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C40CFC" w:rsidRPr="00724EAF" w14:paraId="71865995" w14:textId="77777777" w:rsidTr="00DF7963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71865994" w14:textId="77777777" w:rsidR="00C40CFC" w:rsidRPr="00724EAF" w:rsidRDefault="00C40CFC" w:rsidP="004832F8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C40CFC" w:rsidRPr="00724EAF" w14:paraId="7186599B" w14:textId="77777777" w:rsidTr="005F16C2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71865996" w14:textId="77777777" w:rsidR="00C40CFC" w:rsidRPr="00724EAF" w:rsidRDefault="00C40CFC" w:rsidP="00DF7963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71865997" w14:textId="77777777" w:rsidR="00C40CFC" w:rsidRPr="00724EAF" w:rsidRDefault="00C40CFC" w:rsidP="00DF7963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(please refer to S&amp;H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71865998" w14:textId="35EAF660" w:rsidR="00C40CFC" w:rsidRPr="005F16C2" w:rsidRDefault="005F16C2" w:rsidP="005F16C2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5F16C2"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22-0196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71865999" w14:textId="77777777" w:rsidR="00C40CFC" w:rsidRPr="00724EAF" w:rsidRDefault="00C40CFC" w:rsidP="00DF7963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7186599A" w14:textId="12400BCC" w:rsidR="00C40CFC" w:rsidRPr="00724EAF" w:rsidRDefault="007978E4" w:rsidP="00DF7963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POD</w:t>
            </w:r>
          </w:p>
        </w:tc>
      </w:tr>
      <w:tr w:rsidR="00C40CFC" w:rsidRPr="00724EAF" w14:paraId="7186599E" w14:textId="77777777" w:rsidTr="00DF7963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186599C" w14:textId="77777777" w:rsidR="00C40CFC" w:rsidRPr="00724EAF" w:rsidRDefault="00C40CFC" w:rsidP="00DF7963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7186599D" w14:textId="560EC300" w:rsidR="00C40CFC" w:rsidRPr="000451C0" w:rsidRDefault="000451C0" w:rsidP="007978E4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b/>
                <w:bCs/>
              </w:rPr>
              <w:t xml:space="preserve">[RaPID Project] </w:t>
            </w:r>
            <w:r w:rsidR="007978E4" w:rsidRPr="000451C0">
              <w:rPr>
                <w:b/>
                <w:bCs/>
              </w:rPr>
              <w:t>Design and Development of Frozen Foodstuff Storage Box</w:t>
            </w:r>
          </w:p>
        </w:tc>
      </w:tr>
    </w:tbl>
    <w:p w14:paraId="7186599F" w14:textId="77777777" w:rsidR="00C40CFC" w:rsidRPr="00724EAF" w:rsidRDefault="00C40CFC" w:rsidP="00724EAF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357B04" w:rsidRPr="00724EAF" w14:paraId="718659A5" w14:textId="77777777" w:rsidTr="005D150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8659A0" w14:textId="77777777" w:rsidR="00357B04" w:rsidRPr="00724EAF" w:rsidRDefault="00357B04" w:rsidP="006A23BC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8659A1" w14:textId="77777777" w:rsidR="00357B04" w:rsidRPr="00724EAF" w:rsidRDefault="00357B04" w:rsidP="006A23BC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8659A2" w14:textId="77777777" w:rsidR="00357B04" w:rsidRPr="00724EAF" w:rsidRDefault="00357B04" w:rsidP="006A23BC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8659A3" w14:textId="77777777" w:rsidR="00357B04" w:rsidRPr="00724EAF" w:rsidRDefault="00357B04" w:rsidP="006A23BC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8659A4" w14:textId="77777777" w:rsidR="00357B04" w:rsidRPr="00724EAF" w:rsidRDefault="00357B04" w:rsidP="006A23BC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357B04" w:rsidRPr="00724EAF" w14:paraId="718659AB" w14:textId="77777777" w:rsidTr="005D150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659A6" w14:textId="77777777" w:rsidR="00357B04" w:rsidRPr="000451C0" w:rsidRDefault="00357B04" w:rsidP="000451C0">
            <w:pPr>
              <w:spacing w:after="0" w:line="240" w:lineRule="auto"/>
            </w:pPr>
            <w:r w:rsidRPr="000451C0"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659A7" w14:textId="02DB1A79" w:rsidR="00CC19E8" w:rsidRPr="000451C0" w:rsidRDefault="007978E4" w:rsidP="000451C0">
            <w:pPr>
              <w:spacing w:after="0" w:line="240" w:lineRule="auto"/>
            </w:pPr>
            <w:r w:rsidRPr="000451C0">
              <w:t>RaPID Latitude (DV-AP-SRB1D)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659A8" w14:textId="3781E3D6" w:rsidR="003B4601" w:rsidRPr="003B4601" w:rsidRDefault="00400D3D" w:rsidP="000451C0">
            <w:pPr>
              <w:spacing w:after="0" w:line="240" w:lineRule="auto"/>
            </w:pPr>
            <w:r>
              <w:t>System Design &amp; Procurement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5056F" w14:textId="5F8B9C63" w:rsidR="003B4601" w:rsidRPr="00073BA5" w:rsidRDefault="007445B1" w:rsidP="000D7F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00" w:hanging="283"/>
            </w:pPr>
            <w:r w:rsidRPr="000D7F2A">
              <w:rPr>
                <w:rFonts w:ascii="Arial Narrow" w:eastAsia="Calibri" w:hAnsi="Arial Narrow" w:cs="Arial"/>
                <w:lang w:val="en-AU"/>
              </w:rPr>
              <w:t>CAD Drawing</w:t>
            </w:r>
            <w:r w:rsidRPr="00073BA5">
              <w:t xml:space="preserve"> </w:t>
            </w:r>
            <w:r>
              <w:t xml:space="preserve">- </w:t>
            </w:r>
            <w:r w:rsidR="00400D3D" w:rsidRPr="00073BA5">
              <w:t xml:space="preserve">System Architecture &amp; Partitioning </w:t>
            </w:r>
          </w:p>
          <w:p w14:paraId="2011C226" w14:textId="77777777" w:rsidR="000D7F2A" w:rsidRDefault="00400D3D" w:rsidP="000451C0">
            <w:pPr>
              <w:spacing w:after="0" w:line="240" w:lineRule="auto"/>
            </w:pPr>
            <w:r w:rsidRPr="00073BA5">
              <w:t>Parts Acquisition</w:t>
            </w:r>
            <w:r w:rsidR="007445B1">
              <w:t>.</w:t>
            </w:r>
          </w:p>
          <w:p w14:paraId="6EE60A3F" w14:textId="77777777" w:rsidR="009243F0" w:rsidRPr="009243F0" w:rsidRDefault="009243F0" w:rsidP="000451C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9243F0">
              <w:rPr>
                <w:rFonts w:eastAsia="Calibri" w:cstheme="minorHAnsi"/>
                <w:highlight w:val="yellow"/>
                <w:lang w:val="en-AU"/>
              </w:rPr>
              <w:t>Hardware fabrication and system integration</w:t>
            </w:r>
            <w:r w:rsidRPr="009243F0">
              <w:rPr>
                <w:rFonts w:cstheme="minorHAnsi"/>
                <w:highlight w:val="yellow"/>
              </w:rPr>
              <w:t xml:space="preserve"> </w:t>
            </w:r>
          </w:p>
          <w:p w14:paraId="718659A9" w14:textId="6D123772" w:rsidR="00F443E8" w:rsidRPr="00073BA5" w:rsidRDefault="00F443E8" w:rsidP="000451C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00" w:hanging="283"/>
            </w:pPr>
            <w:r w:rsidRPr="000D7F2A">
              <w:rPr>
                <w:highlight w:val="yellow"/>
              </w:rPr>
              <w:t>Soldering Operations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59AA" w14:textId="56C9FF70" w:rsidR="00357B04" w:rsidRPr="000451C0" w:rsidRDefault="00357B04" w:rsidP="000451C0">
            <w:pPr>
              <w:spacing w:after="0" w:line="240" w:lineRule="auto"/>
            </w:pPr>
          </w:p>
        </w:tc>
      </w:tr>
      <w:tr w:rsidR="00CC19E8" w:rsidRPr="00724EAF" w14:paraId="718659B1" w14:textId="77777777" w:rsidTr="005D150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659AC" w14:textId="77777777" w:rsidR="00CC19E8" w:rsidRPr="000451C0" w:rsidRDefault="00CC19E8" w:rsidP="000451C0">
            <w:pPr>
              <w:spacing w:after="0" w:line="240" w:lineRule="auto"/>
            </w:pPr>
            <w:r w:rsidRPr="000451C0"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659AD" w14:textId="3BBC8066" w:rsidR="00CC19E8" w:rsidRPr="000451C0" w:rsidRDefault="00073BA5" w:rsidP="000451C0">
            <w:pPr>
              <w:spacing w:after="0" w:line="240" w:lineRule="auto"/>
            </w:pPr>
            <w:r w:rsidRPr="000451C0">
              <w:t xml:space="preserve">Collaborator’s Premises 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CBACA" w14:textId="12356993" w:rsidR="003B4601" w:rsidRPr="000D7F2A" w:rsidRDefault="00400D3D" w:rsidP="000451C0">
            <w:pPr>
              <w:spacing w:after="0" w:line="240" w:lineRule="auto"/>
              <w:rPr>
                <w:rFonts w:cstheme="minorHAnsi"/>
              </w:rPr>
            </w:pPr>
            <w:r w:rsidRPr="000D7F2A">
              <w:rPr>
                <w:rFonts w:cstheme="minorHAnsi"/>
              </w:rPr>
              <w:t xml:space="preserve">Prototyping </w:t>
            </w:r>
            <w:r w:rsidR="000451C0" w:rsidRPr="000D7F2A">
              <w:rPr>
                <w:rFonts w:cstheme="minorHAnsi"/>
              </w:rPr>
              <w:t xml:space="preserve">&amp; </w:t>
            </w:r>
            <w:r w:rsidRPr="000D7F2A">
              <w:rPr>
                <w:rFonts w:cstheme="minorHAnsi"/>
              </w:rPr>
              <w:t>Testing</w:t>
            </w:r>
          </w:p>
          <w:p w14:paraId="718659AE" w14:textId="501D717D" w:rsidR="003B4601" w:rsidRPr="000D7F2A" w:rsidRDefault="003B4601" w:rsidP="000451C0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1DF91" w14:textId="77777777" w:rsidR="000D7F2A" w:rsidRDefault="00400D3D" w:rsidP="000451C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0D7F2A">
              <w:rPr>
                <w:rFonts w:cstheme="minorHAnsi"/>
              </w:rPr>
              <w:t xml:space="preserve">Installation of </w:t>
            </w:r>
            <w:r w:rsidR="00A30121" w:rsidRPr="000D7F2A">
              <w:rPr>
                <w:rFonts w:cstheme="minorHAnsi"/>
              </w:rPr>
              <w:t>n</w:t>
            </w:r>
            <w:r w:rsidRPr="000D7F2A">
              <w:rPr>
                <w:rFonts w:cstheme="minorHAnsi"/>
              </w:rPr>
              <w:t>itrogen (N</w:t>
            </w:r>
            <w:r w:rsidRPr="000D7F2A">
              <w:rPr>
                <w:rFonts w:cstheme="minorHAnsi"/>
                <w:vertAlign w:val="subscript"/>
              </w:rPr>
              <w:t>2</w:t>
            </w:r>
            <w:r w:rsidRPr="000D7F2A">
              <w:rPr>
                <w:rFonts w:cstheme="minorHAnsi"/>
              </w:rPr>
              <w:t>) Valve &amp; Piping</w:t>
            </w:r>
          </w:p>
          <w:p w14:paraId="1436311E" w14:textId="77777777" w:rsidR="000D7F2A" w:rsidRDefault="00400D3D" w:rsidP="000D7F2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0D7F2A">
              <w:rPr>
                <w:rFonts w:cstheme="minorHAnsi"/>
              </w:rPr>
              <w:t>Installation of Sensors &amp; Controller</w:t>
            </w:r>
          </w:p>
          <w:p w14:paraId="09E3C539" w14:textId="77777777" w:rsidR="000D7F2A" w:rsidRDefault="00F443E8" w:rsidP="000D7F2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0D7F2A">
              <w:rPr>
                <w:rFonts w:eastAsia="Calibri" w:cstheme="minorHAnsi"/>
                <w:lang w:val="en-AU"/>
              </w:rPr>
              <w:t>Hardware fabrication and system integration</w:t>
            </w:r>
            <w:r w:rsidRPr="000D7F2A">
              <w:rPr>
                <w:rFonts w:cstheme="minorHAnsi"/>
              </w:rPr>
              <w:t xml:space="preserve"> </w:t>
            </w:r>
          </w:p>
          <w:p w14:paraId="3F190BB7" w14:textId="77777777" w:rsidR="000D7F2A" w:rsidRPr="000D7F2A" w:rsidRDefault="000D7F2A" w:rsidP="000D7F2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0D7F2A">
              <w:rPr>
                <w:rFonts w:eastAsia="Calibri" w:cstheme="minorHAnsi"/>
                <w:lang w:val="en-AU"/>
              </w:rPr>
              <w:t>Soldering operation</w:t>
            </w:r>
          </w:p>
          <w:p w14:paraId="4218CE72" w14:textId="77777777" w:rsidR="000D7F2A" w:rsidRPr="000D7F2A" w:rsidRDefault="000D7F2A" w:rsidP="000D7F2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0D7F2A">
              <w:rPr>
                <w:rFonts w:eastAsia="Calibri" w:cstheme="minorHAnsi"/>
                <w:lang w:val="en-AU"/>
              </w:rPr>
              <w:t>Assembly, testing and troubleshooting</w:t>
            </w:r>
          </w:p>
          <w:p w14:paraId="718659AF" w14:textId="680C7CB3" w:rsidR="000D7F2A" w:rsidRPr="000D7F2A" w:rsidRDefault="000D7F2A" w:rsidP="000D7F2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00" w:hanging="283"/>
              <w:rPr>
                <w:rFonts w:cstheme="minorHAnsi"/>
              </w:rPr>
            </w:pPr>
            <w:r w:rsidRPr="000D7F2A">
              <w:rPr>
                <w:rFonts w:eastAsia="Times New Roman" w:cstheme="minorHAnsi"/>
                <w:bCs/>
              </w:rPr>
              <w:t>Move and work in logistic area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59B0" w14:textId="77777777" w:rsidR="00CC19E8" w:rsidRPr="000451C0" w:rsidRDefault="00CC19E8" w:rsidP="000451C0">
            <w:pPr>
              <w:spacing w:after="0" w:line="240" w:lineRule="auto"/>
            </w:pPr>
          </w:p>
        </w:tc>
      </w:tr>
      <w:tr w:rsidR="00CC19E8" w:rsidRPr="00724EAF" w14:paraId="718659D7" w14:textId="77777777" w:rsidTr="006A23BC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A237183" w14:textId="52B02C1F" w:rsidR="00CC19E8" w:rsidRDefault="00CC19E8" w:rsidP="00CC19E8">
            <w:pPr>
              <w:rPr>
                <w:rFonts w:ascii="Arial Narrow" w:hAnsi="Arial Narrow" w:cs="Arial"/>
                <w:sz w:val="16"/>
              </w:rPr>
            </w:pPr>
            <w:r w:rsidRPr="00724EAF">
              <w:rPr>
                <w:rFonts w:ascii="Arial Narrow" w:hAnsi="Arial Narrow" w:cs="Arial"/>
                <w:sz w:val="16"/>
              </w:rPr>
              <w:t>*add more rows if necessary</w:t>
            </w:r>
            <w:r w:rsidR="005D150E">
              <w:rPr>
                <w:rFonts w:ascii="Arial Narrow" w:hAnsi="Arial Narrow" w:cs="Arial"/>
                <w:sz w:val="16"/>
              </w:rPr>
              <w:t>.</w:t>
            </w:r>
          </w:p>
          <w:p w14:paraId="718659D6" w14:textId="44A03F7B" w:rsidR="005D150E" w:rsidRPr="00724EAF" w:rsidRDefault="005D150E" w:rsidP="00CC19E8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718659D9" w14:textId="77777777" w:rsidR="00357B04" w:rsidRDefault="00357B04">
      <w:pPr>
        <w:sectPr w:rsidR="00357B04" w:rsidSect="00C40CF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290"/>
        <w:gridCol w:w="1701"/>
        <w:gridCol w:w="2323"/>
        <w:gridCol w:w="1238"/>
        <w:gridCol w:w="2591"/>
        <w:gridCol w:w="1275"/>
        <w:gridCol w:w="2677"/>
      </w:tblGrid>
      <w:tr w:rsidR="00357B04" w:rsidRPr="00E120B0" w14:paraId="718659DB" w14:textId="77777777" w:rsidTr="006A23BC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718659DA" w14:textId="77777777" w:rsidR="00357B04" w:rsidRPr="00E120B0" w:rsidRDefault="00357B04" w:rsidP="004832F8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7D62FD" w:rsidRPr="00003431" w14:paraId="718659E2" w14:textId="77777777" w:rsidTr="006A23BC">
        <w:trPr>
          <w:trHeight w:val="469"/>
          <w:jc w:val="center"/>
        </w:trPr>
        <w:tc>
          <w:tcPr>
            <w:tcW w:w="1814" w:type="dxa"/>
          </w:tcPr>
          <w:p w14:paraId="718659DC" w14:textId="77777777" w:rsidR="007D62FD" w:rsidRDefault="00B02A1D" w:rsidP="006A23BC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="007D62FD"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718659DD" w14:textId="1C2D6D27" w:rsidR="007D62FD" w:rsidRPr="005F16C2" w:rsidRDefault="005F16C2" w:rsidP="006A23BC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F16C2"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22-0196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718659DE" w14:textId="77777777" w:rsidR="007D62FD" w:rsidRPr="00E120B0" w:rsidRDefault="007D62FD" w:rsidP="007D62FD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718659DF" w14:textId="7F9AF2D1" w:rsidR="007D62FD" w:rsidRPr="00504510" w:rsidRDefault="00504510" w:rsidP="0050451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04510">
              <w:rPr>
                <w:rFonts w:ascii="Arial" w:eastAsia="Times New Roman" w:hAnsi="Arial" w:cs="Arial"/>
                <w:bCs/>
                <w:sz w:val="20"/>
                <w:szCs w:val="20"/>
              </w:rPr>
              <w:t>Kang Kiat Chuan</w:t>
            </w:r>
          </w:p>
        </w:tc>
        <w:tc>
          <w:tcPr>
            <w:tcW w:w="1275" w:type="dxa"/>
            <w:shd w:val="clear" w:color="auto" w:fill="auto"/>
          </w:tcPr>
          <w:p w14:paraId="718659E0" w14:textId="77777777" w:rsidR="007D62FD" w:rsidRPr="00E120B0" w:rsidRDefault="007D62FD" w:rsidP="006A23BC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718659E1" w14:textId="0E0E3F9E" w:rsidR="007D62FD" w:rsidRPr="00504510" w:rsidRDefault="001C3AAE" w:rsidP="006A23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4510">
              <w:rPr>
                <w:rFonts w:ascii="Arial" w:eastAsia="Times New Roman" w:hAnsi="Arial" w:cs="Arial"/>
                <w:sz w:val="20"/>
                <w:szCs w:val="20"/>
              </w:rPr>
              <w:t>Daniel Mok</w:t>
            </w:r>
          </w:p>
        </w:tc>
      </w:tr>
      <w:tr w:rsidR="007D62FD" w:rsidRPr="00E120B0" w14:paraId="718659E9" w14:textId="77777777" w:rsidTr="006A23BC">
        <w:trPr>
          <w:trHeight w:val="466"/>
          <w:jc w:val="center"/>
        </w:trPr>
        <w:tc>
          <w:tcPr>
            <w:tcW w:w="1814" w:type="dxa"/>
            <w:vMerge w:val="restart"/>
          </w:tcPr>
          <w:p w14:paraId="718659E3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718659E4" w14:textId="426F851E" w:rsidR="007D62FD" w:rsidRPr="00E120B0" w:rsidRDefault="00073BA5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t>Design and Development of Frozen Foodstuff Storage Box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18659E5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1A383C05" w14:textId="7662403F" w:rsidR="007D62FD" w:rsidRPr="00504510" w:rsidRDefault="00073BA5" w:rsidP="006A23BC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04510">
              <w:rPr>
                <w:rFonts w:ascii="Arial" w:eastAsia="Times New Roman" w:hAnsi="Arial" w:cs="Arial"/>
                <w:bCs/>
                <w:sz w:val="20"/>
                <w:szCs w:val="20"/>
              </w:rPr>
              <w:t>Lee Xiang Ting</w:t>
            </w:r>
          </w:p>
          <w:p w14:paraId="576C31AE" w14:textId="77777777" w:rsidR="00504510" w:rsidRPr="00504510" w:rsidRDefault="00504510" w:rsidP="00504510">
            <w:pPr>
              <w:shd w:val="clear" w:color="auto" w:fill="FFFFFF"/>
              <w:spacing w:after="75" w:line="300" w:lineRule="atLeast"/>
              <w:outlineLvl w:val="1"/>
              <w:rPr>
                <w:rFonts w:ascii="Arial" w:eastAsia="Times New Roman" w:hAnsi="Arial" w:cs="Arial"/>
                <w:color w:val="252424"/>
                <w:sz w:val="20"/>
                <w:szCs w:val="20"/>
                <w:lang w:eastAsia="en-SG"/>
              </w:rPr>
            </w:pPr>
            <w:r w:rsidRPr="00504510">
              <w:rPr>
                <w:rFonts w:ascii="Arial" w:eastAsia="Times New Roman" w:hAnsi="Arial" w:cs="Arial"/>
                <w:color w:val="252424"/>
                <w:sz w:val="20"/>
                <w:szCs w:val="20"/>
                <w:lang w:eastAsia="en-SG"/>
              </w:rPr>
              <w:t>Darryl Lam Wei Cheng</w:t>
            </w:r>
          </w:p>
          <w:p w14:paraId="718659E6" w14:textId="4323DC37" w:rsidR="00073BA5" w:rsidRPr="0055737C" w:rsidRDefault="001C3AAE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55737C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Aw Kok Seng</w:t>
            </w:r>
          </w:p>
        </w:tc>
        <w:tc>
          <w:tcPr>
            <w:tcW w:w="1275" w:type="dxa"/>
            <w:shd w:val="clear" w:color="auto" w:fill="auto"/>
          </w:tcPr>
          <w:p w14:paraId="718659E7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718659E8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7D62FD" w:rsidRPr="00E120B0" w14:paraId="718659F0" w14:textId="77777777" w:rsidTr="006A23BC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718659EA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718659EB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18659EC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718659ED" w14:textId="77777777" w:rsidR="007D62FD" w:rsidRPr="00E120B0" w:rsidRDefault="007D62FD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718659EE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718659EF" w14:textId="47ACA2D7" w:rsidR="007D62FD" w:rsidRPr="00E120B0" w:rsidRDefault="001C3AAE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Head of RaPID Centre</w:t>
            </w:r>
          </w:p>
        </w:tc>
      </w:tr>
      <w:tr w:rsidR="007D62FD" w:rsidRPr="00E120B0" w14:paraId="718659F9" w14:textId="77777777" w:rsidTr="006E7A78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718659F1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290" w:type="dxa"/>
            <w:tcBorders>
              <w:bottom w:val="single" w:sz="8" w:space="0" w:color="auto"/>
            </w:tcBorders>
            <w:shd w:val="clear" w:color="auto" w:fill="auto"/>
          </w:tcPr>
          <w:p w14:paraId="718659F2" w14:textId="18BCD327" w:rsidR="007D62FD" w:rsidRPr="00FB3943" w:rsidRDefault="00073BA5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POD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14:paraId="718659F3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2323" w:type="dxa"/>
            <w:tcBorders>
              <w:bottom w:val="single" w:sz="8" w:space="0" w:color="auto"/>
            </w:tcBorders>
            <w:shd w:val="clear" w:color="auto" w:fill="auto"/>
          </w:tcPr>
          <w:p w14:paraId="718659F4" w14:textId="57AA39CB" w:rsidR="007D62FD" w:rsidRPr="00E120B0" w:rsidRDefault="00073BA5" w:rsidP="006E7A78">
            <w:pPr>
              <w:spacing w:after="0" w:line="240" w:lineRule="auto"/>
              <w:ind w:left="70" w:hanging="6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E7A78">
              <w:rPr>
                <w:rFonts w:ascii="Arial Narrow" w:hAnsi="Arial Narrow" w:cs="Arial"/>
                <w:color w:val="000000"/>
                <w:sz w:val="20"/>
                <w:szCs w:val="20"/>
              </w:rPr>
              <w:t>RaPID Latitude (DV-AP-SRB1D) &amp; Collaborator’s Premises</w:t>
            </w: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718659F5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718659F6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718659F7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718659F8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7D62FD" w:rsidRPr="00E120B0" w14:paraId="71865A02" w14:textId="77777777" w:rsidTr="006E7A78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18659FA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29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18659FB" w14:textId="6EEC3E38" w:rsidR="007D62FD" w:rsidRPr="00E120B0" w:rsidRDefault="006E7A78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E7A78"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1</w:t>
            </w:r>
            <w:r w:rsidR="000D7F2A"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4/11/</w:t>
            </w:r>
            <w:r w:rsidRPr="006E7A78"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18659FC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2323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18659FD" w14:textId="60F0BAD1" w:rsidR="007D62FD" w:rsidRPr="00E120B0" w:rsidRDefault="000D7F2A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D7F2A"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13/11/2025</w:t>
            </w: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18659FE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18659FF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71865A00" w14:textId="77777777" w:rsidR="007D62FD" w:rsidRPr="00E120B0" w:rsidRDefault="007D62FD" w:rsidP="006A23BC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71865A01" w14:textId="1A939CD5" w:rsidR="007D62FD" w:rsidRPr="00E120B0" w:rsidRDefault="000D7F2A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E7A78"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4/11/</w:t>
            </w:r>
            <w:r w:rsidRPr="006E7A78">
              <w:rPr>
                <w:rFonts w:ascii="Arial Narrow" w:eastAsia="Times New Roman" w:hAnsi="Arial Narrow" w:cs="Times New Roman"/>
                <w:b/>
                <w:sz w:val="20"/>
                <w:szCs w:val="20"/>
                <w:highlight w:val="yellow"/>
              </w:rPr>
              <w:t>22</w:t>
            </w:r>
          </w:p>
        </w:tc>
      </w:tr>
    </w:tbl>
    <w:p w14:paraId="71865A03" w14:textId="77777777" w:rsidR="00357B04" w:rsidRPr="00F079B2" w:rsidRDefault="00357B04" w:rsidP="00DF7963">
      <w:pPr>
        <w:spacing w:after="0"/>
        <w:rPr>
          <w:sz w:val="2"/>
        </w:rPr>
      </w:pPr>
    </w:p>
    <w:tbl>
      <w:tblPr>
        <w:tblW w:w="1491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10"/>
        <w:gridCol w:w="459"/>
        <w:gridCol w:w="1798"/>
        <w:gridCol w:w="1404"/>
        <w:gridCol w:w="1476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73"/>
        <w:gridCol w:w="10"/>
      </w:tblGrid>
      <w:tr w:rsidR="00357B04" w:rsidRPr="00E120B0" w14:paraId="71865A08" w14:textId="77777777" w:rsidTr="00A30121">
        <w:trPr>
          <w:gridBefore w:val="1"/>
          <w:wBefore w:w="10" w:type="dxa"/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65A04" w14:textId="77777777" w:rsidR="00357B04" w:rsidRPr="00E120B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65A05" w14:textId="77777777" w:rsidR="00357B04" w:rsidRPr="00E120B0" w:rsidRDefault="00357B04" w:rsidP="006A23BC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65A06" w14:textId="77777777" w:rsidR="00357B04" w:rsidRPr="00E120B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1865A07" w14:textId="77777777" w:rsidR="00357B04" w:rsidRPr="00E120B0" w:rsidRDefault="00357B04" w:rsidP="006A23BC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357B04" w:rsidRPr="00E120B0" w14:paraId="71865A18" w14:textId="77777777" w:rsidTr="006E7A78">
        <w:trPr>
          <w:gridBefore w:val="1"/>
          <w:wBefore w:w="10" w:type="dxa"/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1865A09" w14:textId="77777777" w:rsidR="00357B04" w:rsidRPr="00E120B0" w:rsidRDefault="00357B04" w:rsidP="006A23BC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0A" w14:textId="77777777" w:rsidR="00357B04" w:rsidRPr="00E120B0" w:rsidRDefault="00015246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 w:rsidR="006F194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0B" w14:textId="77777777" w:rsidR="00357B04" w:rsidRPr="00E120B0" w:rsidRDefault="00730A4A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0C" w14:textId="77777777" w:rsidR="00357B04" w:rsidRPr="00E120B0" w:rsidRDefault="00C9704C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0D" w14:textId="77777777" w:rsidR="00357B04" w:rsidRPr="00E120B0" w:rsidRDefault="00730A4A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 w:rsidR="00C9704C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0E" w14:textId="77777777" w:rsidR="00357B04" w:rsidRPr="00E120B0" w:rsidRDefault="00C9704C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0F" w14:textId="77777777" w:rsidR="00357B04" w:rsidRPr="00E120B0" w:rsidRDefault="00C9704C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10" w14:textId="77777777" w:rsidR="00357B04" w:rsidRPr="00E120B0" w:rsidRDefault="00C9704C" w:rsidP="006A23BC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11" w14:textId="77777777" w:rsidR="00357B04" w:rsidRPr="00E120B0" w:rsidRDefault="00C9704C" w:rsidP="006A23BC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1865A12" w14:textId="77777777" w:rsidR="00357B04" w:rsidRPr="00E120B0" w:rsidRDefault="00000000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="00357B04"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865A13" w14:textId="77777777" w:rsidR="00357B04" w:rsidRPr="00E120B0" w:rsidRDefault="00000000" w:rsidP="006A23BC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="00357B04"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865A14" w14:textId="77777777" w:rsidR="00357B04" w:rsidRPr="00E120B0" w:rsidRDefault="00000000" w:rsidP="006A23BC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="00357B04"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865A15" w14:textId="77777777" w:rsidR="00357B04" w:rsidRPr="00E120B0" w:rsidRDefault="00C9704C" w:rsidP="006A23BC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865A16" w14:textId="77777777" w:rsidR="00357B04" w:rsidRPr="00E120B0" w:rsidRDefault="00000000" w:rsidP="006A23BC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="00357B04"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865A17" w14:textId="77777777" w:rsidR="00357B04" w:rsidRPr="00E120B0" w:rsidRDefault="00A51225" w:rsidP="006A23BC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="00357B04"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357B04" w:rsidRPr="00F079B2" w14:paraId="71865A1A" w14:textId="77777777" w:rsidTr="00A30121">
        <w:trPr>
          <w:gridBefore w:val="1"/>
          <w:wBefore w:w="10" w:type="dxa"/>
          <w:jc w:val="center"/>
        </w:trPr>
        <w:tc>
          <w:tcPr>
            <w:tcW w:w="14909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65A19" w14:textId="3D53962A" w:rsidR="00357B04" w:rsidRPr="00422B4A" w:rsidRDefault="00422B4A" w:rsidP="00422B4A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422B4A">
              <w:t>System Design &amp; Procurement</w:t>
            </w:r>
            <w:r w:rsidR="00D87183">
              <w:t xml:space="preserve"> </w:t>
            </w:r>
            <w:r w:rsidR="00D87183" w:rsidRPr="00D87183">
              <w:rPr>
                <w:highlight w:val="yellow"/>
              </w:rPr>
              <w:t>(@ DV-AP-SRB1D</w:t>
            </w:r>
            <w:r w:rsidR="00D87183">
              <w:t>)</w:t>
            </w:r>
          </w:p>
        </w:tc>
      </w:tr>
      <w:tr w:rsidR="00012E1F" w:rsidRPr="00A30121" w14:paraId="71865A3A" w14:textId="77777777" w:rsidTr="00D87183">
        <w:trPr>
          <w:gridBefore w:val="1"/>
          <w:wBefore w:w="10" w:type="dxa"/>
          <w:trHeight w:val="2465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65A2B" w14:textId="5C1E6AED" w:rsidR="00012E1F" w:rsidRPr="00A30121" w:rsidRDefault="00012E1F" w:rsidP="00012E1F">
            <w:pPr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30121">
              <w:rPr>
                <w:rFonts w:ascii="Arial" w:eastAsia="Times New Roman" w:hAnsi="Arial" w:cs="Arial"/>
                <w:bCs/>
                <w:sz w:val="18"/>
                <w:szCs w:val="18"/>
              </w:rPr>
              <w:t>1a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DA84" w14:textId="77777777" w:rsidR="007445B1" w:rsidRPr="00073BA5" w:rsidRDefault="00012E1F" w:rsidP="007445B1">
            <w:pPr>
              <w:spacing w:after="0" w:line="240" w:lineRule="auto"/>
            </w:pPr>
            <w:r w:rsidRPr="00AF1500">
              <w:rPr>
                <w:rFonts w:ascii="Arial Narrow" w:eastAsia="Calibri" w:hAnsi="Arial Narrow" w:cs="Arial"/>
                <w:lang w:val="en-AU"/>
              </w:rPr>
              <w:t>CAD Drawing</w:t>
            </w:r>
            <w:r w:rsidR="007445B1">
              <w:rPr>
                <w:rFonts w:ascii="Arial Narrow" w:eastAsia="Calibri" w:hAnsi="Arial Narrow" w:cs="Arial"/>
                <w:lang w:val="en-AU"/>
              </w:rPr>
              <w:t xml:space="preserve"> </w:t>
            </w:r>
            <w:r w:rsidR="007445B1">
              <w:t xml:space="preserve">- </w:t>
            </w:r>
            <w:r w:rsidR="007445B1" w:rsidRPr="00073BA5">
              <w:t xml:space="preserve">System Architecture &amp; Partitioning </w:t>
            </w:r>
          </w:p>
          <w:p w14:paraId="38B9AD21" w14:textId="77777777" w:rsidR="007445B1" w:rsidRDefault="007445B1" w:rsidP="007445B1">
            <w:pPr>
              <w:spacing w:after="0" w:line="240" w:lineRule="auto"/>
            </w:pPr>
            <w:r w:rsidRPr="00073BA5">
              <w:t>Parts Acquisition</w:t>
            </w:r>
            <w:r>
              <w:t>.</w:t>
            </w:r>
          </w:p>
          <w:p w14:paraId="71865A2C" w14:textId="4633A726" w:rsidR="00012E1F" w:rsidRPr="00AF1500" w:rsidRDefault="00012E1F" w:rsidP="00D87183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2D" w14:textId="18813E90" w:rsidR="00012E1F" w:rsidRPr="00AF1500" w:rsidRDefault="002044DD" w:rsidP="00D87183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Ergonomic – prolonged computer usage.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2E" w14:textId="77B62C8F" w:rsidR="00012E1F" w:rsidRPr="00AF1500" w:rsidRDefault="002044DD" w:rsidP="00D87183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Eye and muscle fatigue.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71A3B" w14:textId="63EE8605" w:rsidR="00012E1F" w:rsidRPr="00AF1500" w:rsidRDefault="002044DD" w:rsidP="00D87183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Take periodic breaks to rest eyes and stretch legs. </w:t>
            </w:r>
          </w:p>
          <w:p w14:paraId="71865A2F" w14:textId="7DE4DF7C" w:rsidR="00012E1F" w:rsidRPr="00AF1500" w:rsidRDefault="002044DD" w:rsidP="00D87183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Work in adequately lighted spaces.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30" w14:textId="70FA4803" w:rsidR="00012E1F" w:rsidRPr="00AF1500" w:rsidRDefault="00012E1F" w:rsidP="00D87183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31" w14:textId="22723584" w:rsidR="00012E1F" w:rsidRPr="00AF1500" w:rsidRDefault="00012E1F" w:rsidP="00D87183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32" w14:textId="127BBCA8" w:rsidR="00012E1F" w:rsidRPr="00AF1500" w:rsidRDefault="00012E1F" w:rsidP="00D87183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>2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33" w14:textId="6BA375D2" w:rsidR="00012E1F" w:rsidRPr="00A30121" w:rsidRDefault="00012E1F" w:rsidP="00012E1F">
            <w:pPr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34" w14:textId="627435A0" w:rsidR="00012E1F" w:rsidRPr="00A30121" w:rsidRDefault="00012E1F" w:rsidP="00012E1F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35" w14:textId="08CA3949" w:rsidR="00012E1F" w:rsidRPr="00A30121" w:rsidRDefault="00012E1F" w:rsidP="00012E1F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36" w14:textId="7301CA23" w:rsidR="00012E1F" w:rsidRPr="00A30121" w:rsidRDefault="00012E1F" w:rsidP="00012E1F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37" w14:textId="508162BD" w:rsidR="00012E1F" w:rsidRPr="00A30121" w:rsidRDefault="00012E1F" w:rsidP="00012E1F">
            <w:pPr>
              <w:tabs>
                <w:tab w:val="left" w:pos="1440"/>
              </w:tabs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38" w14:textId="104E7D12" w:rsidR="00012E1F" w:rsidRPr="00A30121" w:rsidRDefault="00012E1F" w:rsidP="00012E1F">
            <w:pPr>
              <w:tabs>
                <w:tab w:val="left" w:pos="1440"/>
              </w:tabs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sdt>
          <w:sdtPr>
            <w:rPr>
              <w:rFonts w:ascii="Arial Narrow" w:eastAsia="Times New Roman" w:hAnsi="Arial Narrow" w:cs="Times New Roman"/>
              <w:bCs/>
              <w:sz w:val="18"/>
              <w:szCs w:val="18"/>
            </w:rPr>
            <w:id w:val="-561944902"/>
            <w:placeholder>
              <w:docPart w:val="7E04E89695654EA0AA49AEAA2BE6ABCD"/>
            </w:placeholder>
            <w:temporary/>
            <w:showingPlcHdr/>
            <w:text/>
          </w:sdtPr>
          <w:sdtContent>
            <w:tc>
              <w:tcPr>
                <w:tcW w:w="98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865A39" w14:textId="69F10A12" w:rsidR="00012E1F" w:rsidRPr="00A30121" w:rsidRDefault="00012E1F" w:rsidP="00012E1F">
                <w:pPr>
                  <w:tabs>
                    <w:tab w:val="left" w:pos="1440"/>
                  </w:tabs>
                  <w:spacing w:before="20" w:after="20" w:line="240" w:lineRule="auto"/>
                  <w:rPr>
                    <w:rFonts w:ascii="Arial" w:eastAsia="Times New Roman" w:hAnsi="Arial" w:cs="Arial"/>
                    <w:bCs/>
                    <w:sz w:val="18"/>
                    <w:szCs w:val="18"/>
                  </w:rPr>
                </w:pPr>
                <w:r w:rsidRPr="001A65B9">
                  <w:rPr>
                    <w:rStyle w:val="PlaceholderText"/>
                    <w:rFonts w:ascii="Arial Narrow" w:hAnsi="Arial Narrow"/>
                    <w:sz w:val="18"/>
                  </w:rPr>
                  <w:t xml:space="preserve">**Residual Risk: To be constantly vigilant on the surrounding </w:t>
                </w:r>
              </w:p>
            </w:tc>
          </w:sdtContent>
        </w:sdt>
      </w:tr>
      <w:tr w:rsidR="00F443E8" w:rsidRPr="00A30121" w14:paraId="2A23308B" w14:textId="77777777" w:rsidTr="0085536A">
        <w:trPr>
          <w:gridBefore w:val="1"/>
          <w:wBefore w:w="10" w:type="dxa"/>
          <w:trHeight w:val="1582"/>
          <w:jc w:val="center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77D1C2" w14:textId="59803B57" w:rsidR="00F443E8" w:rsidRPr="00F443E8" w:rsidRDefault="00F443E8" w:rsidP="00F443E8">
            <w:pPr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</w:rPr>
            </w:pPr>
            <w:r w:rsidRPr="00F443E8"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</w:rPr>
              <w:lastRenderedPageBreak/>
              <w:t>1b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E36F" w14:textId="4E04E38F" w:rsidR="00F443E8" w:rsidRPr="00F443E8" w:rsidRDefault="00F443E8" w:rsidP="00F443E8">
            <w:pPr>
              <w:spacing w:after="0" w:line="240" w:lineRule="auto"/>
              <w:rPr>
                <w:rFonts w:ascii="Arial Narrow" w:eastAsia="Calibri" w:hAnsi="Arial Narrow" w:cs="Arial"/>
                <w:highlight w:val="yellow"/>
                <w:lang w:val="en-AU"/>
              </w:rPr>
            </w:pPr>
            <w:r w:rsidRPr="00F443E8">
              <w:rPr>
                <w:rFonts w:ascii="Arial Narrow" w:eastAsia="Calibri" w:hAnsi="Arial Narrow" w:cs="Arial"/>
                <w:highlight w:val="yellow"/>
                <w:lang w:val="en-AU"/>
              </w:rPr>
              <w:t>Hardware fabrication and system integration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D8A3" w14:textId="4A2B3F4F" w:rsidR="00F443E8" w:rsidRPr="00AF1500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E1B44">
              <w:rPr>
                <w:rFonts w:ascii="Arial Narrow" w:eastAsia="Calibri" w:hAnsi="Arial Narrow" w:cs="Arial"/>
                <w:lang w:val="en-AU"/>
              </w:rPr>
              <w:t xml:space="preserve">Physical – high speed machine motion and chip formation.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D1B7" w14:textId="494ED42E" w:rsidR="00F443E8" w:rsidRPr="00AF1500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Cuts and lacerations.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ED6A1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safety guards of the rotating spindles or chucks are activated before operating. </w:t>
            </w:r>
          </w:p>
          <w:p w14:paraId="4FECCA3C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Do not wear gloves when machine is operating. </w:t>
            </w:r>
          </w:p>
          <w:p w14:paraId="02880D8F" w14:textId="4A17416E" w:rsidR="00F443E8" w:rsidRPr="00AF1500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Handle sharp materials and tools with anti-cut gloves.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E3A4" w14:textId="7935E66F" w:rsidR="00F443E8" w:rsidRPr="00AF1500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5E95E" w14:textId="23D6297C" w:rsidR="00F443E8" w:rsidRPr="00AF1500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67D02" w14:textId="6A0248F2" w:rsidR="00F443E8" w:rsidRPr="00AF1500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A8F8" w14:textId="74B55004" w:rsidR="00F443E8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CF3A8" w14:textId="6ACB9D11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4B66" w14:textId="20557982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59F3" w14:textId="0A232C19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AD93" w14:textId="025F7395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A244" w14:textId="22E1CCF5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795" w14:textId="77777777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A30121" w14:paraId="60556F14" w14:textId="77777777" w:rsidTr="00831AFC">
        <w:trPr>
          <w:gridBefore w:val="1"/>
          <w:wBefore w:w="10" w:type="dxa"/>
          <w:trHeight w:val="1832"/>
          <w:jc w:val="center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8FA5E6" w14:textId="77777777" w:rsidR="00F443E8" w:rsidRDefault="00F443E8" w:rsidP="00F443E8">
            <w:pPr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C5127" w14:textId="77777777" w:rsidR="00F443E8" w:rsidRPr="00AE1B44" w:rsidRDefault="00F443E8" w:rsidP="00F443E8">
            <w:pPr>
              <w:spacing w:after="0" w:line="240" w:lineRule="auto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234E4" w14:textId="7462CD70" w:rsidR="00F443E8" w:rsidRPr="00AE1B44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E1B44">
              <w:rPr>
                <w:rFonts w:ascii="Arial Narrow" w:eastAsia="Calibri" w:hAnsi="Arial Narrow" w:cs="Arial"/>
                <w:lang w:val="en-AU"/>
              </w:rPr>
              <w:t xml:space="preserve">Physical – loose workpiece clamping.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3BBA3" w14:textId="0D703588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Cuts and Flying Debris impacts.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24EFE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workpiece is securely clamped. </w:t>
            </w:r>
          </w:p>
          <w:p w14:paraId="4D5D1CAC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vice or chuck keys are removed before starting. </w:t>
            </w:r>
          </w:p>
          <w:p w14:paraId="0821C762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chip guards are in position. </w:t>
            </w:r>
          </w:p>
          <w:p w14:paraId="16522786" w14:textId="12EAA65D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goggles.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2F03B" w14:textId="4EFCF442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6FC40" w14:textId="593363D6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DD8B" w14:textId="2389FD1C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6 (M)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16A5A" w14:textId="77777777" w:rsidR="00F443E8" w:rsidRDefault="00F443E8" w:rsidP="00F443E8">
            <w:pPr>
              <w:pStyle w:val="ListParagraph"/>
              <w:numPr>
                <w:ilvl w:val="0"/>
                <w:numId w:val="33"/>
              </w:numPr>
              <w:spacing w:before="20" w:after="20" w:line="240" w:lineRule="auto"/>
              <w:ind w:left="180" w:hanging="142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Designated work area with proper vice for securing work piece.</w:t>
            </w:r>
          </w:p>
          <w:p w14:paraId="794B0378" w14:textId="5FDFEC19" w:rsidR="00F443E8" w:rsidRPr="00F443E8" w:rsidRDefault="00F443E8" w:rsidP="00F443E8">
            <w:pPr>
              <w:pStyle w:val="ListParagraph"/>
              <w:numPr>
                <w:ilvl w:val="0"/>
                <w:numId w:val="33"/>
              </w:numPr>
              <w:spacing w:before="20" w:after="20" w:line="240" w:lineRule="auto"/>
              <w:ind w:left="180" w:hanging="142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F443E8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Ensure staff are brief of the PPE required (Eye, hand and foot personal protection)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11AF6" w14:textId="0D38F85E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3FAF" w14:textId="5D9CEDE9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0121" w14:textId="685FF396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1FB0" w14:textId="4410A991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Site SIT representation.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6E76" w14:textId="4E4604FA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A8AA" w14:textId="77777777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A30121" w14:paraId="08D0B08D" w14:textId="77777777" w:rsidTr="00831AFC">
        <w:trPr>
          <w:gridBefore w:val="1"/>
          <w:wBefore w:w="10" w:type="dxa"/>
          <w:trHeight w:val="1724"/>
          <w:jc w:val="center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81E4E" w14:textId="77777777" w:rsidR="00F443E8" w:rsidRDefault="00F443E8" w:rsidP="00F443E8">
            <w:pPr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F7B7C" w14:textId="77777777" w:rsidR="00F443E8" w:rsidRPr="00AE1B44" w:rsidRDefault="00F443E8" w:rsidP="00F443E8">
            <w:pPr>
              <w:spacing w:after="0" w:line="240" w:lineRule="auto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14C7E" w14:textId="316A7D94" w:rsidR="00F443E8" w:rsidRPr="00AE1B44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Physical – sharp edges from tools and workpieces.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04EC6" w14:textId="5D605C86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Eye injuries, cuts and abrasions.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A5EA4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Eye and Hand Personal Protective Equipment. </w:t>
            </w:r>
          </w:p>
          <w:p w14:paraId="3EBAC2F8" w14:textId="729D8ADF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Use deburring tools.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710C" w14:textId="20E5904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BA1BD" w14:textId="21DD235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8BB55" w14:textId="3BA1FD9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78664" w14:textId="5089CDFD" w:rsidR="00F443E8" w:rsidRPr="00F443E8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F443E8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9459" w14:textId="51B037BA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1B5C" w14:textId="7056CC16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6A2C" w14:textId="4CE048F3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D3FA" w14:textId="535B6DEA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0E49" w14:textId="7594897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F903" w14:textId="77777777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A30121" w14:paraId="43B1976E" w14:textId="77777777" w:rsidTr="000342FD">
        <w:trPr>
          <w:gridBefore w:val="1"/>
          <w:wBefore w:w="10" w:type="dxa"/>
          <w:trHeight w:val="1724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0F6AE" w14:textId="10D593FE" w:rsidR="00F443E8" w:rsidRPr="00F443E8" w:rsidRDefault="00F443E8" w:rsidP="00F443E8">
            <w:pPr>
              <w:spacing w:before="20" w:after="20" w:line="240" w:lineRule="auto"/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</w:rPr>
            </w:pPr>
            <w:r w:rsidRPr="00F443E8"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</w:rPr>
              <w:lastRenderedPageBreak/>
              <w:t>1c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2250B" w14:textId="77777777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highlight w:val="yellow"/>
                <w:lang w:val="en-AU"/>
              </w:rPr>
            </w:pPr>
            <w:r w:rsidRPr="00F443E8">
              <w:rPr>
                <w:rFonts w:ascii="Arial Narrow" w:eastAsia="Calibri" w:hAnsi="Arial Narrow" w:cs="Arial"/>
                <w:highlight w:val="yellow"/>
                <w:lang w:val="en-AU"/>
              </w:rPr>
              <w:t>Soldering operation</w:t>
            </w:r>
          </w:p>
          <w:p w14:paraId="67E3D5B5" w14:textId="77777777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highlight w:val="yellow"/>
                <w:lang w:val="en-AU"/>
              </w:rPr>
            </w:pPr>
          </w:p>
          <w:p w14:paraId="2A8A823B" w14:textId="77777777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highlight w:val="yellow"/>
                <w:lang w:val="en-AU"/>
              </w:rPr>
            </w:pPr>
          </w:p>
          <w:p w14:paraId="1EB2E67B" w14:textId="77777777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highlight w:val="yellow"/>
                <w:lang w:val="en-AU"/>
              </w:rPr>
            </w:pPr>
          </w:p>
          <w:p w14:paraId="5040B661" w14:textId="77777777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highlight w:val="yellow"/>
                <w:lang w:val="en-AU"/>
              </w:rPr>
            </w:pPr>
          </w:p>
          <w:p w14:paraId="5DA17BD5" w14:textId="77777777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highlight w:val="yellow"/>
                <w:lang w:val="en-AU"/>
              </w:rPr>
            </w:pPr>
          </w:p>
          <w:p w14:paraId="1BE4607B" w14:textId="0286BA9E" w:rsidR="00F443E8" w:rsidRPr="00F443E8" w:rsidRDefault="00F443E8" w:rsidP="00F443E8">
            <w:pPr>
              <w:spacing w:after="0" w:line="240" w:lineRule="auto"/>
              <w:rPr>
                <w:rFonts w:ascii="Arial Narrow" w:eastAsia="Calibri" w:hAnsi="Arial Narrow" w:cs="Arial"/>
                <w:highlight w:val="yellow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A72CC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Physical – heat from soldering</w:t>
            </w:r>
          </w:p>
          <w:p w14:paraId="48A2D832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2A4CD912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61305863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16BBA76F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. </w:t>
            </w:r>
          </w:p>
          <w:p w14:paraId="23561E69" w14:textId="05B1F28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522A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Burns</w:t>
            </w:r>
          </w:p>
          <w:p w14:paraId="493CE19C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3FA7FB08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2A56482F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4B1C0A97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0DCF22B1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39D95FD0" w14:textId="16B0EDB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095E2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power supply is switched off during the setup. </w:t>
            </w:r>
          </w:p>
          <w:p w14:paraId="7032EB4C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soldering iron, the rework station and the hot air tube are resting in the holder when not in use. </w:t>
            </w:r>
          </w:p>
          <w:p w14:paraId="6C79A789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soldering tools and electrical components are not wet. </w:t>
            </w:r>
          </w:p>
          <w:p w14:paraId="121D2663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Hold the solder tool only at the handle like a pen. </w:t>
            </w:r>
          </w:p>
          <w:p w14:paraId="035661EF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Hold the soldering iron with tweezers. </w:t>
            </w:r>
          </w:p>
          <w:p w14:paraId="23F7C99E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Turn off the rework station and the hot air tube when not in use. </w:t>
            </w:r>
          </w:p>
          <w:p w14:paraId="73FE8A49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Remove any excess soldering iron using the provided sponge. </w:t>
            </w:r>
          </w:p>
          <w:p w14:paraId="070C1533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Do not wear gloves. </w:t>
            </w:r>
          </w:p>
          <w:p w14:paraId="633D74D8" w14:textId="7595F09C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goggles.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86AD8" w14:textId="143C7B86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BB49" w14:textId="6F5B780D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98B1" w14:textId="231989A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887C" w14:textId="25C29A1F" w:rsidR="00F443E8" w:rsidRPr="00F443E8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EA9C7" w14:textId="359F518F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21FD" w14:textId="3C089A90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D9ED" w14:textId="311E6852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2BF8" w14:textId="7694DBBE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EE3" w14:textId="47BEEC94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437B" w14:textId="77777777" w:rsidR="00F443E8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2E4F63F8" w14:textId="77777777" w:rsidTr="006E7A78">
        <w:trPr>
          <w:gridAfter w:val="1"/>
          <w:wAfter w:w="10" w:type="dxa"/>
          <w:trHeight w:val="303"/>
          <w:jc w:val="center"/>
        </w:trPr>
        <w:tc>
          <w:tcPr>
            <w:tcW w:w="14909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C3523" w14:textId="6D6C2F11" w:rsidR="00F443E8" w:rsidRPr="00A30121" w:rsidRDefault="00F443E8" w:rsidP="00F443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4" w:hanging="357"/>
              <w:jc w:val="center"/>
            </w:pPr>
            <w:r>
              <w:t>Prototyping &amp; Testing (</w:t>
            </w:r>
            <w:r w:rsidRPr="00D70236">
              <w:rPr>
                <w:highlight w:val="yellow"/>
              </w:rPr>
              <w:t>Collaborator’s Premises</w:t>
            </w:r>
            <w:r>
              <w:t>)</w:t>
            </w:r>
          </w:p>
        </w:tc>
      </w:tr>
      <w:tr w:rsidR="00F443E8" w:rsidRPr="00F079B2" w14:paraId="2E65844A" w14:textId="77777777" w:rsidTr="006E7A78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114B7" w14:textId="49CFCB99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BAC70" w14:textId="3EE3C7D3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B96279">
              <w:rPr>
                <w:rFonts w:ascii="Arial Narrow" w:eastAsia="Calibri" w:hAnsi="Arial Narrow" w:cs="Arial"/>
                <w:lang w:val="en-AU"/>
              </w:rPr>
              <w:t xml:space="preserve">Installation of </w:t>
            </w:r>
            <w:r>
              <w:rPr>
                <w:rFonts w:ascii="Arial Narrow" w:eastAsia="Calibri" w:hAnsi="Arial Narrow" w:cs="Arial"/>
                <w:lang w:val="en-AU"/>
              </w:rPr>
              <w:t xml:space="preserve">liquid </w:t>
            </w:r>
            <w:r w:rsidRPr="00B96279">
              <w:rPr>
                <w:rFonts w:ascii="Arial Narrow" w:eastAsia="Calibri" w:hAnsi="Arial Narrow" w:cs="Arial"/>
                <w:lang w:val="en-AU"/>
              </w:rPr>
              <w:t>nitrogen (</w:t>
            </w:r>
            <w:r>
              <w:rPr>
                <w:rFonts w:ascii="Arial Narrow" w:eastAsia="Calibri" w:hAnsi="Arial Narrow" w:cs="Arial"/>
                <w:lang w:val="en-AU"/>
              </w:rPr>
              <w:t>L</w:t>
            </w:r>
            <w:r w:rsidRPr="00B96279">
              <w:rPr>
                <w:rFonts w:ascii="Arial Narrow" w:eastAsia="Calibri" w:hAnsi="Arial Narrow" w:cs="Arial"/>
                <w:lang w:val="en-AU"/>
              </w:rPr>
              <w:t>N</w:t>
            </w:r>
            <w:r w:rsidRPr="005D0D6F">
              <w:rPr>
                <w:rFonts w:ascii="Arial Narrow" w:eastAsia="Calibri" w:hAnsi="Arial Narrow" w:cs="Arial"/>
                <w:vertAlign w:val="subscript"/>
                <w:lang w:val="en-AU"/>
              </w:rPr>
              <w:t>2</w:t>
            </w:r>
            <w:r w:rsidRPr="00B96279">
              <w:rPr>
                <w:rFonts w:ascii="Arial Narrow" w:eastAsia="Calibri" w:hAnsi="Arial Narrow" w:cs="Arial"/>
                <w:lang w:val="en-AU"/>
              </w:rPr>
              <w:t xml:space="preserve">) </w:t>
            </w:r>
            <w:r>
              <w:rPr>
                <w:rFonts w:ascii="Arial Narrow" w:eastAsia="Calibri" w:hAnsi="Arial Narrow" w:cs="Arial"/>
                <w:lang w:val="en-AU"/>
              </w:rPr>
              <w:t>v</w:t>
            </w:r>
            <w:r w:rsidRPr="00B96279">
              <w:rPr>
                <w:rFonts w:ascii="Arial Narrow" w:eastAsia="Calibri" w:hAnsi="Arial Narrow" w:cs="Arial"/>
                <w:lang w:val="en-AU"/>
              </w:rPr>
              <w:t xml:space="preserve">alve &amp; </w:t>
            </w:r>
            <w:r>
              <w:rPr>
                <w:rFonts w:ascii="Arial Narrow" w:eastAsia="Calibri" w:hAnsi="Arial Narrow" w:cs="Arial"/>
                <w:lang w:val="en-AU"/>
              </w:rPr>
              <w:t>p</w:t>
            </w:r>
            <w:r w:rsidRPr="00B96279">
              <w:rPr>
                <w:rFonts w:ascii="Arial Narrow" w:eastAsia="Calibri" w:hAnsi="Arial Narrow" w:cs="Arial"/>
                <w:lang w:val="en-AU"/>
              </w:rPr>
              <w:t>iping</w:t>
            </w:r>
          </w:p>
          <w:p w14:paraId="37E539AB" w14:textId="77777777" w:rsid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52B7AA78" w14:textId="77777777" w:rsidR="00F443E8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00248AA0" w14:textId="5506CD8C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BCF2" w14:textId="18EB95B3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B96279">
              <w:rPr>
                <w:rFonts w:ascii="Arial Narrow" w:eastAsia="Calibri" w:hAnsi="Arial Narrow" w:cs="Arial"/>
                <w:lang w:val="en-AU"/>
              </w:rPr>
              <w:lastRenderedPageBreak/>
              <w:t xml:space="preserve">Physical – thermal burns due to extreme cold temperature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58D1" w14:textId="02C2AA39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B96279">
              <w:rPr>
                <w:rFonts w:ascii="Arial Narrow" w:eastAsia="Calibri" w:hAnsi="Arial Narrow" w:cs="Arial"/>
                <w:lang w:val="en-AU"/>
              </w:rPr>
              <w:t xml:space="preserve">Skin injuries due to frostbite or cryogenic burns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63291" w14:textId="534186C3" w:rsidR="00F443E8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>
              <w:rPr>
                <w:rFonts w:ascii="Arial Narrow" w:eastAsia="Calibri" w:hAnsi="Arial Narrow" w:cs="Arial"/>
                <w:lang w:val="en-AU"/>
              </w:rPr>
              <w:t>Installation to be done at well ventilated area</w:t>
            </w:r>
          </w:p>
          <w:p w14:paraId="20105567" w14:textId="58D38952" w:rsidR="00F443E8" w:rsidRPr="00B96279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>
              <w:rPr>
                <w:rFonts w:ascii="Arial Narrow" w:eastAsia="Calibri" w:hAnsi="Arial Narrow" w:cs="Arial"/>
                <w:lang w:val="en-AU"/>
              </w:rPr>
              <w:t xml:space="preserve">Operator/project staff to wear proper PPE including </w:t>
            </w:r>
            <w:r w:rsidRPr="00B96279">
              <w:rPr>
                <w:rFonts w:ascii="Arial Narrow" w:eastAsia="Calibri" w:hAnsi="Arial Narrow" w:cs="Arial"/>
                <w:lang w:val="en-AU"/>
              </w:rPr>
              <w:t xml:space="preserve">safety glasses w/ side shields, </w:t>
            </w:r>
            <w:r w:rsidRPr="00B96279">
              <w:rPr>
                <w:rFonts w:ascii="Arial Narrow" w:eastAsia="Calibri" w:hAnsi="Arial Narrow" w:cs="Arial"/>
                <w:lang w:val="en-AU"/>
              </w:rPr>
              <w:lastRenderedPageBreak/>
              <w:t xml:space="preserve">cryogen gloves, closed-toe shoes, long pants (no cuffs), lab coat or long sleeved shirt. </w:t>
            </w:r>
          </w:p>
          <w:p w14:paraId="3A0C7325" w14:textId="3B1E7C9C" w:rsidR="00F443E8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B96279">
              <w:rPr>
                <w:rFonts w:ascii="Arial Narrow" w:eastAsia="Calibri" w:hAnsi="Arial Narrow" w:cs="Arial"/>
                <w:lang w:val="en-AU"/>
              </w:rPr>
              <w:t>Thermally insulated hand tools to be used</w:t>
            </w:r>
          </w:p>
          <w:p w14:paraId="49BB4E61" w14:textId="4CBAF674" w:rsidR="00F443E8" w:rsidRPr="00F079B2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>
              <w:rPr>
                <w:rFonts w:ascii="Arial Narrow" w:eastAsia="Calibri" w:hAnsi="Arial Narrow" w:cs="Arial"/>
                <w:lang w:val="en-AU"/>
              </w:rPr>
              <w:t>Operator/project staff to be briefed of standard work procedure (SOP) before handling of valve and piping connection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C66A" w14:textId="38B639BE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AEEA" w14:textId="41D1F6A1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5421D" w14:textId="6CD2DAF5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3(</w:t>
            </w:r>
            <w:r w:rsidRPr="00D70236">
              <w:rPr>
                <w:rFonts w:ascii="Arial Narrow" w:eastAsia="Times New Roman" w:hAnsi="Arial Narrow" w:cs="Times New Roman"/>
                <w:bCs/>
                <w:sz w:val="18"/>
                <w:szCs w:val="18"/>
                <w:highlight w:val="yellow"/>
              </w:rPr>
              <w:t>L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3D15" w14:textId="57C8730B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233B6" w14:textId="3FF26003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81F1" w14:textId="505A25F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90" w14:textId="2D6F2429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4540" w14:textId="1BCB11E9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9A83" w14:textId="587AE964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93DE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24A390AD" w14:textId="77777777" w:rsidTr="00D87183">
        <w:trPr>
          <w:gridBefore w:val="1"/>
          <w:wBefore w:w="10" w:type="dxa"/>
          <w:trHeight w:val="1832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6EFC4" w14:textId="0ACCC3AF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B4F41" w14:textId="1DABDB6D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B96279">
              <w:rPr>
                <w:rFonts w:ascii="Arial Narrow" w:eastAsia="Calibri" w:hAnsi="Arial Narrow" w:cs="Arial"/>
                <w:lang w:val="en-AU"/>
              </w:rPr>
              <w:t>Installation of nitrogen (</w:t>
            </w:r>
            <w:r>
              <w:rPr>
                <w:rFonts w:ascii="Arial Narrow" w:eastAsia="Calibri" w:hAnsi="Arial Narrow" w:cs="Arial"/>
                <w:lang w:val="en-AU"/>
              </w:rPr>
              <w:t>N</w:t>
            </w:r>
            <w:r w:rsidRPr="0055737C">
              <w:rPr>
                <w:rFonts w:ascii="Arial Narrow" w:eastAsia="Calibri" w:hAnsi="Arial Narrow" w:cs="Arial"/>
                <w:vertAlign w:val="subscript"/>
                <w:lang w:val="en-AU"/>
              </w:rPr>
              <w:t>2</w:t>
            </w:r>
            <w:r w:rsidRPr="00B96279">
              <w:rPr>
                <w:rFonts w:ascii="Arial Narrow" w:eastAsia="Calibri" w:hAnsi="Arial Narrow" w:cs="Arial"/>
                <w:lang w:val="en-AU"/>
              </w:rPr>
              <w:t>) valve &amp; piping</w:t>
            </w:r>
          </w:p>
          <w:p w14:paraId="16890FDE" w14:textId="77777777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6D13" w14:textId="0DF42655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B96279">
              <w:rPr>
                <w:rFonts w:ascii="Arial Narrow" w:eastAsia="Calibri" w:hAnsi="Arial Narrow" w:cs="Arial"/>
                <w:lang w:val="en-AU"/>
              </w:rPr>
              <w:t xml:space="preserve">Oxygen deficiency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F38EF" w14:textId="60BCAF69" w:rsidR="00F443E8" w:rsidRPr="00B9627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>
              <w:rPr>
                <w:rFonts w:ascii="Arial Narrow" w:eastAsia="Calibri" w:hAnsi="Arial Narrow" w:cs="Arial"/>
                <w:lang w:val="en-AU"/>
              </w:rPr>
              <w:t>S</w:t>
            </w:r>
            <w:r w:rsidRPr="00B96279">
              <w:rPr>
                <w:rFonts w:ascii="Arial Narrow" w:eastAsia="Calibri" w:hAnsi="Arial Narrow" w:cs="Arial"/>
                <w:lang w:val="en-AU"/>
              </w:rPr>
              <w:t>uffocation</w:t>
            </w:r>
            <w:r>
              <w:rPr>
                <w:rFonts w:ascii="Arial Narrow" w:eastAsia="Calibri" w:hAnsi="Arial Narrow" w:cs="Arial"/>
                <w:lang w:val="en-AU"/>
              </w:rPr>
              <w:t xml:space="preserve"> </w:t>
            </w:r>
            <w:r w:rsidRPr="00B96279">
              <w:rPr>
                <w:rFonts w:ascii="Arial Narrow" w:eastAsia="Calibri" w:hAnsi="Arial Narrow" w:cs="Arial"/>
                <w:lang w:val="en-AU"/>
              </w:rPr>
              <w:t>/</w:t>
            </w:r>
            <w:r>
              <w:rPr>
                <w:rFonts w:ascii="Arial Narrow" w:eastAsia="Calibri" w:hAnsi="Arial Narrow" w:cs="Arial"/>
                <w:lang w:val="en-AU"/>
              </w:rPr>
              <w:t xml:space="preserve"> A</w:t>
            </w:r>
            <w:r w:rsidRPr="00B96279">
              <w:rPr>
                <w:rFonts w:ascii="Arial Narrow" w:eastAsia="Calibri" w:hAnsi="Arial Narrow" w:cs="Arial"/>
                <w:lang w:val="en-AU"/>
              </w:rPr>
              <w:t>sphyxiation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63E76" w14:textId="77777777" w:rsidR="00F443E8" w:rsidRPr="00F443E8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443E8">
              <w:rPr>
                <w:rFonts w:ascii="Arial Narrow" w:eastAsia="Calibri" w:hAnsi="Arial Narrow" w:cs="Arial"/>
                <w:lang w:val="en-AU"/>
              </w:rPr>
              <w:t>Oxygen deficiency monitoring device shall be installed within the project area.</w:t>
            </w:r>
          </w:p>
          <w:p w14:paraId="2EE207E6" w14:textId="7ECDEB34" w:rsidR="00F443E8" w:rsidRPr="00F443E8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443E8">
              <w:rPr>
                <w:rFonts w:ascii="Arial Narrow" w:eastAsia="Calibri" w:hAnsi="Arial Narrow" w:cs="Arial"/>
                <w:lang w:val="en-AU"/>
              </w:rPr>
              <w:t>Proper shut down of nitrogen source prior to start work.</w:t>
            </w:r>
          </w:p>
          <w:p w14:paraId="3CC53722" w14:textId="4C4858FC" w:rsidR="00F443E8" w:rsidRPr="00F443E8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443E8">
              <w:rPr>
                <w:rFonts w:ascii="Arial Narrow" w:eastAsia="Calibri" w:hAnsi="Arial Narrow" w:cs="Arial"/>
                <w:lang w:val="en-AU"/>
              </w:rPr>
              <w:t>Room air ventilation system or open-air work condition.</w:t>
            </w:r>
          </w:p>
          <w:p w14:paraId="71880A27" w14:textId="4163DB54" w:rsidR="00F443E8" w:rsidRPr="00F443E8" w:rsidRDefault="00F443E8" w:rsidP="00F443E8">
            <w:pPr>
              <w:pStyle w:val="BalloonText"/>
              <w:autoSpaceDE w:val="0"/>
              <w:autoSpaceDN w:val="0"/>
              <w:spacing w:before="20" w:after="20"/>
              <w:ind w:left="36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7880" w14:textId="755E0AF6" w:rsidR="00F443E8" w:rsidRPr="00F443E8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F443E8"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D8391" w14:textId="41B4919E" w:rsidR="00F443E8" w:rsidRPr="00F443E8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F443E8"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D2CF0" w14:textId="77FE5DEE" w:rsidR="00F443E8" w:rsidRPr="00F443E8" w:rsidRDefault="00F443E8" w:rsidP="00F443E8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F443E8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3(L)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D62C" w14:textId="11EEC4CD" w:rsidR="00F443E8" w:rsidRPr="00F443E8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F443E8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0770" w14:textId="10009CE1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2908" w14:textId="028F2441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ED7A" w14:textId="486E942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256F" w14:textId="55365B09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CB12" w14:textId="214F41F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50C6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664B25CB" w14:textId="77777777" w:rsidTr="005761D3">
        <w:trPr>
          <w:gridBefore w:val="1"/>
          <w:wBefore w:w="10" w:type="dxa"/>
          <w:trHeight w:val="2022"/>
          <w:jc w:val="center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591C48" w14:textId="630BC78C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lastRenderedPageBreak/>
              <w:t>2b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1ABA9D" w14:textId="321E45CF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012E1F">
              <w:rPr>
                <w:rFonts w:ascii="Arial Narrow" w:eastAsia="Calibri" w:hAnsi="Arial Narrow" w:cs="Arial"/>
                <w:lang w:val="en-AU"/>
              </w:rPr>
              <w:t>Installation of sensors &amp; controller</w:t>
            </w:r>
          </w:p>
          <w:p w14:paraId="4F9EB612" w14:textId="77777777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2431" w14:textId="28F336A5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012E1F">
              <w:rPr>
                <w:rFonts w:ascii="Arial Narrow" w:eastAsia="Calibri" w:hAnsi="Arial Narrow" w:cs="Arial"/>
                <w:lang w:val="en-AU"/>
              </w:rPr>
              <w:t>Electrical –</w:t>
            </w:r>
          </w:p>
          <w:p w14:paraId="16BBA80F" w14:textId="09D00A58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012E1F">
              <w:rPr>
                <w:rFonts w:ascii="Arial Narrow" w:eastAsia="Calibri" w:hAnsi="Arial Narrow" w:cs="Arial"/>
                <w:lang w:val="en-AU"/>
              </w:rPr>
              <w:t xml:space="preserve">Defective or exposed electrical components.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8099" w14:textId="0BAC66B4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012E1F">
              <w:rPr>
                <w:rFonts w:ascii="Arial Narrow" w:eastAsia="Calibri" w:hAnsi="Arial Narrow" w:cs="Arial"/>
                <w:lang w:val="en-AU"/>
              </w:rPr>
              <w:t>Electrical shocks and electrical</w:t>
            </w:r>
          </w:p>
          <w:p w14:paraId="382B00EC" w14:textId="68847FE9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012E1F">
              <w:rPr>
                <w:rFonts w:ascii="Arial Narrow" w:eastAsia="Calibri" w:hAnsi="Arial Narrow" w:cs="Arial"/>
                <w:lang w:val="en-AU"/>
              </w:rPr>
              <w:t xml:space="preserve">Burns.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A13A" w14:textId="3B278EFD" w:rsidR="00F443E8" w:rsidRPr="00AF1500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Ensure </w:t>
            </w:r>
            <w:r>
              <w:rPr>
                <w:rFonts w:ascii="Arial Narrow" w:eastAsia="Calibri" w:hAnsi="Arial Narrow" w:cs="Arial"/>
                <w:lang w:val="en-AU"/>
              </w:rPr>
              <w:t>t</w:t>
            </w:r>
            <w:r w:rsidRPr="00AF1500">
              <w:rPr>
                <w:rFonts w:ascii="Arial Narrow" w:eastAsia="Calibri" w:hAnsi="Arial Narrow" w:cs="Arial"/>
                <w:lang w:val="en-AU"/>
              </w:rPr>
              <w:t xml:space="preserve">hat the power supply is switched off before conducting pre-use checks. </w:t>
            </w:r>
          </w:p>
          <w:p w14:paraId="619EE5F7" w14:textId="1AE749A7" w:rsidR="00F443E8" w:rsidRPr="00AF1500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Conduct pre-use checks for defects or exposures before using electrical components. </w:t>
            </w:r>
          </w:p>
          <w:p w14:paraId="64CF1D6C" w14:textId="6A672E86" w:rsidR="00F443E8" w:rsidRPr="00F079B2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Report any defective or exposed electrical components to the lab staff immediately.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A135" w14:textId="17777F4D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D5A72" w14:textId="73CEFF17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3D2B4" w14:textId="622FBC5A" w:rsidR="00F443E8" w:rsidRPr="00012E1F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73701" w14:textId="70E9ADA6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6059E" w14:textId="4FB7A26E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5997" w14:textId="52DF29CE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AB82" w14:textId="5653A77D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4FCE" w14:textId="624D5693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4072" w14:textId="4BFF4262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0825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6C47B573" w14:textId="77777777" w:rsidTr="005761D3">
        <w:trPr>
          <w:gridBefore w:val="1"/>
          <w:wBefore w:w="10" w:type="dxa"/>
          <w:trHeight w:val="1413"/>
          <w:jc w:val="center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157541" w14:textId="60AE2387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4014A2" w14:textId="77777777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45269" w14:textId="74221071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Electrical – overloading circuits.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4B88" w14:textId="59DDC3E6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Fires.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0F4BC" w14:textId="2653C266" w:rsidR="00F443E8" w:rsidRPr="00AF1500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Do not use multi-plugs on power cords to prevent overloading. </w:t>
            </w:r>
          </w:p>
          <w:p w14:paraId="26F05B87" w14:textId="4CD595D9" w:rsidR="00F443E8" w:rsidRPr="00F079B2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Ensure that the power supply is switched off after using electrical equipment.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0994" w14:textId="07BBCF58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0742B" w14:textId="4B0E11B9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563C5" w14:textId="75CACD3B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167B6" w14:textId="1AA2828B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4A795" w14:textId="6776D94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B945" w14:textId="557A36E8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8A78" w14:textId="4C995260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07EB" w14:textId="30F9FC8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928A" w14:textId="01597DBF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C5F9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4ED3372F" w14:textId="77777777" w:rsidTr="00F443E8">
        <w:trPr>
          <w:gridBefore w:val="1"/>
          <w:wBefore w:w="10" w:type="dxa"/>
          <w:trHeight w:val="1313"/>
          <w:jc w:val="center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D628E" w14:textId="1395D4A7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AB73A" w14:textId="77777777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1D83" w14:textId="09EA0392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 xml:space="preserve">Electrical – short circuits.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0494" w14:textId="6048B365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 xml:space="preserve">Electric shocks.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D3F44" w14:textId="6F3CBB13" w:rsidR="00F443E8" w:rsidRPr="00AF1500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Conduct visual checks to ensure that no damage to the electrical insulations. </w:t>
            </w:r>
          </w:p>
          <w:p w14:paraId="35F58160" w14:textId="790EE4D9" w:rsidR="00F443E8" w:rsidRPr="00F079B2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F1500">
              <w:rPr>
                <w:rFonts w:ascii="Arial Narrow" w:eastAsia="Calibri" w:hAnsi="Arial Narrow" w:cs="Arial"/>
                <w:lang w:val="en-AU"/>
              </w:rPr>
              <w:t xml:space="preserve">Cut off the power supply in the event of water spillage over electrical equipment.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1106" w14:textId="324F1739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6E227" w14:textId="1F3ABE59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DD3D" w14:textId="2BA5319A" w:rsidR="00F443E8" w:rsidRPr="00F079B2" w:rsidRDefault="00F443E8" w:rsidP="00F443E8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AF1500">
              <w:rPr>
                <w:rFonts w:ascii="Arial Narrow" w:eastAsia="Calibri" w:hAnsi="Arial Narrow" w:cs="Arial"/>
                <w:sz w:val="18"/>
                <w:szCs w:val="18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5CA7" w14:textId="6139AC6D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574C" w14:textId="7C98B999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47" w14:textId="0A150C62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2933" w14:textId="6488D15C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6757" w14:textId="6FD49461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37F8" w14:textId="494D44E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E3E1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48EAE5B8" w14:textId="77777777" w:rsidTr="00C32D87">
        <w:trPr>
          <w:gridBefore w:val="1"/>
          <w:wBefore w:w="10" w:type="dxa"/>
          <w:trHeight w:val="1738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76DA9" w14:textId="092460A5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lastRenderedPageBreak/>
              <w:t>2c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6C841" w14:textId="644ED4F2" w:rsidR="00F443E8" w:rsidRPr="00AE1B44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E1B44">
              <w:rPr>
                <w:rFonts w:ascii="Arial Narrow" w:eastAsia="Calibri" w:hAnsi="Arial Narrow" w:cs="Arial"/>
                <w:lang w:val="en-AU"/>
              </w:rPr>
              <w:t xml:space="preserve">Hardware fabrication </w:t>
            </w:r>
            <w:r>
              <w:rPr>
                <w:rFonts w:ascii="Arial Narrow" w:eastAsia="Calibri" w:hAnsi="Arial Narrow" w:cs="Arial"/>
                <w:lang w:val="en-AU"/>
              </w:rPr>
              <w:t>and system integration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59FA" w14:textId="6BA5A202" w:rsidR="00F443E8" w:rsidRPr="00AE1B44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E1B44">
              <w:rPr>
                <w:rFonts w:ascii="Arial Narrow" w:eastAsia="Calibri" w:hAnsi="Arial Narrow" w:cs="Arial"/>
                <w:lang w:val="en-AU"/>
              </w:rPr>
              <w:t xml:space="preserve">Physical – high speed machine motion and chip formation.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A909" w14:textId="12F9356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Cuts and lacerations.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FF561" w14:textId="792BAC9B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safety guards of the rotating spindles or chucks are activated before operating. </w:t>
            </w:r>
          </w:p>
          <w:p w14:paraId="0F1A4C9F" w14:textId="2C7EA5A6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Do not wear gloves when machine is operating. </w:t>
            </w:r>
          </w:p>
          <w:p w14:paraId="1C0E7040" w14:textId="310EF139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Handle sharp materials and tools with anti-cut gloves.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500A4" w14:textId="03F4135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9908" w14:textId="79D4C020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9685A" w14:textId="1C9EC30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51120" w14:textId="05479781" w:rsidR="00F443E8" w:rsidRPr="007445B1" w:rsidRDefault="00F443E8" w:rsidP="00F443E8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ECD99" w14:textId="268BE823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194F" w14:textId="60554A00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C469" w14:textId="4304C02F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F2BF" w14:textId="284DB14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53F1" w14:textId="4796C15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1420" w14:textId="7777777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6D939B1A" w14:textId="77777777" w:rsidTr="00C32D87">
        <w:trPr>
          <w:gridBefore w:val="1"/>
          <w:wBefore w:w="10" w:type="dxa"/>
          <w:trHeight w:val="1966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B0E38" w14:textId="44781CBE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2c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481F" w14:textId="76DEC6B6" w:rsidR="00F443E8" w:rsidRPr="00AE1B44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E1B44">
              <w:rPr>
                <w:rFonts w:ascii="Arial Narrow" w:eastAsia="Calibri" w:hAnsi="Arial Narrow" w:cs="Arial"/>
                <w:lang w:val="en-AU"/>
              </w:rPr>
              <w:t xml:space="preserve">Hardware fabrication </w:t>
            </w:r>
            <w:r>
              <w:rPr>
                <w:rFonts w:ascii="Arial Narrow" w:eastAsia="Calibri" w:hAnsi="Arial Narrow" w:cs="Arial"/>
                <w:lang w:val="en-AU"/>
              </w:rPr>
              <w:t>and system integration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49592" w14:textId="770E43F3" w:rsidR="00F443E8" w:rsidRPr="00AE1B44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AE1B44">
              <w:rPr>
                <w:rFonts w:ascii="Arial Narrow" w:eastAsia="Calibri" w:hAnsi="Arial Narrow" w:cs="Arial"/>
                <w:lang w:val="en-AU"/>
              </w:rPr>
              <w:t xml:space="preserve">Physical – loose workpiece clamping.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C060" w14:textId="538E2558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Cuts and Flying Debris impacts.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42334" w14:textId="1F388E9A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workpiece is securely clamped. </w:t>
            </w:r>
          </w:p>
          <w:p w14:paraId="08A76C98" w14:textId="7E9E75FD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vice or chuck keys are removed before starting. </w:t>
            </w:r>
          </w:p>
          <w:p w14:paraId="19FDA982" w14:textId="39E6AE03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chip guards are in position. </w:t>
            </w:r>
          </w:p>
          <w:p w14:paraId="786327DF" w14:textId="7D076B78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goggles.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D7FBD" w14:textId="064F9BE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A3487" w14:textId="371BB964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DE1BB" w14:textId="3DA4031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6 (M)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D036" w14:textId="77777777" w:rsidR="00F443E8" w:rsidRPr="007445B1" w:rsidRDefault="00F443E8" w:rsidP="00F443E8">
            <w:pPr>
              <w:pStyle w:val="ListParagraph"/>
              <w:numPr>
                <w:ilvl w:val="0"/>
                <w:numId w:val="33"/>
              </w:numPr>
              <w:spacing w:before="20" w:after="20" w:line="240" w:lineRule="auto"/>
              <w:ind w:left="180" w:hanging="142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Designated work area with proper vice for securing work piece.</w:t>
            </w:r>
          </w:p>
          <w:p w14:paraId="32A98FBC" w14:textId="324E364D" w:rsidR="00F443E8" w:rsidRPr="007445B1" w:rsidRDefault="00F443E8" w:rsidP="00F443E8">
            <w:pPr>
              <w:pStyle w:val="ListParagraph"/>
              <w:numPr>
                <w:ilvl w:val="0"/>
                <w:numId w:val="33"/>
              </w:numPr>
              <w:spacing w:before="20" w:after="20" w:line="240" w:lineRule="auto"/>
              <w:ind w:left="180" w:hanging="142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Ensure staff are brief of the PPE required (Eye, hand and foot personal protection)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C001B" w14:textId="420CC8E1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D95C" w14:textId="7F833F91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7830" w14:textId="692AAA1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9424" w14:textId="166693D1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Site SIT representation.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0696" w14:textId="51A577C4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9CB6" w14:textId="7777777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71865A5A" w14:textId="77777777" w:rsidTr="00757959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65A4B" w14:textId="52D19D82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2d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4C" w14:textId="06DA08CC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Hardware fabrication and system integration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65A4D" w14:textId="35ECD3C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Physical – sharp edges from tools and workpieces.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4E" w14:textId="5FE6EE5F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Eye injuries, cuts and abrasions.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9AA2" w14:textId="7858DA6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Eye and Hand Personal Protective Equipment. </w:t>
            </w:r>
          </w:p>
          <w:p w14:paraId="71865A4F" w14:textId="62968D32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Use deburring tools.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50" w14:textId="66160BA2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51" w14:textId="1EB7651E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52" w14:textId="52F68300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53" w14:textId="199E867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54" w14:textId="7199AF1D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55" w14:textId="2FDFDF9A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56" w14:textId="3A91D85C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57" w14:textId="08260ADB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58" w14:textId="367B2756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59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71865A6A" w14:textId="77777777" w:rsidTr="00757959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E440D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2e</w:t>
            </w:r>
          </w:p>
          <w:p w14:paraId="1EC3F275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  <w:p w14:paraId="55DC8D08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  <w:p w14:paraId="74FF3130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  <w:p w14:paraId="40BF289B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  <w:p w14:paraId="22EC16A6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  <w:p w14:paraId="2F552AC7" w14:textId="7777777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  <w:p w14:paraId="71865A5B" w14:textId="2B76A881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93BA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>Soldering operation</w:t>
            </w:r>
          </w:p>
          <w:p w14:paraId="3BAAD8C1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4D37E255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41134D46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3459BA4B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20D7F284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52C36514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 xml:space="preserve">Soldering operation </w:t>
            </w:r>
          </w:p>
          <w:p w14:paraId="71865A5C" w14:textId="7C3B4052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b/>
                <w:bCs/>
                <w:lang w:val="en-AU"/>
              </w:rPr>
            </w:pPr>
            <w:r w:rsidRPr="007445B1">
              <w:rPr>
                <w:rFonts w:ascii="Arial Narrow" w:eastAsia="Calibri" w:hAnsi="Arial Narrow" w:cs="Arial"/>
                <w:b/>
                <w:bCs/>
                <w:lang w:val="en-AU"/>
              </w:rPr>
              <w:t>(Continue)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D8B0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>Physical – heat from soldering</w:t>
            </w:r>
          </w:p>
          <w:p w14:paraId="7A2FC880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283227A9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4F0D8727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2E54F4A9" w14:textId="272845E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. </w:t>
            </w:r>
          </w:p>
          <w:p w14:paraId="71865A5D" w14:textId="5C4FF86B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>Physical – Heat from soldering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AE7C7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>Burns</w:t>
            </w:r>
          </w:p>
          <w:p w14:paraId="7A28784A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5890110D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3840C64B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3C1EBBDB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2AF49059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71865A5E" w14:textId="0AE93BF5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 xml:space="preserve">Burns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6882" w14:textId="6C3671D9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 xml:space="preserve">Ensure that the power supply is switched off during the setup. </w:t>
            </w:r>
          </w:p>
          <w:p w14:paraId="3DE70251" w14:textId="328FBFE1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soldering iron, the rework station and the hot air tube are resting in the holder when not in use. </w:t>
            </w:r>
          </w:p>
          <w:p w14:paraId="6250B504" w14:textId="39931681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 xml:space="preserve">Ensure that the soldering tools and electrical components are not wet. </w:t>
            </w:r>
          </w:p>
          <w:p w14:paraId="4D3D4141" w14:textId="73D0F6C4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Hold the solder tool only at the handle like a pen. </w:t>
            </w:r>
          </w:p>
          <w:p w14:paraId="41FD3C8B" w14:textId="7F2534BC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Hold the soldering iron with tweezers. </w:t>
            </w:r>
          </w:p>
          <w:p w14:paraId="2B0889D9" w14:textId="2EA3DFE6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Turn off the rework station and the hot air tube when not in use. </w:t>
            </w:r>
          </w:p>
          <w:p w14:paraId="019D0C26" w14:textId="7AF32BA1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Remove any excess soldering iron using the provided sponge. </w:t>
            </w:r>
          </w:p>
          <w:p w14:paraId="00E7B7C5" w14:textId="1F071B5D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Do not wear gloves. </w:t>
            </w:r>
          </w:p>
          <w:p w14:paraId="71865A5F" w14:textId="2A425173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goggles.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60" w14:textId="0D46F9CB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lastRenderedPageBreak/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61" w14:textId="76E99D6F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62" w14:textId="7B49B078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63" w14:textId="2DA0D56D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5A64" w14:textId="0E287F82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65" w14:textId="42B04796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66" w14:textId="7FB72985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67" w14:textId="30C0BFF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68" w14:textId="6D9128E4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A69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16E64506" w14:textId="77777777" w:rsidTr="00AC699B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11A30" w14:textId="736C0DE1" w:rsidR="00F443E8" w:rsidRPr="00F079B2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003" w14:textId="7AFB7DDA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155C" w14:textId="4EE5CF6F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 xml:space="preserve">Physical – flammable materials.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41E0D" w14:textId="62AA4D78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 xml:space="preserve">Fires and explosions.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314CA" w14:textId="33F06B46" w:rsidR="00F443E8" w:rsidRPr="00F53169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 xml:space="preserve">Keep flammable materials away from the rework station. </w:t>
            </w:r>
          </w:p>
          <w:p w14:paraId="69B191F7" w14:textId="049AEE1D" w:rsidR="00F443E8" w:rsidRPr="00F079B2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 xml:space="preserve">Work on fireproof and/or fire-resistant surfaces.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9A83D" w14:textId="49701530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82180" w14:textId="6BE9BF28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9F036" w14:textId="015750E1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F53169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110BF" w14:textId="605F0DC0" w:rsidR="00F443E8" w:rsidRPr="00F53169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5405" w14:textId="399F6CD2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F51F" w14:textId="341E879C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6DAC" w14:textId="124544EA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16EE" w14:textId="0671854D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230" w14:textId="4C13889B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FA4E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40C70BFD" w14:textId="77777777" w:rsidTr="00AC699B">
        <w:trPr>
          <w:gridBefore w:val="1"/>
          <w:wBefore w:w="10" w:type="dxa"/>
          <w:trHeight w:val="1723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1B620" w14:textId="00B776D7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C2F1" w14:textId="1D17FBF9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75ECE" w14:textId="1C0FBA04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Chemical – presence of toxic fumes and exposure via inhalation.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CFB14" w14:textId="3650DEF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Toxication and Eye irritation.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2213" w14:textId="10DBD6DC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Switch on the fume extractor unit during the soldering. </w:t>
            </w:r>
          </w:p>
          <w:p w14:paraId="5CCE7935" w14:textId="172CDD3C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Open area with good ventilation</w:t>
            </w:r>
          </w:p>
          <w:p w14:paraId="5A23F6C9" w14:textId="4E70C269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Use only non-leaded soldering iron. </w:t>
            </w:r>
          </w:p>
          <w:p w14:paraId="29E8D3A8" w14:textId="47EAC2DF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goggles.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CA002" w14:textId="626CB56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649C" w14:textId="65181FE6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7A67D" w14:textId="2817B38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ADFE0" w14:textId="1E1AA68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B85BE" w14:textId="7F72A935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D0B" w14:textId="6CD24A3E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92BA" w14:textId="5A770D41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BA57" w14:textId="244463A3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9476" w14:textId="6EAF22B4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729E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3DC4E026" w14:textId="77777777" w:rsidTr="00AC699B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31C31" w14:textId="1EC41310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lastRenderedPageBreak/>
              <w:t>2e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3B763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Soldering operation</w:t>
            </w:r>
          </w:p>
          <w:p w14:paraId="58D0AB01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  <w:p w14:paraId="191D466A" w14:textId="407C30E5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(Continue)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31658" w14:textId="1BCA04CC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Chemical – presence of deposit fumes and exposure via lead ingestion.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CEC89" w14:textId="7329E202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 Toxication / Poisoning.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B10F3" w14:textId="187DEF99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Wash hands and arms with soap after the soldering.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F133" w14:textId="585A04C9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0D6" w14:textId="77653606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BD61" w14:textId="30449B7E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11B3" w14:textId="0C2D9B5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AC33C" w14:textId="4CAC6D9C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D261" w14:textId="0DF5C4D4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9732" w14:textId="288CB39C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4FB3" w14:textId="38D34329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D81" w14:textId="1BC44D6B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C1DD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35F5A6D4" w14:textId="77777777" w:rsidTr="00AC699B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4E737" w14:textId="1CBAF120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71840" w14:textId="00210F3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A1EF9" w14:textId="4EB809B8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Ergonomic – prolonged soldering.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31A7C" w14:textId="5BE5C50C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Eye and muscle fatigue.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EF18" w14:textId="647867F1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Take regular breaks. </w:t>
            </w:r>
          </w:p>
          <w:p w14:paraId="66941C7F" w14:textId="6448184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Change body postures during the soldering and conduct stretching exercises when resting. </w:t>
            </w:r>
          </w:p>
          <w:p w14:paraId="0C7BF3B2" w14:textId="4F93C23E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Conduct the soldering under proper lighting and magnification.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B5D4" w14:textId="7990111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C4866" w14:textId="26EBA04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26EB5" w14:textId="38709B3C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2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0720" w14:textId="5E86616F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035B" w14:textId="6454D675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A4C1" w14:textId="25B43F5D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7320" w14:textId="0EEFAC1A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8BEE" w14:textId="1BAA28B4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C96" w14:textId="69E85143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4B89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0D783728" w14:textId="77777777" w:rsidTr="00D00944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D5BDC" w14:textId="6AAF567A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2f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9D825" w14:textId="0E7B3C44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Assembly, testing and troubleshooting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5D963" w14:textId="76EB9F23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Physical – sharp edges and abrasive surfaces from cutting, smoothing, fastening, tapping and wiring tools.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6B8E" w14:textId="1A3F27EE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Cuts and abrasions.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C30D" w14:textId="63CA1D48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glasses, gloves and covered footwear. </w:t>
            </w:r>
          </w:p>
          <w:p w14:paraId="3A29A9B0" w14:textId="77777777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Ensure that the workpiece is securely clamped. </w:t>
            </w:r>
          </w:p>
          <w:p w14:paraId="3607F017" w14:textId="2D39CDD3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Trained and experienced worker.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28376" w14:textId="64685B4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A2F4B" w14:textId="269B3B61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1987" w14:textId="2B230CA5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jc w:val="center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3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1C3F" w14:textId="6C73DBF0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Times New Roman" w:hAnsi="Arial Narrow" w:cs="Times New Roman"/>
                <w:bCs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56C50" w14:textId="33C9765B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0138" w14:textId="52CE57C0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981D" w14:textId="510940A8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510C" w14:textId="6B025A0D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2242" w14:textId="54458993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2EAB" w14:textId="77777777" w:rsidR="00F443E8" w:rsidRPr="00F079B2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53385B8B" w14:textId="77777777" w:rsidTr="00DE526A">
        <w:trPr>
          <w:gridBefore w:val="1"/>
          <w:wBefore w:w="10" w:type="dxa"/>
          <w:trHeight w:val="1682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4C894" w14:textId="6BD306EF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2f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FC496" w14:textId="19BDE9C0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57AC5" w14:textId="31DE906B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Physical – flying chips from hammering tools.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3ADF5" w14:textId="25EB05AC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Bruises.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A628F" w14:textId="32900313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Wear safety glasses and safety gloves. </w:t>
            </w:r>
          </w:p>
          <w:p w14:paraId="3D557A67" w14:textId="030BB84F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Inspect the hammer head and ensure that it is firmly attached to the handle before using. 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9890" w14:textId="22FA2954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894D" w14:textId="721034E8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249A1" w14:textId="72CAADBA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2 (L)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F8CAA" w14:textId="207DFA4E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NlL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343F" w14:textId="1BF840D4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A3C" w14:textId="1DDBCB3A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8638" w14:textId="14102B1E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1E2A" w14:textId="4B52D678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NIL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E2A3" w14:textId="43FA98C1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NA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5596" w14:textId="7777777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F079B2" w14:paraId="3BFB6E76" w14:textId="77777777" w:rsidTr="006E7A78">
        <w:trPr>
          <w:gridBefore w:val="1"/>
          <w:wBefore w:w="10" w:type="dxa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EB5DE" w14:textId="31C48F22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lastRenderedPageBreak/>
              <w:t>2g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E40F" w14:textId="25C7AE5C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Move and work in logistic area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0E831" w14:textId="50FEDD7F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sz w:val="18"/>
                <w:szCs w:val="18"/>
              </w:rPr>
              <w:t>Contact with forklift, Pallet jack, EPJ, Reach truck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88A59" w14:textId="6A9505BA" w:rsidR="00F443E8" w:rsidRPr="007445B1" w:rsidRDefault="00F443E8" w:rsidP="00F443E8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sz w:val="18"/>
                <w:szCs w:val="18"/>
              </w:rPr>
              <w:t>Bodily injuries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EACD5" w14:textId="6C8556B2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Comply to warehouse safety requirement.</w:t>
            </w:r>
          </w:p>
          <w:p w14:paraId="525BDB95" w14:textId="10E70C20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 xml:space="preserve">High visibility vest / Reflective vest. </w:t>
            </w:r>
          </w:p>
          <w:p w14:paraId="347C61B7" w14:textId="5EA122F1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Move in designated safe work path.</w:t>
            </w:r>
          </w:p>
          <w:p w14:paraId="66C66757" w14:textId="1CABDB3A" w:rsidR="00F443E8" w:rsidRPr="007445B1" w:rsidRDefault="00F443E8" w:rsidP="00F443E8">
            <w:pPr>
              <w:pStyle w:val="BalloonText"/>
              <w:numPr>
                <w:ilvl w:val="0"/>
                <w:numId w:val="15"/>
              </w:numPr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  <w:r w:rsidRPr="007445B1">
              <w:rPr>
                <w:rFonts w:ascii="Arial Narrow" w:eastAsia="Calibri" w:hAnsi="Arial Narrow" w:cs="Arial"/>
                <w:lang w:val="en-AU"/>
              </w:rPr>
              <w:t>Proper barricade in work area.</w:t>
            </w:r>
          </w:p>
          <w:p w14:paraId="78105D68" w14:textId="77777777" w:rsidR="00F443E8" w:rsidRPr="007445B1" w:rsidRDefault="00F443E8" w:rsidP="00F443E8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C6042" w14:textId="207E9C8B" w:rsidR="00F443E8" w:rsidRPr="007445B1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59905" w14:textId="55BF2700" w:rsidR="00F443E8" w:rsidRPr="007445B1" w:rsidRDefault="00F443E8" w:rsidP="00F443E8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C34E0" w14:textId="3E3C45EA" w:rsidR="00F443E8" w:rsidRPr="007445B1" w:rsidRDefault="00F443E8" w:rsidP="00F443E8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4 (M)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8D8BE" w14:textId="77777777" w:rsidR="00F443E8" w:rsidRPr="007445B1" w:rsidRDefault="00F443E8" w:rsidP="00F443E8">
            <w:pPr>
              <w:pStyle w:val="ListParagraph"/>
              <w:numPr>
                <w:ilvl w:val="0"/>
                <w:numId w:val="34"/>
              </w:num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Site familiarization before start work.</w:t>
            </w:r>
          </w:p>
          <w:p w14:paraId="14754A1F" w14:textId="76DD0A5D" w:rsidR="00F443E8" w:rsidRPr="007445B1" w:rsidRDefault="00F443E8" w:rsidP="00F443E8">
            <w:pPr>
              <w:pStyle w:val="ListParagraph"/>
              <w:numPr>
                <w:ilvl w:val="0"/>
                <w:numId w:val="34"/>
              </w:num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Obtain site supervisor approval before start work to ensure no vehicle will enter area. 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4B72" w14:textId="18E37BF6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397E" w14:textId="6A174EAD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71F6" w14:textId="5F65E940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4(M)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C660" w14:textId="7707236A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Site SIT representation.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32C" w14:textId="1533666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7445B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BA64" w14:textId="77777777" w:rsidR="00F443E8" w:rsidRPr="007445B1" w:rsidRDefault="00F443E8" w:rsidP="00F443E8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F443E8" w:rsidRPr="00E120B0" w14:paraId="71865A6D" w14:textId="77777777" w:rsidTr="00A30121">
        <w:trPr>
          <w:gridBefore w:val="1"/>
          <w:wBefore w:w="10" w:type="dxa"/>
          <w:jc w:val="center"/>
        </w:trPr>
        <w:tc>
          <w:tcPr>
            <w:tcW w:w="14909" w:type="dxa"/>
            <w:gridSpan w:val="16"/>
            <w:tcBorders>
              <w:top w:val="single" w:sz="4" w:space="0" w:color="auto"/>
            </w:tcBorders>
            <w:shd w:val="clear" w:color="auto" w:fill="FFFFFF"/>
          </w:tcPr>
          <w:p w14:paraId="71865A6B" w14:textId="577346D7" w:rsidR="00F443E8" w:rsidRDefault="00F443E8" w:rsidP="00F443E8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71865A6C" w14:textId="28B0BF50" w:rsidR="00F443E8" w:rsidRPr="006F45BA" w:rsidRDefault="00F443E8" w:rsidP="00F443E8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71865A6E" w14:textId="77777777" w:rsidR="00357B04" w:rsidRDefault="00357B04" w:rsidP="00357B04">
      <w:pPr>
        <w:sectPr w:rsidR="00357B04" w:rsidSect="004832F8">
          <w:footerReference w:type="default" r:id="rId1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357B04" w:rsidRPr="001F40A0" w14:paraId="71865A76" w14:textId="77777777" w:rsidTr="006A23BC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865A6F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865A70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865A71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5A72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865A73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865A74" w14:textId="77777777" w:rsidR="00357B04" w:rsidRPr="001F40A0" w:rsidRDefault="00357B04" w:rsidP="006A23BC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865A75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357B04" w:rsidRPr="001F40A0" w14:paraId="71865A7E" w14:textId="77777777" w:rsidTr="006A23BC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7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8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9" w14:textId="2CF7F8CD" w:rsidR="00357B04" w:rsidRPr="001F40A0" w:rsidRDefault="00357B04" w:rsidP="006A23BC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Not likely to cause injury or ill-health</w:t>
            </w:r>
            <w:r w:rsidR="00EA708A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5A7A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B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C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D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357B04" w:rsidRPr="001F40A0" w14:paraId="71865A86" w14:textId="77777777" w:rsidTr="006A23BC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7F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0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1" w14:textId="77777777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 requiring first-aid only (includes minor cuts and bruises, irritation, ill-health with temporary discomfort).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5A82" w14:textId="77777777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3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4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5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357B04" w:rsidRPr="001F40A0" w14:paraId="71865A8E" w14:textId="77777777" w:rsidTr="006A23BC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7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8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9" w14:textId="05D141F6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 w:rsidR="00EA708A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dermatitis </w:t>
            </w:r>
            <w:r w:rsidR="004C11CB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and work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5A8A" w14:textId="77777777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B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C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D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357B04" w:rsidRPr="001F40A0" w14:paraId="71865A97" w14:textId="77777777" w:rsidTr="006A23BC">
        <w:trPr>
          <w:trHeight w:hRule="exact" w:val="714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8F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0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1" w14:textId="6AE2DFBD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 w:rsidR="00B427E6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</w:p>
          <w:p w14:paraId="71865A92" w14:textId="0BD4FD46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 w:rsidR="00B427E6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 w:rsidR="00B427E6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acute poisoning</w:t>
            </w:r>
            <w:r w:rsidR="00B427E6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5A93" w14:textId="77777777" w:rsidR="00357B04" w:rsidRPr="001F40A0" w:rsidRDefault="00357B04" w:rsidP="006A23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4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5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6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357B04" w:rsidRPr="001F40A0" w14:paraId="71865A9F" w14:textId="77777777" w:rsidTr="006A23BC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8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9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A" w14:textId="4C85DBC4" w:rsidR="00357B04" w:rsidRPr="001F40A0" w:rsidRDefault="001D3443" w:rsidP="006A23BC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Death</w:t>
            </w:r>
            <w:r w:rsidR="00357B04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5A9B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C" w14:textId="77777777" w:rsidR="00357B04" w:rsidRPr="001F40A0" w:rsidRDefault="00357B04" w:rsidP="006A23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D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9E" w14:textId="77777777" w:rsidR="00357B04" w:rsidRPr="001F40A0" w:rsidRDefault="00357B04" w:rsidP="006A23BC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4065E9C4" w14:textId="77777777" w:rsidR="00B83CE8" w:rsidRPr="001F40A0" w:rsidRDefault="00B83CE8" w:rsidP="00DF7963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DF7963" w14:paraId="71865AA4" w14:textId="77777777" w:rsidTr="006A23BC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1865AA1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1865AA2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1865AA3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DF7963" w14:paraId="71865AAA" w14:textId="77777777" w:rsidTr="00DF7963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865AA5" w14:textId="77777777" w:rsidR="00DF7963" w:rsidRPr="001F40A0" w:rsidRDefault="00DF7963" w:rsidP="006A23BC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71865AA6" w14:textId="77777777" w:rsidR="00DF7963" w:rsidRPr="001F40A0" w:rsidRDefault="00DF7963" w:rsidP="006A23BC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A7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A8" w14:textId="77777777" w:rsidR="00DF7963" w:rsidRPr="001F40A0" w:rsidRDefault="00DF7963" w:rsidP="006A23BC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71865AA9" w14:textId="62A4D60E" w:rsidR="00DF7963" w:rsidRPr="001F40A0" w:rsidRDefault="00DF7963" w:rsidP="006A23BC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 w:rsidR="0011033B"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DF7963" w14:paraId="71865AB1" w14:textId="77777777" w:rsidTr="006A23BC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865AAB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71865AAC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AD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AE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71865AAF" w14:textId="51CC17C8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 w:rsidR="00F112B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</w:t>
            </w:r>
            <w:r w:rsidR="00BF75C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</w:p>
          <w:p w14:paraId="71865AB0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DF7963" w14:paraId="71865AB5" w14:textId="77777777" w:rsidTr="00BF75C2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865AB2" w14:textId="77777777" w:rsidR="00DF7963" w:rsidRPr="001F40A0" w:rsidRDefault="00DF7963" w:rsidP="006A23BC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B3" w14:textId="77777777" w:rsidR="00DF7963" w:rsidRPr="001F40A0" w:rsidRDefault="00DF7963" w:rsidP="006A23BC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B4" w14:textId="77777777" w:rsidR="00DF7963" w:rsidRPr="001F40A0" w:rsidRDefault="00DF7963" w:rsidP="006A23BC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DF7963" w14:paraId="71865ABC" w14:textId="77777777" w:rsidTr="00B83CE8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1865AB6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71865AB7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B8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B9" w14:textId="77777777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71865ABA" w14:textId="4B0B2565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529311D6" w14:textId="77777777" w:rsidR="00B83CE8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71865ABB" w14:textId="31A99A59" w:rsidR="00DF7963" w:rsidRPr="001F40A0" w:rsidRDefault="00DF7963" w:rsidP="006A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</w:tc>
      </w:tr>
      <w:tr w:rsidR="00DF7963" w14:paraId="71865AC0" w14:textId="77777777" w:rsidTr="006A23BC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1865ABD" w14:textId="77777777" w:rsidR="00DF7963" w:rsidRDefault="00DF7963" w:rsidP="006A23BC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BE" w14:textId="77777777" w:rsidR="00DF7963" w:rsidRDefault="00DF7963" w:rsidP="006A23BC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5ABF" w14:textId="77777777" w:rsidR="00DF7963" w:rsidRDefault="00DF7963" w:rsidP="006A23BC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1865AC1" w14:textId="77777777" w:rsidR="00363A60" w:rsidRDefault="00363A60" w:rsidP="00357B04"/>
    <w:sectPr w:rsidR="00363A60" w:rsidSect="00357B04"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9FAC" w14:textId="77777777" w:rsidR="006A0B1D" w:rsidRDefault="006A0B1D" w:rsidP="00C40CFC">
      <w:pPr>
        <w:spacing w:after="0" w:line="240" w:lineRule="auto"/>
      </w:pPr>
      <w:r>
        <w:separator/>
      </w:r>
    </w:p>
  </w:endnote>
  <w:endnote w:type="continuationSeparator" w:id="0">
    <w:p w14:paraId="09BEE7E7" w14:textId="77777777" w:rsidR="006A0B1D" w:rsidRDefault="006A0B1D" w:rsidP="00C40CFC">
      <w:pPr>
        <w:spacing w:after="0" w:line="240" w:lineRule="auto"/>
      </w:pPr>
      <w:r>
        <w:continuationSeparator/>
      </w:r>
    </w:p>
  </w:endnote>
  <w:endnote w:type="continuationNotice" w:id="1">
    <w:p w14:paraId="7244FA69" w14:textId="77777777" w:rsidR="006A0B1D" w:rsidRDefault="006A0B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E227" w14:textId="77777777" w:rsidR="00C76029" w:rsidRDefault="00C76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5AD7" w14:textId="77777777" w:rsidR="00C40CFC" w:rsidRPr="006F45BA" w:rsidRDefault="00C40CF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71865AD8" w14:textId="77777777" w:rsidR="00C40CFC" w:rsidRPr="006F45BA" w:rsidRDefault="00C40CFC" w:rsidP="00C40CFC">
    <w:pPr>
      <w:pStyle w:val="Footer"/>
      <w:numPr>
        <w:ilvl w:val="0"/>
        <w:numId w:val="2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71865AD9" w14:textId="7E5E0310" w:rsidR="00C40CFC" w:rsidRPr="006F45BA" w:rsidRDefault="00C40CFC" w:rsidP="00C40CFC">
    <w:pPr>
      <w:pStyle w:val="Footer"/>
      <w:numPr>
        <w:ilvl w:val="0"/>
        <w:numId w:val="2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="005D150E" w:rsidRPr="005D150E">
      <w:rPr>
        <w:rFonts w:ascii="Arial" w:hAnsi="Arial" w:cs="Arial"/>
        <w:sz w:val="18"/>
        <w:szCs w:val="18"/>
      </w:rPr>
      <w:t xml:space="preserve">Process (column) and </w:t>
    </w:r>
    <w:r w:rsidRPr="005D150E">
      <w:rPr>
        <w:rFonts w:ascii="Arial" w:hAnsi="Arial" w:cs="Arial"/>
        <w:sz w:val="18"/>
        <w:szCs w:val="18"/>
      </w:rPr>
      <w:t xml:space="preserve">Work Activity </w:t>
    </w:r>
    <w:r w:rsidR="005D150E"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 w:rsidR="005D150E"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</w:t>
    </w:r>
    <w:r w:rsidR="005D150E" w:rsidRPr="005D150E">
      <w:rPr>
        <w:rFonts w:ascii="Arial" w:hAnsi="Arial" w:cs="Arial"/>
        <w:sz w:val="18"/>
        <w:szCs w:val="18"/>
      </w:rPr>
      <w:t xml:space="preserve">Process </w:t>
    </w:r>
    <w:r w:rsidR="005D150E">
      <w:rPr>
        <w:rFonts w:ascii="Arial" w:hAnsi="Arial" w:cs="Arial"/>
        <w:sz w:val="18"/>
        <w:szCs w:val="18"/>
      </w:rPr>
      <w:t>(</w:t>
    </w:r>
    <w:r w:rsidR="005D150E" w:rsidRPr="005D150E">
      <w:rPr>
        <w:rFonts w:ascii="Arial" w:hAnsi="Arial" w:cs="Arial"/>
        <w:sz w:val="18"/>
        <w:szCs w:val="18"/>
      </w:rPr>
      <w:t>row</w:t>
    </w:r>
    <w:r w:rsidR="005D150E">
      <w:rPr>
        <w:rFonts w:ascii="Arial" w:hAnsi="Arial" w:cs="Arial"/>
        <w:sz w:val="18"/>
        <w:szCs w:val="18"/>
      </w:rPr>
      <w:t>)</w:t>
    </w:r>
    <w:r w:rsidR="005D150E" w:rsidRPr="005D150E">
      <w:rPr>
        <w:rFonts w:ascii="Arial" w:hAnsi="Arial" w:cs="Arial"/>
        <w:sz w:val="18"/>
        <w:szCs w:val="18"/>
      </w:rPr>
      <w:t xml:space="preserve"> and </w:t>
    </w:r>
    <w:r w:rsidRPr="005D150E">
      <w:rPr>
        <w:rFonts w:ascii="Arial" w:hAnsi="Arial" w:cs="Arial"/>
        <w:sz w:val="18"/>
        <w:szCs w:val="18"/>
      </w:rPr>
      <w:t xml:space="preserve">Work Activity </w:t>
    </w:r>
    <w:r w:rsidR="005D150E"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 w:rsidR="005D150E">
      <w:rPr>
        <w:rFonts w:ascii="Arial" w:hAnsi="Arial" w:cs="Arial"/>
        <w:sz w:val="18"/>
        <w:szCs w:val="18"/>
      </w:rPr>
      <w:t>)</w:t>
    </w:r>
    <w:r w:rsidR="005D150E" w:rsidRPr="005D150E">
      <w:rPr>
        <w:rFonts w:ascii="Arial" w:hAnsi="Arial" w:cs="Arial"/>
        <w:sz w:val="18"/>
        <w:szCs w:val="18"/>
      </w:rPr>
      <w:t>, respectively</w:t>
    </w:r>
    <w:r w:rsidR="005D150E"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B696" w14:textId="77777777" w:rsidR="00C76029" w:rsidRDefault="00C760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71865AE0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71865ADA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1865ADB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1865ADC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1865ADD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1865ADE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1865ADF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71865AE7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71865AE1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71865AE2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71865AE3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71865AE4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71865AE5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71865AE6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1865AEE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71865AE8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71865AE9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71865AEA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71865AEB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71865AEC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1865AED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71865AF5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71865AEF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71865AF0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71865AF1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71865AF2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71865AF3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71865AF4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71865AFC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71865AF6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71865AF7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1865AF8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71865AF9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71865AFA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71865AFB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71865B03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71865AFD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71865AFE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1865AFF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71865B00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71865B01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71865B02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71865B0A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71865B04" w14:textId="77777777" w:rsidR="00357B04" w:rsidRPr="00895726" w:rsidRDefault="00357B04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71865B05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71865B06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71865B07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71865B08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71865B09" w14:textId="77777777" w:rsidR="00357B04" w:rsidRPr="00895726" w:rsidRDefault="00357B04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71865B0B" w14:textId="77777777" w:rsidR="00357B04" w:rsidRDefault="00357B04" w:rsidP="006A23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5B0C" w14:textId="77777777" w:rsidR="00357B04" w:rsidRDefault="00357B04" w:rsidP="006A2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BD5E" w14:textId="77777777" w:rsidR="006A0B1D" w:rsidRDefault="006A0B1D" w:rsidP="00C40CFC">
      <w:pPr>
        <w:spacing w:after="0" w:line="240" w:lineRule="auto"/>
      </w:pPr>
      <w:r>
        <w:separator/>
      </w:r>
    </w:p>
  </w:footnote>
  <w:footnote w:type="continuationSeparator" w:id="0">
    <w:p w14:paraId="2D494B95" w14:textId="77777777" w:rsidR="006A0B1D" w:rsidRDefault="006A0B1D" w:rsidP="00C40CFC">
      <w:pPr>
        <w:spacing w:after="0" w:line="240" w:lineRule="auto"/>
      </w:pPr>
      <w:r>
        <w:continuationSeparator/>
      </w:r>
    </w:p>
  </w:footnote>
  <w:footnote w:type="continuationNotice" w:id="1">
    <w:p w14:paraId="4E6E74E4" w14:textId="77777777" w:rsidR="006A0B1D" w:rsidRDefault="006A0B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56DE" w14:textId="77777777" w:rsidR="00C76029" w:rsidRDefault="00C76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5AC6" w14:textId="02964D15" w:rsidR="00C40CFC" w:rsidRDefault="00C036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B17E330" wp14:editId="6467F15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1" name="MSIPCMa1f643af8124d6622e50ae58" descr="{&quot;HashCode&quot;:-1860638125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E08062" w14:textId="4B299135" w:rsidR="00C0369C" w:rsidRPr="00C0369C" w:rsidRDefault="00C0369C" w:rsidP="00C0369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0369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7E330" id="_x0000_t202" coordsize="21600,21600" o:spt="202" path="m,l,21600r21600,l21600,xe">
              <v:stroke joinstyle="miter"/>
              <v:path gradientshapeok="t" o:connecttype="rect"/>
            </v:shapetype>
            <v:shape id="MSIPCMa1f643af8124d6622e50ae58" o:spid="_x0000_s1026" type="#_x0000_t202" alt="{&quot;HashCode&quot;:-1860638125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12E08062" w14:textId="4B299135" w:rsidR="00C0369C" w:rsidRPr="00C0369C" w:rsidRDefault="00C0369C" w:rsidP="00C0369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0369C">
                      <w:rPr>
                        <w:rFonts w:ascii="Calibri" w:hAnsi="Calibri" w:cs="Calibri"/>
                        <w:color w:val="000000"/>
                        <w:sz w:val="24"/>
                      </w:rPr>
                      <w:t>SIT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C40CFC" w:rsidRPr="006F45BA" w14:paraId="71865ACC" w14:textId="77777777" w:rsidTr="00F972E4">
      <w:trPr>
        <w:trHeight w:val="672"/>
      </w:trPr>
      <w:tc>
        <w:tcPr>
          <w:tcW w:w="987" w:type="pct"/>
          <w:vMerge w:val="restart"/>
        </w:tcPr>
        <w:p w14:paraId="71865AC7" w14:textId="77777777" w:rsidR="00C40CFC" w:rsidRDefault="00C40CFC" w:rsidP="00C40CFC">
          <w:pPr>
            <w:pStyle w:val="Header"/>
            <w:ind w:left="-108"/>
            <w:rPr>
              <w:b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71865B0D" wp14:editId="71865B0E">
                <wp:extent cx="1549107" cy="777875"/>
                <wp:effectExtent l="0" t="0" r="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016"/>
                        <a:stretch/>
                      </pic:blipFill>
                      <pic:spPr bwMode="auto">
                        <a:xfrm>
                          <a:off x="0" y="0"/>
                          <a:ext cx="1561016" cy="78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71865AC8" w14:textId="77777777" w:rsidR="00B34414" w:rsidRPr="00892A2B" w:rsidRDefault="00B34414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1865AC9" w14:textId="77777777" w:rsidR="00B34414" w:rsidRDefault="004832F8" w:rsidP="00B34414">
          <w:pPr>
            <w:pStyle w:val="Header"/>
            <w:jc w:val="center"/>
            <w:rPr>
              <w:rFonts w:ascii="Arial" w:eastAsia="SimSun" w:hAnsi="Arial" w:cs="Arial"/>
              <w:sz w:val="20"/>
              <w:szCs w:val="20"/>
            </w:rPr>
          </w:pPr>
          <w:r>
            <w:rPr>
              <w:rFonts w:ascii="Arial" w:eastAsia="SimSun" w:hAnsi="Arial" w:cs="Arial"/>
              <w:sz w:val="20"/>
              <w:szCs w:val="20"/>
            </w:rPr>
            <w:t>Risk Assessment Form</w:t>
          </w:r>
        </w:p>
        <w:p w14:paraId="71865ACA" w14:textId="77777777" w:rsidR="00C40CFC" w:rsidRPr="00892A2B" w:rsidRDefault="00C40CFC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1865ACB" w14:textId="7AA3D648" w:rsidR="00C40CFC" w:rsidRPr="00892A2B" w:rsidRDefault="004832F8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Pr="004832F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begin"/>
          </w:r>
          <w:r w:rsidRPr="004832F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nstrText xml:space="preserve"> PAGE   \* MERGEFORMAT </w:instrText>
          </w:r>
          <w:r w:rsidRPr="004832F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separate"/>
          </w:r>
          <w:r w:rsidR="00376AE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1</w:t>
          </w:r>
          <w:r w:rsidRPr="004832F8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instrText xml:space="preserve"> NUMPAGES   \* MERGEFORMAT </w:instrTex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fldChar w:fldCharType="separate"/>
          </w:r>
          <w:r w:rsidR="00376AE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3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fldChar w:fldCharType="end"/>
          </w:r>
        </w:p>
      </w:tc>
    </w:tr>
    <w:tr w:rsidR="00F972E4" w:rsidRPr="006F45BA" w14:paraId="71865AD4" w14:textId="77777777" w:rsidTr="00F972E4">
      <w:trPr>
        <w:trHeight w:val="600"/>
      </w:trPr>
      <w:tc>
        <w:tcPr>
          <w:tcW w:w="987" w:type="pct"/>
          <w:vMerge/>
        </w:tcPr>
        <w:p w14:paraId="71865ACD" w14:textId="77777777" w:rsidR="00F972E4" w:rsidRDefault="00F972E4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71865ACE" w14:textId="77777777" w:rsidR="00F972E4" w:rsidRPr="006F45BA" w:rsidRDefault="00F972E4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71865ACF" w14:textId="4C508621" w:rsidR="00F972E4" w:rsidRPr="006F45BA" w:rsidRDefault="00096EE3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20</w:t>
          </w:r>
          <w:r w:rsidR="0012497C">
            <w:rPr>
              <w:rFonts w:ascii="Arial" w:hAnsi="Arial" w:cs="Arial"/>
              <w:color w:val="000000" w:themeColor="text1"/>
              <w:sz w:val="20"/>
              <w:szCs w:val="20"/>
            </w:rPr>
            <w:t>21</w:t>
          </w:r>
          <w:r w:rsidR="005D150E">
            <w:rPr>
              <w:rFonts w:ascii="Arial" w:hAnsi="Arial" w:cs="Arial"/>
              <w:color w:val="000000" w:themeColor="text1"/>
              <w:sz w:val="20"/>
              <w:szCs w:val="20"/>
            </w:rPr>
            <w:t>0</w:t>
          </w:r>
          <w:r w:rsidR="0012497C">
            <w:rPr>
              <w:rFonts w:ascii="Arial" w:hAnsi="Arial" w:cs="Arial"/>
              <w:color w:val="000000" w:themeColor="text1"/>
              <w:sz w:val="20"/>
              <w:szCs w:val="20"/>
            </w:rPr>
            <w:t>331</w:t>
          </w:r>
        </w:p>
      </w:tc>
      <w:tc>
        <w:tcPr>
          <w:tcW w:w="2659" w:type="pct"/>
          <w:tcBorders>
            <w:top w:val="double" w:sz="6" w:space="0" w:color="auto"/>
          </w:tcBorders>
        </w:tcPr>
        <w:p w14:paraId="71865AD0" w14:textId="77777777" w:rsidR="00F972E4" w:rsidRPr="00F972E4" w:rsidRDefault="00F972E4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71865AD1" w14:textId="77777777" w:rsidR="00F972E4" w:rsidRPr="00892A2B" w:rsidRDefault="001370FF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 w:rsidR="00F972E4">
            <w:rPr>
              <w:rFonts w:ascii="Arial" w:hAnsi="Arial" w:cs="Arial"/>
              <w:color w:val="000000" w:themeColor="text1"/>
              <w:sz w:val="20"/>
              <w:szCs w:val="20"/>
            </w:rPr>
            <w:t>Risk Management Programme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71865AD2" w14:textId="77777777" w:rsidR="00F972E4" w:rsidRPr="00892A2B" w:rsidRDefault="00F972E4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71865AD3" w14:textId="45FAA411" w:rsidR="00F972E4" w:rsidRPr="00892A2B" w:rsidRDefault="00F972E4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color w:val="000000" w:themeColor="text1"/>
              <w:sz w:val="20"/>
              <w:szCs w:val="20"/>
            </w:rPr>
            <w:t>3.</w:t>
          </w:r>
          <w:r w:rsidR="005D150E">
            <w:rPr>
              <w:rFonts w:ascii="Arial" w:hAnsi="Arial" w:cs="Arial"/>
              <w:color w:val="000000" w:themeColor="text1"/>
              <w:sz w:val="20"/>
              <w:szCs w:val="20"/>
            </w:rPr>
            <w:t>1</w:t>
          </w:r>
        </w:p>
      </w:tc>
    </w:tr>
  </w:tbl>
  <w:p w14:paraId="71865AD5" w14:textId="77777777" w:rsidR="00C40CFC" w:rsidRDefault="00C40CFC">
    <w:pPr>
      <w:pStyle w:val="Header"/>
    </w:pPr>
  </w:p>
  <w:p w14:paraId="71865AD6" w14:textId="77777777" w:rsidR="00C40CFC" w:rsidRDefault="00C40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AF7B" w14:textId="77777777" w:rsidR="00C76029" w:rsidRDefault="00C76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B74FE"/>
    <w:multiLevelType w:val="hybridMultilevel"/>
    <w:tmpl w:val="F4CE4AE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D3B"/>
    <w:multiLevelType w:val="hybridMultilevel"/>
    <w:tmpl w:val="879A9E6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7A28"/>
    <w:multiLevelType w:val="hybridMultilevel"/>
    <w:tmpl w:val="3AD6B17A"/>
    <w:lvl w:ilvl="0" w:tplc="5FE8A6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A32A4"/>
    <w:multiLevelType w:val="hybridMultilevel"/>
    <w:tmpl w:val="5C5C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0EEA"/>
    <w:multiLevelType w:val="hybridMultilevel"/>
    <w:tmpl w:val="9508E3A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92793A"/>
    <w:multiLevelType w:val="hybridMultilevel"/>
    <w:tmpl w:val="F9D28904"/>
    <w:lvl w:ilvl="0" w:tplc="48090017">
      <w:start w:val="1"/>
      <w:numFmt w:val="lowerLetter"/>
      <w:lvlText w:val="%1)"/>
      <w:lvlJc w:val="left"/>
      <w:pPr>
        <w:ind w:left="1363" w:hanging="360"/>
      </w:p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" w15:restartNumberingAfterBreak="0">
    <w:nsid w:val="19465807"/>
    <w:multiLevelType w:val="hybridMultilevel"/>
    <w:tmpl w:val="1FDA3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F1A05"/>
    <w:multiLevelType w:val="hybridMultilevel"/>
    <w:tmpl w:val="E16C6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15453"/>
    <w:multiLevelType w:val="hybridMultilevel"/>
    <w:tmpl w:val="88EC451E"/>
    <w:lvl w:ilvl="0" w:tplc="48090017">
      <w:start w:val="1"/>
      <w:numFmt w:val="lowerLetter"/>
      <w:lvlText w:val="%1)"/>
      <w:lvlJc w:val="left"/>
      <w:pPr>
        <w:ind w:left="1363" w:hanging="360"/>
      </w:p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 w15:restartNumberingAfterBreak="0">
    <w:nsid w:val="21D75EDD"/>
    <w:multiLevelType w:val="hybridMultilevel"/>
    <w:tmpl w:val="6B647286"/>
    <w:lvl w:ilvl="0" w:tplc="1C2AEC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27530"/>
    <w:multiLevelType w:val="hybridMultilevel"/>
    <w:tmpl w:val="77CE8816"/>
    <w:lvl w:ilvl="0" w:tplc="B7FE1A12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6" w:hanging="360"/>
      </w:pPr>
    </w:lvl>
    <w:lvl w:ilvl="2" w:tplc="4809001B" w:tentative="1">
      <w:start w:val="1"/>
      <w:numFmt w:val="lowerRoman"/>
      <w:lvlText w:val="%3."/>
      <w:lvlJc w:val="right"/>
      <w:pPr>
        <w:ind w:left="1836" w:hanging="180"/>
      </w:pPr>
    </w:lvl>
    <w:lvl w:ilvl="3" w:tplc="4809000F" w:tentative="1">
      <w:start w:val="1"/>
      <w:numFmt w:val="decimal"/>
      <w:lvlText w:val="%4."/>
      <w:lvlJc w:val="left"/>
      <w:pPr>
        <w:ind w:left="2556" w:hanging="360"/>
      </w:pPr>
    </w:lvl>
    <w:lvl w:ilvl="4" w:tplc="48090019" w:tentative="1">
      <w:start w:val="1"/>
      <w:numFmt w:val="lowerLetter"/>
      <w:lvlText w:val="%5."/>
      <w:lvlJc w:val="left"/>
      <w:pPr>
        <w:ind w:left="3276" w:hanging="360"/>
      </w:pPr>
    </w:lvl>
    <w:lvl w:ilvl="5" w:tplc="4809001B" w:tentative="1">
      <w:start w:val="1"/>
      <w:numFmt w:val="lowerRoman"/>
      <w:lvlText w:val="%6."/>
      <w:lvlJc w:val="right"/>
      <w:pPr>
        <w:ind w:left="3996" w:hanging="180"/>
      </w:pPr>
    </w:lvl>
    <w:lvl w:ilvl="6" w:tplc="4809000F" w:tentative="1">
      <w:start w:val="1"/>
      <w:numFmt w:val="decimal"/>
      <w:lvlText w:val="%7."/>
      <w:lvlJc w:val="left"/>
      <w:pPr>
        <w:ind w:left="4716" w:hanging="360"/>
      </w:pPr>
    </w:lvl>
    <w:lvl w:ilvl="7" w:tplc="48090019" w:tentative="1">
      <w:start w:val="1"/>
      <w:numFmt w:val="lowerLetter"/>
      <w:lvlText w:val="%8."/>
      <w:lvlJc w:val="left"/>
      <w:pPr>
        <w:ind w:left="5436" w:hanging="360"/>
      </w:pPr>
    </w:lvl>
    <w:lvl w:ilvl="8" w:tplc="48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2" w15:restartNumberingAfterBreak="0">
    <w:nsid w:val="2B644CAE"/>
    <w:multiLevelType w:val="hybridMultilevel"/>
    <w:tmpl w:val="B2E44992"/>
    <w:lvl w:ilvl="0" w:tplc="DEBA1714">
      <w:start w:val="1"/>
      <w:numFmt w:val="lowerLetter"/>
      <w:lvlText w:val="%1.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3C4"/>
    <w:multiLevelType w:val="hybridMultilevel"/>
    <w:tmpl w:val="6606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7755B"/>
    <w:multiLevelType w:val="hybridMultilevel"/>
    <w:tmpl w:val="F56008D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D23D0"/>
    <w:multiLevelType w:val="hybridMultilevel"/>
    <w:tmpl w:val="647C4880"/>
    <w:lvl w:ilvl="0" w:tplc="733419D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6099E"/>
    <w:multiLevelType w:val="hybridMultilevel"/>
    <w:tmpl w:val="C0446F22"/>
    <w:lvl w:ilvl="0" w:tplc="D6FC03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108A6"/>
    <w:multiLevelType w:val="hybridMultilevel"/>
    <w:tmpl w:val="8FFC2D18"/>
    <w:lvl w:ilvl="0" w:tplc="E6CC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80D3A"/>
    <w:multiLevelType w:val="hybridMultilevel"/>
    <w:tmpl w:val="15AC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A65AD"/>
    <w:multiLevelType w:val="hybridMultilevel"/>
    <w:tmpl w:val="F28ED7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00729"/>
    <w:multiLevelType w:val="hybridMultilevel"/>
    <w:tmpl w:val="FF0892A2"/>
    <w:lvl w:ilvl="0" w:tplc="40D48D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0C7"/>
    <w:multiLevelType w:val="hybridMultilevel"/>
    <w:tmpl w:val="712E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2446B"/>
    <w:multiLevelType w:val="hybridMultilevel"/>
    <w:tmpl w:val="24F4248A"/>
    <w:lvl w:ilvl="0" w:tplc="48090017">
      <w:start w:val="1"/>
      <w:numFmt w:val="lowerLetter"/>
      <w:lvlText w:val="%1)"/>
      <w:lvlJc w:val="left"/>
      <w:pPr>
        <w:ind w:left="1363" w:hanging="360"/>
      </w:p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3" w15:restartNumberingAfterBreak="0">
    <w:nsid w:val="619554EC"/>
    <w:multiLevelType w:val="hybridMultilevel"/>
    <w:tmpl w:val="63565B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A65AE"/>
    <w:multiLevelType w:val="hybridMultilevel"/>
    <w:tmpl w:val="28AE1A8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F4A50"/>
    <w:multiLevelType w:val="hybridMultilevel"/>
    <w:tmpl w:val="4614C2FA"/>
    <w:lvl w:ilvl="0" w:tplc="48090017">
      <w:start w:val="1"/>
      <w:numFmt w:val="lowerLetter"/>
      <w:lvlText w:val="%1)"/>
      <w:lvlJc w:val="left"/>
      <w:pPr>
        <w:ind w:left="1363" w:hanging="360"/>
      </w:p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 w15:restartNumberingAfterBreak="0">
    <w:nsid w:val="6E243659"/>
    <w:multiLevelType w:val="hybridMultilevel"/>
    <w:tmpl w:val="6494EC00"/>
    <w:lvl w:ilvl="0" w:tplc="48090017">
      <w:start w:val="1"/>
      <w:numFmt w:val="lowerLetter"/>
      <w:lvlText w:val="%1)"/>
      <w:lvlJc w:val="left"/>
      <w:pPr>
        <w:ind w:left="1363" w:hanging="360"/>
      </w:p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7" w15:restartNumberingAfterBreak="0">
    <w:nsid w:val="6E806595"/>
    <w:multiLevelType w:val="hybridMultilevel"/>
    <w:tmpl w:val="3AD6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65A71"/>
    <w:multiLevelType w:val="hybridMultilevel"/>
    <w:tmpl w:val="67C8B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4392F"/>
    <w:multiLevelType w:val="hybridMultilevel"/>
    <w:tmpl w:val="01FE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82621"/>
    <w:multiLevelType w:val="hybridMultilevel"/>
    <w:tmpl w:val="63565B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659F0"/>
    <w:multiLevelType w:val="hybridMultilevel"/>
    <w:tmpl w:val="4A12F7BA"/>
    <w:lvl w:ilvl="0" w:tplc="7BB2F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B4C0F"/>
    <w:multiLevelType w:val="hybridMultilevel"/>
    <w:tmpl w:val="21D431C2"/>
    <w:lvl w:ilvl="0" w:tplc="48090017">
      <w:start w:val="1"/>
      <w:numFmt w:val="lowerLetter"/>
      <w:lvlText w:val="%1)"/>
      <w:lvlJc w:val="left"/>
      <w:pPr>
        <w:ind w:left="1363" w:hanging="360"/>
      </w:p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3" w15:restartNumberingAfterBreak="0">
    <w:nsid w:val="7DEB01D1"/>
    <w:multiLevelType w:val="hybridMultilevel"/>
    <w:tmpl w:val="AF74618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A1C6C"/>
    <w:multiLevelType w:val="hybridMultilevel"/>
    <w:tmpl w:val="8BDE2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D67B1"/>
    <w:multiLevelType w:val="hybridMultilevel"/>
    <w:tmpl w:val="FF0892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267533">
    <w:abstractNumId w:val="4"/>
  </w:num>
  <w:num w:numId="2" w16cid:durableId="158817310">
    <w:abstractNumId w:val="0"/>
  </w:num>
  <w:num w:numId="3" w16cid:durableId="816145350">
    <w:abstractNumId w:val="13"/>
  </w:num>
  <w:num w:numId="4" w16cid:durableId="1452478716">
    <w:abstractNumId w:val="18"/>
  </w:num>
  <w:num w:numId="5" w16cid:durableId="1832091417">
    <w:abstractNumId w:val="16"/>
  </w:num>
  <w:num w:numId="6" w16cid:durableId="67312884">
    <w:abstractNumId w:val="21"/>
  </w:num>
  <w:num w:numId="7" w16cid:durableId="1492133827">
    <w:abstractNumId w:val="7"/>
  </w:num>
  <w:num w:numId="8" w16cid:durableId="629090111">
    <w:abstractNumId w:val="34"/>
  </w:num>
  <w:num w:numId="9" w16cid:durableId="1044451905">
    <w:abstractNumId w:val="8"/>
  </w:num>
  <w:num w:numId="10" w16cid:durableId="976760183">
    <w:abstractNumId w:val="17"/>
  </w:num>
  <w:num w:numId="11" w16cid:durableId="1962566577">
    <w:abstractNumId w:val="15"/>
  </w:num>
  <w:num w:numId="12" w16cid:durableId="2092192273">
    <w:abstractNumId w:val="20"/>
  </w:num>
  <w:num w:numId="13" w16cid:durableId="1487624694">
    <w:abstractNumId w:val="10"/>
  </w:num>
  <w:num w:numId="14" w16cid:durableId="169104777">
    <w:abstractNumId w:val="30"/>
  </w:num>
  <w:num w:numId="15" w16cid:durableId="537473910">
    <w:abstractNumId w:val="28"/>
  </w:num>
  <w:num w:numId="16" w16cid:durableId="1433404079">
    <w:abstractNumId w:val="3"/>
  </w:num>
  <w:num w:numId="17" w16cid:durableId="215552543">
    <w:abstractNumId w:val="23"/>
  </w:num>
  <w:num w:numId="18" w16cid:durableId="1506363137">
    <w:abstractNumId w:val="14"/>
  </w:num>
  <w:num w:numId="19" w16cid:durableId="830215602">
    <w:abstractNumId w:val="9"/>
  </w:num>
  <w:num w:numId="20" w16cid:durableId="1489977232">
    <w:abstractNumId w:val="27"/>
  </w:num>
  <w:num w:numId="21" w16cid:durableId="201288306">
    <w:abstractNumId w:val="29"/>
  </w:num>
  <w:num w:numId="22" w16cid:durableId="1130128875">
    <w:abstractNumId w:val="35"/>
  </w:num>
  <w:num w:numId="23" w16cid:durableId="522939476">
    <w:abstractNumId w:val="25"/>
  </w:num>
  <w:num w:numId="24" w16cid:durableId="1742755942">
    <w:abstractNumId w:val="5"/>
  </w:num>
  <w:num w:numId="25" w16cid:durableId="1149244400">
    <w:abstractNumId w:val="32"/>
  </w:num>
  <w:num w:numId="26" w16cid:durableId="1524708834">
    <w:abstractNumId w:val="2"/>
  </w:num>
  <w:num w:numId="27" w16cid:durableId="145822017">
    <w:abstractNumId w:val="22"/>
  </w:num>
  <w:num w:numId="28" w16cid:durableId="1802383207">
    <w:abstractNumId w:val="24"/>
  </w:num>
  <w:num w:numId="29" w16cid:durableId="1393698819">
    <w:abstractNumId w:val="6"/>
  </w:num>
  <w:num w:numId="30" w16cid:durableId="1767341898">
    <w:abstractNumId w:val="26"/>
  </w:num>
  <w:num w:numId="31" w16cid:durableId="605966786">
    <w:abstractNumId w:val="33"/>
  </w:num>
  <w:num w:numId="32" w16cid:durableId="1401556562">
    <w:abstractNumId w:val="1"/>
  </w:num>
  <w:num w:numId="33" w16cid:durableId="1098480479">
    <w:abstractNumId w:val="31"/>
  </w:num>
  <w:num w:numId="34" w16cid:durableId="1597513882">
    <w:abstractNumId w:val="11"/>
  </w:num>
  <w:num w:numId="35" w16cid:durableId="552740121">
    <w:abstractNumId w:val="12"/>
  </w:num>
  <w:num w:numId="36" w16cid:durableId="8502674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FC"/>
    <w:rsid w:val="00012E1F"/>
    <w:rsid w:val="00015246"/>
    <w:rsid w:val="0001712E"/>
    <w:rsid w:val="00034C25"/>
    <w:rsid w:val="000451C0"/>
    <w:rsid w:val="00073BA5"/>
    <w:rsid w:val="00096EE3"/>
    <w:rsid w:val="000A4CAC"/>
    <w:rsid w:val="000B2630"/>
    <w:rsid w:val="000D7F2A"/>
    <w:rsid w:val="000F156E"/>
    <w:rsid w:val="0011033B"/>
    <w:rsid w:val="00111570"/>
    <w:rsid w:val="00112D7D"/>
    <w:rsid w:val="0012497C"/>
    <w:rsid w:val="001370FF"/>
    <w:rsid w:val="001A65B9"/>
    <w:rsid w:val="001B342C"/>
    <w:rsid w:val="001C3AAE"/>
    <w:rsid w:val="001D3443"/>
    <w:rsid w:val="001D7C0F"/>
    <w:rsid w:val="001E2066"/>
    <w:rsid w:val="001F49DB"/>
    <w:rsid w:val="002044DD"/>
    <w:rsid w:val="00231F54"/>
    <w:rsid w:val="00232BF1"/>
    <w:rsid w:val="002A0340"/>
    <w:rsid w:val="002A569F"/>
    <w:rsid w:val="002C4ACE"/>
    <w:rsid w:val="002F7740"/>
    <w:rsid w:val="00310585"/>
    <w:rsid w:val="00357B04"/>
    <w:rsid w:val="00363A60"/>
    <w:rsid w:val="00374BEB"/>
    <w:rsid w:val="00376AE4"/>
    <w:rsid w:val="003865A8"/>
    <w:rsid w:val="00390822"/>
    <w:rsid w:val="003B4601"/>
    <w:rsid w:val="003B6594"/>
    <w:rsid w:val="003C1F48"/>
    <w:rsid w:val="003D261F"/>
    <w:rsid w:val="003D4EF2"/>
    <w:rsid w:val="003F619C"/>
    <w:rsid w:val="00400D3D"/>
    <w:rsid w:val="00422B4A"/>
    <w:rsid w:val="00482B1E"/>
    <w:rsid w:val="004832F8"/>
    <w:rsid w:val="00495685"/>
    <w:rsid w:val="004B157E"/>
    <w:rsid w:val="004B79EA"/>
    <w:rsid w:val="004C11CB"/>
    <w:rsid w:val="00504510"/>
    <w:rsid w:val="00512DA3"/>
    <w:rsid w:val="00536AE1"/>
    <w:rsid w:val="0055737C"/>
    <w:rsid w:val="00571E15"/>
    <w:rsid w:val="005B35EE"/>
    <w:rsid w:val="005D0D6F"/>
    <w:rsid w:val="005D150E"/>
    <w:rsid w:val="005E6C55"/>
    <w:rsid w:val="005F16C2"/>
    <w:rsid w:val="006018E5"/>
    <w:rsid w:val="00624F45"/>
    <w:rsid w:val="006A0B1D"/>
    <w:rsid w:val="006A23BC"/>
    <w:rsid w:val="006E7A78"/>
    <w:rsid w:val="006F1940"/>
    <w:rsid w:val="006F45BA"/>
    <w:rsid w:val="00724EAF"/>
    <w:rsid w:val="007307BD"/>
    <w:rsid w:val="00730A4A"/>
    <w:rsid w:val="007445B1"/>
    <w:rsid w:val="00757959"/>
    <w:rsid w:val="0077035C"/>
    <w:rsid w:val="007978E4"/>
    <w:rsid w:val="007B4AF1"/>
    <w:rsid w:val="007C248D"/>
    <w:rsid w:val="007D62FD"/>
    <w:rsid w:val="00810DF9"/>
    <w:rsid w:val="0082017D"/>
    <w:rsid w:val="008678AB"/>
    <w:rsid w:val="00872635"/>
    <w:rsid w:val="00872D6E"/>
    <w:rsid w:val="00874339"/>
    <w:rsid w:val="00892A2B"/>
    <w:rsid w:val="008A5E06"/>
    <w:rsid w:val="00911541"/>
    <w:rsid w:val="009212DE"/>
    <w:rsid w:val="009243F0"/>
    <w:rsid w:val="0094462F"/>
    <w:rsid w:val="00987F15"/>
    <w:rsid w:val="009A3B94"/>
    <w:rsid w:val="009A4E30"/>
    <w:rsid w:val="009D32AC"/>
    <w:rsid w:val="00A2737E"/>
    <w:rsid w:val="00A30121"/>
    <w:rsid w:val="00A51225"/>
    <w:rsid w:val="00AA48D3"/>
    <w:rsid w:val="00AC699B"/>
    <w:rsid w:val="00AE1B44"/>
    <w:rsid w:val="00AF1500"/>
    <w:rsid w:val="00B02A1D"/>
    <w:rsid w:val="00B34414"/>
    <w:rsid w:val="00B37C59"/>
    <w:rsid w:val="00B427E6"/>
    <w:rsid w:val="00B70AC4"/>
    <w:rsid w:val="00B823C5"/>
    <w:rsid w:val="00B83CE8"/>
    <w:rsid w:val="00B96279"/>
    <w:rsid w:val="00BD1BB7"/>
    <w:rsid w:val="00BF75C2"/>
    <w:rsid w:val="00C00A18"/>
    <w:rsid w:val="00C0369C"/>
    <w:rsid w:val="00C32D87"/>
    <w:rsid w:val="00C40CFC"/>
    <w:rsid w:val="00C76029"/>
    <w:rsid w:val="00C9704C"/>
    <w:rsid w:val="00CA6571"/>
    <w:rsid w:val="00CC19E8"/>
    <w:rsid w:val="00CD179F"/>
    <w:rsid w:val="00CD6B6B"/>
    <w:rsid w:val="00CE7640"/>
    <w:rsid w:val="00D00944"/>
    <w:rsid w:val="00D41959"/>
    <w:rsid w:val="00D70236"/>
    <w:rsid w:val="00D87183"/>
    <w:rsid w:val="00DE526A"/>
    <w:rsid w:val="00DF7963"/>
    <w:rsid w:val="00E164BD"/>
    <w:rsid w:val="00E43E38"/>
    <w:rsid w:val="00E53739"/>
    <w:rsid w:val="00E90ECF"/>
    <w:rsid w:val="00EA10AF"/>
    <w:rsid w:val="00EA58D4"/>
    <w:rsid w:val="00EA708A"/>
    <w:rsid w:val="00F112BC"/>
    <w:rsid w:val="00F33E78"/>
    <w:rsid w:val="00F443E8"/>
    <w:rsid w:val="00F53169"/>
    <w:rsid w:val="00F64A85"/>
    <w:rsid w:val="00F972E4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65994"/>
  <w15:chartTrackingRefBased/>
  <w15:docId w15:val="{E4A1375F-8ED2-4D07-A63A-4C735BED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21"/>
    <w:rPr>
      <w:rFonts w:eastAsiaTheme="minorHAnsi"/>
      <w:lang w:val="en-SG" w:eastAsia="en-US"/>
    </w:rPr>
  </w:style>
  <w:style w:type="paragraph" w:styleId="Heading2">
    <w:name w:val="heading 2"/>
    <w:basedOn w:val="Normal"/>
    <w:link w:val="Heading2Char"/>
    <w:uiPriority w:val="9"/>
    <w:qFormat/>
    <w:rsid w:val="00504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FC"/>
  </w:style>
  <w:style w:type="paragraph" w:styleId="Footer">
    <w:name w:val="footer"/>
    <w:basedOn w:val="Normal"/>
    <w:link w:val="FooterChar"/>
    <w:unhideWhenUsed/>
    <w:rsid w:val="00C4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0CFC"/>
  </w:style>
  <w:style w:type="paragraph" w:styleId="ListParagraph">
    <w:name w:val="List Paragraph"/>
    <w:basedOn w:val="Normal"/>
    <w:link w:val="ListParagraphChar"/>
    <w:uiPriority w:val="34"/>
    <w:qFormat/>
    <w:rsid w:val="00C40CFC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40CFC"/>
    <w:rPr>
      <w:rFonts w:eastAsiaTheme="minorHAnsi"/>
      <w:lang w:eastAsia="en-US"/>
    </w:rPr>
  </w:style>
  <w:style w:type="table" w:styleId="TableGrid">
    <w:name w:val="Table Grid"/>
    <w:basedOn w:val="TableNormal"/>
    <w:rsid w:val="00C40CFC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357B04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357B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2B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52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2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510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04E89695654EA0AA49AEAA2BE6A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D8450-B805-4B7D-9842-4AE90C5F2D07}"/>
      </w:docPartPr>
      <w:docPartBody>
        <w:p w:rsidR="00F2403D" w:rsidRDefault="00D60C43" w:rsidP="00D60C43">
          <w:pPr>
            <w:pStyle w:val="7E04E89695654EA0AA49AEAA2BE6ABCD"/>
          </w:pPr>
          <w:r w:rsidRPr="001A65B9">
            <w:rPr>
              <w:rStyle w:val="PlaceholderText"/>
              <w:rFonts w:ascii="Arial Narrow" w:hAnsi="Arial Narrow"/>
              <w:sz w:val="18"/>
            </w:rPr>
            <w:t xml:space="preserve">**Residual Risk: To be constantly vigilant on the surrounding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A1C6C"/>
    <w:multiLevelType w:val="hybridMultilevel"/>
    <w:tmpl w:val="8BDE2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7385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B3"/>
    <w:rsid w:val="00010955"/>
    <w:rsid w:val="00035D74"/>
    <w:rsid w:val="0005387A"/>
    <w:rsid w:val="000E2B47"/>
    <w:rsid w:val="002A5E54"/>
    <w:rsid w:val="002C2903"/>
    <w:rsid w:val="003936D0"/>
    <w:rsid w:val="003A601F"/>
    <w:rsid w:val="004C11C7"/>
    <w:rsid w:val="0051242C"/>
    <w:rsid w:val="006F29ED"/>
    <w:rsid w:val="00715EA6"/>
    <w:rsid w:val="007755B3"/>
    <w:rsid w:val="008E5973"/>
    <w:rsid w:val="00906205"/>
    <w:rsid w:val="00937A7C"/>
    <w:rsid w:val="00AC1961"/>
    <w:rsid w:val="00AC789D"/>
    <w:rsid w:val="00C2000C"/>
    <w:rsid w:val="00C259D8"/>
    <w:rsid w:val="00CA7307"/>
    <w:rsid w:val="00D07D82"/>
    <w:rsid w:val="00D60C43"/>
    <w:rsid w:val="00DA4A19"/>
    <w:rsid w:val="00E26CA3"/>
    <w:rsid w:val="00E82F6C"/>
    <w:rsid w:val="00EF1BB1"/>
    <w:rsid w:val="00F2403D"/>
    <w:rsid w:val="00FA12DB"/>
    <w:rsid w:val="00F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C43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E82F6C"/>
    <w:pPr>
      <w:spacing w:line="254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2F6C"/>
    <w:rPr>
      <w:rFonts w:eastAsiaTheme="minorHAnsi"/>
      <w:lang w:eastAsia="en-US"/>
    </w:rPr>
  </w:style>
  <w:style w:type="paragraph" w:customStyle="1" w:styleId="7E04E89695654EA0AA49AEAA2BE6ABCD">
    <w:name w:val="7E04E89695654EA0AA49AEAA2BE6ABCD"/>
    <w:rsid w:val="00D60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6" ma:contentTypeDescription="Create a new document." ma:contentTypeScope="" ma:versionID="2d1e2d70682fb6037a76aa7063f19007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7facc2a001011487d886f796593351dd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>Risk Management Programme</Description0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>3.1</_Revis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C9E68-BF9D-4CA7-A287-BFA84ACF4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28DC2-A399-4728-9D11-12A12D2819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B3B8D9-D022-46E0-BE84-AA69B8F87F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20BED588-1ED8-491F-9BB1-4F2B61A3CD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 Wee Inn Xing</dc:creator>
  <cp:keywords/>
  <dc:description/>
  <cp:lastModifiedBy>Tan Leong Hwee</cp:lastModifiedBy>
  <cp:revision>4</cp:revision>
  <cp:lastPrinted>2022-11-14T02:15:00Z</cp:lastPrinted>
  <dcterms:created xsi:type="dcterms:W3CDTF">2022-11-14T02:15:00Z</dcterms:created>
  <dcterms:modified xsi:type="dcterms:W3CDTF">2022-11-14T02:15:00Z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Order">
    <vt:r8>452000</vt:r8>
  </property>
  <property fmtid="{D5CDD505-2E9C-101B-9397-08002B2CF9AE}" pid="4" name="xd_ProgID">
    <vt:lpwstr/>
  </property>
  <property fmtid="{D5CDD505-2E9C-101B-9397-08002B2CF9AE}" pid="5" name="_CopySource">
    <vt:lpwstr/>
  </property>
  <property fmtid="{D5CDD505-2E9C-101B-9397-08002B2CF9AE}" pid="6" name="TemplateUrl">
    <vt:lpwstr/>
  </property>
  <property fmtid="{D5CDD505-2E9C-101B-9397-08002B2CF9AE}" pid="7" name="Description00">
    <vt:lpwstr>Risk Management Programme</vt:lpwstr>
  </property>
  <property fmtid="{D5CDD505-2E9C-101B-9397-08002B2CF9AE}" pid="8" name="MSIP_Label_6ae8060c-2d32-49b1-b1fa-47c9b5629429_Enabled">
    <vt:lpwstr>true</vt:lpwstr>
  </property>
  <property fmtid="{D5CDD505-2E9C-101B-9397-08002B2CF9AE}" pid="9" name="MSIP_Label_6ae8060c-2d32-49b1-b1fa-47c9b5629429_SetDate">
    <vt:lpwstr>2022-11-14T02:15:33Z</vt:lpwstr>
  </property>
  <property fmtid="{D5CDD505-2E9C-101B-9397-08002B2CF9AE}" pid="10" name="MSIP_Label_6ae8060c-2d32-49b1-b1fa-47c9b5629429_Method">
    <vt:lpwstr>Privileged</vt:lpwstr>
  </property>
  <property fmtid="{D5CDD505-2E9C-101B-9397-08002B2CF9AE}" pid="11" name="MSIP_Label_6ae8060c-2d32-49b1-b1fa-47c9b5629429_Name">
    <vt:lpwstr>SIT Restricted</vt:lpwstr>
  </property>
  <property fmtid="{D5CDD505-2E9C-101B-9397-08002B2CF9AE}" pid="12" name="MSIP_Label_6ae8060c-2d32-49b1-b1fa-47c9b5629429_SiteId">
    <vt:lpwstr>64991f7f-44d6-4d8c-9cd4-7862e8cb94c6</vt:lpwstr>
  </property>
  <property fmtid="{D5CDD505-2E9C-101B-9397-08002B2CF9AE}" pid="13" name="MSIP_Label_6ae8060c-2d32-49b1-b1fa-47c9b5629429_ActionId">
    <vt:lpwstr>c38a99a4-9d34-424f-84ca-341e550dad17</vt:lpwstr>
  </property>
  <property fmtid="{D5CDD505-2E9C-101B-9397-08002B2CF9AE}" pid="14" name="MSIP_Label_6ae8060c-2d32-49b1-b1fa-47c9b5629429_ContentBits">
    <vt:lpwstr>1</vt:lpwstr>
  </property>
</Properties>
</file>