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22EF" w:rsidRPr="00B63A29" w:rsidRDefault="00CE22EF" w:rsidP="00CE22EF">
      <w:pPr>
        <w:jc w:val="center"/>
        <w:rPr>
          <w:rFonts w:ascii="標楷體" w:eastAsia="標楷體" w:hAnsi="標楷體"/>
          <w:sz w:val="44"/>
          <w:szCs w:val="44"/>
        </w:rPr>
      </w:pPr>
      <w:r>
        <w:rPr>
          <w:rFonts w:ascii="標楷體" w:eastAsia="標楷體" w:hAnsi="標楷體" w:hint="eastAsia"/>
          <w:sz w:val="44"/>
          <w:szCs w:val="44"/>
        </w:rPr>
        <w:t>深度強化學習第四</w:t>
      </w:r>
      <w:proofErr w:type="gramStart"/>
      <w:r w:rsidRPr="00B63A29">
        <w:rPr>
          <w:rFonts w:ascii="標楷體" w:eastAsia="標楷體" w:hAnsi="標楷體" w:hint="eastAsia"/>
          <w:sz w:val="44"/>
          <w:szCs w:val="44"/>
        </w:rPr>
        <w:t>週</w:t>
      </w:r>
      <w:proofErr w:type="gramEnd"/>
      <w:r w:rsidRPr="00B63A29">
        <w:rPr>
          <w:rFonts w:ascii="標楷體" w:eastAsia="標楷體" w:hAnsi="標楷體" w:hint="eastAsia"/>
          <w:sz w:val="44"/>
          <w:szCs w:val="44"/>
        </w:rPr>
        <w:t>筆記</w:t>
      </w:r>
    </w:p>
    <w:p w:rsidR="00A437EB" w:rsidRPr="00CE22EF" w:rsidRDefault="00CE22EF">
      <w:pPr>
        <w:rPr>
          <w:b/>
          <w:sz w:val="28"/>
          <w:szCs w:val="28"/>
        </w:rPr>
      </w:pPr>
      <w:r>
        <w:tab/>
      </w:r>
      <w:r w:rsidRPr="00CE22EF">
        <w:rPr>
          <w:rFonts w:ascii="標楷體" w:eastAsia="標楷體" w:hAnsi="標楷體" w:hint="eastAsia"/>
          <w:b/>
          <w:sz w:val="28"/>
          <w:szCs w:val="28"/>
        </w:rPr>
        <w:t>動態規劃</w:t>
      </w:r>
      <w:r w:rsidRPr="00CE22EF">
        <w:rPr>
          <w:rFonts w:ascii="Cambria Math" w:hAnsi="Cambria Math"/>
          <w:b/>
          <w:sz w:val="28"/>
          <w:szCs w:val="28"/>
        </w:rPr>
        <w:t>Dynamic Programming</w:t>
      </w:r>
    </w:p>
    <w:p w:rsidR="00CE22EF" w:rsidRDefault="00CE22EF">
      <w:pPr>
        <w:rPr>
          <w:rFonts w:ascii="標楷體" w:eastAsia="標楷體" w:hAnsi="標楷體"/>
          <w:b/>
          <w:color w:val="FF0000"/>
        </w:rPr>
      </w:pPr>
      <w:r>
        <w:tab/>
      </w:r>
      <w:r>
        <w:tab/>
      </w:r>
      <w:r w:rsidRPr="00CE22EF">
        <w:rPr>
          <w:rFonts w:ascii="標楷體" w:eastAsia="標楷體" w:hAnsi="標楷體" w:hint="eastAsia"/>
        </w:rPr>
        <w:t>-求解最佳化問題時，將問題分解為</w:t>
      </w:r>
      <w:r w:rsidRPr="00CE22EF">
        <w:rPr>
          <w:rFonts w:ascii="標楷體" w:eastAsia="標楷體" w:hAnsi="標楷體" w:hint="eastAsia"/>
          <w:b/>
          <w:color w:val="FF0000"/>
        </w:rPr>
        <w:t>子問題</w:t>
      </w:r>
    </w:p>
    <w:p w:rsidR="00CE22EF" w:rsidRDefault="00CE22EF">
      <w:pPr>
        <w:rPr>
          <w:rFonts w:ascii="Cambria Math" w:eastAsia="標楷體" w:hAnsi="Cambria Math"/>
          <w:color w:val="000000" w:themeColor="text1"/>
        </w:rPr>
      </w:pPr>
      <w:r>
        <w:rPr>
          <w:rFonts w:ascii="標楷體" w:eastAsia="標楷體" w:hAnsi="標楷體"/>
          <w:b/>
          <w:color w:val="FF0000"/>
        </w:rPr>
        <w:tab/>
      </w:r>
      <w:r>
        <w:rPr>
          <w:rFonts w:ascii="標楷體" w:eastAsia="標楷體" w:hAnsi="標楷體"/>
          <w:b/>
          <w:color w:val="FF0000"/>
        </w:rPr>
        <w:tab/>
      </w:r>
      <w:r>
        <w:rPr>
          <w:rFonts w:ascii="標楷體" w:eastAsia="標楷體" w:hAnsi="標楷體" w:hint="eastAsia"/>
          <w:color w:val="000000" w:themeColor="text1"/>
        </w:rPr>
        <w:t>-以儲存子問題的最佳解避免重複計算來降低計算複雜度</w:t>
      </w:r>
      <w:r w:rsidRPr="00CE22EF">
        <w:rPr>
          <w:rFonts w:ascii="Cambria Math" w:eastAsia="標楷體" w:hAnsi="Cambria Math"/>
          <w:color w:val="000000" w:themeColor="text1"/>
        </w:rPr>
        <w:t xml:space="preserve">(By Bellman </w:t>
      </w:r>
    </w:p>
    <w:p w:rsidR="00CE22EF" w:rsidRDefault="00CE22EF">
      <w:pPr>
        <w:rPr>
          <w:rFonts w:ascii="標楷體" w:eastAsia="標楷體" w:hAnsi="標楷體"/>
          <w:color w:val="000000" w:themeColor="text1"/>
        </w:rPr>
      </w:pPr>
      <w:r>
        <w:rPr>
          <w:rFonts w:ascii="Cambria Math" w:eastAsia="標楷體" w:hAnsi="Cambria Math"/>
          <w:color w:val="000000" w:themeColor="text1"/>
        </w:rPr>
        <w:tab/>
      </w:r>
      <w:r>
        <w:rPr>
          <w:rFonts w:ascii="Cambria Math" w:eastAsia="標楷體" w:hAnsi="Cambria Math"/>
          <w:color w:val="000000" w:themeColor="text1"/>
        </w:rPr>
        <w:tab/>
      </w:r>
      <w:r w:rsidRPr="00CE22EF">
        <w:rPr>
          <w:rFonts w:ascii="Cambria Math" w:eastAsia="標楷體" w:hAnsi="Cambria Math"/>
          <w:color w:val="000000" w:themeColor="text1"/>
        </w:rPr>
        <w:t>Equation)</w:t>
      </w:r>
    </w:p>
    <w:p w:rsidR="00CE22EF" w:rsidRDefault="00CE22EF">
      <w:pPr>
        <w:rPr>
          <w:rFonts w:ascii="標楷體" w:eastAsia="標楷體" w:hAnsi="標楷體"/>
          <w:b/>
          <w:color w:val="C00000"/>
        </w:rPr>
      </w:pPr>
      <w:r>
        <w:rPr>
          <w:rFonts w:ascii="標楷體" w:eastAsia="標楷體" w:hAnsi="標楷體"/>
          <w:color w:val="000000" w:themeColor="text1"/>
        </w:rPr>
        <w:tab/>
      </w:r>
      <w:r>
        <w:rPr>
          <w:rFonts w:ascii="標楷體" w:eastAsia="標楷體" w:hAnsi="標楷體"/>
          <w:color w:val="000000" w:themeColor="text1"/>
        </w:rPr>
        <w:tab/>
      </w:r>
      <w:r>
        <w:rPr>
          <w:rFonts w:ascii="標楷體" w:eastAsia="標楷體" w:hAnsi="標楷體" w:hint="eastAsia"/>
          <w:color w:val="000000" w:themeColor="text1"/>
        </w:rPr>
        <w:t>-全局最佳解</w:t>
      </w:r>
      <w:r w:rsidRPr="00405C3C">
        <w:rPr>
          <w:rFonts w:ascii="標楷體" w:eastAsia="標楷體" w:hAnsi="標楷體" w:hint="eastAsia"/>
          <w:b/>
          <w:color w:val="FF0000"/>
        </w:rPr>
        <w:t>由局部最佳解組成</w:t>
      </w:r>
    </w:p>
    <w:p w:rsidR="00CE22EF" w:rsidRDefault="00CE22EF">
      <w:pPr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/>
          <w:b/>
          <w:color w:val="C00000"/>
        </w:rPr>
        <w:tab/>
      </w:r>
      <w:r>
        <w:rPr>
          <w:rFonts w:ascii="標楷體" w:eastAsia="標楷體" w:hAnsi="標楷體"/>
          <w:color w:val="000000" w:themeColor="text1"/>
        </w:rPr>
        <w:tab/>
      </w:r>
      <w:r>
        <w:rPr>
          <w:rFonts w:ascii="標楷體" w:eastAsia="標楷體" w:hAnsi="標楷體" w:hint="eastAsia"/>
          <w:color w:val="000000" w:themeColor="text1"/>
        </w:rPr>
        <w:t>-策略分為</w:t>
      </w:r>
      <w:r w:rsidRPr="00405C3C">
        <w:rPr>
          <w:rFonts w:ascii="標楷體" w:eastAsia="標楷體" w:hAnsi="標楷體" w:hint="eastAsia"/>
          <w:b/>
          <w:color w:val="FF0000"/>
        </w:rPr>
        <w:t>價值迭代</w:t>
      </w:r>
      <w:r w:rsidRPr="00405C3C">
        <w:rPr>
          <w:rFonts w:ascii="Cambria Math" w:eastAsia="標楷體" w:hAnsi="Cambria Math"/>
          <w:b/>
          <w:color w:val="FF0000"/>
        </w:rPr>
        <w:t>Value Iteration</w:t>
      </w:r>
      <w:r>
        <w:rPr>
          <w:rFonts w:ascii="標楷體" w:eastAsia="標楷體" w:hAnsi="標楷體" w:hint="eastAsia"/>
          <w:color w:val="000000" w:themeColor="text1"/>
        </w:rPr>
        <w:t>和</w:t>
      </w:r>
      <w:r w:rsidRPr="00405C3C">
        <w:rPr>
          <w:rFonts w:ascii="標楷體" w:eastAsia="標楷體" w:hAnsi="標楷體" w:hint="eastAsia"/>
          <w:b/>
          <w:color w:val="FF0000"/>
        </w:rPr>
        <w:t>策略迭代</w:t>
      </w:r>
      <w:r w:rsidRPr="00405C3C">
        <w:rPr>
          <w:rFonts w:ascii="Cambria Math" w:eastAsia="標楷體" w:hAnsi="Cambria Math"/>
          <w:b/>
          <w:color w:val="FF0000"/>
        </w:rPr>
        <w:t>Policy Iteration</w:t>
      </w:r>
    </w:p>
    <w:p w:rsidR="00CE22EF" w:rsidRDefault="00CE22EF">
      <w:pPr>
        <w:rPr>
          <w:rFonts w:ascii="Cambria Math" w:eastAsia="標楷體" w:hAnsi="Cambria Math"/>
          <w:b/>
          <w:color w:val="C00000"/>
        </w:rPr>
      </w:pPr>
      <w:r>
        <w:rPr>
          <w:rFonts w:ascii="標楷體" w:eastAsia="標楷體" w:hAnsi="標楷體"/>
          <w:color w:val="000000" w:themeColor="text1"/>
        </w:rPr>
        <w:tab/>
      </w:r>
      <w:r w:rsidR="00405C3C" w:rsidRPr="00405C3C">
        <w:rPr>
          <w:rFonts w:ascii="標楷體" w:eastAsia="標楷體" w:hAnsi="標楷體" w:hint="eastAsia"/>
          <w:b/>
          <w:sz w:val="28"/>
          <w:szCs w:val="28"/>
        </w:rPr>
        <w:t>價值迭代</w:t>
      </w:r>
      <w:r w:rsidR="00405C3C" w:rsidRPr="00405C3C">
        <w:rPr>
          <w:rFonts w:ascii="標楷體" w:eastAsia="標楷體" w:hAnsi="標楷體"/>
          <w:b/>
          <w:sz w:val="28"/>
          <w:szCs w:val="28"/>
        </w:rPr>
        <w:t>Value Iteration</w:t>
      </w:r>
    </w:p>
    <w:p w:rsidR="00405C3C" w:rsidRDefault="00405C3C">
      <w:pPr>
        <w:rPr>
          <w:rFonts w:ascii="Cambria Math" w:eastAsia="標楷體" w:hAnsi="Cambria Math"/>
          <w:b/>
          <w:color w:val="C00000"/>
        </w:rPr>
      </w:pPr>
      <w:r>
        <w:rPr>
          <w:rFonts w:ascii="Cambria Math" w:eastAsia="標楷體" w:hAnsi="Cambria Math"/>
          <w:b/>
          <w:color w:val="C00000"/>
        </w:rPr>
        <w:tab/>
      </w:r>
      <w:r>
        <w:rPr>
          <w:rFonts w:ascii="Cambria Math" w:eastAsia="標楷體" w:hAnsi="Cambria Math"/>
          <w:b/>
          <w:color w:val="C00000"/>
        </w:rPr>
        <w:tab/>
      </w:r>
      <w:r w:rsidRPr="00405C3C">
        <w:rPr>
          <w:rFonts w:ascii="標楷體" w:eastAsia="標楷體" w:hAnsi="標楷體" w:hint="eastAsia"/>
        </w:rPr>
        <w:t>-用於求解</w:t>
      </w:r>
      <w:r w:rsidRPr="00405C3C">
        <w:rPr>
          <w:rFonts w:ascii="標楷體" w:eastAsia="標楷體" w:hAnsi="標楷體" w:hint="eastAsia"/>
          <w:b/>
          <w:color w:val="FF0000"/>
        </w:rPr>
        <w:t>馬可夫決策過程</w:t>
      </w:r>
      <w:r w:rsidRPr="00405C3C">
        <w:rPr>
          <w:rFonts w:ascii="標楷體" w:eastAsia="標楷體" w:hAnsi="標楷體" w:hint="eastAsia"/>
        </w:rPr>
        <w:t>中的</w:t>
      </w:r>
      <w:r w:rsidRPr="00405C3C">
        <w:rPr>
          <w:rFonts w:ascii="標楷體" w:eastAsia="標楷體" w:hAnsi="標楷體" w:hint="eastAsia"/>
          <w:b/>
          <w:color w:val="FF0000"/>
        </w:rPr>
        <w:t>最佳價值函數</w:t>
      </w:r>
      <w:r w:rsidRPr="00405C3C">
        <w:rPr>
          <w:rFonts w:ascii="標楷體" w:eastAsia="標楷體" w:hAnsi="標楷體" w:hint="eastAsia"/>
        </w:rPr>
        <w:t>和</w:t>
      </w:r>
      <w:r w:rsidRPr="00405C3C">
        <w:rPr>
          <w:rFonts w:ascii="標楷體" w:eastAsia="標楷體" w:hAnsi="標楷體" w:hint="eastAsia"/>
          <w:b/>
          <w:color w:val="FF0000"/>
        </w:rPr>
        <w:t>最佳策略</w:t>
      </w:r>
    </w:p>
    <w:p w:rsidR="00405C3C" w:rsidRDefault="00405C3C">
      <w:pPr>
        <w:rPr>
          <w:rFonts w:ascii="標楷體" w:eastAsia="標楷體" w:hAnsi="標楷體"/>
          <w:b/>
          <w:color w:val="FF0000"/>
        </w:rPr>
      </w:pPr>
      <w:r>
        <w:rPr>
          <w:rFonts w:ascii="Cambria Math" w:eastAsia="標楷體" w:hAnsi="Cambria Math"/>
          <w:b/>
          <w:color w:val="C00000"/>
        </w:rPr>
        <w:tab/>
      </w:r>
      <w:r>
        <w:rPr>
          <w:rFonts w:ascii="Cambria Math" w:eastAsia="標楷體" w:hAnsi="Cambria Math"/>
          <w:b/>
          <w:color w:val="C00000"/>
        </w:rPr>
        <w:tab/>
      </w:r>
      <w:r w:rsidRPr="00405C3C">
        <w:rPr>
          <w:rFonts w:ascii="標楷體" w:eastAsia="標楷體" w:hAnsi="標楷體" w:hint="eastAsia"/>
          <w:color w:val="000000" w:themeColor="text1"/>
        </w:rPr>
        <w:t>-</w:t>
      </w:r>
      <w:r>
        <w:rPr>
          <w:rFonts w:ascii="標楷體" w:eastAsia="標楷體" w:hAnsi="標楷體" w:hint="eastAsia"/>
          <w:color w:val="000000" w:themeColor="text1"/>
        </w:rPr>
        <w:t>持續迭代</w:t>
      </w:r>
      <w:r w:rsidRPr="00405C3C">
        <w:rPr>
          <w:rFonts w:ascii="標楷體" w:eastAsia="標楷體" w:hAnsi="標楷體" w:hint="eastAsia"/>
          <w:b/>
          <w:color w:val="FF0000"/>
        </w:rPr>
        <w:t>價值函數</w:t>
      </w:r>
      <w:r>
        <w:rPr>
          <w:rFonts w:ascii="標楷體" w:eastAsia="標楷體" w:hAnsi="標楷體" w:hint="eastAsia"/>
          <w:color w:val="000000" w:themeColor="text1"/>
        </w:rPr>
        <w:t>和</w:t>
      </w:r>
      <w:r w:rsidRPr="00405C3C">
        <w:rPr>
          <w:rFonts w:ascii="標楷體" w:eastAsia="標楷體" w:hAnsi="標楷體" w:hint="eastAsia"/>
          <w:b/>
          <w:color w:val="FF0000"/>
        </w:rPr>
        <w:t>Q函數</w:t>
      </w:r>
      <w:r>
        <w:rPr>
          <w:rFonts w:ascii="標楷體" w:eastAsia="標楷體" w:hAnsi="標楷體" w:hint="eastAsia"/>
          <w:color w:val="000000" w:themeColor="text1"/>
        </w:rPr>
        <w:t>直到</w:t>
      </w:r>
      <w:r w:rsidRPr="00405C3C">
        <w:rPr>
          <w:rFonts w:ascii="標楷體" w:eastAsia="標楷體" w:hAnsi="標楷體" w:hint="eastAsia"/>
          <w:b/>
          <w:color w:val="FF0000"/>
        </w:rPr>
        <w:t>價值函數收斂</w:t>
      </w:r>
    </w:p>
    <w:p w:rsidR="00405C3C" w:rsidRDefault="00405C3C">
      <w:pPr>
        <w:rPr>
          <w:rFonts w:ascii="標楷體" w:eastAsia="標楷體" w:hAnsi="標楷體"/>
        </w:rPr>
      </w:pPr>
      <w:r>
        <w:rPr>
          <w:rFonts w:ascii="標楷體" w:eastAsia="標楷體" w:hAnsi="標楷體"/>
          <w:b/>
          <w:color w:val="FF0000"/>
        </w:rPr>
        <w:tab/>
      </w:r>
      <w:r>
        <w:rPr>
          <w:rFonts w:ascii="標楷體" w:eastAsia="標楷體" w:hAnsi="標楷體"/>
          <w:b/>
          <w:color w:val="FF0000"/>
        </w:rPr>
        <w:tab/>
      </w:r>
      <w:r>
        <w:rPr>
          <w:rFonts w:ascii="標楷體" w:eastAsia="標楷體" w:hAnsi="標楷體" w:hint="eastAsia"/>
        </w:rPr>
        <w:t>-根據貝爾</w:t>
      </w:r>
      <w:proofErr w:type="gramStart"/>
      <w:r>
        <w:rPr>
          <w:rFonts w:ascii="標楷體" w:eastAsia="標楷體" w:hAnsi="標楷體" w:hint="eastAsia"/>
        </w:rPr>
        <w:t>曼</w:t>
      </w:r>
      <w:proofErr w:type="gramEnd"/>
      <w:r>
        <w:rPr>
          <w:rFonts w:ascii="標楷體" w:eastAsia="標楷體" w:hAnsi="標楷體" w:hint="eastAsia"/>
        </w:rPr>
        <w:t>方程，使用</w:t>
      </w:r>
      <w:r w:rsidRPr="00405C3C">
        <w:rPr>
          <w:rFonts w:ascii="標楷體" w:eastAsia="標楷體" w:hAnsi="標楷體" w:hint="eastAsia"/>
          <w:b/>
          <w:color w:val="FF0000"/>
        </w:rPr>
        <w:t>貝爾</w:t>
      </w:r>
      <w:proofErr w:type="gramStart"/>
      <w:r w:rsidRPr="00405C3C">
        <w:rPr>
          <w:rFonts w:ascii="標楷體" w:eastAsia="標楷體" w:hAnsi="標楷體" w:hint="eastAsia"/>
          <w:b/>
          <w:color w:val="FF0000"/>
        </w:rPr>
        <w:t>曼</w:t>
      </w:r>
      <w:proofErr w:type="gramEnd"/>
      <w:r w:rsidRPr="00405C3C">
        <w:rPr>
          <w:rFonts w:ascii="標楷體" w:eastAsia="標楷體" w:hAnsi="標楷體" w:hint="eastAsia"/>
          <w:b/>
          <w:color w:val="FF0000"/>
        </w:rPr>
        <w:t>備份</w:t>
      </w:r>
      <w:r w:rsidRPr="00405C3C">
        <w:rPr>
          <w:rFonts w:ascii="Cambria Math" w:eastAsia="標楷體" w:hAnsi="Cambria Math"/>
          <w:b/>
          <w:color w:val="FF0000"/>
        </w:rPr>
        <w:t>Bellman Backup</w:t>
      </w:r>
      <w:r>
        <w:rPr>
          <w:rFonts w:ascii="標楷體" w:eastAsia="標楷體" w:hAnsi="標楷體" w:hint="eastAsia"/>
        </w:rPr>
        <w:t>進行迭代</w:t>
      </w:r>
    </w:p>
    <w:p w:rsidR="00405C3C" w:rsidRDefault="00405C3C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 w:hint="eastAsia"/>
        </w:rPr>
        <w:t>步驟:</w:t>
      </w:r>
    </w:p>
    <w:p w:rsidR="00405C3C" w:rsidRDefault="00405C3C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 w:rsidRPr="00405C3C">
        <w:rPr>
          <w:rFonts w:ascii="Cambria Math" w:eastAsia="標楷體" w:hAnsi="Cambria Math"/>
        </w:rPr>
        <w:t>Step0</w:t>
      </w:r>
      <w:r>
        <w:rPr>
          <w:rFonts w:ascii="標楷體" w:eastAsia="標楷體" w:hAnsi="標楷體"/>
        </w:rPr>
        <w:t>:</w:t>
      </w:r>
    </w:p>
    <w:p w:rsidR="00405C3C" w:rsidRDefault="00405C3C" w:rsidP="00405C3C">
      <w:pPr>
        <w:ind w:left="1440" w:firstLine="480"/>
        <w:rPr>
          <w:rFonts w:ascii="標楷體" w:eastAsia="標楷體" w:hAnsi="標楷體" w:hint="eastAsia"/>
        </w:rPr>
      </w:pPr>
      <w:r w:rsidRPr="00405C3C">
        <w:rPr>
          <w:rFonts w:ascii="標楷體" w:eastAsia="標楷體" w:hAnsi="標楷體" w:hint="eastAsia"/>
          <w:b/>
          <w:color w:val="FF0000"/>
        </w:rPr>
        <w:t>初始化</w:t>
      </w:r>
      <w:r>
        <w:rPr>
          <w:rFonts w:ascii="標楷體" w:eastAsia="標楷體" w:hAnsi="標楷體" w:hint="eastAsia"/>
        </w:rPr>
        <w:t>:</w:t>
      </w:r>
    </w:p>
    <w:p w:rsidR="00405C3C" w:rsidRDefault="00405C3C" w:rsidP="00405C3C">
      <w:pPr>
        <w:ind w:left="1440" w:firstLine="48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-將所有狀態的價值函數初始化為任意值</w:t>
      </w:r>
    </w:p>
    <w:p w:rsidR="00405C3C" w:rsidRDefault="00405C3C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 w:rsidRPr="00405C3C">
        <w:rPr>
          <w:rFonts w:ascii="Cambria Math" w:eastAsia="標楷體" w:hAnsi="Cambria Math"/>
        </w:rPr>
        <w:t>Step1</w:t>
      </w:r>
      <w:r>
        <w:rPr>
          <w:rFonts w:ascii="標楷體" w:eastAsia="標楷體" w:hAnsi="標楷體"/>
        </w:rPr>
        <w:t>:</w:t>
      </w:r>
    </w:p>
    <w:p w:rsidR="00405C3C" w:rsidRDefault="00405C3C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 w:rsidRPr="00405C3C">
        <w:rPr>
          <w:rFonts w:ascii="標楷體" w:eastAsia="標楷體" w:hAnsi="標楷體" w:hint="eastAsia"/>
          <w:b/>
          <w:color w:val="FF0000"/>
        </w:rPr>
        <w:t>迭代更新</w:t>
      </w:r>
      <w:r>
        <w:rPr>
          <w:rFonts w:ascii="標楷體" w:eastAsia="標楷體" w:hAnsi="標楷體" w:hint="eastAsia"/>
        </w:rPr>
        <w:t>:</w:t>
      </w:r>
    </w:p>
    <w:p w:rsidR="00405C3C" w:rsidRDefault="00405C3C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 w:hint="eastAsia"/>
        </w:rPr>
        <w:t>-根據貝爾</w:t>
      </w:r>
      <w:proofErr w:type="gramStart"/>
      <w:r>
        <w:rPr>
          <w:rFonts w:ascii="標楷體" w:eastAsia="標楷體" w:hAnsi="標楷體" w:hint="eastAsia"/>
        </w:rPr>
        <w:t>曼</w:t>
      </w:r>
      <w:proofErr w:type="gramEnd"/>
      <w:r>
        <w:rPr>
          <w:rFonts w:ascii="標楷體" w:eastAsia="標楷體" w:hAnsi="標楷體" w:hint="eastAsia"/>
        </w:rPr>
        <w:t>方程進行迭代</w:t>
      </w:r>
    </w:p>
    <w:p w:rsidR="00405C3C" w:rsidRDefault="00405C3C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 w:rsidRPr="00405C3C">
        <w:rPr>
          <w:rFonts w:ascii="標楷體" w:eastAsia="標楷體" w:hAnsi="標楷體" w:hint="eastAsia"/>
          <w:b/>
          <w:color w:val="FF0000"/>
        </w:rPr>
        <w:t>收斂檢查</w:t>
      </w:r>
      <w:r>
        <w:rPr>
          <w:rFonts w:ascii="標楷體" w:eastAsia="標楷體" w:hAnsi="標楷體" w:hint="eastAsia"/>
        </w:rPr>
        <w:t>:</w:t>
      </w:r>
    </w:p>
    <w:p w:rsidR="00405C3C" w:rsidRDefault="00405C3C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 w:hint="eastAsia"/>
        </w:rPr>
        <w:t>-檢查目前和上次的價值函數之變化是否小於公差，是則終止</w:t>
      </w:r>
    </w:p>
    <w:p w:rsidR="00405C3C" w:rsidRDefault="00405C3C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 w:rsidRPr="00D17824">
        <w:rPr>
          <w:rFonts w:ascii="Cambria Math" w:eastAsia="標楷體" w:hAnsi="Cambria Math"/>
        </w:rPr>
        <w:t>Step2</w:t>
      </w:r>
      <w:r>
        <w:rPr>
          <w:rFonts w:ascii="標楷體" w:eastAsia="標楷體" w:hAnsi="標楷體"/>
        </w:rPr>
        <w:t>:</w:t>
      </w:r>
    </w:p>
    <w:p w:rsidR="00405C3C" w:rsidRDefault="00405C3C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 w:rsidRPr="00D17824">
        <w:rPr>
          <w:rFonts w:ascii="標楷體" w:eastAsia="標楷體" w:hAnsi="標楷體" w:hint="eastAsia"/>
          <w:b/>
          <w:color w:val="FF0000"/>
        </w:rPr>
        <w:t>提取最佳策略</w:t>
      </w:r>
      <w:r>
        <w:rPr>
          <w:rFonts w:ascii="標楷體" w:eastAsia="標楷體" w:hAnsi="標楷體" w:hint="eastAsia"/>
        </w:rPr>
        <w:t>:</w:t>
      </w:r>
    </w:p>
    <w:p w:rsidR="00405C3C" w:rsidRDefault="00405C3C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 w:hint="eastAsia"/>
        </w:rPr>
        <w:t>-</w:t>
      </w:r>
      <w:r w:rsidR="00D17824">
        <w:rPr>
          <w:rFonts w:ascii="標楷體" w:eastAsia="標楷體" w:hAnsi="標楷體" w:hint="eastAsia"/>
        </w:rPr>
        <w:t>在價值函數收斂後提取最佳策略</w:t>
      </w:r>
    </w:p>
    <w:p w:rsidR="00D17824" w:rsidRDefault="00D17824">
      <w:pPr>
        <w:rPr>
          <w:rFonts w:ascii="標楷體" w:eastAsia="標楷體" w:hAnsi="標楷體" w:hint="eastAsia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 w:rsidRPr="00D17824">
        <w:rPr>
          <w:rFonts w:ascii="標楷體" w:eastAsia="標楷體" w:hAnsi="標楷體"/>
        </w:rPr>
        <w:drawing>
          <wp:inline distT="0" distB="0" distL="0" distR="0" wp14:anchorId="5F278EF6" wp14:editId="6F94FB88">
            <wp:extent cx="3314700" cy="1589508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1232" cy="159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824" w:rsidRDefault="00D17824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</w:p>
    <w:p w:rsidR="00D17824" w:rsidRDefault="00D17824">
      <w:pPr>
        <w:rPr>
          <w:rFonts w:ascii="標楷體" w:eastAsia="標楷體" w:hAnsi="標楷體"/>
        </w:rPr>
      </w:pPr>
    </w:p>
    <w:p w:rsidR="00D17824" w:rsidRDefault="00D17824">
      <w:pPr>
        <w:rPr>
          <w:rFonts w:ascii="標楷體" w:eastAsia="標楷體" w:hAnsi="標楷體"/>
        </w:rPr>
      </w:pPr>
    </w:p>
    <w:p w:rsidR="00D17824" w:rsidRDefault="00D17824">
      <w:pPr>
        <w:rPr>
          <w:rFonts w:ascii="標楷體" w:eastAsia="標楷體" w:hAnsi="標楷體"/>
        </w:rPr>
      </w:pPr>
    </w:p>
    <w:p w:rsidR="00D17824" w:rsidRDefault="00D17824">
      <w:pPr>
        <w:rPr>
          <w:rFonts w:ascii="標楷體" w:eastAsia="標楷體" w:hAnsi="標楷體"/>
        </w:rPr>
      </w:pPr>
    </w:p>
    <w:p w:rsidR="00D17824" w:rsidRPr="00D17824" w:rsidRDefault="00D17824" w:rsidP="00D17824">
      <w:pPr>
        <w:ind w:firstLine="480"/>
        <w:rPr>
          <w:rFonts w:ascii="標楷體" w:eastAsia="標楷體" w:hAnsi="標楷體"/>
          <w:b/>
          <w:sz w:val="28"/>
          <w:szCs w:val="28"/>
        </w:rPr>
      </w:pPr>
      <w:bookmarkStart w:id="0" w:name="_GoBack"/>
      <w:bookmarkEnd w:id="0"/>
      <w:r w:rsidRPr="00D17824">
        <w:rPr>
          <w:rFonts w:ascii="標楷體" w:eastAsia="標楷體" w:hAnsi="標楷體" w:hint="eastAsia"/>
          <w:b/>
          <w:sz w:val="28"/>
          <w:szCs w:val="28"/>
        </w:rPr>
        <w:lastRenderedPageBreak/>
        <w:t>複習</w:t>
      </w:r>
    </w:p>
    <w:p w:rsidR="00D17824" w:rsidRDefault="00D17824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 w:rsidRPr="00D17824">
        <w:rPr>
          <w:rFonts w:ascii="標楷體" w:eastAsia="標楷體" w:hAnsi="標楷體"/>
        </w:rPr>
        <w:drawing>
          <wp:inline distT="0" distB="0" distL="0" distR="0" wp14:anchorId="5FFF921E" wp14:editId="3ABB3135">
            <wp:extent cx="3955123" cy="914479"/>
            <wp:effectExtent l="0" t="0" r="762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824" w:rsidRPr="00405C3C" w:rsidRDefault="00D17824">
      <w:pPr>
        <w:rPr>
          <w:rFonts w:ascii="標楷體" w:eastAsia="標楷體" w:hAnsi="標楷體" w:hint="eastAsia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 w:rsidRPr="00D17824">
        <w:rPr>
          <w:rFonts w:ascii="標楷體" w:eastAsia="標楷體" w:hAnsi="標楷體"/>
        </w:rPr>
        <w:drawing>
          <wp:inline distT="0" distB="0" distL="0" distR="0" wp14:anchorId="5ACCFE79" wp14:editId="10A1E5CA">
            <wp:extent cx="2705334" cy="510584"/>
            <wp:effectExtent l="0" t="0" r="0" b="381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824" w:rsidRPr="00405C3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2EF"/>
    <w:rsid w:val="00405C3C"/>
    <w:rsid w:val="00A437EB"/>
    <w:rsid w:val="00CE22EF"/>
    <w:rsid w:val="00D1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2FD24"/>
  <w15:chartTrackingRefBased/>
  <w15:docId w15:val="{58CAB188-8CF0-4981-9F48-ADB11674E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22E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2024-03-20T13:32:00Z</dcterms:created>
  <dcterms:modified xsi:type="dcterms:W3CDTF">2024-03-20T13:56:00Z</dcterms:modified>
</cp:coreProperties>
</file>