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p>
      <w:r>
        <w:br w:type="page"/>
      </w:r>
    </w:p>
    <w:p>
      <w:pPr>
        <w:pStyle w:val="Heading1"/>
      </w:pPr>
      <w:r>
        <w:t>사례 05 시작 지급 아이템 제거</w:t>
      </w:r>
    </w:p>
    <w:p>
      <w:r>
        <w:t>2026년 10월 18일  관련 요청 R13  요구 변경  Editor 검증 완료</w:t>
      </w:r>
    </w:p>
    <w:p>
      <w:pPr>
        <w:keepLines/>
      </w:pPr>
      <w:r>
        <w:rPr>
          <w:b/>
        </w:rPr>
        <w:t xml:space="preserve">문제와 기대 동작  </w:t>
      </w:r>
      <w:r>
        <w:t>탐색과 멀티 경기에서 뚫어뻥·아이스크림·에어캡을 기본으로 받았다. 요청에 따라 새 시작과 재경기를 모두 빈손으로 바꾼다.</w:t>
      </w:r>
    </w:p>
    <w:p>
      <w:pPr>
        <w:keepLines/>
      </w:pPr>
      <w:r>
        <w:rPr>
          <w:b/>
        </w:rPr>
        <w:t xml:space="preserve">원인  </w:t>
      </w:r>
      <w:r>
        <w:t>탐색 Start의 임시 AddWeapon 세 번과 NetPlayer 기본값 및 StartNetRound의 items={2,5,7}이 남아 있었다. 일반 오프라인 Begin은 이미 세 슬롯을 비우고 있었다.</w:t>
      </w:r>
    </w:p>
    <w:p>
      <w:pPr>
        <w:keepLines/>
      </w:pPr>
      <w:r>
        <w:rPr>
          <w:b/>
        </w:rPr>
        <w:t xml:space="preserve">수정 방법  </w:t>
      </w:r>
      <w:r>
        <w:t>탐색 임시 지급을 삭제하고 네트워크 기본값·라운드 초기값을 길이3의 0 배열로 바꿨다. 첫 선택 슬롯과 방장·참가자 시작 입력은 슬롯1번(내부 인덱스0)으로 맞췄다. 상자 수집과 9종 균등 추첨은 유지한다.</w:t>
      </w:r>
    </w:p>
    <w:p>
      <w:pPr>
        <w:keepLines/>
      </w:pPr>
      <w:r>
        <w:rPr>
          <w:b/>
        </w:rPr>
        <w:t xml:space="preserve">해결 결과  </w:t>
      </w:r>
      <w:r>
        <w:t>시작 세 슬롯이 모두 비고 손에 무기가 없다. 오프라인 재시작과 멀티 재경기는 이전 아이템을 지운다. 네 플레이어 서버 상태와 직렬화한 참가자 프레임 적용에서도 빈손을 확인했다.</w:t>
      </w:r>
    </w:p>
    <w:p>
      <w:pPr>
        <w:pStyle w:val="Heading1"/>
      </w:pPr>
      <w:r>
        <w:t>실제 Editor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6" name="Picture 16"/>
                  <wp:cNvGraphicFramePr>
                    <a:graphicFrameLocks noChangeAspect="1"/>
                  </wp:cNvGraphicFramePr>
                  <a:graphic>
                    <a:graphicData uri="http://schemas.openxmlformats.org/drawingml/2006/picture">
                      <pic:pic>
                        <pic:nvPicPr>
                          <pic:cNvPr id="0" name="20261018_empty_start_offline.png"/>
                          <pic:cNvPicPr/>
                        </pic:nvPicPr>
                        <pic:blipFill>
                          <a:blip r:embed="rId26"/>
                          <a:stretch>
                            <a:fillRect/>
                          </a:stretch>
                        </pic:blipFill>
                        <pic:spPr>
                          <a:xfrm>
                            <a:off x="0" y="0"/>
                            <a:ext cx="2788920" cy="1568768"/>
                          </a:xfrm>
                          <a:prstGeom prst="rect"/>
                        </pic:spPr>
                      </pic:pic>
                    </a:graphicData>
                  </a:graphic>
                </wp:inline>
              </w:drawing>
            </w:r>
          </w:p>
          <w:p>
            <w:pPr>
              <w:pStyle w:val="Caption"/>
            </w:pPr>
            <w:r>
              <w:t>오프라인 재현  세 빈 슬롯과 무기 없는 본인 화면</w:t>
            </w:r>
          </w:p>
        </w:tc>
        <w:tc>
          <w:tcPr>
            <w:tcW w:type="dxa" w:w="4946"/>
          </w:tcPr>
          <w:p>
            <w:r>
              <w:drawing>
                <wp:inline xmlns:a="http://schemas.openxmlformats.org/drawingml/2006/main" xmlns:pic="http://schemas.openxmlformats.org/drawingml/2006/picture">
                  <wp:extent cx="2788920" cy="1568768"/>
                  <wp:docPr id="17" name="Picture 17"/>
                  <wp:cNvGraphicFramePr>
                    <a:graphicFrameLocks noChangeAspect="1"/>
                  </wp:cNvGraphicFramePr>
                  <a:graphic>
                    <a:graphicData uri="http://schemas.openxmlformats.org/drawingml/2006/picture">
                      <pic:pic>
                        <pic:nvPicPr>
                          <pic:cNvPr id="0" name="20261018_empty_start_participant_frame.png"/>
                          <pic:cNvPicPr/>
                        </pic:nvPicPr>
                        <pic:blipFill>
                          <a:blip r:embed="rId27"/>
                          <a:stretch>
                            <a:fillRect/>
                          </a:stretch>
                        </pic:blipFill>
                        <pic:spPr>
                          <a:xfrm>
                            <a:off x="0" y="0"/>
                            <a:ext cx="2788920" cy="1568768"/>
                          </a:xfrm>
                          <a:prstGeom prst="rect"/>
                        </pic:spPr>
                      </pic:pic>
                    </a:graphicData>
                  </a:graphic>
                </wp:inline>
              </w:drawing>
            </w:r>
          </w:p>
          <w:p>
            <w:pPr>
              <w:pStyle w:val="Caption"/>
            </w:pPr>
            <w:r>
              <w:t>직렬화 참가자 프레임 재현  세 빈 슬롯과 상대 빈손</w:t>
            </w:r>
          </w:p>
        </w:tc>
      </w:tr>
    </w:tbl>
    <w:p>
      <w:pPr>
        <w:keepLines/>
      </w:pPr>
      <w:r>
        <w:rPr>
          <w:b/>
        </w:rPr>
        <w:t xml:space="preserve">검증과 한계  </w:t>
      </w:r>
      <w:r>
        <w:t>Unity 6000.5.10f1 SampleScene의 새 Play에서 Tools/Gameplay/Inventory/Verify Empty Start를 실행해13통과/0실패, Console 오류0. 실제 초기화·재초기화·기존 아이템 지급·빈손 모델·첫 슬롯을 확인했다. 네 서버 플레이어는 검수용 상태이며 네 실제 연결이 아니다. 이번 작업에서 별도 두 에디터 연결은 재실행하지 않았다. Play 종료 상태로 인계하며 배포 EXE·Mac은 재빌드하지 않았다.</w:t>
      </w:r>
    </w:p>
    <w:p>
      <w:pPr>
        <w:keepLines/>
      </w:pPr>
      <w:r>
        <w:rPr>
          <w:b/>
        </w:rPr>
        <w:t xml:space="preserve">재시도와 근거  </w:t>
      </w:r>
      <w:r>
        <w:t>첫 검사도13항목 통과했지만 컴포넌트를 끈 캡처에 HUD가 없었다. 촬영 구간에서 컴포넌트를 켜고 카메라를 갱신해 다시13항목 통과 후 재촬영했다. 첫 로그와 화면은 별도 보존했다. 수정 전 화면은 없으며 변경 전 코드와 직전16쪽 보고서를 보존했다.</w:t>
      </w:r>
    </w:p>
    <w:p>
      <w:pPr>
        <w:keepLines/>
      </w:pPr>
      <w:r>
        <w:rPr>
          <w:b/>
        </w:rPr>
        <w:t xml:space="preserve">변경 파일  </w:t>
      </w:r>
      <w:r>
        <w:t>Assets/Gameplay/MonsterDeliveryPrototype.cs · DeliveryNetwork.cs</w:t>
        <w:br/>
        <w:t>Assets/Editor/EmptyStartCheck.cs</w:t>
        <w:br/>
        <w:t>evidence/empty-start-check.txt · empty-start-session.diff · source/case05</w:t>
      </w:r>
    </w:p>
    <w:p>
      <w:r>
        <w:br w:type="page"/>
      </w:r>
    </w:p>
    <w:p>
      <w:pPr>
        <w:pStyle w:val="Heading1"/>
      </w:pPr>
      <w:r>
        <w:t>사례 06 현재 아이템 사용량 적용과 문서 정리</w:t>
      </w:r>
    </w:p>
    <w:p>
      <w:r>
        <w:t>2026년 10월 18일  관련 요청 R14 R15  요구 변경  Editor 검증 완료</w:t>
      </w:r>
    </w:p>
    <w:p>
      <w:r>
        <w:rPr>
          <w:b/>
        </w:rPr>
        <w:t xml:space="preserve">문제와 기대 동작  </w:t>
      </w:r>
      <w:r>
        <w:t>현재9종에 예전 문서의 사용량을 적용하고 아이템 문서를 현재 목록으로 정리한다. 시작 빈손은 유지한다.</w:t>
      </w:r>
    </w:p>
    <w:p>
      <w:r>
        <w:rPr>
          <w:b/>
        </w:rPr>
        <w:t xml:space="preserve">원인  </w:t>
      </w:r>
      <w:r>
        <w:t>UnlimitedItems=true가 로컬 소모를 막았고 복싱은 별도로 무제한 처리했다. 멀티 NetPlayer에는 사용량 배열이 없어서 차감·전송 경로도 없었다. 옛 문서는 교체 전10종을 담고 있었다.</w:t>
      </w:r>
    </w:p>
    <w:p>
      <w:r>
        <w:rPr>
          <w:b/>
        </w:rPr>
        <w:t xml:space="preserve">수정 방법  </w:t>
      </w:r>
      <w:r>
        <w:t>로컬 무제한 설정을 해제하고 공통 Ammo 기준을 복싱·뚫어뻥3회, 네 투척/타격 장비2회, 강화·장갑1회로 맞췄다. 서버 사용량 배열, 실제 획득/F2 지급 초기화, 타격/발사/강화/점령 시점별 차감, HUD 동기화와 소진 정리를 연결했다. 마지막 공격은 회복 동작까지, 뚫어뻥은 왕복까지 유지한다. 취소한 준비는 보존하며 같은 종류의 다른 슬롯으로 바꾼 예약 타격도 잘못 차감하지 않는다. 네트워크 형식은 프로토콜4로 구분한다.</w:t>
      </w:r>
    </w:p>
    <w:p>
      <w:r>
        <w:rPr>
          <w:b/>
        </w:rPr>
        <w:t xml:space="preserve">해결 결과  </w:t>
      </w:r>
      <w:r>
        <w:t>로컬9종과 방장/참가자 서버 상태 모두 정해진 횟수로 소진된다. 강화 효과와 이미 발사된 투척물은 슬롯이 없어져도 유지된다. 작업용 장갑은 점령 성공1회만 소모한다. 새 아이템 사용 기준 문서는 현행9종 표·소모 규칙·적용 근거·검증 범위를 담는다.</w:t>
      </w:r>
    </w:p>
    <w:p>
      <w:pPr>
        <w:pStyle w:val="Heading1"/>
      </w:pPr>
      <w:r>
        <w:t>확정한 획득당 사용량</w:t>
      </w:r>
    </w:p>
    <w:tbl>
      <w:tblPr>
        <w:tblStyle w:val="TableGrid"/>
        <w:tblW w:type="auto" w:w="0"/>
        <w:tblLook w:firstColumn="1" w:firstRow="1" w:lastColumn="0" w:lastRow="0" w:noHBand="0" w:noVBand="1" w:val="04A0"/>
      </w:tblPr>
      <w:tblGrid>
        <w:gridCol w:w="4946"/>
        <w:gridCol w:w="4946"/>
      </w:tblGrid>
      <w:tr>
        <w:tc>
          <w:tcPr>
            <w:tcW w:type="dxa" w:w="4946"/>
          </w:tcPr>
          <w:p>
            <w:r>
              <w:t>현재 아이템</w:t>
            </w:r>
          </w:p>
        </w:tc>
        <w:tc>
          <w:tcPr>
            <w:tcW w:type="dxa" w:w="4946"/>
          </w:tcPr>
          <w:p>
            <w:r>
              <w:t>사용량</w:t>
            </w:r>
          </w:p>
        </w:tc>
      </w:tr>
      <w:tr>
        <w:tc>
          <w:tcPr>
            <w:tcW w:type="dxa" w:w="4946"/>
          </w:tcPr>
          <w:p>
            <w:r>
              <w:t>복싱 글러브와 압축 뚫어뻥</w:t>
            </w:r>
          </w:p>
        </w:tc>
        <w:tc>
          <w:tcPr>
            <w:tcW w:type="dxa" w:w="4946"/>
          </w:tcPr>
          <w:p>
            <w:r>
              <w:t>각3회</w:t>
            </w:r>
          </w:p>
        </w:tc>
      </w:tr>
      <w:tr>
        <w:tc>
          <w:tcPr>
            <w:tcW w:type="dxa" w:w="4946"/>
          </w:tcPr>
          <w:p>
            <w:r>
              <w:t>뿅망치 슬라임 아이스크림 만년필</w:t>
            </w:r>
          </w:p>
        </w:tc>
        <w:tc>
          <w:tcPr>
            <w:tcW w:type="dxa" w:w="4946"/>
          </w:tcPr>
          <w:p>
            <w:r>
              <w:t>각2회</w:t>
            </w:r>
          </w:p>
        </w:tc>
      </w:tr>
      <w:tr>
        <w:tc>
          <w:tcPr>
            <w:tcW w:type="dxa" w:w="4946"/>
          </w:tcPr>
          <w:p>
            <w:r>
              <w:t>러닝화와 에어캡</w:t>
            </w:r>
          </w:p>
        </w:tc>
        <w:tc>
          <w:tcPr>
            <w:tcW w:type="dxa" w:w="4946"/>
          </w:tcPr>
          <w:p>
            <w:r>
              <w:t>각1회</w:t>
            </w:r>
          </w:p>
        </w:tc>
      </w:tr>
      <w:tr>
        <w:tc>
          <w:tcPr>
            <w:tcW w:type="dxa" w:w="4946"/>
          </w:tcPr>
          <w:p>
            <w:r>
              <w:t>작업용 장갑</w:t>
            </w:r>
          </w:p>
        </w:tc>
        <w:tc>
          <w:tcPr>
            <w:tcW w:type="dxa" w:w="4946"/>
          </w:tcPr>
          <w:p>
            <w:r>
              <w:t>점령 성공1회</w:t>
            </w:r>
          </w:p>
        </w:tc>
      </w:tr>
    </w:tbl>
    <w:p>
      <w:r>
        <w:t>아이스크림2회는 교체 후 코드의 기본값이다. 옛 선풍기의4초 배터리는 적용하지 않는다. 현행 상세표는 별도 ItemUsageReport_20261018.docx를 참고한다.</w:t>
      </w:r>
    </w:p>
    <w:p>
      <w:r>
        <w:br w:type="page"/>
      </w:r>
    </w:p>
    <w:p>
      <w:pPr>
        <w:pStyle w:val="Heading1"/>
      </w:pPr>
      <w:r>
        <w:t>실제 남은 횟수 표시와 검증</w:t>
      </w:r>
    </w:p>
    <w:p>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20261018_item_uses_participant.png"/>
                    <pic:cNvPicPr/>
                  </pic:nvPicPr>
                  <pic:blipFill>
                    <a:blip r:embed="rId28"/>
                    <a:stretch>
                      <a:fillRect/>
                    </a:stretch>
                  </pic:blipFill>
                  <pic:spPr>
                    <a:xfrm>
                      <a:off x="0" y="0"/>
                      <a:ext cx="5577840" cy="3137535"/>
                    </a:xfrm>
                    <a:prstGeom prst="rect"/>
                  </pic:spPr>
                </pic:pic>
              </a:graphicData>
            </a:graphic>
          </wp:inline>
        </w:drawing>
      </w:r>
    </w:p>
    <w:p>
      <w:pPr>
        <w:pStyle w:val="Caption"/>
      </w:pPr>
      <w:r>
        <w:t>실제 Editor의 직렬화 참가자 프레임 재현. 슬롯에 뚫어뻥2회·아이스크림1회·작업용 장갑1회가 보인다.</w:t>
      </w:r>
    </w:p>
    <w:p>
      <w:r>
        <w:rPr>
          <w:b/>
        </w:rPr>
        <w:t xml:space="preserve">검증 범위  </w:t>
      </w:r>
      <w:r>
        <w:t>Unity 6000.5.10f1 SampleScene의 새 Play에서 Verify Limited Uses 검사196개 통과, Console 오류0. 실제 로컬 사용·취소·소진, 방장 초기화와 두 서버 플레이어 상태의 사용, 직렬화 참가자 프레임의 남은 횟수2/1/1 및 HUD를 확인했다. 네트워크 상태는 한 Editor의 검수용 재현이며 별도 두 프로세스나 WAN 연결을 이번에 재실행한 결과는 아니다.</w:t>
      </w:r>
    </w:p>
    <w:p>
      <w:r>
        <w:rPr>
          <w:b/>
        </w:rPr>
        <w:t xml:space="preserve">재시도  </w:t>
      </w:r>
      <w:r>
        <w:t>첫 검사188항목 통과 후 취소·중복 슬롯·0회 재사용과 프로토콜 확인을 보강해196항목으로 재실행했다. 첫 로컬 캡처에는 검수 중 생성한 슬라임 효과가 남아 있어 상태를 정리해 다시 촬영했다. 첫 로그·캡처도 보존했다. 기존 무제한 전용 장갑·뚫어뻥 검사군은 이번 통과 개수에 포함하지 않는다.</w:t>
      </w:r>
    </w:p>
    <w:p>
      <w:r>
        <w:rPr>
          <w:b/>
        </w:rPr>
        <w:t xml:space="preserve">적용 한계  </w:t>
      </w:r>
      <w:r>
        <w:t>실제 별도 에디터 온라인·WAN·EXE/Mac 빌드는 이번 작업에서 재실행하지 않았다. 기존 파일은 프로토콜3이므로 새 프로토콜4 에디터와 호환되지 않는다. 현재 소스 기준 검증이다. 이전 보고서와 당시 무제한 설명은 이력으로 보존하며 현재 값은 별도 ItemUsageReport_20261018 문서와 사례06이 우선한다.</w:t>
      </w:r>
    </w:p>
    <w:p>
      <w:r>
        <w:rPr>
          <w:b/>
        </w:rPr>
        <w:t xml:space="preserve">변경 파일  </w:t>
      </w:r>
      <w:r>
        <w:t>MonsterDeliveryPrototype.cs · GloveCombat.cs · ToyHammerCombat.cs · HandThrowMotion.cs</w:t>
        <w:br/>
        <w:t>DeliveryNetwork.cs · DeliveryNetworkGameplay.cs · DeliveryNetworkUI.cs</w:t>
        <w:br/>
        <w:t>DeliveryNetworkLatencyProof.cs · Assets/Editor/ItemUsageCheck.cs</w:t>
        <w:br/>
        <w:t>evidence/item-usage-check.txt · item-usage-session.diff · source/case06</w:t>
      </w:r>
    </w:p>
    <w:p>
      <w:r>
        <w:br w:type="page"/>
      </w:r>
    </w:p>
    <w:p>
      <w:pPr>
        <w:pStyle w:val="Heading1"/>
      </w:pPr>
      <w:r>
        <w:t>사례 07 사용량 재조정과 상자 및 플레이어 시작 배치</w:t>
      </w:r>
    </w:p>
    <w:p>
      <w:r>
        <w:t>2026년 10월 18일  관련 요청 R16 R17 R18 R19  요구 변경과 버그 수정  Editor 검증 완료</w:t>
      </w:r>
    </w:p>
    <w:p>
      <w:r>
        <w:rPr>
          <w:b/>
        </w:rPr>
        <w:t xml:space="preserve">요청과 기대 동작  </w:t>
      </w:r>
      <w:r>
        <w:t>구버전 아이템 문서를 정리하고 글러브2회·슬라임2회·나머지1회로 바꾼다. 상자는 풀숲을 피한100곳 중50개를 배치한다. 플레이어는 맵 네 모서리 중 무작위 위치에서 시작한다.</w:t>
      </w:r>
    </w:p>
    <w:p>
      <w:r>
        <w:rPr>
          <w:b/>
        </w:rPr>
        <w:t xml:space="preserve">원인  </w:t>
      </w:r>
      <w:r>
        <w:t>이전 사용량은3/2/1회 혼합이었다. 상자 풀은50후보·30모델이며 스냅샷 중복 검사가 단일64비트 마스크라100후보에는 부족했다. 플레이어 시작은 중앙 및 팀별 고정 좌표였다. 코너 검수 중 긴 프레임의 다음 바닥 검사점이 지면 아래로 내려가 부유 높이를 잃는 기존 이동 문제도 재현했다.</w:t>
      </w:r>
    </w:p>
    <w:p>
      <w:r>
        <w:rPr>
          <w:b/>
        </w:rPr>
        <w:t xml:space="preserve">수정 방법  </w:t>
      </w:r>
      <w:r>
        <w:t>공통 Ammo를 글러브·슬라임2회, 그 외1회로 변경했다. 기존 지면 지지·4m 간격·장애물·식물 검사로90개 도로/보도와10개 접근 가능한 옥상을 저장하고50개 모델을 재사용한다. 마스크는0~63과64~99를 분리한다. 네 코너는 실제 지면·몸통/머리 여유·NavMesh 중앙 연결 경로를 확인해 저장했다. 라운드마다4곳을 비복원 섞기로 배정하며 서버 위치·방향·안전 복귀점을 참가자에게 적용한다. 이동 바닥 검사는 현재 높이도 먼저 확인해 긴 하강 프레임의 지면 건너뜀을 막았다. 네트워크 버전은 프로토콜5다.</w:t>
      </w:r>
    </w:p>
    <w:p>
      <w:r>
        <w:rPr>
          <w:b/>
        </w:rPr>
        <w:t xml:space="preserve">해결 결과  </w:t>
      </w:r>
      <w:r>
        <w:t>상자100후보/50활성, 네 코너의 중복 없는 무작위 시작, 빈손 시작 및 최종 사용량을 적용했다.1000회 수집·보충과200회 상자 라운드에서 모델을 재사용하고50개를 유지했다. 코너는400회 무작위 배정,40회 오프라인 재시작과2인·4인 서버 상태 각80회 라운드에서 확인했다. 네 코너 모두 실제 이동60회와2.5m 하강 스텝에서도 부유 높이를 유지했다.</w:t>
      </w:r>
    </w:p>
    <w:p>
      <w:r>
        <w:rPr>
          <w:b/>
        </w:rPr>
        <w:t xml:space="preserve">문서 정리  </w:t>
      </w:r>
      <w:r>
        <w:t>이전 전달용 ItemUsageReport_20261006.docx/md와 ItemTroubleshooting_20261015.docx 사본, 프로젝트의10월15일 아이템 Word/HTML을 삭제한다. 이전 README는 현행 문서 안내로 바꿔 오래된 링크를 연결한다. 버그 수정 원시 증빙과 누적 변경 기록은 유지하며, 현재 사용 기준 Word/Markdown/HTML은 같은 경로에서 갱신한다.</w:t>
      </w:r>
    </w:p>
    <w:p>
      <w:r>
        <w:br w:type="page"/>
      </w:r>
    </w:p>
    <w:p>
      <w:pPr>
        <w:pStyle w:val="Heading1"/>
      </w:pPr>
      <w:r>
        <w:t>실제 상자 후보와 활성 위치</w:t>
      </w:r>
    </w:p>
    <w:p>
      <w:r>
        <w:drawing>
          <wp:inline xmlns:a="http://schemas.openxmlformats.org/drawingml/2006/main" xmlns:pic="http://schemas.openxmlformats.org/drawingml/2006/picture">
            <wp:extent cx="5623560" cy="3163252"/>
            <wp:docPr id="19" name="Picture 19"/>
            <wp:cNvGraphicFramePr>
              <a:graphicFrameLocks noChangeAspect="1"/>
            </wp:cNvGraphicFramePr>
            <a:graphic>
              <a:graphicData uri="http://schemas.openxmlformats.org/drawingml/2006/picture">
                <pic:pic>
                  <pic:nvPicPr>
                    <pic:cNvPr id="0" name="20261018_parcels_100_points_50_live.png"/>
                    <pic:cNvPicPr/>
                  </pic:nvPicPr>
                  <pic:blipFill>
                    <a:blip r:embed="rId29"/>
                    <a:stretch>
                      <a:fillRect/>
                    </a:stretch>
                  </pic:blipFill>
                  <pic:spPr>
                    <a:xfrm>
                      <a:off x="0" y="0"/>
                      <a:ext cx="5623560" cy="3163252"/>
                    </a:xfrm>
                    <a:prstGeom prst="rect"/>
                  </pic:spPr>
                </pic:pic>
              </a:graphicData>
            </a:graphic>
          </wp:inline>
        </w:drawing>
      </w:r>
    </w:p>
    <w:p>
      <w:pPr>
        <w:pStyle w:val="Caption"/>
      </w:pPr>
      <w:r>
        <w:t>실제 Play 검수용100후보/50상자와 네 모서리 시작지역 표시</w:t>
      </w:r>
    </w:p>
    <w:p>
      <w:r>
        <w:drawing>
          <wp:inline xmlns:a="http://schemas.openxmlformats.org/drawingml/2006/main" xmlns:pic="http://schemas.openxmlformats.org/drawingml/2006/picture">
            <wp:extent cx="5623560" cy="3163252"/>
            <wp:docPr id="20" name="Picture 20"/>
            <wp:cNvGraphicFramePr>
              <a:graphicFrameLocks noChangeAspect="1"/>
            </wp:cNvGraphicFramePr>
            <a:graphic>
              <a:graphicData uri="http://schemas.openxmlformats.org/drawingml/2006/picture">
                <pic:pic>
                  <pic:nvPicPr>
                    <pic:cNvPr id="0" name="20261018_parcels_after_refill.png"/>
                    <pic:cNvPicPr/>
                  </pic:nvPicPr>
                  <pic:blipFill>
                    <a:blip r:embed="rId30"/>
                    <a:stretch>
                      <a:fillRect/>
                    </a:stretch>
                  </pic:blipFill>
                  <pic:spPr>
                    <a:xfrm>
                      <a:off x="0" y="0"/>
                      <a:ext cx="5623560" cy="3163252"/>
                    </a:xfrm>
                    <a:prstGeom prst="rect"/>
                  </pic:spPr>
                </pic:pic>
              </a:graphicData>
            </a:graphic>
          </wp:inline>
        </w:drawing>
      </w:r>
    </w:p>
    <w:p>
      <w:pPr>
        <w:pStyle w:val="Caption"/>
      </w:pPr>
      <w:r>
        <w:t>실제 수집 후 다른 빈 위치로 보충해50개를 유지</w:t>
      </w:r>
    </w:p>
    <w:p>
      <w:r>
        <w:br w:type="page"/>
      </w:r>
    </w:p>
    <w:p>
      <w:pPr>
        <w:pStyle w:val="Heading1"/>
      </w:pPr>
      <w:r>
        <w:t>맵 네 모서리에서의 실제 시작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70632" cy="1558480"/>
                  <wp:docPr id="21" name="Picture 21"/>
                  <wp:cNvGraphicFramePr>
                    <a:graphicFrameLocks noChangeAspect="1"/>
                  </wp:cNvGraphicFramePr>
                  <a:graphic>
                    <a:graphicData uri="http://schemas.openxmlformats.org/drawingml/2006/picture">
                      <pic:pic>
                        <pic:nvPicPr>
                          <pic:cNvPr id="0" name="20261018_player_corner_1.png"/>
                          <pic:cNvPicPr/>
                        </pic:nvPicPr>
                        <pic:blipFill>
                          <a:blip r:embed="rId31"/>
                          <a:stretch>
                            <a:fillRect/>
                          </a:stretch>
                        </pic:blipFill>
                        <pic:spPr>
                          <a:xfrm>
                            <a:off x="0" y="0"/>
                            <a:ext cx="2770632" cy="1558480"/>
                          </a:xfrm>
                          <a:prstGeom prst="rect"/>
                        </pic:spPr>
                      </pic:pic>
                    </a:graphicData>
                  </a:graphic>
                </wp:inline>
              </w:drawing>
            </w:r>
          </w:p>
          <w:p>
            <w:pPr>
              <w:pStyle w:val="Caption"/>
            </w:pPr>
            <w:r>
              <w:t>시작지역1 남서쪽 실제 빈손 화면</w:t>
            </w:r>
          </w:p>
        </w:tc>
        <w:tc>
          <w:tcPr>
            <w:tcW w:type="dxa" w:w="4946"/>
          </w:tcPr>
          <w:p>
            <w:r>
              <w:drawing>
                <wp:inline xmlns:a="http://schemas.openxmlformats.org/drawingml/2006/main" xmlns:pic="http://schemas.openxmlformats.org/drawingml/2006/picture">
                  <wp:extent cx="2770632" cy="1558480"/>
                  <wp:docPr id="22" name="Picture 22"/>
                  <wp:cNvGraphicFramePr>
                    <a:graphicFrameLocks noChangeAspect="1"/>
                  </wp:cNvGraphicFramePr>
                  <a:graphic>
                    <a:graphicData uri="http://schemas.openxmlformats.org/drawingml/2006/picture">
                      <pic:pic>
                        <pic:nvPicPr>
                          <pic:cNvPr id="0" name="20261018_player_corner_2.png"/>
                          <pic:cNvPicPr/>
                        </pic:nvPicPr>
                        <pic:blipFill>
                          <a:blip r:embed="rId32"/>
                          <a:stretch>
                            <a:fillRect/>
                          </a:stretch>
                        </pic:blipFill>
                        <pic:spPr>
                          <a:xfrm>
                            <a:off x="0" y="0"/>
                            <a:ext cx="2770632" cy="1558480"/>
                          </a:xfrm>
                          <a:prstGeom prst="rect"/>
                        </pic:spPr>
                      </pic:pic>
                    </a:graphicData>
                  </a:graphic>
                </wp:inline>
              </w:drawing>
            </w:r>
          </w:p>
          <w:p>
            <w:pPr>
              <w:pStyle w:val="Caption"/>
            </w:pPr>
            <w:r>
              <w:t>시작지역2 북서쪽 실제 빈손 화면</w:t>
            </w:r>
          </w:p>
        </w:tc>
      </w:tr>
      <w:tr>
        <w:tc>
          <w:tcPr>
            <w:tcW w:type="dxa" w:w="4946"/>
          </w:tcPr>
          <w:p>
            <w:r>
              <w:drawing>
                <wp:inline xmlns:a="http://schemas.openxmlformats.org/drawingml/2006/main" xmlns:pic="http://schemas.openxmlformats.org/drawingml/2006/picture">
                  <wp:extent cx="2770632" cy="1558480"/>
                  <wp:docPr id="23" name="Picture 23"/>
                  <wp:cNvGraphicFramePr>
                    <a:graphicFrameLocks noChangeAspect="1"/>
                  </wp:cNvGraphicFramePr>
                  <a:graphic>
                    <a:graphicData uri="http://schemas.openxmlformats.org/drawingml/2006/picture">
                      <pic:pic>
                        <pic:nvPicPr>
                          <pic:cNvPr id="0" name="20261018_player_corner_3.png"/>
                          <pic:cNvPicPr/>
                        </pic:nvPicPr>
                        <pic:blipFill>
                          <a:blip r:embed="rId33"/>
                          <a:stretch>
                            <a:fillRect/>
                          </a:stretch>
                        </pic:blipFill>
                        <pic:spPr>
                          <a:xfrm>
                            <a:off x="0" y="0"/>
                            <a:ext cx="2770632" cy="1558480"/>
                          </a:xfrm>
                          <a:prstGeom prst="rect"/>
                        </pic:spPr>
                      </pic:pic>
                    </a:graphicData>
                  </a:graphic>
                </wp:inline>
              </w:drawing>
            </w:r>
          </w:p>
          <w:p>
            <w:pPr>
              <w:pStyle w:val="Caption"/>
            </w:pPr>
            <w:r>
              <w:t>시작지역3 북동쪽 실제 빈손 화면</w:t>
            </w:r>
          </w:p>
        </w:tc>
        <w:tc>
          <w:tcPr>
            <w:tcW w:type="dxa" w:w="4946"/>
          </w:tcPr>
          <w:p>
            <w:r>
              <w:drawing>
                <wp:inline xmlns:a="http://schemas.openxmlformats.org/drawingml/2006/main" xmlns:pic="http://schemas.openxmlformats.org/drawingml/2006/picture">
                  <wp:extent cx="2770632" cy="1558480"/>
                  <wp:docPr id="24" name="Picture 24"/>
                  <wp:cNvGraphicFramePr>
                    <a:graphicFrameLocks noChangeAspect="1"/>
                  </wp:cNvGraphicFramePr>
                  <a:graphic>
                    <a:graphicData uri="http://schemas.openxmlformats.org/drawingml/2006/picture">
                      <pic:pic>
                        <pic:nvPicPr>
                          <pic:cNvPr id="0" name="20261018_player_corner_4.png"/>
                          <pic:cNvPicPr/>
                        </pic:nvPicPr>
                        <pic:blipFill>
                          <a:blip r:embed="rId34"/>
                          <a:stretch>
                            <a:fillRect/>
                          </a:stretch>
                        </pic:blipFill>
                        <pic:spPr>
                          <a:xfrm>
                            <a:off x="0" y="0"/>
                            <a:ext cx="2770632" cy="1558480"/>
                          </a:xfrm>
                          <a:prstGeom prst="rect"/>
                        </pic:spPr>
                      </pic:pic>
                    </a:graphicData>
                  </a:graphic>
                </wp:inline>
              </w:drawing>
            </w:r>
          </w:p>
          <w:p>
            <w:pPr>
              <w:pStyle w:val="Caption"/>
            </w:pPr>
            <w:r>
              <w:t>시작지역4 남동쪽 실제 빈손 화면</w:t>
            </w:r>
          </w:p>
        </w:tc>
      </w:tr>
    </w:tbl>
    <w:p>
      <w:r>
        <w:rPr>
          <w:b/>
        </w:rPr>
        <w:t xml:space="preserve">검증  </w:t>
      </w:r>
      <w:r>
        <w:t>Unity Editor에서 사용량154항목, 지점 배치101항목, 상자 재생성22항목, 코너 배치4항목과 시작·동기화 재현28항목을 통과했다. 새 라운드200회와 수집·보충1000회도 포함한다. 온라인은 한 Editor의 서버 상태와 직렬화 참가자 프레임 검수이며 별도 두 프로세스·WAN은 이번에 재실행하지 않았다. main Console 오류0, Play 종료로 인계한다. 검사군은 중첩되므로 고유 사례로 합산하지 않는다.</w:t>
      </w:r>
    </w:p>
    <w:p>
      <w:r>
        <w:rPr>
          <w:b/>
        </w:rPr>
        <w:t xml:space="preserve">재시도와 원인 확인  </w:t>
      </w:r>
      <w:r>
        <w:t>첫80도로/20옥상 시도는94번째 안전 후보를 찾지 못해 기존 장면 변경 전에 중단했다. 도로/보도90곳·옥상10곳으로 조정해 통과했다. 플레이어는 처음 보도만 검사했으나 끝 모서리를 위해 빈 풀밭 지면도 허용하고 몸통 상단 여유를 확장했다. 부유 높이 실패는 그 뒤에도 남아 재현 로그의 deltaTime0.333초와 명시적2.5m 하강 스텝으로 이동 검사 원인을 확인한 뒤 공통 경로를 수정했다. 실패·재시도 로그를 보존했다.</w:t>
      </w:r>
    </w:p>
    <w:p>
      <w:r>
        <w:rPr>
          <w:b/>
        </w:rPr>
        <w:t xml:space="preserve">적용 범위와 한계  </w:t>
      </w:r>
      <w:r>
        <w:t>물리적으로 별도 두 에디터/PC 접속·WAN·실행 파일 재빌드는 이번 미실행이다. 온라인 검수는 실제 서버 초기화와 검수용 플레이어 상태 및 직렬화 참가자 프레임이다. 코너 지면에는 식물과 겹치지 않는 빈 풀밭을 사용할 수 있지만 상자 후보에는 풀밭을 포함하지 않는다. 이전 프로토콜3/4 배포본은 새5와 호환되지 않는다.</w:t>
      </w:r>
    </w:p>
    <w:p>
      <w:r>
        <w:t>MonsterDeliveryPrototype.cs · DeliveryPlayerSpawns.cs · HoverMovement.cs</w:t>
        <w:br/>
        <w:t>ParcelSpawnPool.cs · DeliveryNetwork.cs · DeliveryNetworkUI.cs</w:t>
        <w:br/>
        <w:t>ParcelSpawnSetup.cs · RoundLayoutSetup.cs · ParcelSpawnCheck.cs · CornerSpawnCheck.cs · ItemUsageCheck.cs</w:t>
        <w:br/>
        <w:t>Assets/Scenes/SampleScene.unity</w:t>
        <w:br/>
        <w:t>evidence/round-layout-session.diff · source/case07 · parcel-layout-check.txt · corner-spawn-play-check.txt</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