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易起游综合性数字平台沟通管理计划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刘鹏飞（需求专家）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孙艺凡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师玮华（UI专家）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康祁鑫（质量专家）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孙老板（工作人员代表）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638F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525F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93221"/>
    <w:rsid w:val="008F3E38"/>
    <w:rsid w:val="00924792"/>
    <w:rsid w:val="0093695E"/>
    <w:rsid w:val="009849E5"/>
    <w:rsid w:val="00A3006B"/>
    <w:rsid w:val="00A36D50"/>
    <w:rsid w:val="00A62299"/>
    <w:rsid w:val="00AA6AA8"/>
    <w:rsid w:val="00AE2D81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51A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342</Characters>
  <Lines>2</Lines>
  <Paragraphs>1</Paragraphs>
  <TotalTime>415</TotalTime>
  <ScaleCrop>false</ScaleCrop>
  <LinksUpToDate>false</LinksUpToDate>
  <CharactersWithSpaces>401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adi</cp:lastModifiedBy>
  <dcterms:modified xsi:type="dcterms:W3CDTF">2019-05-05T04:26:01Z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