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476273" w:rsidP="009F00DA">
      <w:pPr>
        <w:pStyle w:val="a3"/>
      </w:pPr>
      <w:r w:rsidRPr="00476273">
        <w:rPr>
          <w:rFonts w:ascii="宋体" w:hAnsi="宋体" w:hint="eastAsia"/>
          <w:snapToGrid w:val="0"/>
          <w:szCs w:val="21"/>
        </w:rPr>
        <w:t>易起游app</w:t>
      </w:r>
      <w:r w:rsidR="009F00DA" w:rsidRPr="009F00DA">
        <w:rPr>
          <w:rFonts w:hint="eastAsia"/>
        </w:rPr>
        <w:t>风险登记册</w:t>
      </w:r>
      <w:bookmarkStart w:id="0" w:name="_GoBack"/>
      <w:bookmarkEnd w:id="0"/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273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FFB7A-E4FC-4449-94FF-9962DA8F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5</cp:revision>
  <dcterms:created xsi:type="dcterms:W3CDTF">2012-09-20T02:46:00Z</dcterms:created>
  <dcterms:modified xsi:type="dcterms:W3CDTF">2019-05-05T03:57:00Z</dcterms:modified>
</cp:coreProperties>
</file>