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/>
          <w:b/>
          <w:sz w:val="36"/>
        </w:rPr>
        <w:t>지 출 결 의 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 의 번 호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담당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전무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4"/>
              </w:rPr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4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작 성 일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2026-05-22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결재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기 안 부 서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경영관리팀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기    안   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대리 강소영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수 신 및 참 조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경영기획실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합의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  행 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대리 강소영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 행 일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3402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제          목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서울사무소 인터넷전화요금(11층) 납부의 건(26.05)_자동이체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맑은 고딕" w:hAnsi="맑은 고딕"/>
          <w:b/>
          <w:sz w:val="18"/>
        </w:rPr>
        <w:t>기본정보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총합계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97,377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작성자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강소영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작성부서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경영기획실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회계단위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회계일자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프로젝트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–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전표처리구분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지출내역별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맑은 고딕" w:hAnsi="맑은 고딕"/>
          <w:b/>
          <w:sz w:val="18"/>
        </w:rPr>
        <w:t>용도별합계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680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순번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용도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공급가액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부가세</w:t>
            </w:r>
          </w:p>
        </w:tc>
        <w:tc>
          <w:tcPr>
            <w:tcW w:type="dxa" w:w="1361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합계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통신비(판)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인터넷전화요금(11층) – 신사업개발실 4명 외 3건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88,525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8,852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97,377</w:t>
            </w:r>
          </w:p>
        </w:tc>
      </w:tr>
      <w:tr>
        <w:tc>
          <w:tcPr>
            <w:tcW w:type="dxa" w:w="5782"/>
            <w:gridSpan w:val="3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합계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/>
                <w:sz w:val="16"/>
              </w:rPr>
              <w:t>88,525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/>
                <w:sz w:val="16"/>
              </w:rPr>
              <w:t>8,852</w:t>
            </w:r>
          </w:p>
        </w:tc>
        <w:tc>
          <w:tcPr>
            <w:tcW w:type="dxa" w:w="1361"/>
            <w:vAlign w:val="center"/>
            <w:shd w:val="clear" w:color="auto" w:fill="FFF2CC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/>
                <w:sz w:val="16"/>
              </w:rPr>
              <w:t>97,377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맑은 고딕" w:hAnsi="맑은 고딕"/>
          <w:b/>
          <w:sz w:val="18"/>
        </w:rPr>
        <w:t>지출내역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680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순번</w:t>
            </w:r>
          </w:p>
        </w:tc>
        <w:tc>
          <w:tcPr>
            <w:tcW w:type="dxa" w:w="1814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용도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거래처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증빙</w:t>
            </w:r>
          </w:p>
        </w:tc>
        <w:tc>
          <w:tcPr>
            <w:tcW w:type="dxa" w:w="2891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프로젝트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통신비(판)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인터넷전화요금(11층) – 신사업개발실 4명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25,293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2,529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27,822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신사업개발실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최진달미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통신비(판)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인터넷전화요금(11층) – 영업관리실 5명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31,616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3,161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34,777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영업관리실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주현철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통신비(판)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인터넷전화요금(11층) – 사업관리실 4명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25,293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2,529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27,822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사업관리실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김동규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통신비(판)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인터넷전화요금(11층) – 사업관리본부 1명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6,323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633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6,956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사업관리본부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김동우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참  조  문  서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선택된 문서가 없습니다.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