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1B916" w14:textId="77777777" w:rsidR="002F67FA" w:rsidRPr="00FC235A" w:rsidRDefault="002F67FA" w:rsidP="007829A2">
      <w:pPr>
        <w:spacing w:before="100" w:beforeAutospacing="1" w:after="100" w:afterAutospacing="1" w:line="240" w:lineRule="auto"/>
        <w:rPr>
          <w:rFonts w:ascii="Times New Roman" w:hAnsi="Times New Roman" w:cs="Times New Roman"/>
          <w:sz w:val="24"/>
          <w:szCs w:val="24"/>
        </w:rPr>
      </w:pPr>
    </w:p>
    <w:p w14:paraId="1BE974BF" w14:textId="77777777" w:rsidR="00101224" w:rsidRPr="00FC235A" w:rsidRDefault="00101224" w:rsidP="007829A2">
      <w:pPr>
        <w:spacing w:before="100" w:beforeAutospacing="1" w:after="100" w:afterAutospacing="1" w:line="240" w:lineRule="auto"/>
        <w:jc w:val="center"/>
        <w:rPr>
          <w:rFonts w:ascii="Times New Roman" w:hAnsi="Times New Roman" w:cs="Times New Roman"/>
          <w:sz w:val="24"/>
          <w:szCs w:val="24"/>
        </w:rPr>
      </w:pPr>
    </w:p>
    <w:p w14:paraId="7C36B39A" w14:textId="43AD8B5C" w:rsidR="00101224" w:rsidRPr="00FC235A" w:rsidRDefault="00613501" w:rsidP="007829A2">
      <w:pPr>
        <w:spacing w:before="100" w:beforeAutospacing="1" w:after="100" w:afterAutospacing="1" w:line="240" w:lineRule="auto"/>
        <w:jc w:val="center"/>
        <w:rPr>
          <w:rFonts w:ascii="Times New Roman" w:eastAsia="Calibri" w:hAnsi="Times New Roman" w:cs="Times New Roman"/>
          <w:sz w:val="24"/>
          <w:szCs w:val="24"/>
        </w:rPr>
      </w:pPr>
      <w:bookmarkStart w:id="0" w:name="OLE_LINK1"/>
      <w:r w:rsidRPr="00FC235A">
        <w:rPr>
          <w:rFonts w:ascii="Times New Roman" w:hAnsi="Times New Roman" w:cs="Times New Roman"/>
          <w:b/>
          <w:sz w:val="24"/>
          <w:szCs w:val="24"/>
        </w:rPr>
        <w:t>Machine Learning-Based Forecasting of Ride-Hailing Demand, Revenue, and Operations: A Case Study of Delhi NCR, India</w:t>
      </w:r>
    </w:p>
    <w:bookmarkEnd w:id="0"/>
    <w:p w14:paraId="24583AFB" w14:textId="77777777" w:rsidR="0000266F" w:rsidRPr="00FC235A" w:rsidRDefault="0000266F" w:rsidP="007829A2">
      <w:pPr>
        <w:spacing w:before="100" w:beforeAutospacing="1" w:after="100" w:afterAutospacing="1" w:line="240" w:lineRule="auto"/>
        <w:rPr>
          <w:rFonts w:ascii="Times New Roman" w:eastAsia="Calibri" w:hAnsi="Times New Roman" w:cs="Times New Roman"/>
          <w:sz w:val="24"/>
          <w:szCs w:val="24"/>
        </w:rPr>
      </w:pPr>
    </w:p>
    <w:p w14:paraId="4623F05F" w14:textId="77777777" w:rsidR="00613501" w:rsidRPr="00FC235A" w:rsidRDefault="00613501" w:rsidP="007829A2">
      <w:pPr>
        <w:spacing w:before="100" w:beforeAutospacing="1" w:after="100" w:afterAutospacing="1" w:line="240" w:lineRule="auto"/>
        <w:rPr>
          <w:rFonts w:ascii="Times New Roman" w:eastAsia="Calibri" w:hAnsi="Times New Roman" w:cs="Times New Roman"/>
          <w:sz w:val="24"/>
          <w:szCs w:val="24"/>
        </w:rPr>
      </w:pPr>
    </w:p>
    <w:p w14:paraId="21B4125B" w14:textId="77777777" w:rsidR="00613501" w:rsidRPr="00FC235A" w:rsidRDefault="00613501" w:rsidP="007829A2">
      <w:pPr>
        <w:spacing w:before="100" w:beforeAutospacing="1" w:after="100" w:afterAutospacing="1" w:line="240" w:lineRule="auto"/>
        <w:rPr>
          <w:rFonts w:ascii="Times New Roman" w:eastAsia="Calibri" w:hAnsi="Times New Roman" w:cs="Times New Roman"/>
          <w:sz w:val="24"/>
          <w:szCs w:val="24"/>
        </w:rPr>
      </w:pPr>
    </w:p>
    <w:p w14:paraId="3392A8E4" w14:textId="77777777" w:rsidR="00613501" w:rsidRPr="00FC235A" w:rsidRDefault="00613501" w:rsidP="007829A2">
      <w:pPr>
        <w:spacing w:before="100" w:beforeAutospacing="1" w:after="100" w:afterAutospacing="1" w:line="240" w:lineRule="auto"/>
        <w:rPr>
          <w:rFonts w:ascii="Times New Roman" w:eastAsia="Calibri" w:hAnsi="Times New Roman" w:cs="Times New Roman"/>
          <w:sz w:val="24"/>
          <w:szCs w:val="24"/>
        </w:rPr>
      </w:pPr>
    </w:p>
    <w:p w14:paraId="0D9FC03C" w14:textId="77777777" w:rsidR="00613501" w:rsidRPr="00FC235A" w:rsidRDefault="00613501" w:rsidP="007829A2">
      <w:pPr>
        <w:spacing w:before="100" w:beforeAutospacing="1" w:after="100" w:afterAutospacing="1" w:line="240" w:lineRule="auto"/>
        <w:rPr>
          <w:rFonts w:ascii="Times New Roman" w:eastAsia="Calibri" w:hAnsi="Times New Roman" w:cs="Times New Roman"/>
          <w:sz w:val="24"/>
          <w:szCs w:val="24"/>
        </w:rPr>
      </w:pPr>
    </w:p>
    <w:p w14:paraId="5725987E" w14:textId="77777777" w:rsidR="002F67FA" w:rsidRPr="00FC235A" w:rsidRDefault="002F67FA" w:rsidP="007829A2">
      <w:pPr>
        <w:spacing w:before="100" w:beforeAutospacing="1" w:after="100" w:afterAutospacing="1" w:line="240" w:lineRule="auto"/>
        <w:rPr>
          <w:rFonts w:ascii="Times New Roman" w:eastAsia="Calibri" w:hAnsi="Times New Roman" w:cs="Times New Roman"/>
          <w:sz w:val="24"/>
          <w:szCs w:val="24"/>
        </w:rPr>
      </w:pPr>
    </w:p>
    <w:p w14:paraId="44CFC7C3" w14:textId="4388A6A3" w:rsidR="00101224" w:rsidRPr="00FC235A" w:rsidRDefault="00872503" w:rsidP="007829A2">
      <w:pPr>
        <w:spacing w:before="100" w:beforeAutospacing="1" w:after="100" w:afterAutospacing="1" w:line="240" w:lineRule="auto"/>
        <w:jc w:val="center"/>
        <w:rPr>
          <w:rFonts w:ascii="Times New Roman" w:eastAsia="Calibri" w:hAnsi="Times New Roman" w:cs="Times New Roman"/>
          <w:sz w:val="24"/>
          <w:szCs w:val="24"/>
        </w:rPr>
      </w:pPr>
      <w:r w:rsidRPr="00FC235A">
        <w:rPr>
          <w:rFonts w:ascii="Times New Roman" w:eastAsia="Calibri" w:hAnsi="Times New Roman" w:cs="Times New Roman"/>
          <w:sz w:val="24"/>
          <w:szCs w:val="24"/>
        </w:rPr>
        <w:t>INFO-I 492 Senior Thesis Capstone</w:t>
      </w:r>
    </w:p>
    <w:p w14:paraId="1EBC474A" w14:textId="360045F5" w:rsidR="00101224" w:rsidRPr="00FC235A" w:rsidRDefault="00101224" w:rsidP="007829A2">
      <w:pPr>
        <w:spacing w:before="100" w:beforeAutospacing="1" w:after="100" w:afterAutospacing="1" w:line="240" w:lineRule="auto"/>
        <w:jc w:val="center"/>
        <w:rPr>
          <w:rFonts w:ascii="Times New Roman" w:eastAsia="Calibri" w:hAnsi="Times New Roman" w:cs="Times New Roman"/>
          <w:sz w:val="24"/>
          <w:szCs w:val="24"/>
        </w:rPr>
      </w:pPr>
      <w:r w:rsidRPr="00FC235A">
        <w:rPr>
          <w:rFonts w:ascii="Times New Roman" w:eastAsia="Calibri" w:hAnsi="Times New Roman" w:cs="Times New Roman"/>
          <w:sz w:val="24"/>
          <w:szCs w:val="24"/>
        </w:rPr>
        <w:t>by</w:t>
      </w:r>
    </w:p>
    <w:p w14:paraId="3807A8FE" w14:textId="435B765D" w:rsidR="00101224" w:rsidRPr="00FC235A" w:rsidRDefault="00C815CA" w:rsidP="007829A2">
      <w:pPr>
        <w:spacing w:before="100" w:beforeAutospacing="1" w:after="100" w:afterAutospacing="1" w:line="240" w:lineRule="auto"/>
        <w:jc w:val="center"/>
        <w:rPr>
          <w:rFonts w:ascii="Times New Roman" w:eastAsia="Calibri" w:hAnsi="Times New Roman" w:cs="Times New Roman"/>
          <w:sz w:val="24"/>
          <w:szCs w:val="24"/>
        </w:rPr>
      </w:pPr>
      <w:r w:rsidRPr="00FC235A">
        <w:rPr>
          <w:rFonts w:ascii="Times New Roman" w:eastAsia="Calibri" w:hAnsi="Times New Roman" w:cs="Times New Roman"/>
          <w:sz w:val="24"/>
          <w:szCs w:val="24"/>
        </w:rPr>
        <w:t>Sandeep Kang</w:t>
      </w:r>
    </w:p>
    <w:p w14:paraId="1DEBF5EC" w14:textId="32DA7E10" w:rsidR="009249A7" w:rsidRPr="00FC235A" w:rsidRDefault="009249A7" w:rsidP="007829A2">
      <w:pPr>
        <w:spacing w:before="100" w:beforeAutospacing="1" w:after="100" w:afterAutospacing="1" w:line="240" w:lineRule="auto"/>
        <w:jc w:val="center"/>
        <w:rPr>
          <w:rFonts w:ascii="Times New Roman" w:eastAsia="Calibri" w:hAnsi="Times New Roman" w:cs="Times New Roman"/>
          <w:sz w:val="24"/>
          <w:szCs w:val="24"/>
        </w:rPr>
      </w:pPr>
    </w:p>
    <w:p w14:paraId="03230CA0" w14:textId="0C981EA7" w:rsidR="00101224" w:rsidRPr="00FC235A" w:rsidRDefault="00872503" w:rsidP="007829A2">
      <w:pPr>
        <w:spacing w:before="100" w:beforeAutospacing="1" w:after="100" w:afterAutospacing="1" w:line="240" w:lineRule="auto"/>
        <w:jc w:val="center"/>
        <w:rPr>
          <w:rFonts w:ascii="Times New Roman" w:eastAsia="Calibri" w:hAnsi="Times New Roman" w:cs="Times New Roman"/>
          <w:sz w:val="24"/>
          <w:szCs w:val="24"/>
        </w:rPr>
      </w:pPr>
      <w:r w:rsidRPr="00FC235A">
        <w:rPr>
          <w:rFonts w:ascii="Times New Roman" w:eastAsia="Calibri" w:hAnsi="Times New Roman" w:cs="Times New Roman"/>
          <w:sz w:val="24"/>
          <w:szCs w:val="24"/>
        </w:rPr>
        <w:t>Indiana University Indianapolis</w:t>
      </w:r>
    </w:p>
    <w:p w14:paraId="5168C55F" w14:textId="27DBC507" w:rsidR="00101224" w:rsidRPr="00FC235A" w:rsidRDefault="00101224" w:rsidP="007829A2">
      <w:pPr>
        <w:spacing w:before="100" w:beforeAutospacing="1" w:after="100" w:afterAutospacing="1" w:line="240" w:lineRule="auto"/>
        <w:rPr>
          <w:rFonts w:ascii="Times New Roman" w:eastAsia="Calibri" w:hAnsi="Times New Roman" w:cs="Times New Roman"/>
          <w:sz w:val="24"/>
          <w:szCs w:val="24"/>
        </w:rPr>
      </w:pPr>
    </w:p>
    <w:p w14:paraId="3522572A" w14:textId="5857ED18" w:rsidR="00664B64" w:rsidRPr="00FC235A" w:rsidRDefault="00664B64" w:rsidP="007829A2">
      <w:pPr>
        <w:spacing w:before="100" w:beforeAutospacing="1" w:after="100" w:afterAutospacing="1" w:line="240" w:lineRule="auto"/>
        <w:jc w:val="center"/>
        <w:rPr>
          <w:rFonts w:ascii="Times New Roman" w:eastAsia="Calibri" w:hAnsi="Times New Roman" w:cs="Times New Roman"/>
          <w:sz w:val="24"/>
          <w:szCs w:val="24"/>
        </w:rPr>
      </w:pPr>
    </w:p>
    <w:p w14:paraId="12B4BC07" w14:textId="77777777" w:rsidR="00613501" w:rsidRPr="00FC235A" w:rsidRDefault="00613501" w:rsidP="003C10CB">
      <w:pPr>
        <w:spacing w:before="100" w:beforeAutospacing="1" w:after="100" w:afterAutospacing="1" w:line="240" w:lineRule="auto"/>
        <w:rPr>
          <w:rFonts w:ascii="Times New Roman" w:eastAsia="Calibri" w:hAnsi="Times New Roman" w:cs="Times New Roman"/>
          <w:sz w:val="24"/>
          <w:szCs w:val="24"/>
        </w:rPr>
      </w:pPr>
    </w:p>
    <w:p w14:paraId="5B70F6CC" w14:textId="77777777" w:rsidR="00613501" w:rsidRPr="00FC235A" w:rsidRDefault="00613501" w:rsidP="007829A2">
      <w:pPr>
        <w:spacing w:before="100" w:beforeAutospacing="1" w:after="100" w:afterAutospacing="1" w:line="240" w:lineRule="auto"/>
        <w:jc w:val="center"/>
        <w:rPr>
          <w:rFonts w:ascii="Times New Roman" w:eastAsia="Calibri" w:hAnsi="Times New Roman" w:cs="Times New Roman"/>
          <w:sz w:val="24"/>
          <w:szCs w:val="24"/>
        </w:rPr>
      </w:pPr>
    </w:p>
    <w:p w14:paraId="2B4FD11A" w14:textId="77777777" w:rsidR="00613501" w:rsidRPr="00FC235A" w:rsidRDefault="00613501" w:rsidP="007829A2">
      <w:pPr>
        <w:spacing w:before="100" w:beforeAutospacing="1" w:after="100" w:afterAutospacing="1" w:line="240" w:lineRule="auto"/>
        <w:jc w:val="center"/>
        <w:rPr>
          <w:rFonts w:ascii="Times New Roman" w:eastAsia="Calibri" w:hAnsi="Times New Roman" w:cs="Times New Roman"/>
          <w:sz w:val="24"/>
          <w:szCs w:val="24"/>
        </w:rPr>
      </w:pPr>
    </w:p>
    <w:p w14:paraId="1852384D" w14:textId="77777777" w:rsidR="0000266F" w:rsidRPr="00FC235A" w:rsidRDefault="0000266F" w:rsidP="007829A2">
      <w:pPr>
        <w:spacing w:before="100" w:beforeAutospacing="1" w:after="100" w:afterAutospacing="1" w:line="240" w:lineRule="auto"/>
        <w:jc w:val="center"/>
        <w:rPr>
          <w:rFonts w:ascii="Times New Roman" w:eastAsia="Calibri" w:hAnsi="Times New Roman" w:cs="Times New Roman"/>
          <w:sz w:val="24"/>
          <w:szCs w:val="24"/>
        </w:rPr>
      </w:pPr>
    </w:p>
    <w:p w14:paraId="402F8AF5" w14:textId="77777777" w:rsidR="002F67FA" w:rsidRPr="00FC235A" w:rsidRDefault="002F67FA" w:rsidP="007829A2">
      <w:pPr>
        <w:spacing w:before="100" w:beforeAutospacing="1" w:after="100" w:afterAutospacing="1" w:line="240" w:lineRule="auto"/>
        <w:jc w:val="center"/>
        <w:rPr>
          <w:rFonts w:ascii="Times New Roman" w:eastAsia="Calibri" w:hAnsi="Times New Roman" w:cs="Times New Roman"/>
          <w:sz w:val="24"/>
          <w:szCs w:val="24"/>
        </w:rPr>
      </w:pPr>
    </w:p>
    <w:p w14:paraId="3C713C35" w14:textId="767A2FD8" w:rsidR="009249A7" w:rsidRPr="00FC235A" w:rsidRDefault="00CD0EF6" w:rsidP="007829A2">
      <w:pPr>
        <w:spacing w:before="100" w:beforeAutospacing="1" w:after="100" w:afterAutospacing="1" w:line="240" w:lineRule="auto"/>
        <w:jc w:val="center"/>
        <w:rPr>
          <w:rFonts w:ascii="Times New Roman" w:eastAsia="Calibri" w:hAnsi="Times New Roman" w:cs="Times New Roman"/>
          <w:b/>
          <w:sz w:val="24"/>
          <w:szCs w:val="24"/>
        </w:rPr>
      </w:pPr>
      <w:r w:rsidRPr="00FC235A">
        <w:rPr>
          <w:rFonts w:ascii="Times New Roman" w:eastAsia="Calibri" w:hAnsi="Times New Roman" w:cs="Times New Roman"/>
          <w:b/>
          <w:sz w:val="24"/>
          <w:szCs w:val="24"/>
        </w:rPr>
        <w:t>Advisor</w:t>
      </w:r>
    </w:p>
    <w:p w14:paraId="7E77906C" w14:textId="5AD23DE8" w:rsidR="00CD0EF6" w:rsidRPr="00FC235A" w:rsidRDefault="00CD0EF6" w:rsidP="007829A2">
      <w:pPr>
        <w:spacing w:before="100" w:beforeAutospacing="1" w:after="100" w:afterAutospacing="1" w:line="240" w:lineRule="auto"/>
        <w:jc w:val="center"/>
        <w:rPr>
          <w:rFonts w:ascii="Times New Roman" w:eastAsia="Calibri" w:hAnsi="Times New Roman" w:cs="Times New Roman"/>
          <w:sz w:val="24"/>
          <w:szCs w:val="24"/>
        </w:rPr>
      </w:pPr>
      <w:r w:rsidRPr="00FC235A">
        <w:rPr>
          <w:rFonts w:ascii="Times New Roman" w:eastAsia="Calibri" w:hAnsi="Times New Roman" w:cs="Times New Roman"/>
          <w:sz w:val="24"/>
          <w:szCs w:val="24"/>
        </w:rPr>
        <w:t>Dr. Sridhar Ramachandran</w:t>
      </w:r>
    </w:p>
    <w:p w14:paraId="674C149A" w14:textId="72A7FD4F" w:rsidR="005A4E33" w:rsidRPr="00FC235A" w:rsidRDefault="005A4E33" w:rsidP="007829A2">
      <w:pPr>
        <w:spacing w:before="100" w:beforeAutospacing="1" w:after="100" w:afterAutospacing="1" w:line="240" w:lineRule="auto"/>
        <w:rPr>
          <w:rFonts w:ascii="Times New Roman" w:eastAsia="Calibri" w:hAnsi="Times New Roman" w:cs="Times New Roman"/>
          <w:sz w:val="24"/>
          <w:szCs w:val="24"/>
        </w:rPr>
      </w:pPr>
    </w:p>
    <w:p w14:paraId="1C1715BE" w14:textId="624439FB" w:rsidR="0000266F" w:rsidRDefault="0000266F" w:rsidP="003C10CB">
      <w:pPr>
        <w:spacing w:before="100" w:beforeAutospacing="1" w:after="100" w:afterAutospacing="1" w:line="240" w:lineRule="auto"/>
        <w:jc w:val="center"/>
        <w:rPr>
          <w:rFonts w:ascii="Times New Roman" w:eastAsia="Calibri" w:hAnsi="Times New Roman" w:cs="Times New Roman"/>
          <w:noProof/>
          <w:sz w:val="24"/>
          <w:szCs w:val="24"/>
        </w:rPr>
      </w:pPr>
      <w:r w:rsidRPr="00FC235A">
        <w:rPr>
          <w:rFonts w:ascii="Times New Roman" w:eastAsia="Calibri" w:hAnsi="Times New Roman" w:cs="Times New Roman"/>
          <w:noProof/>
          <w:sz w:val="24"/>
          <w:szCs w:val="24"/>
        </w:rPr>
        <w:fldChar w:fldCharType="begin"/>
      </w:r>
      <w:r w:rsidRPr="00FC235A">
        <w:rPr>
          <w:rFonts w:ascii="Times New Roman" w:eastAsia="Calibri" w:hAnsi="Times New Roman" w:cs="Times New Roman"/>
          <w:noProof/>
          <w:sz w:val="24"/>
          <w:szCs w:val="24"/>
        </w:rPr>
        <w:instrText xml:space="preserve"> DATE \@ "MMMM d, yyyy" </w:instrText>
      </w:r>
      <w:r w:rsidRPr="00FC235A">
        <w:rPr>
          <w:rFonts w:ascii="Times New Roman" w:eastAsia="Calibri" w:hAnsi="Times New Roman" w:cs="Times New Roman"/>
          <w:noProof/>
          <w:sz w:val="24"/>
          <w:szCs w:val="24"/>
        </w:rPr>
        <w:fldChar w:fldCharType="separate"/>
      </w:r>
      <w:r w:rsidR="006448D7">
        <w:rPr>
          <w:rFonts w:ascii="Times New Roman" w:eastAsia="Calibri" w:hAnsi="Times New Roman" w:cs="Times New Roman"/>
          <w:noProof/>
          <w:sz w:val="24"/>
          <w:szCs w:val="24"/>
        </w:rPr>
        <w:t>November 10, 2025</w:t>
      </w:r>
      <w:r w:rsidRPr="00FC235A">
        <w:rPr>
          <w:rFonts w:ascii="Times New Roman" w:eastAsia="Calibri" w:hAnsi="Times New Roman" w:cs="Times New Roman"/>
          <w:noProof/>
          <w:sz w:val="24"/>
          <w:szCs w:val="24"/>
        </w:rPr>
        <w:fldChar w:fldCharType="end"/>
      </w:r>
    </w:p>
    <w:p w14:paraId="200BF77B" w14:textId="77777777" w:rsidR="00124806" w:rsidRPr="00FC235A" w:rsidRDefault="00124806" w:rsidP="00124806">
      <w:pPr>
        <w:pStyle w:val="Heading1"/>
        <w:spacing w:before="100" w:beforeAutospacing="1" w:after="100" w:afterAutospacing="1" w:line="240" w:lineRule="auto"/>
        <w:rPr>
          <w:szCs w:val="24"/>
        </w:rPr>
      </w:pPr>
      <w:bookmarkStart w:id="1" w:name="_Toc213749206"/>
      <w:r w:rsidRPr="00FC235A">
        <w:rPr>
          <w:szCs w:val="24"/>
        </w:rPr>
        <w:lastRenderedPageBreak/>
        <w:t>I.  Abstract</w:t>
      </w:r>
      <w:bookmarkEnd w:id="1"/>
    </w:p>
    <w:p w14:paraId="2D143E28" w14:textId="3799F200" w:rsidR="00124806" w:rsidRDefault="00124806" w:rsidP="00124806">
      <w:pPr>
        <w:pStyle w:val="p1"/>
      </w:pPr>
      <w:r>
        <w:t>Ride-hailing platforms like Uber and Ola generate vast amounts of real-time data, yet managing unpredictable trip demand and pricing remains a persistent challenge. This study addresses that problem by developing a unified machine learning framework for forecasting, revenue prediction, and operational analysis in the Delhi NCR ride-hailing system. The goal was to evaluate whether predictive analytics can enhance demand accuracy, improve service fairness, and reduce environmental impact.</w:t>
      </w:r>
    </w:p>
    <w:p w14:paraId="560D0FEA" w14:textId="6198A25F" w:rsidR="00124806" w:rsidRDefault="00124806" w:rsidP="00124806">
      <w:pPr>
        <w:pStyle w:val="p1"/>
      </w:pPr>
      <w:r>
        <w:t>A large multi-week dataset containing detailed trip-level information was cleaned, feature-engineered, and analyzed using ensemble learning models such as Random Forest and XGBoost. Model performance was assessed through cross-validation, while operational outcomes were evaluated using spatial and temporal heatmaps of demand, cancellations, and fleet utilization.</w:t>
      </w:r>
    </w:p>
    <w:p w14:paraId="00348206" w14:textId="05E29C73" w:rsidR="00124806" w:rsidRDefault="00124806" w:rsidP="00124806">
      <w:pPr>
        <w:pStyle w:val="p1"/>
      </w:pPr>
      <w:r>
        <w:t>Results show that machine learning models significantly outperform traditional forecasting approaches, reducing prediction error and identifying clear temporal demand patterns. Peak-hour demand occurred between 8 a.m. and 12 p.m. and 4 p.m. to 8 p.m., with cancellations rising during late-night hours. Optimized dispatching improved geographic service balance by about twelve percent and lowered estimated fleet emissions by nine percent.</w:t>
      </w:r>
    </w:p>
    <w:p w14:paraId="796CC052" w14:textId="77777777" w:rsidR="00124806" w:rsidRDefault="00124806" w:rsidP="00124806">
      <w:pPr>
        <w:pStyle w:val="p1"/>
      </w:pPr>
      <w:r>
        <w:t>These findings demonstrate that predictive and fairness-aware optimization can create more efficient and sustainable ride-hailing systems. The framework developed here offers practical insights for ride-hailing operators and urban policymakers seeking data-driven strategies to improve mobility reliability, fairness, and environmental performance.</w:t>
      </w:r>
    </w:p>
    <w:p w14:paraId="45C2C03E" w14:textId="77777777" w:rsidR="00124806" w:rsidRDefault="00124806" w:rsidP="00124806">
      <w:pPr>
        <w:rPr>
          <w:rFonts w:ascii="Times New Roman" w:eastAsia="Calibri" w:hAnsi="Times New Roman" w:cs="Times New Roman"/>
          <w:noProof/>
          <w:sz w:val="24"/>
          <w:szCs w:val="24"/>
        </w:rPr>
      </w:pPr>
    </w:p>
    <w:p w14:paraId="61F2BF62" w14:textId="2711268F" w:rsidR="00124806" w:rsidRPr="00FC235A" w:rsidRDefault="00124806" w:rsidP="00124806">
      <w:pPr>
        <w:rPr>
          <w:rFonts w:ascii="Times New Roman" w:eastAsia="Calibri" w:hAnsi="Times New Roman" w:cs="Times New Roman"/>
          <w:noProof/>
          <w:sz w:val="24"/>
          <w:szCs w:val="24"/>
        </w:rPr>
      </w:pPr>
      <w:r>
        <w:rPr>
          <w:rFonts w:ascii="Times New Roman" w:eastAsia="Calibri" w:hAnsi="Times New Roman" w:cs="Times New Roman"/>
          <w:noProof/>
          <w:sz w:val="24"/>
          <w:szCs w:val="24"/>
        </w:rPr>
        <w:br w:type="page"/>
      </w:r>
    </w:p>
    <w:bookmarkStart w:id="2" w:name="_Hlk30257738" w:displacedByCustomXml="next"/>
    <w:sdt>
      <w:sdtPr>
        <w:rPr>
          <w:rFonts w:ascii="Times New Roman" w:eastAsiaTheme="minorHAnsi" w:hAnsi="Times New Roman" w:cs="Times New Roman"/>
          <w:color w:val="auto"/>
          <w:sz w:val="24"/>
          <w:szCs w:val="24"/>
        </w:rPr>
        <w:id w:val="219420244"/>
        <w:docPartObj>
          <w:docPartGallery w:val="Table of Contents"/>
          <w:docPartUnique/>
        </w:docPartObj>
      </w:sdtPr>
      <w:sdtEndPr>
        <w:rPr>
          <w:b/>
          <w:bCs/>
          <w:noProof/>
        </w:rPr>
      </w:sdtEndPr>
      <w:sdtContent>
        <w:p w14:paraId="789070FF" w14:textId="5EF3C484" w:rsidR="001C4576" w:rsidRPr="00124806" w:rsidRDefault="001C4576" w:rsidP="007829A2">
          <w:pPr>
            <w:pStyle w:val="TOCHeading"/>
            <w:spacing w:before="100" w:beforeAutospacing="1" w:after="100" w:afterAutospacing="1" w:line="240" w:lineRule="auto"/>
            <w:rPr>
              <w:rFonts w:ascii="Times New Roman" w:eastAsiaTheme="minorHAnsi" w:hAnsi="Times New Roman" w:cs="Times New Roman"/>
              <w:color w:val="auto"/>
              <w:sz w:val="24"/>
              <w:szCs w:val="24"/>
            </w:rPr>
          </w:pPr>
          <w:r w:rsidRPr="00FC235A">
            <w:rPr>
              <w:rFonts w:ascii="Times New Roman" w:hAnsi="Times New Roman" w:cs="Times New Roman"/>
              <w:smallCaps/>
              <w:sz w:val="24"/>
              <w:szCs w:val="24"/>
            </w:rPr>
            <w:t>Table of Contents</w:t>
          </w:r>
        </w:p>
        <w:p w14:paraId="0E787187" w14:textId="5ED520CE" w:rsidR="00313BEF" w:rsidRDefault="001C4576">
          <w:pPr>
            <w:pStyle w:val="TOC1"/>
            <w:tabs>
              <w:tab w:val="right" w:leader="dot" w:pos="9016"/>
            </w:tabs>
            <w:rPr>
              <w:rFonts w:asciiTheme="minorHAnsi" w:eastAsiaTheme="minorEastAsia" w:hAnsiTheme="minorHAnsi"/>
              <w:noProof/>
              <w:kern w:val="2"/>
              <w:szCs w:val="24"/>
              <w14:ligatures w14:val="standardContextual"/>
            </w:rPr>
          </w:pPr>
          <w:r w:rsidRPr="00FC235A">
            <w:rPr>
              <w:rFonts w:cs="Times New Roman"/>
              <w:szCs w:val="24"/>
            </w:rPr>
            <w:fldChar w:fldCharType="begin"/>
          </w:r>
          <w:r w:rsidRPr="00FC235A">
            <w:rPr>
              <w:rFonts w:cs="Times New Roman"/>
              <w:szCs w:val="24"/>
            </w:rPr>
            <w:instrText xml:space="preserve"> TOC \o "1-3" \h \z \u </w:instrText>
          </w:r>
          <w:r w:rsidRPr="00FC235A">
            <w:rPr>
              <w:rFonts w:cs="Times New Roman"/>
              <w:szCs w:val="24"/>
            </w:rPr>
            <w:fldChar w:fldCharType="separate"/>
          </w:r>
          <w:hyperlink w:anchor="_Toc213749206" w:history="1">
            <w:r w:rsidR="00313BEF" w:rsidRPr="00566870">
              <w:rPr>
                <w:rStyle w:val="Hyperlink"/>
                <w:noProof/>
              </w:rPr>
              <w:t>I.  Abstract</w:t>
            </w:r>
            <w:r w:rsidR="00313BEF">
              <w:rPr>
                <w:noProof/>
                <w:webHidden/>
              </w:rPr>
              <w:tab/>
            </w:r>
            <w:r w:rsidR="00313BEF">
              <w:rPr>
                <w:noProof/>
                <w:webHidden/>
              </w:rPr>
              <w:fldChar w:fldCharType="begin"/>
            </w:r>
            <w:r w:rsidR="00313BEF">
              <w:rPr>
                <w:noProof/>
                <w:webHidden/>
              </w:rPr>
              <w:instrText xml:space="preserve"> PAGEREF _Toc213749206 \h </w:instrText>
            </w:r>
            <w:r w:rsidR="00313BEF">
              <w:rPr>
                <w:noProof/>
                <w:webHidden/>
              </w:rPr>
            </w:r>
            <w:r w:rsidR="00313BEF">
              <w:rPr>
                <w:noProof/>
                <w:webHidden/>
              </w:rPr>
              <w:fldChar w:fldCharType="separate"/>
            </w:r>
            <w:r w:rsidR="00313BEF">
              <w:rPr>
                <w:noProof/>
                <w:webHidden/>
              </w:rPr>
              <w:t>2</w:t>
            </w:r>
            <w:r w:rsidR="00313BEF">
              <w:rPr>
                <w:noProof/>
                <w:webHidden/>
              </w:rPr>
              <w:fldChar w:fldCharType="end"/>
            </w:r>
          </w:hyperlink>
        </w:p>
        <w:p w14:paraId="3DA7F30D" w14:textId="2922EA6C" w:rsidR="00313BEF" w:rsidRDefault="00313BEF">
          <w:pPr>
            <w:pStyle w:val="TOC1"/>
            <w:tabs>
              <w:tab w:val="right" w:leader="dot" w:pos="9016"/>
            </w:tabs>
            <w:rPr>
              <w:rFonts w:asciiTheme="minorHAnsi" w:eastAsiaTheme="minorEastAsia" w:hAnsiTheme="minorHAnsi"/>
              <w:noProof/>
              <w:kern w:val="2"/>
              <w:szCs w:val="24"/>
              <w14:ligatures w14:val="standardContextual"/>
            </w:rPr>
          </w:pPr>
          <w:hyperlink w:anchor="_Toc213749207" w:history="1">
            <w:r w:rsidRPr="00566870">
              <w:rPr>
                <w:rStyle w:val="Hyperlink"/>
                <w:noProof/>
              </w:rPr>
              <w:t>II.  Introduction</w:t>
            </w:r>
            <w:r>
              <w:rPr>
                <w:noProof/>
                <w:webHidden/>
              </w:rPr>
              <w:tab/>
            </w:r>
            <w:r>
              <w:rPr>
                <w:noProof/>
                <w:webHidden/>
              </w:rPr>
              <w:fldChar w:fldCharType="begin"/>
            </w:r>
            <w:r>
              <w:rPr>
                <w:noProof/>
                <w:webHidden/>
              </w:rPr>
              <w:instrText xml:space="preserve"> PAGEREF _Toc213749207 \h </w:instrText>
            </w:r>
            <w:r>
              <w:rPr>
                <w:noProof/>
                <w:webHidden/>
              </w:rPr>
            </w:r>
            <w:r>
              <w:rPr>
                <w:noProof/>
                <w:webHidden/>
              </w:rPr>
              <w:fldChar w:fldCharType="separate"/>
            </w:r>
            <w:r>
              <w:rPr>
                <w:noProof/>
                <w:webHidden/>
              </w:rPr>
              <w:t>5</w:t>
            </w:r>
            <w:r>
              <w:rPr>
                <w:noProof/>
                <w:webHidden/>
              </w:rPr>
              <w:fldChar w:fldCharType="end"/>
            </w:r>
          </w:hyperlink>
        </w:p>
        <w:p w14:paraId="6F241D99" w14:textId="696BF41F"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08" w:history="1">
            <w:r w:rsidRPr="00566870">
              <w:rPr>
                <w:rStyle w:val="Hyperlink"/>
                <w:noProof/>
              </w:rPr>
              <w:t>1.1 Ride-Hailing and Data-Driven Urban Mobility</w:t>
            </w:r>
            <w:r>
              <w:rPr>
                <w:noProof/>
                <w:webHidden/>
              </w:rPr>
              <w:tab/>
            </w:r>
            <w:r>
              <w:rPr>
                <w:noProof/>
                <w:webHidden/>
              </w:rPr>
              <w:fldChar w:fldCharType="begin"/>
            </w:r>
            <w:r>
              <w:rPr>
                <w:noProof/>
                <w:webHidden/>
              </w:rPr>
              <w:instrText xml:space="preserve"> PAGEREF _Toc213749208 \h </w:instrText>
            </w:r>
            <w:r>
              <w:rPr>
                <w:noProof/>
                <w:webHidden/>
              </w:rPr>
            </w:r>
            <w:r>
              <w:rPr>
                <w:noProof/>
                <w:webHidden/>
              </w:rPr>
              <w:fldChar w:fldCharType="separate"/>
            </w:r>
            <w:r>
              <w:rPr>
                <w:noProof/>
                <w:webHidden/>
              </w:rPr>
              <w:t>5</w:t>
            </w:r>
            <w:r>
              <w:rPr>
                <w:noProof/>
                <w:webHidden/>
              </w:rPr>
              <w:fldChar w:fldCharType="end"/>
            </w:r>
          </w:hyperlink>
        </w:p>
        <w:p w14:paraId="57907BA7" w14:textId="10123844"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09" w:history="1">
            <w:r w:rsidRPr="00566870">
              <w:rPr>
                <w:rStyle w:val="Hyperlink"/>
                <w:noProof/>
              </w:rPr>
              <w:t>1.2 The Role of Machine Learning in Predictive Operations</w:t>
            </w:r>
            <w:r>
              <w:rPr>
                <w:noProof/>
                <w:webHidden/>
              </w:rPr>
              <w:tab/>
            </w:r>
            <w:r>
              <w:rPr>
                <w:noProof/>
                <w:webHidden/>
              </w:rPr>
              <w:fldChar w:fldCharType="begin"/>
            </w:r>
            <w:r>
              <w:rPr>
                <w:noProof/>
                <w:webHidden/>
              </w:rPr>
              <w:instrText xml:space="preserve"> PAGEREF _Toc213749209 \h </w:instrText>
            </w:r>
            <w:r>
              <w:rPr>
                <w:noProof/>
                <w:webHidden/>
              </w:rPr>
            </w:r>
            <w:r>
              <w:rPr>
                <w:noProof/>
                <w:webHidden/>
              </w:rPr>
              <w:fldChar w:fldCharType="separate"/>
            </w:r>
            <w:r>
              <w:rPr>
                <w:noProof/>
                <w:webHidden/>
              </w:rPr>
              <w:t>5</w:t>
            </w:r>
            <w:r>
              <w:rPr>
                <w:noProof/>
                <w:webHidden/>
              </w:rPr>
              <w:fldChar w:fldCharType="end"/>
            </w:r>
          </w:hyperlink>
        </w:p>
        <w:p w14:paraId="5CE4A649" w14:textId="30F10D3F"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10" w:history="1">
            <w:r w:rsidRPr="00566870">
              <w:rPr>
                <w:rStyle w:val="Hyperlink"/>
                <w:noProof/>
              </w:rPr>
              <w:t>1.3 Context of the Study: Delhi NCR Ride Data</w:t>
            </w:r>
            <w:r>
              <w:rPr>
                <w:noProof/>
                <w:webHidden/>
              </w:rPr>
              <w:tab/>
            </w:r>
            <w:r>
              <w:rPr>
                <w:noProof/>
                <w:webHidden/>
              </w:rPr>
              <w:fldChar w:fldCharType="begin"/>
            </w:r>
            <w:r>
              <w:rPr>
                <w:noProof/>
                <w:webHidden/>
              </w:rPr>
              <w:instrText xml:space="preserve"> PAGEREF _Toc213749210 \h </w:instrText>
            </w:r>
            <w:r>
              <w:rPr>
                <w:noProof/>
                <w:webHidden/>
              </w:rPr>
            </w:r>
            <w:r>
              <w:rPr>
                <w:noProof/>
                <w:webHidden/>
              </w:rPr>
              <w:fldChar w:fldCharType="separate"/>
            </w:r>
            <w:r>
              <w:rPr>
                <w:noProof/>
                <w:webHidden/>
              </w:rPr>
              <w:t>5</w:t>
            </w:r>
            <w:r>
              <w:rPr>
                <w:noProof/>
                <w:webHidden/>
              </w:rPr>
              <w:fldChar w:fldCharType="end"/>
            </w:r>
          </w:hyperlink>
        </w:p>
        <w:p w14:paraId="4ACC1895" w14:textId="582B0777"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11" w:history="1">
            <w:r w:rsidRPr="00566870">
              <w:rPr>
                <w:rStyle w:val="Hyperlink"/>
                <w:noProof/>
              </w:rPr>
              <w:t>1.4 Research Problem and Gap</w:t>
            </w:r>
            <w:r>
              <w:rPr>
                <w:noProof/>
                <w:webHidden/>
              </w:rPr>
              <w:tab/>
            </w:r>
            <w:r>
              <w:rPr>
                <w:noProof/>
                <w:webHidden/>
              </w:rPr>
              <w:fldChar w:fldCharType="begin"/>
            </w:r>
            <w:r>
              <w:rPr>
                <w:noProof/>
                <w:webHidden/>
              </w:rPr>
              <w:instrText xml:space="preserve"> PAGEREF _Toc213749211 \h </w:instrText>
            </w:r>
            <w:r>
              <w:rPr>
                <w:noProof/>
                <w:webHidden/>
              </w:rPr>
            </w:r>
            <w:r>
              <w:rPr>
                <w:noProof/>
                <w:webHidden/>
              </w:rPr>
              <w:fldChar w:fldCharType="separate"/>
            </w:r>
            <w:r>
              <w:rPr>
                <w:noProof/>
                <w:webHidden/>
              </w:rPr>
              <w:t>6</w:t>
            </w:r>
            <w:r>
              <w:rPr>
                <w:noProof/>
                <w:webHidden/>
              </w:rPr>
              <w:fldChar w:fldCharType="end"/>
            </w:r>
          </w:hyperlink>
        </w:p>
        <w:p w14:paraId="12D7F2B5" w14:textId="3C1C7F73"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12" w:history="1">
            <w:r w:rsidRPr="00566870">
              <w:rPr>
                <w:rStyle w:val="Hyperlink"/>
                <w:noProof/>
              </w:rPr>
              <w:t>1.5 Aim and Objectives</w:t>
            </w:r>
            <w:r>
              <w:rPr>
                <w:noProof/>
                <w:webHidden/>
              </w:rPr>
              <w:tab/>
            </w:r>
            <w:r>
              <w:rPr>
                <w:noProof/>
                <w:webHidden/>
              </w:rPr>
              <w:fldChar w:fldCharType="begin"/>
            </w:r>
            <w:r>
              <w:rPr>
                <w:noProof/>
                <w:webHidden/>
              </w:rPr>
              <w:instrText xml:space="preserve"> PAGEREF _Toc213749212 \h </w:instrText>
            </w:r>
            <w:r>
              <w:rPr>
                <w:noProof/>
                <w:webHidden/>
              </w:rPr>
            </w:r>
            <w:r>
              <w:rPr>
                <w:noProof/>
                <w:webHidden/>
              </w:rPr>
              <w:fldChar w:fldCharType="separate"/>
            </w:r>
            <w:r>
              <w:rPr>
                <w:noProof/>
                <w:webHidden/>
              </w:rPr>
              <w:t>6</w:t>
            </w:r>
            <w:r>
              <w:rPr>
                <w:noProof/>
                <w:webHidden/>
              </w:rPr>
              <w:fldChar w:fldCharType="end"/>
            </w:r>
          </w:hyperlink>
        </w:p>
        <w:p w14:paraId="0186D6C9" w14:textId="69CB91A3"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13" w:history="1">
            <w:r w:rsidRPr="00566870">
              <w:rPr>
                <w:rStyle w:val="Hyperlink"/>
                <w:noProof/>
              </w:rPr>
              <w:t>1.5.1 General Aim</w:t>
            </w:r>
            <w:r>
              <w:rPr>
                <w:noProof/>
                <w:webHidden/>
              </w:rPr>
              <w:tab/>
            </w:r>
            <w:r>
              <w:rPr>
                <w:noProof/>
                <w:webHidden/>
              </w:rPr>
              <w:fldChar w:fldCharType="begin"/>
            </w:r>
            <w:r>
              <w:rPr>
                <w:noProof/>
                <w:webHidden/>
              </w:rPr>
              <w:instrText xml:space="preserve"> PAGEREF _Toc213749213 \h </w:instrText>
            </w:r>
            <w:r>
              <w:rPr>
                <w:noProof/>
                <w:webHidden/>
              </w:rPr>
            </w:r>
            <w:r>
              <w:rPr>
                <w:noProof/>
                <w:webHidden/>
              </w:rPr>
              <w:fldChar w:fldCharType="separate"/>
            </w:r>
            <w:r>
              <w:rPr>
                <w:noProof/>
                <w:webHidden/>
              </w:rPr>
              <w:t>6</w:t>
            </w:r>
            <w:r>
              <w:rPr>
                <w:noProof/>
                <w:webHidden/>
              </w:rPr>
              <w:fldChar w:fldCharType="end"/>
            </w:r>
          </w:hyperlink>
        </w:p>
        <w:p w14:paraId="2CEA8602" w14:textId="0CC2EF35"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14" w:history="1">
            <w:r w:rsidRPr="00566870">
              <w:rPr>
                <w:rStyle w:val="Hyperlink"/>
                <w:noProof/>
              </w:rPr>
              <w:t>1.5.2 Specific Objectives</w:t>
            </w:r>
            <w:r>
              <w:rPr>
                <w:noProof/>
                <w:webHidden/>
              </w:rPr>
              <w:tab/>
            </w:r>
            <w:r>
              <w:rPr>
                <w:noProof/>
                <w:webHidden/>
              </w:rPr>
              <w:fldChar w:fldCharType="begin"/>
            </w:r>
            <w:r>
              <w:rPr>
                <w:noProof/>
                <w:webHidden/>
              </w:rPr>
              <w:instrText xml:space="preserve"> PAGEREF _Toc213749214 \h </w:instrText>
            </w:r>
            <w:r>
              <w:rPr>
                <w:noProof/>
                <w:webHidden/>
              </w:rPr>
            </w:r>
            <w:r>
              <w:rPr>
                <w:noProof/>
                <w:webHidden/>
              </w:rPr>
              <w:fldChar w:fldCharType="separate"/>
            </w:r>
            <w:r>
              <w:rPr>
                <w:noProof/>
                <w:webHidden/>
              </w:rPr>
              <w:t>6</w:t>
            </w:r>
            <w:r>
              <w:rPr>
                <w:noProof/>
                <w:webHidden/>
              </w:rPr>
              <w:fldChar w:fldCharType="end"/>
            </w:r>
          </w:hyperlink>
        </w:p>
        <w:p w14:paraId="3C23BBEA" w14:textId="41396159"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15" w:history="1">
            <w:r w:rsidRPr="00566870">
              <w:rPr>
                <w:rStyle w:val="Hyperlink"/>
                <w:noProof/>
              </w:rPr>
              <w:t>1.6 Significance of the Study</w:t>
            </w:r>
            <w:r>
              <w:rPr>
                <w:noProof/>
                <w:webHidden/>
              </w:rPr>
              <w:tab/>
            </w:r>
            <w:r>
              <w:rPr>
                <w:noProof/>
                <w:webHidden/>
              </w:rPr>
              <w:fldChar w:fldCharType="begin"/>
            </w:r>
            <w:r>
              <w:rPr>
                <w:noProof/>
                <w:webHidden/>
              </w:rPr>
              <w:instrText xml:space="preserve"> PAGEREF _Toc213749215 \h </w:instrText>
            </w:r>
            <w:r>
              <w:rPr>
                <w:noProof/>
                <w:webHidden/>
              </w:rPr>
            </w:r>
            <w:r>
              <w:rPr>
                <w:noProof/>
                <w:webHidden/>
              </w:rPr>
              <w:fldChar w:fldCharType="separate"/>
            </w:r>
            <w:r>
              <w:rPr>
                <w:noProof/>
                <w:webHidden/>
              </w:rPr>
              <w:t>7</w:t>
            </w:r>
            <w:r>
              <w:rPr>
                <w:noProof/>
                <w:webHidden/>
              </w:rPr>
              <w:fldChar w:fldCharType="end"/>
            </w:r>
          </w:hyperlink>
        </w:p>
        <w:p w14:paraId="41ECE666" w14:textId="49B9F323"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16" w:history="1">
            <w:r w:rsidRPr="00566870">
              <w:rPr>
                <w:rStyle w:val="Hyperlink"/>
                <w:noProof/>
              </w:rPr>
              <w:t>1.7 Report Overview</w:t>
            </w:r>
            <w:r>
              <w:rPr>
                <w:noProof/>
                <w:webHidden/>
              </w:rPr>
              <w:tab/>
            </w:r>
            <w:r>
              <w:rPr>
                <w:noProof/>
                <w:webHidden/>
              </w:rPr>
              <w:fldChar w:fldCharType="begin"/>
            </w:r>
            <w:r>
              <w:rPr>
                <w:noProof/>
                <w:webHidden/>
              </w:rPr>
              <w:instrText xml:space="preserve"> PAGEREF _Toc213749216 \h </w:instrText>
            </w:r>
            <w:r>
              <w:rPr>
                <w:noProof/>
                <w:webHidden/>
              </w:rPr>
            </w:r>
            <w:r>
              <w:rPr>
                <w:noProof/>
                <w:webHidden/>
              </w:rPr>
              <w:fldChar w:fldCharType="separate"/>
            </w:r>
            <w:r>
              <w:rPr>
                <w:noProof/>
                <w:webHidden/>
              </w:rPr>
              <w:t>7</w:t>
            </w:r>
            <w:r>
              <w:rPr>
                <w:noProof/>
                <w:webHidden/>
              </w:rPr>
              <w:fldChar w:fldCharType="end"/>
            </w:r>
          </w:hyperlink>
        </w:p>
        <w:p w14:paraId="384FA5E1" w14:textId="193B55CB" w:rsidR="00313BEF" w:rsidRDefault="00313BEF">
          <w:pPr>
            <w:pStyle w:val="TOC1"/>
            <w:tabs>
              <w:tab w:val="right" w:leader="dot" w:pos="9016"/>
            </w:tabs>
            <w:rPr>
              <w:rFonts w:asciiTheme="minorHAnsi" w:eastAsiaTheme="minorEastAsia" w:hAnsiTheme="minorHAnsi"/>
              <w:noProof/>
              <w:kern w:val="2"/>
              <w:szCs w:val="24"/>
              <w14:ligatures w14:val="standardContextual"/>
            </w:rPr>
          </w:pPr>
          <w:hyperlink w:anchor="_Toc213749217" w:history="1">
            <w:r w:rsidRPr="00566870">
              <w:rPr>
                <w:rStyle w:val="Hyperlink"/>
                <w:noProof/>
              </w:rPr>
              <w:t>III.  Literature Review</w:t>
            </w:r>
            <w:r>
              <w:rPr>
                <w:noProof/>
                <w:webHidden/>
              </w:rPr>
              <w:tab/>
            </w:r>
            <w:r>
              <w:rPr>
                <w:noProof/>
                <w:webHidden/>
              </w:rPr>
              <w:fldChar w:fldCharType="begin"/>
            </w:r>
            <w:r>
              <w:rPr>
                <w:noProof/>
                <w:webHidden/>
              </w:rPr>
              <w:instrText xml:space="preserve"> PAGEREF _Toc213749217 \h </w:instrText>
            </w:r>
            <w:r>
              <w:rPr>
                <w:noProof/>
                <w:webHidden/>
              </w:rPr>
            </w:r>
            <w:r>
              <w:rPr>
                <w:noProof/>
                <w:webHidden/>
              </w:rPr>
              <w:fldChar w:fldCharType="separate"/>
            </w:r>
            <w:r>
              <w:rPr>
                <w:noProof/>
                <w:webHidden/>
              </w:rPr>
              <w:t>8</w:t>
            </w:r>
            <w:r>
              <w:rPr>
                <w:noProof/>
                <w:webHidden/>
              </w:rPr>
              <w:fldChar w:fldCharType="end"/>
            </w:r>
          </w:hyperlink>
        </w:p>
        <w:p w14:paraId="629B85DF" w14:textId="6C3CB382"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18" w:history="1">
            <w:r w:rsidRPr="00566870">
              <w:rPr>
                <w:rStyle w:val="Hyperlink"/>
                <w:noProof/>
              </w:rPr>
              <w:t>3.1 Overview</w:t>
            </w:r>
            <w:r>
              <w:rPr>
                <w:noProof/>
                <w:webHidden/>
              </w:rPr>
              <w:tab/>
            </w:r>
            <w:r>
              <w:rPr>
                <w:noProof/>
                <w:webHidden/>
              </w:rPr>
              <w:fldChar w:fldCharType="begin"/>
            </w:r>
            <w:r>
              <w:rPr>
                <w:noProof/>
                <w:webHidden/>
              </w:rPr>
              <w:instrText xml:space="preserve"> PAGEREF _Toc213749218 \h </w:instrText>
            </w:r>
            <w:r>
              <w:rPr>
                <w:noProof/>
                <w:webHidden/>
              </w:rPr>
            </w:r>
            <w:r>
              <w:rPr>
                <w:noProof/>
                <w:webHidden/>
              </w:rPr>
              <w:fldChar w:fldCharType="separate"/>
            </w:r>
            <w:r>
              <w:rPr>
                <w:noProof/>
                <w:webHidden/>
              </w:rPr>
              <w:t>8</w:t>
            </w:r>
            <w:r>
              <w:rPr>
                <w:noProof/>
                <w:webHidden/>
              </w:rPr>
              <w:fldChar w:fldCharType="end"/>
            </w:r>
          </w:hyperlink>
        </w:p>
        <w:p w14:paraId="036BB3C0" w14:textId="213AC4DD"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19" w:history="1">
            <w:r w:rsidRPr="00566870">
              <w:rPr>
                <w:rStyle w:val="Hyperlink"/>
                <w:noProof/>
              </w:rPr>
              <w:t>3.2 Demand Forecasting</w:t>
            </w:r>
            <w:r>
              <w:rPr>
                <w:noProof/>
                <w:webHidden/>
              </w:rPr>
              <w:tab/>
            </w:r>
            <w:r>
              <w:rPr>
                <w:noProof/>
                <w:webHidden/>
              </w:rPr>
              <w:fldChar w:fldCharType="begin"/>
            </w:r>
            <w:r>
              <w:rPr>
                <w:noProof/>
                <w:webHidden/>
              </w:rPr>
              <w:instrText xml:space="preserve"> PAGEREF _Toc213749219 \h </w:instrText>
            </w:r>
            <w:r>
              <w:rPr>
                <w:noProof/>
                <w:webHidden/>
              </w:rPr>
            </w:r>
            <w:r>
              <w:rPr>
                <w:noProof/>
                <w:webHidden/>
              </w:rPr>
              <w:fldChar w:fldCharType="separate"/>
            </w:r>
            <w:r>
              <w:rPr>
                <w:noProof/>
                <w:webHidden/>
              </w:rPr>
              <w:t>8</w:t>
            </w:r>
            <w:r>
              <w:rPr>
                <w:noProof/>
                <w:webHidden/>
              </w:rPr>
              <w:fldChar w:fldCharType="end"/>
            </w:r>
          </w:hyperlink>
        </w:p>
        <w:p w14:paraId="55DB8A44" w14:textId="0252E5FA"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20" w:history="1">
            <w:r w:rsidRPr="00566870">
              <w:rPr>
                <w:rStyle w:val="Hyperlink"/>
                <w:noProof/>
              </w:rPr>
              <w:t>3.2.1 Evolution of Forecasting Models</w:t>
            </w:r>
            <w:r>
              <w:rPr>
                <w:noProof/>
                <w:webHidden/>
              </w:rPr>
              <w:tab/>
            </w:r>
            <w:r>
              <w:rPr>
                <w:noProof/>
                <w:webHidden/>
              </w:rPr>
              <w:fldChar w:fldCharType="begin"/>
            </w:r>
            <w:r>
              <w:rPr>
                <w:noProof/>
                <w:webHidden/>
              </w:rPr>
              <w:instrText xml:space="preserve"> PAGEREF _Toc213749220 \h </w:instrText>
            </w:r>
            <w:r>
              <w:rPr>
                <w:noProof/>
                <w:webHidden/>
              </w:rPr>
            </w:r>
            <w:r>
              <w:rPr>
                <w:noProof/>
                <w:webHidden/>
              </w:rPr>
              <w:fldChar w:fldCharType="separate"/>
            </w:r>
            <w:r>
              <w:rPr>
                <w:noProof/>
                <w:webHidden/>
              </w:rPr>
              <w:t>8</w:t>
            </w:r>
            <w:r>
              <w:rPr>
                <w:noProof/>
                <w:webHidden/>
              </w:rPr>
              <w:fldChar w:fldCharType="end"/>
            </w:r>
          </w:hyperlink>
        </w:p>
        <w:p w14:paraId="62543169" w14:textId="4CEB645B"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21" w:history="1">
            <w:r w:rsidRPr="00566870">
              <w:rPr>
                <w:rStyle w:val="Hyperlink"/>
                <w:noProof/>
              </w:rPr>
              <w:t>3.2.2 Spatiotemporal Deep Learning Approaches</w:t>
            </w:r>
            <w:r>
              <w:rPr>
                <w:noProof/>
                <w:webHidden/>
              </w:rPr>
              <w:tab/>
            </w:r>
            <w:r>
              <w:rPr>
                <w:noProof/>
                <w:webHidden/>
              </w:rPr>
              <w:fldChar w:fldCharType="begin"/>
            </w:r>
            <w:r>
              <w:rPr>
                <w:noProof/>
                <w:webHidden/>
              </w:rPr>
              <w:instrText xml:space="preserve"> PAGEREF _Toc213749221 \h </w:instrText>
            </w:r>
            <w:r>
              <w:rPr>
                <w:noProof/>
                <w:webHidden/>
              </w:rPr>
            </w:r>
            <w:r>
              <w:rPr>
                <w:noProof/>
                <w:webHidden/>
              </w:rPr>
              <w:fldChar w:fldCharType="separate"/>
            </w:r>
            <w:r>
              <w:rPr>
                <w:noProof/>
                <w:webHidden/>
              </w:rPr>
              <w:t>8</w:t>
            </w:r>
            <w:r>
              <w:rPr>
                <w:noProof/>
                <w:webHidden/>
              </w:rPr>
              <w:fldChar w:fldCharType="end"/>
            </w:r>
          </w:hyperlink>
        </w:p>
        <w:p w14:paraId="52F879C3" w14:textId="2D2C2A19"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22" w:history="1">
            <w:r w:rsidRPr="00566870">
              <w:rPr>
                <w:rStyle w:val="Hyperlink"/>
                <w:noProof/>
              </w:rPr>
              <w:t>3.2.3 Contextual and Behavioral Factors</w:t>
            </w:r>
            <w:r>
              <w:rPr>
                <w:noProof/>
                <w:webHidden/>
              </w:rPr>
              <w:tab/>
            </w:r>
            <w:r>
              <w:rPr>
                <w:noProof/>
                <w:webHidden/>
              </w:rPr>
              <w:fldChar w:fldCharType="begin"/>
            </w:r>
            <w:r>
              <w:rPr>
                <w:noProof/>
                <w:webHidden/>
              </w:rPr>
              <w:instrText xml:space="preserve"> PAGEREF _Toc213749222 \h </w:instrText>
            </w:r>
            <w:r>
              <w:rPr>
                <w:noProof/>
                <w:webHidden/>
              </w:rPr>
            </w:r>
            <w:r>
              <w:rPr>
                <w:noProof/>
                <w:webHidden/>
              </w:rPr>
              <w:fldChar w:fldCharType="separate"/>
            </w:r>
            <w:r>
              <w:rPr>
                <w:noProof/>
                <w:webHidden/>
              </w:rPr>
              <w:t>9</w:t>
            </w:r>
            <w:r>
              <w:rPr>
                <w:noProof/>
                <w:webHidden/>
              </w:rPr>
              <w:fldChar w:fldCharType="end"/>
            </w:r>
          </w:hyperlink>
        </w:p>
        <w:p w14:paraId="216407E8" w14:textId="4C2387B0"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23" w:history="1">
            <w:r w:rsidRPr="00566870">
              <w:rPr>
                <w:rStyle w:val="Hyperlink"/>
                <w:noProof/>
              </w:rPr>
              <w:t>3.2.4 Research Gaps in Demand Forecasting</w:t>
            </w:r>
            <w:r>
              <w:rPr>
                <w:noProof/>
                <w:webHidden/>
              </w:rPr>
              <w:tab/>
            </w:r>
            <w:r>
              <w:rPr>
                <w:noProof/>
                <w:webHidden/>
              </w:rPr>
              <w:fldChar w:fldCharType="begin"/>
            </w:r>
            <w:r>
              <w:rPr>
                <w:noProof/>
                <w:webHidden/>
              </w:rPr>
              <w:instrText xml:space="preserve"> PAGEREF _Toc213749223 \h </w:instrText>
            </w:r>
            <w:r>
              <w:rPr>
                <w:noProof/>
                <w:webHidden/>
              </w:rPr>
            </w:r>
            <w:r>
              <w:rPr>
                <w:noProof/>
                <w:webHidden/>
              </w:rPr>
              <w:fldChar w:fldCharType="separate"/>
            </w:r>
            <w:r>
              <w:rPr>
                <w:noProof/>
                <w:webHidden/>
              </w:rPr>
              <w:t>9</w:t>
            </w:r>
            <w:r>
              <w:rPr>
                <w:noProof/>
                <w:webHidden/>
              </w:rPr>
              <w:fldChar w:fldCharType="end"/>
            </w:r>
          </w:hyperlink>
        </w:p>
        <w:p w14:paraId="15900F7F" w14:textId="05342632"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24" w:history="1">
            <w:r w:rsidRPr="00566870">
              <w:rPr>
                <w:rStyle w:val="Hyperlink"/>
                <w:noProof/>
              </w:rPr>
              <w:t>3.3 Revenue Modeling</w:t>
            </w:r>
            <w:r>
              <w:rPr>
                <w:noProof/>
                <w:webHidden/>
              </w:rPr>
              <w:tab/>
            </w:r>
            <w:r>
              <w:rPr>
                <w:noProof/>
                <w:webHidden/>
              </w:rPr>
              <w:fldChar w:fldCharType="begin"/>
            </w:r>
            <w:r>
              <w:rPr>
                <w:noProof/>
                <w:webHidden/>
              </w:rPr>
              <w:instrText xml:space="preserve"> PAGEREF _Toc213749224 \h </w:instrText>
            </w:r>
            <w:r>
              <w:rPr>
                <w:noProof/>
                <w:webHidden/>
              </w:rPr>
            </w:r>
            <w:r>
              <w:rPr>
                <w:noProof/>
                <w:webHidden/>
              </w:rPr>
              <w:fldChar w:fldCharType="separate"/>
            </w:r>
            <w:r>
              <w:rPr>
                <w:noProof/>
                <w:webHidden/>
              </w:rPr>
              <w:t>10</w:t>
            </w:r>
            <w:r>
              <w:rPr>
                <w:noProof/>
                <w:webHidden/>
              </w:rPr>
              <w:fldChar w:fldCharType="end"/>
            </w:r>
          </w:hyperlink>
        </w:p>
        <w:p w14:paraId="52AF482A" w14:textId="5FA1952E"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25" w:history="1">
            <w:r w:rsidRPr="00566870">
              <w:rPr>
                <w:rStyle w:val="Hyperlink"/>
                <w:noProof/>
              </w:rPr>
              <w:t>3.3.1 Machine Learning for Fare Prediction</w:t>
            </w:r>
            <w:r>
              <w:rPr>
                <w:noProof/>
                <w:webHidden/>
              </w:rPr>
              <w:tab/>
            </w:r>
            <w:r>
              <w:rPr>
                <w:noProof/>
                <w:webHidden/>
              </w:rPr>
              <w:fldChar w:fldCharType="begin"/>
            </w:r>
            <w:r>
              <w:rPr>
                <w:noProof/>
                <w:webHidden/>
              </w:rPr>
              <w:instrText xml:space="preserve"> PAGEREF _Toc213749225 \h </w:instrText>
            </w:r>
            <w:r>
              <w:rPr>
                <w:noProof/>
                <w:webHidden/>
              </w:rPr>
            </w:r>
            <w:r>
              <w:rPr>
                <w:noProof/>
                <w:webHidden/>
              </w:rPr>
              <w:fldChar w:fldCharType="separate"/>
            </w:r>
            <w:r>
              <w:rPr>
                <w:noProof/>
                <w:webHidden/>
              </w:rPr>
              <w:t>10</w:t>
            </w:r>
            <w:r>
              <w:rPr>
                <w:noProof/>
                <w:webHidden/>
              </w:rPr>
              <w:fldChar w:fldCharType="end"/>
            </w:r>
          </w:hyperlink>
        </w:p>
        <w:p w14:paraId="2970429C" w14:textId="6F940586"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26" w:history="1">
            <w:r w:rsidRPr="00566870">
              <w:rPr>
                <w:rStyle w:val="Hyperlink"/>
                <w:noProof/>
              </w:rPr>
              <w:t>3.3.2 Dynamic Pricing and Market Equilibrium</w:t>
            </w:r>
            <w:r>
              <w:rPr>
                <w:noProof/>
                <w:webHidden/>
              </w:rPr>
              <w:tab/>
            </w:r>
            <w:r>
              <w:rPr>
                <w:noProof/>
                <w:webHidden/>
              </w:rPr>
              <w:fldChar w:fldCharType="begin"/>
            </w:r>
            <w:r>
              <w:rPr>
                <w:noProof/>
                <w:webHidden/>
              </w:rPr>
              <w:instrText xml:space="preserve"> PAGEREF _Toc213749226 \h </w:instrText>
            </w:r>
            <w:r>
              <w:rPr>
                <w:noProof/>
                <w:webHidden/>
              </w:rPr>
            </w:r>
            <w:r>
              <w:rPr>
                <w:noProof/>
                <w:webHidden/>
              </w:rPr>
              <w:fldChar w:fldCharType="separate"/>
            </w:r>
            <w:r>
              <w:rPr>
                <w:noProof/>
                <w:webHidden/>
              </w:rPr>
              <w:t>10</w:t>
            </w:r>
            <w:r>
              <w:rPr>
                <w:noProof/>
                <w:webHidden/>
              </w:rPr>
              <w:fldChar w:fldCharType="end"/>
            </w:r>
          </w:hyperlink>
        </w:p>
        <w:p w14:paraId="52B81BDC" w14:textId="7BFFED43"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27" w:history="1">
            <w:r w:rsidRPr="00566870">
              <w:rPr>
                <w:rStyle w:val="Hyperlink"/>
                <w:noProof/>
              </w:rPr>
              <w:t>3.3.3 Fairness and Transparency in Pricing Models</w:t>
            </w:r>
            <w:r>
              <w:rPr>
                <w:noProof/>
                <w:webHidden/>
              </w:rPr>
              <w:tab/>
            </w:r>
            <w:r>
              <w:rPr>
                <w:noProof/>
                <w:webHidden/>
              </w:rPr>
              <w:fldChar w:fldCharType="begin"/>
            </w:r>
            <w:r>
              <w:rPr>
                <w:noProof/>
                <w:webHidden/>
              </w:rPr>
              <w:instrText xml:space="preserve"> PAGEREF _Toc213749227 \h </w:instrText>
            </w:r>
            <w:r>
              <w:rPr>
                <w:noProof/>
                <w:webHidden/>
              </w:rPr>
            </w:r>
            <w:r>
              <w:rPr>
                <w:noProof/>
                <w:webHidden/>
              </w:rPr>
              <w:fldChar w:fldCharType="separate"/>
            </w:r>
            <w:r>
              <w:rPr>
                <w:noProof/>
                <w:webHidden/>
              </w:rPr>
              <w:t>10</w:t>
            </w:r>
            <w:r>
              <w:rPr>
                <w:noProof/>
                <w:webHidden/>
              </w:rPr>
              <w:fldChar w:fldCharType="end"/>
            </w:r>
          </w:hyperlink>
        </w:p>
        <w:p w14:paraId="7C11A1CE" w14:textId="7BEC9F70"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28" w:history="1">
            <w:r w:rsidRPr="00566870">
              <w:rPr>
                <w:rStyle w:val="Hyperlink"/>
                <w:noProof/>
              </w:rPr>
              <w:t>3.4 Operational Analytics</w:t>
            </w:r>
            <w:r>
              <w:rPr>
                <w:noProof/>
                <w:webHidden/>
              </w:rPr>
              <w:tab/>
            </w:r>
            <w:r>
              <w:rPr>
                <w:noProof/>
                <w:webHidden/>
              </w:rPr>
              <w:fldChar w:fldCharType="begin"/>
            </w:r>
            <w:r>
              <w:rPr>
                <w:noProof/>
                <w:webHidden/>
              </w:rPr>
              <w:instrText xml:space="preserve"> PAGEREF _Toc213749228 \h </w:instrText>
            </w:r>
            <w:r>
              <w:rPr>
                <w:noProof/>
                <w:webHidden/>
              </w:rPr>
            </w:r>
            <w:r>
              <w:rPr>
                <w:noProof/>
                <w:webHidden/>
              </w:rPr>
              <w:fldChar w:fldCharType="separate"/>
            </w:r>
            <w:r>
              <w:rPr>
                <w:noProof/>
                <w:webHidden/>
              </w:rPr>
              <w:t>11</w:t>
            </w:r>
            <w:r>
              <w:rPr>
                <w:noProof/>
                <w:webHidden/>
              </w:rPr>
              <w:fldChar w:fldCharType="end"/>
            </w:r>
          </w:hyperlink>
        </w:p>
        <w:p w14:paraId="4B7968B3" w14:textId="7CBA7F94"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29" w:history="1">
            <w:r w:rsidRPr="00566870">
              <w:rPr>
                <w:rStyle w:val="Hyperlink"/>
                <w:noProof/>
              </w:rPr>
              <w:t>3.4.1 Predictive Operations and Fleet Behavior</w:t>
            </w:r>
            <w:r>
              <w:rPr>
                <w:noProof/>
                <w:webHidden/>
              </w:rPr>
              <w:tab/>
            </w:r>
            <w:r>
              <w:rPr>
                <w:noProof/>
                <w:webHidden/>
              </w:rPr>
              <w:fldChar w:fldCharType="begin"/>
            </w:r>
            <w:r>
              <w:rPr>
                <w:noProof/>
                <w:webHidden/>
              </w:rPr>
              <w:instrText xml:space="preserve"> PAGEREF _Toc213749229 \h </w:instrText>
            </w:r>
            <w:r>
              <w:rPr>
                <w:noProof/>
                <w:webHidden/>
              </w:rPr>
            </w:r>
            <w:r>
              <w:rPr>
                <w:noProof/>
                <w:webHidden/>
              </w:rPr>
              <w:fldChar w:fldCharType="separate"/>
            </w:r>
            <w:r>
              <w:rPr>
                <w:noProof/>
                <w:webHidden/>
              </w:rPr>
              <w:t>11</w:t>
            </w:r>
            <w:r>
              <w:rPr>
                <w:noProof/>
                <w:webHidden/>
              </w:rPr>
              <w:fldChar w:fldCharType="end"/>
            </w:r>
          </w:hyperlink>
        </w:p>
        <w:p w14:paraId="0BB28774" w14:textId="0E9BAE7C"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30" w:history="1">
            <w:r w:rsidRPr="00566870">
              <w:rPr>
                <w:rStyle w:val="Hyperlink"/>
                <w:noProof/>
              </w:rPr>
              <w:t>3.4.2 Fulfillment Efficiency and Rebalancing</w:t>
            </w:r>
            <w:r>
              <w:rPr>
                <w:noProof/>
                <w:webHidden/>
              </w:rPr>
              <w:tab/>
            </w:r>
            <w:r>
              <w:rPr>
                <w:noProof/>
                <w:webHidden/>
              </w:rPr>
              <w:fldChar w:fldCharType="begin"/>
            </w:r>
            <w:r>
              <w:rPr>
                <w:noProof/>
                <w:webHidden/>
              </w:rPr>
              <w:instrText xml:space="preserve"> PAGEREF _Toc213749230 \h </w:instrText>
            </w:r>
            <w:r>
              <w:rPr>
                <w:noProof/>
                <w:webHidden/>
              </w:rPr>
            </w:r>
            <w:r>
              <w:rPr>
                <w:noProof/>
                <w:webHidden/>
              </w:rPr>
              <w:fldChar w:fldCharType="separate"/>
            </w:r>
            <w:r>
              <w:rPr>
                <w:noProof/>
                <w:webHidden/>
              </w:rPr>
              <w:t>11</w:t>
            </w:r>
            <w:r>
              <w:rPr>
                <w:noProof/>
                <w:webHidden/>
              </w:rPr>
              <w:fldChar w:fldCharType="end"/>
            </w:r>
          </w:hyperlink>
        </w:p>
        <w:p w14:paraId="5B031A3F" w14:textId="5546FC2F"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31" w:history="1">
            <w:r w:rsidRPr="00566870">
              <w:rPr>
                <w:rStyle w:val="Hyperlink"/>
                <w:noProof/>
              </w:rPr>
              <w:t>3.4.3 Integration of Predictive and Operational Systems</w:t>
            </w:r>
            <w:r>
              <w:rPr>
                <w:noProof/>
                <w:webHidden/>
              </w:rPr>
              <w:tab/>
            </w:r>
            <w:r>
              <w:rPr>
                <w:noProof/>
                <w:webHidden/>
              </w:rPr>
              <w:fldChar w:fldCharType="begin"/>
            </w:r>
            <w:r>
              <w:rPr>
                <w:noProof/>
                <w:webHidden/>
              </w:rPr>
              <w:instrText xml:space="preserve"> PAGEREF _Toc213749231 \h </w:instrText>
            </w:r>
            <w:r>
              <w:rPr>
                <w:noProof/>
                <w:webHidden/>
              </w:rPr>
            </w:r>
            <w:r>
              <w:rPr>
                <w:noProof/>
                <w:webHidden/>
              </w:rPr>
              <w:fldChar w:fldCharType="separate"/>
            </w:r>
            <w:r>
              <w:rPr>
                <w:noProof/>
                <w:webHidden/>
              </w:rPr>
              <w:t>11</w:t>
            </w:r>
            <w:r>
              <w:rPr>
                <w:noProof/>
                <w:webHidden/>
              </w:rPr>
              <w:fldChar w:fldCharType="end"/>
            </w:r>
          </w:hyperlink>
        </w:p>
        <w:p w14:paraId="2112CA11" w14:textId="49428D90"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32" w:history="1">
            <w:r w:rsidRPr="00566870">
              <w:rPr>
                <w:rStyle w:val="Hyperlink"/>
                <w:noProof/>
              </w:rPr>
              <w:t>3.5 Fairness, Sustainability, and Social Impact</w:t>
            </w:r>
            <w:r>
              <w:rPr>
                <w:noProof/>
                <w:webHidden/>
              </w:rPr>
              <w:tab/>
            </w:r>
            <w:r>
              <w:rPr>
                <w:noProof/>
                <w:webHidden/>
              </w:rPr>
              <w:fldChar w:fldCharType="begin"/>
            </w:r>
            <w:r>
              <w:rPr>
                <w:noProof/>
                <w:webHidden/>
              </w:rPr>
              <w:instrText xml:space="preserve"> PAGEREF _Toc213749232 \h </w:instrText>
            </w:r>
            <w:r>
              <w:rPr>
                <w:noProof/>
                <w:webHidden/>
              </w:rPr>
            </w:r>
            <w:r>
              <w:rPr>
                <w:noProof/>
                <w:webHidden/>
              </w:rPr>
              <w:fldChar w:fldCharType="separate"/>
            </w:r>
            <w:r>
              <w:rPr>
                <w:noProof/>
                <w:webHidden/>
              </w:rPr>
              <w:t>11</w:t>
            </w:r>
            <w:r>
              <w:rPr>
                <w:noProof/>
                <w:webHidden/>
              </w:rPr>
              <w:fldChar w:fldCharType="end"/>
            </w:r>
          </w:hyperlink>
        </w:p>
        <w:p w14:paraId="68DEA638" w14:textId="6E2B2A5D"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33" w:history="1">
            <w:r w:rsidRPr="00566870">
              <w:rPr>
                <w:rStyle w:val="Hyperlink"/>
                <w:noProof/>
              </w:rPr>
              <w:t>3.5.1 Fairness-Aware Optimization</w:t>
            </w:r>
            <w:r>
              <w:rPr>
                <w:noProof/>
                <w:webHidden/>
              </w:rPr>
              <w:tab/>
            </w:r>
            <w:r>
              <w:rPr>
                <w:noProof/>
                <w:webHidden/>
              </w:rPr>
              <w:fldChar w:fldCharType="begin"/>
            </w:r>
            <w:r>
              <w:rPr>
                <w:noProof/>
                <w:webHidden/>
              </w:rPr>
              <w:instrText xml:space="preserve"> PAGEREF _Toc213749233 \h </w:instrText>
            </w:r>
            <w:r>
              <w:rPr>
                <w:noProof/>
                <w:webHidden/>
              </w:rPr>
            </w:r>
            <w:r>
              <w:rPr>
                <w:noProof/>
                <w:webHidden/>
              </w:rPr>
              <w:fldChar w:fldCharType="separate"/>
            </w:r>
            <w:r>
              <w:rPr>
                <w:noProof/>
                <w:webHidden/>
              </w:rPr>
              <w:t>11</w:t>
            </w:r>
            <w:r>
              <w:rPr>
                <w:noProof/>
                <w:webHidden/>
              </w:rPr>
              <w:fldChar w:fldCharType="end"/>
            </w:r>
          </w:hyperlink>
        </w:p>
        <w:p w14:paraId="409BAD74" w14:textId="234257CA"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34" w:history="1">
            <w:r w:rsidRPr="00566870">
              <w:rPr>
                <w:rStyle w:val="Hyperlink"/>
                <w:noProof/>
              </w:rPr>
              <w:t>3.5.2 Sustainability and Environmental Impact</w:t>
            </w:r>
            <w:r>
              <w:rPr>
                <w:noProof/>
                <w:webHidden/>
              </w:rPr>
              <w:tab/>
            </w:r>
            <w:r>
              <w:rPr>
                <w:noProof/>
                <w:webHidden/>
              </w:rPr>
              <w:fldChar w:fldCharType="begin"/>
            </w:r>
            <w:r>
              <w:rPr>
                <w:noProof/>
                <w:webHidden/>
              </w:rPr>
              <w:instrText xml:space="preserve"> PAGEREF _Toc213749234 \h </w:instrText>
            </w:r>
            <w:r>
              <w:rPr>
                <w:noProof/>
                <w:webHidden/>
              </w:rPr>
            </w:r>
            <w:r>
              <w:rPr>
                <w:noProof/>
                <w:webHidden/>
              </w:rPr>
              <w:fldChar w:fldCharType="separate"/>
            </w:r>
            <w:r>
              <w:rPr>
                <w:noProof/>
                <w:webHidden/>
              </w:rPr>
              <w:t>11</w:t>
            </w:r>
            <w:r>
              <w:rPr>
                <w:noProof/>
                <w:webHidden/>
              </w:rPr>
              <w:fldChar w:fldCharType="end"/>
            </w:r>
          </w:hyperlink>
        </w:p>
        <w:p w14:paraId="2F59FF54" w14:textId="6E0D8388"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35" w:history="1">
            <w:r w:rsidRPr="00566870">
              <w:rPr>
                <w:rStyle w:val="Hyperlink"/>
                <w:noProof/>
              </w:rPr>
              <w:t>3.5.3 Policy and Governance Implications</w:t>
            </w:r>
            <w:r>
              <w:rPr>
                <w:noProof/>
                <w:webHidden/>
              </w:rPr>
              <w:tab/>
            </w:r>
            <w:r>
              <w:rPr>
                <w:noProof/>
                <w:webHidden/>
              </w:rPr>
              <w:fldChar w:fldCharType="begin"/>
            </w:r>
            <w:r>
              <w:rPr>
                <w:noProof/>
                <w:webHidden/>
              </w:rPr>
              <w:instrText xml:space="preserve"> PAGEREF _Toc213749235 \h </w:instrText>
            </w:r>
            <w:r>
              <w:rPr>
                <w:noProof/>
                <w:webHidden/>
              </w:rPr>
            </w:r>
            <w:r>
              <w:rPr>
                <w:noProof/>
                <w:webHidden/>
              </w:rPr>
              <w:fldChar w:fldCharType="separate"/>
            </w:r>
            <w:r>
              <w:rPr>
                <w:noProof/>
                <w:webHidden/>
              </w:rPr>
              <w:t>12</w:t>
            </w:r>
            <w:r>
              <w:rPr>
                <w:noProof/>
                <w:webHidden/>
              </w:rPr>
              <w:fldChar w:fldCharType="end"/>
            </w:r>
          </w:hyperlink>
        </w:p>
        <w:p w14:paraId="2AA4F83B" w14:textId="0509A361"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36" w:history="1">
            <w:r w:rsidRPr="00566870">
              <w:rPr>
                <w:rStyle w:val="Hyperlink"/>
                <w:noProof/>
              </w:rPr>
              <w:t>3.6 Research Gaps and Conceptual Integration</w:t>
            </w:r>
            <w:r>
              <w:rPr>
                <w:noProof/>
                <w:webHidden/>
              </w:rPr>
              <w:tab/>
            </w:r>
            <w:r>
              <w:rPr>
                <w:noProof/>
                <w:webHidden/>
              </w:rPr>
              <w:fldChar w:fldCharType="begin"/>
            </w:r>
            <w:r>
              <w:rPr>
                <w:noProof/>
                <w:webHidden/>
              </w:rPr>
              <w:instrText xml:space="preserve"> PAGEREF _Toc213749236 \h </w:instrText>
            </w:r>
            <w:r>
              <w:rPr>
                <w:noProof/>
                <w:webHidden/>
              </w:rPr>
            </w:r>
            <w:r>
              <w:rPr>
                <w:noProof/>
                <w:webHidden/>
              </w:rPr>
              <w:fldChar w:fldCharType="separate"/>
            </w:r>
            <w:r>
              <w:rPr>
                <w:noProof/>
                <w:webHidden/>
              </w:rPr>
              <w:t>12</w:t>
            </w:r>
            <w:r>
              <w:rPr>
                <w:noProof/>
                <w:webHidden/>
              </w:rPr>
              <w:fldChar w:fldCharType="end"/>
            </w:r>
          </w:hyperlink>
        </w:p>
        <w:p w14:paraId="15D3CA8D" w14:textId="2FF0CD3A"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37" w:history="1">
            <w:r w:rsidRPr="00566870">
              <w:rPr>
                <w:rStyle w:val="Hyperlink"/>
                <w:noProof/>
              </w:rPr>
              <w:t>3.7 Summary</w:t>
            </w:r>
            <w:r>
              <w:rPr>
                <w:noProof/>
                <w:webHidden/>
              </w:rPr>
              <w:tab/>
            </w:r>
            <w:r>
              <w:rPr>
                <w:noProof/>
                <w:webHidden/>
              </w:rPr>
              <w:fldChar w:fldCharType="begin"/>
            </w:r>
            <w:r>
              <w:rPr>
                <w:noProof/>
                <w:webHidden/>
              </w:rPr>
              <w:instrText xml:space="preserve"> PAGEREF _Toc213749237 \h </w:instrText>
            </w:r>
            <w:r>
              <w:rPr>
                <w:noProof/>
                <w:webHidden/>
              </w:rPr>
            </w:r>
            <w:r>
              <w:rPr>
                <w:noProof/>
                <w:webHidden/>
              </w:rPr>
              <w:fldChar w:fldCharType="separate"/>
            </w:r>
            <w:r>
              <w:rPr>
                <w:noProof/>
                <w:webHidden/>
              </w:rPr>
              <w:t>13</w:t>
            </w:r>
            <w:r>
              <w:rPr>
                <w:noProof/>
                <w:webHidden/>
              </w:rPr>
              <w:fldChar w:fldCharType="end"/>
            </w:r>
          </w:hyperlink>
        </w:p>
        <w:p w14:paraId="790E31E6" w14:textId="03926BB1" w:rsidR="00313BEF" w:rsidRDefault="00313BEF">
          <w:pPr>
            <w:pStyle w:val="TOC1"/>
            <w:tabs>
              <w:tab w:val="right" w:leader="dot" w:pos="9016"/>
            </w:tabs>
            <w:rPr>
              <w:rFonts w:asciiTheme="minorHAnsi" w:eastAsiaTheme="minorEastAsia" w:hAnsiTheme="minorHAnsi"/>
              <w:noProof/>
              <w:kern w:val="2"/>
              <w:szCs w:val="24"/>
              <w14:ligatures w14:val="standardContextual"/>
            </w:rPr>
          </w:pPr>
          <w:hyperlink w:anchor="_Toc213749238" w:history="1">
            <w:r w:rsidRPr="00566870">
              <w:rPr>
                <w:rStyle w:val="Hyperlink"/>
                <w:noProof/>
              </w:rPr>
              <w:t>IV.  Methods</w:t>
            </w:r>
            <w:r>
              <w:rPr>
                <w:noProof/>
                <w:webHidden/>
              </w:rPr>
              <w:tab/>
            </w:r>
            <w:r>
              <w:rPr>
                <w:noProof/>
                <w:webHidden/>
              </w:rPr>
              <w:fldChar w:fldCharType="begin"/>
            </w:r>
            <w:r>
              <w:rPr>
                <w:noProof/>
                <w:webHidden/>
              </w:rPr>
              <w:instrText xml:space="preserve"> PAGEREF _Toc213749238 \h </w:instrText>
            </w:r>
            <w:r>
              <w:rPr>
                <w:noProof/>
                <w:webHidden/>
              </w:rPr>
            </w:r>
            <w:r>
              <w:rPr>
                <w:noProof/>
                <w:webHidden/>
              </w:rPr>
              <w:fldChar w:fldCharType="separate"/>
            </w:r>
            <w:r>
              <w:rPr>
                <w:noProof/>
                <w:webHidden/>
              </w:rPr>
              <w:t>14</w:t>
            </w:r>
            <w:r>
              <w:rPr>
                <w:noProof/>
                <w:webHidden/>
              </w:rPr>
              <w:fldChar w:fldCharType="end"/>
            </w:r>
          </w:hyperlink>
        </w:p>
        <w:p w14:paraId="309D4AFA" w14:textId="04D2D31E"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39" w:history="1">
            <w:r w:rsidRPr="00566870">
              <w:rPr>
                <w:rStyle w:val="Hyperlink"/>
                <w:noProof/>
              </w:rPr>
              <w:t>4.1 Methodological Approach</w:t>
            </w:r>
            <w:r>
              <w:rPr>
                <w:noProof/>
                <w:webHidden/>
              </w:rPr>
              <w:tab/>
            </w:r>
            <w:r>
              <w:rPr>
                <w:noProof/>
                <w:webHidden/>
              </w:rPr>
              <w:fldChar w:fldCharType="begin"/>
            </w:r>
            <w:r>
              <w:rPr>
                <w:noProof/>
                <w:webHidden/>
              </w:rPr>
              <w:instrText xml:space="preserve"> PAGEREF _Toc213749239 \h </w:instrText>
            </w:r>
            <w:r>
              <w:rPr>
                <w:noProof/>
                <w:webHidden/>
              </w:rPr>
            </w:r>
            <w:r>
              <w:rPr>
                <w:noProof/>
                <w:webHidden/>
              </w:rPr>
              <w:fldChar w:fldCharType="separate"/>
            </w:r>
            <w:r>
              <w:rPr>
                <w:noProof/>
                <w:webHidden/>
              </w:rPr>
              <w:t>14</w:t>
            </w:r>
            <w:r>
              <w:rPr>
                <w:noProof/>
                <w:webHidden/>
              </w:rPr>
              <w:fldChar w:fldCharType="end"/>
            </w:r>
          </w:hyperlink>
        </w:p>
        <w:p w14:paraId="1D522D6B" w14:textId="5B541B31"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40" w:history="1">
            <w:r w:rsidRPr="00566870">
              <w:rPr>
                <w:rStyle w:val="Hyperlink"/>
                <w:noProof/>
              </w:rPr>
              <w:t>4.2 Dataset and Sources</w:t>
            </w:r>
            <w:r>
              <w:rPr>
                <w:noProof/>
                <w:webHidden/>
              </w:rPr>
              <w:tab/>
            </w:r>
            <w:r>
              <w:rPr>
                <w:noProof/>
                <w:webHidden/>
              </w:rPr>
              <w:fldChar w:fldCharType="begin"/>
            </w:r>
            <w:r>
              <w:rPr>
                <w:noProof/>
                <w:webHidden/>
              </w:rPr>
              <w:instrText xml:space="preserve"> PAGEREF _Toc213749240 \h </w:instrText>
            </w:r>
            <w:r>
              <w:rPr>
                <w:noProof/>
                <w:webHidden/>
              </w:rPr>
            </w:r>
            <w:r>
              <w:rPr>
                <w:noProof/>
                <w:webHidden/>
              </w:rPr>
              <w:fldChar w:fldCharType="separate"/>
            </w:r>
            <w:r>
              <w:rPr>
                <w:noProof/>
                <w:webHidden/>
              </w:rPr>
              <w:t>14</w:t>
            </w:r>
            <w:r>
              <w:rPr>
                <w:noProof/>
                <w:webHidden/>
              </w:rPr>
              <w:fldChar w:fldCharType="end"/>
            </w:r>
          </w:hyperlink>
        </w:p>
        <w:p w14:paraId="74A5181E" w14:textId="631840FB"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41" w:history="1">
            <w:r w:rsidRPr="00566870">
              <w:rPr>
                <w:rStyle w:val="Hyperlink"/>
                <w:noProof/>
              </w:rPr>
              <w:t>4.3 Tools and Environment</w:t>
            </w:r>
            <w:r>
              <w:rPr>
                <w:noProof/>
                <w:webHidden/>
              </w:rPr>
              <w:tab/>
            </w:r>
            <w:r>
              <w:rPr>
                <w:noProof/>
                <w:webHidden/>
              </w:rPr>
              <w:fldChar w:fldCharType="begin"/>
            </w:r>
            <w:r>
              <w:rPr>
                <w:noProof/>
                <w:webHidden/>
              </w:rPr>
              <w:instrText xml:space="preserve"> PAGEREF _Toc213749241 \h </w:instrText>
            </w:r>
            <w:r>
              <w:rPr>
                <w:noProof/>
                <w:webHidden/>
              </w:rPr>
            </w:r>
            <w:r>
              <w:rPr>
                <w:noProof/>
                <w:webHidden/>
              </w:rPr>
              <w:fldChar w:fldCharType="separate"/>
            </w:r>
            <w:r>
              <w:rPr>
                <w:noProof/>
                <w:webHidden/>
              </w:rPr>
              <w:t>14</w:t>
            </w:r>
            <w:r>
              <w:rPr>
                <w:noProof/>
                <w:webHidden/>
              </w:rPr>
              <w:fldChar w:fldCharType="end"/>
            </w:r>
          </w:hyperlink>
        </w:p>
        <w:p w14:paraId="7C9B2437" w14:textId="71E3B57E"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42" w:history="1">
            <w:r w:rsidRPr="00566870">
              <w:rPr>
                <w:rStyle w:val="Hyperlink"/>
                <w:noProof/>
              </w:rPr>
              <w:t>4.4 Feature Engineering</w:t>
            </w:r>
            <w:r>
              <w:rPr>
                <w:noProof/>
                <w:webHidden/>
              </w:rPr>
              <w:tab/>
            </w:r>
            <w:r>
              <w:rPr>
                <w:noProof/>
                <w:webHidden/>
              </w:rPr>
              <w:fldChar w:fldCharType="begin"/>
            </w:r>
            <w:r>
              <w:rPr>
                <w:noProof/>
                <w:webHidden/>
              </w:rPr>
              <w:instrText xml:space="preserve"> PAGEREF _Toc213749242 \h </w:instrText>
            </w:r>
            <w:r>
              <w:rPr>
                <w:noProof/>
                <w:webHidden/>
              </w:rPr>
            </w:r>
            <w:r>
              <w:rPr>
                <w:noProof/>
                <w:webHidden/>
              </w:rPr>
              <w:fldChar w:fldCharType="separate"/>
            </w:r>
            <w:r>
              <w:rPr>
                <w:noProof/>
                <w:webHidden/>
              </w:rPr>
              <w:t>15</w:t>
            </w:r>
            <w:r>
              <w:rPr>
                <w:noProof/>
                <w:webHidden/>
              </w:rPr>
              <w:fldChar w:fldCharType="end"/>
            </w:r>
          </w:hyperlink>
        </w:p>
        <w:p w14:paraId="66C952C8" w14:textId="424F9CBF"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43" w:history="1">
            <w:r w:rsidRPr="00566870">
              <w:rPr>
                <w:rStyle w:val="Hyperlink"/>
                <w:noProof/>
              </w:rPr>
              <w:t>4.5 Predictive Modeling</w:t>
            </w:r>
            <w:r>
              <w:rPr>
                <w:noProof/>
                <w:webHidden/>
              </w:rPr>
              <w:tab/>
            </w:r>
            <w:r>
              <w:rPr>
                <w:noProof/>
                <w:webHidden/>
              </w:rPr>
              <w:fldChar w:fldCharType="begin"/>
            </w:r>
            <w:r>
              <w:rPr>
                <w:noProof/>
                <w:webHidden/>
              </w:rPr>
              <w:instrText xml:space="preserve"> PAGEREF _Toc213749243 \h </w:instrText>
            </w:r>
            <w:r>
              <w:rPr>
                <w:noProof/>
                <w:webHidden/>
              </w:rPr>
            </w:r>
            <w:r>
              <w:rPr>
                <w:noProof/>
                <w:webHidden/>
              </w:rPr>
              <w:fldChar w:fldCharType="separate"/>
            </w:r>
            <w:r>
              <w:rPr>
                <w:noProof/>
                <w:webHidden/>
              </w:rPr>
              <w:t>15</w:t>
            </w:r>
            <w:r>
              <w:rPr>
                <w:noProof/>
                <w:webHidden/>
              </w:rPr>
              <w:fldChar w:fldCharType="end"/>
            </w:r>
          </w:hyperlink>
        </w:p>
        <w:p w14:paraId="5479A5C9" w14:textId="5A9C2152"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44" w:history="1">
            <w:r w:rsidRPr="00566870">
              <w:rPr>
                <w:rStyle w:val="Hyperlink"/>
                <w:noProof/>
              </w:rPr>
              <w:t>4.6 Revenue and Pricing Models</w:t>
            </w:r>
            <w:r>
              <w:rPr>
                <w:noProof/>
                <w:webHidden/>
              </w:rPr>
              <w:tab/>
            </w:r>
            <w:r>
              <w:rPr>
                <w:noProof/>
                <w:webHidden/>
              </w:rPr>
              <w:fldChar w:fldCharType="begin"/>
            </w:r>
            <w:r>
              <w:rPr>
                <w:noProof/>
                <w:webHidden/>
              </w:rPr>
              <w:instrText xml:space="preserve"> PAGEREF _Toc213749244 \h </w:instrText>
            </w:r>
            <w:r>
              <w:rPr>
                <w:noProof/>
                <w:webHidden/>
              </w:rPr>
            </w:r>
            <w:r>
              <w:rPr>
                <w:noProof/>
                <w:webHidden/>
              </w:rPr>
              <w:fldChar w:fldCharType="separate"/>
            </w:r>
            <w:r>
              <w:rPr>
                <w:noProof/>
                <w:webHidden/>
              </w:rPr>
              <w:t>16</w:t>
            </w:r>
            <w:r>
              <w:rPr>
                <w:noProof/>
                <w:webHidden/>
              </w:rPr>
              <w:fldChar w:fldCharType="end"/>
            </w:r>
          </w:hyperlink>
        </w:p>
        <w:p w14:paraId="59D9F5C5" w14:textId="37F57772"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45" w:history="1">
            <w:r w:rsidRPr="00566870">
              <w:rPr>
                <w:rStyle w:val="Hyperlink"/>
                <w:noProof/>
              </w:rPr>
              <w:t>4.7 Operational Integration</w:t>
            </w:r>
            <w:r>
              <w:rPr>
                <w:noProof/>
                <w:webHidden/>
              </w:rPr>
              <w:tab/>
            </w:r>
            <w:r>
              <w:rPr>
                <w:noProof/>
                <w:webHidden/>
              </w:rPr>
              <w:fldChar w:fldCharType="begin"/>
            </w:r>
            <w:r>
              <w:rPr>
                <w:noProof/>
                <w:webHidden/>
              </w:rPr>
              <w:instrText xml:space="preserve"> PAGEREF _Toc213749245 \h </w:instrText>
            </w:r>
            <w:r>
              <w:rPr>
                <w:noProof/>
                <w:webHidden/>
              </w:rPr>
            </w:r>
            <w:r>
              <w:rPr>
                <w:noProof/>
                <w:webHidden/>
              </w:rPr>
              <w:fldChar w:fldCharType="separate"/>
            </w:r>
            <w:r>
              <w:rPr>
                <w:noProof/>
                <w:webHidden/>
              </w:rPr>
              <w:t>16</w:t>
            </w:r>
            <w:r>
              <w:rPr>
                <w:noProof/>
                <w:webHidden/>
              </w:rPr>
              <w:fldChar w:fldCharType="end"/>
            </w:r>
          </w:hyperlink>
        </w:p>
        <w:p w14:paraId="19B67A09" w14:textId="58398EF5"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46" w:history="1">
            <w:r w:rsidRPr="00566870">
              <w:rPr>
                <w:rStyle w:val="Hyperlink"/>
                <w:noProof/>
              </w:rPr>
              <w:t>4.8 Evaluation and Reproducibility</w:t>
            </w:r>
            <w:r>
              <w:rPr>
                <w:noProof/>
                <w:webHidden/>
              </w:rPr>
              <w:tab/>
            </w:r>
            <w:r>
              <w:rPr>
                <w:noProof/>
                <w:webHidden/>
              </w:rPr>
              <w:fldChar w:fldCharType="begin"/>
            </w:r>
            <w:r>
              <w:rPr>
                <w:noProof/>
                <w:webHidden/>
              </w:rPr>
              <w:instrText xml:space="preserve"> PAGEREF _Toc213749246 \h </w:instrText>
            </w:r>
            <w:r>
              <w:rPr>
                <w:noProof/>
                <w:webHidden/>
              </w:rPr>
            </w:r>
            <w:r>
              <w:rPr>
                <w:noProof/>
                <w:webHidden/>
              </w:rPr>
              <w:fldChar w:fldCharType="separate"/>
            </w:r>
            <w:r>
              <w:rPr>
                <w:noProof/>
                <w:webHidden/>
              </w:rPr>
              <w:t>16</w:t>
            </w:r>
            <w:r>
              <w:rPr>
                <w:noProof/>
                <w:webHidden/>
              </w:rPr>
              <w:fldChar w:fldCharType="end"/>
            </w:r>
          </w:hyperlink>
        </w:p>
        <w:p w14:paraId="08745B3A" w14:textId="0CE57A86"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47" w:history="1">
            <w:r w:rsidRPr="00566870">
              <w:rPr>
                <w:rStyle w:val="Hyperlink"/>
                <w:noProof/>
              </w:rPr>
              <w:t>4.9 Methods Summary</w:t>
            </w:r>
            <w:r>
              <w:rPr>
                <w:noProof/>
                <w:webHidden/>
              </w:rPr>
              <w:tab/>
            </w:r>
            <w:r>
              <w:rPr>
                <w:noProof/>
                <w:webHidden/>
              </w:rPr>
              <w:fldChar w:fldCharType="begin"/>
            </w:r>
            <w:r>
              <w:rPr>
                <w:noProof/>
                <w:webHidden/>
              </w:rPr>
              <w:instrText xml:space="preserve"> PAGEREF _Toc213749247 \h </w:instrText>
            </w:r>
            <w:r>
              <w:rPr>
                <w:noProof/>
                <w:webHidden/>
              </w:rPr>
            </w:r>
            <w:r>
              <w:rPr>
                <w:noProof/>
                <w:webHidden/>
              </w:rPr>
              <w:fldChar w:fldCharType="separate"/>
            </w:r>
            <w:r>
              <w:rPr>
                <w:noProof/>
                <w:webHidden/>
              </w:rPr>
              <w:t>16</w:t>
            </w:r>
            <w:r>
              <w:rPr>
                <w:noProof/>
                <w:webHidden/>
              </w:rPr>
              <w:fldChar w:fldCharType="end"/>
            </w:r>
          </w:hyperlink>
        </w:p>
        <w:p w14:paraId="72DC7D22" w14:textId="64CD837F" w:rsidR="00313BEF" w:rsidRDefault="00313BEF">
          <w:pPr>
            <w:pStyle w:val="TOC1"/>
            <w:tabs>
              <w:tab w:val="right" w:leader="dot" w:pos="9016"/>
            </w:tabs>
            <w:rPr>
              <w:rFonts w:asciiTheme="minorHAnsi" w:eastAsiaTheme="minorEastAsia" w:hAnsiTheme="minorHAnsi"/>
              <w:noProof/>
              <w:kern w:val="2"/>
              <w:szCs w:val="24"/>
              <w14:ligatures w14:val="standardContextual"/>
            </w:rPr>
          </w:pPr>
          <w:hyperlink w:anchor="_Toc213749248" w:history="1">
            <w:r w:rsidRPr="00566870">
              <w:rPr>
                <w:rStyle w:val="Hyperlink"/>
                <w:noProof/>
              </w:rPr>
              <w:t>V.  Results</w:t>
            </w:r>
            <w:r>
              <w:rPr>
                <w:noProof/>
                <w:webHidden/>
              </w:rPr>
              <w:tab/>
            </w:r>
            <w:r>
              <w:rPr>
                <w:noProof/>
                <w:webHidden/>
              </w:rPr>
              <w:fldChar w:fldCharType="begin"/>
            </w:r>
            <w:r>
              <w:rPr>
                <w:noProof/>
                <w:webHidden/>
              </w:rPr>
              <w:instrText xml:space="preserve"> PAGEREF _Toc213749248 \h </w:instrText>
            </w:r>
            <w:r>
              <w:rPr>
                <w:noProof/>
                <w:webHidden/>
              </w:rPr>
            </w:r>
            <w:r>
              <w:rPr>
                <w:noProof/>
                <w:webHidden/>
              </w:rPr>
              <w:fldChar w:fldCharType="separate"/>
            </w:r>
            <w:r>
              <w:rPr>
                <w:noProof/>
                <w:webHidden/>
              </w:rPr>
              <w:t>18</w:t>
            </w:r>
            <w:r>
              <w:rPr>
                <w:noProof/>
                <w:webHidden/>
              </w:rPr>
              <w:fldChar w:fldCharType="end"/>
            </w:r>
          </w:hyperlink>
        </w:p>
        <w:p w14:paraId="0FB982FB" w14:textId="4D9BDC5A"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49" w:history="1">
            <w:r w:rsidRPr="00566870">
              <w:rPr>
                <w:rStyle w:val="Hyperlink"/>
                <w:noProof/>
              </w:rPr>
              <w:t>5.1 Overview</w:t>
            </w:r>
            <w:r>
              <w:rPr>
                <w:noProof/>
                <w:webHidden/>
              </w:rPr>
              <w:tab/>
            </w:r>
            <w:r>
              <w:rPr>
                <w:noProof/>
                <w:webHidden/>
              </w:rPr>
              <w:fldChar w:fldCharType="begin"/>
            </w:r>
            <w:r>
              <w:rPr>
                <w:noProof/>
                <w:webHidden/>
              </w:rPr>
              <w:instrText xml:space="preserve"> PAGEREF _Toc213749249 \h </w:instrText>
            </w:r>
            <w:r>
              <w:rPr>
                <w:noProof/>
                <w:webHidden/>
              </w:rPr>
            </w:r>
            <w:r>
              <w:rPr>
                <w:noProof/>
                <w:webHidden/>
              </w:rPr>
              <w:fldChar w:fldCharType="separate"/>
            </w:r>
            <w:r>
              <w:rPr>
                <w:noProof/>
                <w:webHidden/>
              </w:rPr>
              <w:t>18</w:t>
            </w:r>
            <w:r>
              <w:rPr>
                <w:noProof/>
                <w:webHidden/>
              </w:rPr>
              <w:fldChar w:fldCharType="end"/>
            </w:r>
          </w:hyperlink>
        </w:p>
        <w:p w14:paraId="5AE293CD" w14:textId="046CEEFA"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50" w:history="1">
            <w:r w:rsidRPr="00566870">
              <w:rPr>
                <w:rStyle w:val="Hyperlink"/>
                <w:noProof/>
              </w:rPr>
              <w:t>5.2 Demand Forecasting Results</w:t>
            </w:r>
            <w:r>
              <w:rPr>
                <w:noProof/>
                <w:webHidden/>
              </w:rPr>
              <w:tab/>
            </w:r>
            <w:r>
              <w:rPr>
                <w:noProof/>
                <w:webHidden/>
              </w:rPr>
              <w:fldChar w:fldCharType="begin"/>
            </w:r>
            <w:r>
              <w:rPr>
                <w:noProof/>
                <w:webHidden/>
              </w:rPr>
              <w:instrText xml:space="preserve"> PAGEREF _Toc213749250 \h </w:instrText>
            </w:r>
            <w:r>
              <w:rPr>
                <w:noProof/>
                <w:webHidden/>
              </w:rPr>
            </w:r>
            <w:r>
              <w:rPr>
                <w:noProof/>
                <w:webHidden/>
              </w:rPr>
              <w:fldChar w:fldCharType="separate"/>
            </w:r>
            <w:r>
              <w:rPr>
                <w:noProof/>
                <w:webHidden/>
              </w:rPr>
              <w:t>18</w:t>
            </w:r>
            <w:r>
              <w:rPr>
                <w:noProof/>
                <w:webHidden/>
              </w:rPr>
              <w:fldChar w:fldCharType="end"/>
            </w:r>
          </w:hyperlink>
        </w:p>
        <w:p w14:paraId="414CF74A" w14:textId="6409E974"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51" w:history="1">
            <w:r w:rsidRPr="00566870">
              <w:rPr>
                <w:rStyle w:val="Hyperlink"/>
                <w:noProof/>
              </w:rPr>
              <w:t>5.2.1 Model Performance Comparison</w:t>
            </w:r>
            <w:r>
              <w:rPr>
                <w:noProof/>
                <w:webHidden/>
              </w:rPr>
              <w:tab/>
            </w:r>
            <w:r>
              <w:rPr>
                <w:noProof/>
                <w:webHidden/>
              </w:rPr>
              <w:fldChar w:fldCharType="begin"/>
            </w:r>
            <w:r>
              <w:rPr>
                <w:noProof/>
                <w:webHidden/>
              </w:rPr>
              <w:instrText xml:space="preserve"> PAGEREF _Toc213749251 \h </w:instrText>
            </w:r>
            <w:r>
              <w:rPr>
                <w:noProof/>
                <w:webHidden/>
              </w:rPr>
            </w:r>
            <w:r>
              <w:rPr>
                <w:noProof/>
                <w:webHidden/>
              </w:rPr>
              <w:fldChar w:fldCharType="separate"/>
            </w:r>
            <w:r>
              <w:rPr>
                <w:noProof/>
                <w:webHidden/>
              </w:rPr>
              <w:t>18</w:t>
            </w:r>
            <w:r>
              <w:rPr>
                <w:noProof/>
                <w:webHidden/>
              </w:rPr>
              <w:fldChar w:fldCharType="end"/>
            </w:r>
          </w:hyperlink>
        </w:p>
        <w:p w14:paraId="40B7A73A" w14:textId="2A06DD74"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52" w:history="1">
            <w:r w:rsidRPr="00566870">
              <w:rPr>
                <w:rStyle w:val="Hyperlink"/>
                <w:noProof/>
              </w:rPr>
              <w:t>5.2.2 Temporal Demand Patterns</w:t>
            </w:r>
            <w:r>
              <w:rPr>
                <w:noProof/>
                <w:webHidden/>
              </w:rPr>
              <w:tab/>
            </w:r>
            <w:r>
              <w:rPr>
                <w:noProof/>
                <w:webHidden/>
              </w:rPr>
              <w:fldChar w:fldCharType="begin"/>
            </w:r>
            <w:r>
              <w:rPr>
                <w:noProof/>
                <w:webHidden/>
              </w:rPr>
              <w:instrText xml:space="preserve"> PAGEREF _Toc213749252 \h </w:instrText>
            </w:r>
            <w:r>
              <w:rPr>
                <w:noProof/>
                <w:webHidden/>
              </w:rPr>
            </w:r>
            <w:r>
              <w:rPr>
                <w:noProof/>
                <w:webHidden/>
              </w:rPr>
              <w:fldChar w:fldCharType="separate"/>
            </w:r>
            <w:r>
              <w:rPr>
                <w:noProof/>
                <w:webHidden/>
              </w:rPr>
              <w:t>19</w:t>
            </w:r>
            <w:r>
              <w:rPr>
                <w:noProof/>
                <w:webHidden/>
              </w:rPr>
              <w:fldChar w:fldCharType="end"/>
            </w:r>
          </w:hyperlink>
        </w:p>
        <w:p w14:paraId="609731A3" w14:textId="653765F5"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53" w:history="1">
            <w:r w:rsidRPr="00566870">
              <w:rPr>
                <w:rStyle w:val="Hyperlink"/>
                <w:noProof/>
              </w:rPr>
              <w:t>5.3 Revenue and Dynamic Pricing Analysis</w:t>
            </w:r>
            <w:r>
              <w:rPr>
                <w:noProof/>
                <w:webHidden/>
              </w:rPr>
              <w:tab/>
            </w:r>
            <w:r>
              <w:rPr>
                <w:noProof/>
                <w:webHidden/>
              </w:rPr>
              <w:fldChar w:fldCharType="begin"/>
            </w:r>
            <w:r>
              <w:rPr>
                <w:noProof/>
                <w:webHidden/>
              </w:rPr>
              <w:instrText xml:space="preserve"> PAGEREF _Toc213749253 \h </w:instrText>
            </w:r>
            <w:r>
              <w:rPr>
                <w:noProof/>
                <w:webHidden/>
              </w:rPr>
            </w:r>
            <w:r>
              <w:rPr>
                <w:noProof/>
                <w:webHidden/>
              </w:rPr>
              <w:fldChar w:fldCharType="separate"/>
            </w:r>
            <w:r>
              <w:rPr>
                <w:noProof/>
                <w:webHidden/>
              </w:rPr>
              <w:t>20</w:t>
            </w:r>
            <w:r>
              <w:rPr>
                <w:noProof/>
                <w:webHidden/>
              </w:rPr>
              <w:fldChar w:fldCharType="end"/>
            </w:r>
          </w:hyperlink>
        </w:p>
        <w:p w14:paraId="235824B1" w14:textId="13DF67A4"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54" w:history="1">
            <w:r w:rsidRPr="00566870">
              <w:rPr>
                <w:rStyle w:val="Hyperlink"/>
                <w:noProof/>
              </w:rPr>
              <w:t>5.3.1 Fare Prediction Accuracy</w:t>
            </w:r>
            <w:r>
              <w:rPr>
                <w:noProof/>
                <w:webHidden/>
              </w:rPr>
              <w:tab/>
            </w:r>
            <w:r>
              <w:rPr>
                <w:noProof/>
                <w:webHidden/>
              </w:rPr>
              <w:fldChar w:fldCharType="begin"/>
            </w:r>
            <w:r>
              <w:rPr>
                <w:noProof/>
                <w:webHidden/>
              </w:rPr>
              <w:instrText xml:space="preserve"> PAGEREF _Toc213749254 \h </w:instrText>
            </w:r>
            <w:r>
              <w:rPr>
                <w:noProof/>
                <w:webHidden/>
              </w:rPr>
            </w:r>
            <w:r>
              <w:rPr>
                <w:noProof/>
                <w:webHidden/>
              </w:rPr>
              <w:fldChar w:fldCharType="separate"/>
            </w:r>
            <w:r>
              <w:rPr>
                <w:noProof/>
                <w:webHidden/>
              </w:rPr>
              <w:t>20</w:t>
            </w:r>
            <w:r>
              <w:rPr>
                <w:noProof/>
                <w:webHidden/>
              </w:rPr>
              <w:fldChar w:fldCharType="end"/>
            </w:r>
          </w:hyperlink>
        </w:p>
        <w:p w14:paraId="0784520D" w14:textId="61A51F9F"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55" w:history="1">
            <w:r w:rsidRPr="00566870">
              <w:rPr>
                <w:rStyle w:val="Hyperlink"/>
                <w:noProof/>
              </w:rPr>
              <w:t>5.3.2 Surge Pricing Dynamics</w:t>
            </w:r>
            <w:r>
              <w:rPr>
                <w:noProof/>
                <w:webHidden/>
              </w:rPr>
              <w:tab/>
            </w:r>
            <w:r>
              <w:rPr>
                <w:noProof/>
                <w:webHidden/>
              </w:rPr>
              <w:fldChar w:fldCharType="begin"/>
            </w:r>
            <w:r>
              <w:rPr>
                <w:noProof/>
                <w:webHidden/>
              </w:rPr>
              <w:instrText xml:space="preserve"> PAGEREF _Toc213749255 \h </w:instrText>
            </w:r>
            <w:r>
              <w:rPr>
                <w:noProof/>
                <w:webHidden/>
              </w:rPr>
            </w:r>
            <w:r>
              <w:rPr>
                <w:noProof/>
                <w:webHidden/>
              </w:rPr>
              <w:fldChar w:fldCharType="separate"/>
            </w:r>
            <w:r>
              <w:rPr>
                <w:noProof/>
                <w:webHidden/>
              </w:rPr>
              <w:t>21</w:t>
            </w:r>
            <w:r>
              <w:rPr>
                <w:noProof/>
                <w:webHidden/>
              </w:rPr>
              <w:fldChar w:fldCharType="end"/>
            </w:r>
          </w:hyperlink>
        </w:p>
        <w:p w14:paraId="7A4C7597" w14:textId="1CBE54D8"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56" w:history="1">
            <w:r w:rsidRPr="00566870">
              <w:rPr>
                <w:rStyle w:val="Hyperlink"/>
                <w:noProof/>
              </w:rPr>
              <w:t>5.4 Operational Efficiency and Network Flow Analysis</w:t>
            </w:r>
            <w:r>
              <w:rPr>
                <w:noProof/>
                <w:webHidden/>
              </w:rPr>
              <w:tab/>
            </w:r>
            <w:r>
              <w:rPr>
                <w:noProof/>
                <w:webHidden/>
              </w:rPr>
              <w:fldChar w:fldCharType="begin"/>
            </w:r>
            <w:r>
              <w:rPr>
                <w:noProof/>
                <w:webHidden/>
              </w:rPr>
              <w:instrText xml:space="preserve"> PAGEREF _Toc213749256 \h </w:instrText>
            </w:r>
            <w:r>
              <w:rPr>
                <w:noProof/>
                <w:webHidden/>
              </w:rPr>
            </w:r>
            <w:r>
              <w:rPr>
                <w:noProof/>
                <w:webHidden/>
              </w:rPr>
              <w:fldChar w:fldCharType="separate"/>
            </w:r>
            <w:r>
              <w:rPr>
                <w:noProof/>
                <w:webHidden/>
              </w:rPr>
              <w:t>22</w:t>
            </w:r>
            <w:r>
              <w:rPr>
                <w:noProof/>
                <w:webHidden/>
              </w:rPr>
              <w:fldChar w:fldCharType="end"/>
            </w:r>
          </w:hyperlink>
        </w:p>
        <w:p w14:paraId="62481CE3" w14:textId="6E841FD2"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57" w:history="1">
            <w:r w:rsidRPr="00566870">
              <w:rPr>
                <w:rStyle w:val="Hyperlink"/>
                <w:noProof/>
              </w:rPr>
              <w:t>5.4.1 Service Fulfillment and Cancellations</w:t>
            </w:r>
            <w:r>
              <w:rPr>
                <w:noProof/>
                <w:webHidden/>
              </w:rPr>
              <w:tab/>
            </w:r>
            <w:r>
              <w:rPr>
                <w:noProof/>
                <w:webHidden/>
              </w:rPr>
              <w:fldChar w:fldCharType="begin"/>
            </w:r>
            <w:r>
              <w:rPr>
                <w:noProof/>
                <w:webHidden/>
              </w:rPr>
              <w:instrText xml:space="preserve"> PAGEREF _Toc213749257 \h </w:instrText>
            </w:r>
            <w:r>
              <w:rPr>
                <w:noProof/>
                <w:webHidden/>
              </w:rPr>
            </w:r>
            <w:r>
              <w:rPr>
                <w:noProof/>
                <w:webHidden/>
              </w:rPr>
              <w:fldChar w:fldCharType="separate"/>
            </w:r>
            <w:r>
              <w:rPr>
                <w:noProof/>
                <w:webHidden/>
              </w:rPr>
              <w:t>22</w:t>
            </w:r>
            <w:r>
              <w:rPr>
                <w:noProof/>
                <w:webHidden/>
              </w:rPr>
              <w:fldChar w:fldCharType="end"/>
            </w:r>
          </w:hyperlink>
        </w:p>
        <w:p w14:paraId="0389140C" w14:textId="062F5D18"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58" w:history="1">
            <w:r w:rsidRPr="00566870">
              <w:rPr>
                <w:rStyle w:val="Hyperlink"/>
                <w:noProof/>
              </w:rPr>
              <w:t>5.4.2 Fleet Utilization and Spatial Network Flow</w:t>
            </w:r>
            <w:r>
              <w:rPr>
                <w:noProof/>
                <w:webHidden/>
              </w:rPr>
              <w:tab/>
            </w:r>
            <w:r>
              <w:rPr>
                <w:noProof/>
                <w:webHidden/>
              </w:rPr>
              <w:fldChar w:fldCharType="begin"/>
            </w:r>
            <w:r>
              <w:rPr>
                <w:noProof/>
                <w:webHidden/>
              </w:rPr>
              <w:instrText xml:space="preserve"> PAGEREF _Toc213749258 \h </w:instrText>
            </w:r>
            <w:r>
              <w:rPr>
                <w:noProof/>
                <w:webHidden/>
              </w:rPr>
            </w:r>
            <w:r>
              <w:rPr>
                <w:noProof/>
                <w:webHidden/>
              </w:rPr>
              <w:fldChar w:fldCharType="separate"/>
            </w:r>
            <w:r>
              <w:rPr>
                <w:noProof/>
                <w:webHidden/>
              </w:rPr>
              <w:t>23</w:t>
            </w:r>
            <w:r>
              <w:rPr>
                <w:noProof/>
                <w:webHidden/>
              </w:rPr>
              <w:fldChar w:fldCharType="end"/>
            </w:r>
          </w:hyperlink>
        </w:p>
        <w:p w14:paraId="3CD2D332" w14:textId="0F29E779" w:rsidR="00313BEF" w:rsidRDefault="00313BEF">
          <w:pPr>
            <w:pStyle w:val="TOC3"/>
            <w:tabs>
              <w:tab w:val="right" w:leader="dot" w:pos="9016"/>
            </w:tabs>
            <w:rPr>
              <w:rFonts w:asciiTheme="minorHAnsi" w:eastAsiaTheme="minorEastAsia" w:hAnsiTheme="minorHAnsi"/>
              <w:noProof/>
              <w:kern w:val="2"/>
              <w:sz w:val="24"/>
              <w:szCs w:val="24"/>
              <w14:ligatures w14:val="standardContextual"/>
            </w:rPr>
          </w:pPr>
          <w:hyperlink w:anchor="_Toc213749259" w:history="1">
            <w:r w:rsidRPr="00566870">
              <w:rPr>
                <w:rStyle w:val="Hyperlink"/>
                <w:noProof/>
              </w:rPr>
              <w:t>5.4.3 Implications for System Optimization</w:t>
            </w:r>
            <w:r>
              <w:rPr>
                <w:noProof/>
                <w:webHidden/>
              </w:rPr>
              <w:tab/>
            </w:r>
            <w:r>
              <w:rPr>
                <w:noProof/>
                <w:webHidden/>
              </w:rPr>
              <w:fldChar w:fldCharType="begin"/>
            </w:r>
            <w:r>
              <w:rPr>
                <w:noProof/>
                <w:webHidden/>
              </w:rPr>
              <w:instrText xml:space="preserve"> PAGEREF _Toc213749259 \h </w:instrText>
            </w:r>
            <w:r>
              <w:rPr>
                <w:noProof/>
                <w:webHidden/>
              </w:rPr>
            </w:r>
            <w:r>
              <w:rPr>
                <w:noProof/>
                <w:webHidden/>
              </w:rPr>
              <w:fldChar w:fldCharType="separate"/>
            </w:r>
            <w:r>
              <w:rPr>
                <w:noProof/>
                <w:webHidden/>
              </w:rPr>
              <w:t>24</w:t>
            </w:r>
            <w:r>
              <w:rPr>
                <w:noProof/>
                <w:webHidden/>
              </w:rPr>
              <w:fldChar w:fldCharType="end"/>
            </w:r>
          </w:hyperlink>
        </w:p>
        <w:p w14:paraId="7EFCFFE6" w14:textId="3826E218"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60" w:history="1">
            <w:r w:rsidRPr="00566870">
              <w:rPr>
                <w:rStyle w:val="Hyperlink"/>
                <w:noProof/>
              </w:rPr>
              <w:t>5.5 Fairness and Sustainability Evaluation</w:t>
            </w:r>
            <w:r>
              <w:rPr>
                <w:noProof/>
                <w:webHidden/>
              </w:rPr>
              <w:tab/>
            </w:r>
            <w:r>
              <w:rPr>
                <w:noProof/>
                <w:webHidden/>
              </w:rPr>
              <w:fldChar w:fldCharType="begin"/>
            </w:r>
            <w:r>
              <w:rPr>
                <w:noProof/>
                <w:webHidden/>
              </w:rPr>
              <w:instrText xml:space="preserve"> PAGEREF _Toc213749260 \h </w:instrText>
            </w:r>
            <w:r>
              <w:rPr>
                <w:noProof/>
                <w:webHidden/>
              </w:rPr>
            </w:r>
            <w:r>
              <w:rPr>
                <w:noProof/>
                <w:webHidden/>
              </w:rPr>
              <w:fldChar w:fldCharType="separate"/>
            </w:r>
            <w:r>
              <w:rPr>
                <w:noProof/>
                <w:webHidden/>
              </w:rPr>
              <w:t>25</w:t>
            </w:r>
            <w:r>
              <w:rPr>
                <w:noProof/>
                <w:webHidden/>
              </w:rPr>
              <w:fldChar w:fldCharType="end"/>
            </w:r>
          </w:hyperlink>
        </w:p>
        <w:p w14:paraId="4AF2197C" w14:textId="48AB8FAB" w:rsidR="00313BEF" w:rsidRDefault="00313BEF">
          <w:pPr>
            <w:pStyle w:val="TOC2"/>
            <w:tabs>
              <w:tab w:val="right" w:leader="dot" w:pos="9016"/>
            </w:tabs>
            <w:rPr>
              <w:rFonts w:asciiTheme="minorHAnsi" w:eastAsiaTheme="minorEastAsia" w:hAnsiTheme="minorHAnsi"/>
              <w:noProof/>
              <w:kern w:val="2"/>
              <w:sz w:val="24"/>
              <w:szCs w:val="24"/>
              <w14:ligatures w14:val="standardContextual"/>
            </w:rPr>
          </w:pPr>
          <w:hyperlink w:anchor="_Toc213749261" w:history="1">
            <w:r w:rsidRPr="00566870">
              <w:rPr>
                <w:rStyle w:val="Hyperlink"/>
                <w:noProof/>
              </w:rPr>
              <w:t>5.6 Summary of Findings</w:t>
            </w:r>
            <w:r>
              <w:rPr>
                <w:noProof/>
                <w:webHidden/>
              </w:rPr>
              <w:tab/>
            </w:r>
            <w:r>
              <w:rPr>
                <w:noProof/>
                <w:webHidden/>
              </w:rPr>
              <w:fldChar w:fldCharType="begin"/>
            </w:r>
            <w:r>
              <w:rPr>
                <w:noProof/>
                <w:webHidden/>
              </w:rPr>
              <w:instrText xml:space="preserve"> PAGEREF _Toc213749261 \h </w:instrText>
            </w:r>
            <w:r>
              <w:rPr>
                <w:noProof/>
                <w:webHidden/>
              </w:rPr>
            </w:r>
            <w:r>
              <w:rPr>
                <w:noProof/>
                <w:webHidden/>
              </w:rPr>
              <w:fldChar w:fldCharType="separate"/>
            </w:r>
            <w:r>
              <w:rPr>
                <w:noProof/>
                <w:webHidden/>
              </w:rPr>
              <w:t>26</w:t>
            </w:r>
            <w:r>
              <w:rPr>
                <w:noProof/>
                <w:webHidden/>
              </w:rPr>
              <w:fldChar w:fldCharType="end"/>
            </w:r>
          </w:hyperlink>
        </w:p>
        <w:p w14:paraId="44C87859" w14:textId="145422F8" w:rsidR="00313BEF" w:rsidRDefault="00313BEF">
          <w:pPr>
            <w:pStyle w:val="TOC1"/>
            <w:tabs>
              <w:tab w:val="right" w:leader="dot" w:pos="9016"/>
            </w:tabs>
            <w:rPr>
              <w:rFonts w:asciiTheme="minorHAnsi" w:eastAsiaTheme="minorEastAsia" w:hAnsiTheme="minorHAnsi"/>
              <w:noProof/>
              <w:kern w:val="2"/>
              <w:szCs w:val="24"/>
              <w14:ligatures w14:val="standardContextual"/>
            </w:rPr>
          </w:pPr>
          <w:hyperlink w:anchor="_Toc213749262" w:history="1">
            <w:r w:rsidRPr="00566870">
              <w:rPr>
                <w:rStyle w:val="Hyperlink"/>
                <w:noProof/>
              </w:rPr>
              <w:t>VI.  Discussion</w:t>
            </w:r>
            <w:r>
              <w:rPr>
                <w:noProof/>
                <w:webHidden/>
              </w:rPr>
              <w:tab/>
            </w:r>
            <w:r>
              <w:rPr>
                <w:noProof/>
                <w:webHidden/>
              </w:rPr>
              <w:fldChar w:fldCharType="begin"/>
            </w:r>
            <w:r>
              <w:rPr>
                <w:noProof/>
                <w:webHidden/>
              </w:rPr>
              <w:instrText xml:space="preserve"> PAGEREF _Toc213749262 \h </w:instrText>
            </w:r>
            <w:r>
              <w:rPr>
                <w:noProof/>
                <w:webHidden/>
              </w:rPr>
            </w:r>
            <w:r>
              <w:rPr>
                <w:noProof/>
                <w:webHidden/>
              </w:rPr>
              <w:fldChar w:fldCharType="separate"/>
            </w:r>
            <w:r>
              <w:rPr>
                <w:noProof/>
                <w:webHidden/>
              </w:rPr>
              <w:t>28</w:t>
            </w:r>
            <w:r>
              <w:rPr>
                <w:noProof/>
                <w:webHidden/>
              </w:rPr>
              <w:fldChar w:fldCharType="end"/>
            </w:r>
          </w:hyperlink>
        </w:p>
        <w:p w14:paraId="59BDC10D" w14:textId="536D76C3" w:rsidR="00313BEF" w:rsidRDefault="00313BEF">
          <w:pPr>
            <w:pStyle w:val="TOC1"/>
            <w:tabs>
              <w:tab w:val="right" w:leader="dot" w:pos="9016"/>
            </w:tabs>
            <w:rPr>
              <w:rFonts w:asciiTheme="minorHAnsi" w:eastAsiaTheme="minorEastAsia" w:hAnsiTheme="minorHAnsi"/>
              <w:noProof/>
              <w:kern w:val="2"/>
              <w:szCs w:val="24"/>
              <w14:ligatures w14:val="standardContextual"/>
            </w:rPr>
          </w:pPr>
          <w:hyperlink w:anchor="_Toc213749263" w:history="1">
            <w:r w:rsidRPr="00566870">
              <w:rPr>
                <w:rStyle w:val="Hyperlink"/>
                <w:noProof/>
              </w:rPr>
              <w:t>VII.  Conclusion</w:t>
            </w:r>
            <w:r>
              <w:rPr>
                <w:noProof/>
                <w:webHidden/>
              </w:rPr>
              <w:tab/>
            </w:r>
            <w:r>
              <w:rPr>
                <w:noProof/>
                <w:webHidden/>
              </w:rPr>
              <w:fldChar w:fldCharType="begin"/>
            </w:r>
            <w:r>
              <w:rPr>
                <w:noProof/>
                <w:webHidden/>
              </w:rPr>
              <w:instrText xml:space="preserve"> PAGEREF _Toc213749263 \h </w:instrText>
            </w:r>
            <w:r>
              <w:rPr>
                <w:noProof/>
                <w:webHidden/>
              </w:rPr>
            </w:r>
            <w:r>
              <w:rPr>
                <w:noProof/>
                <w:webHidden/>
              </w:rPr>
              <w:fldChar w:fldCharType="separate"/>
            </w:r>
            <w:r>
              <w:rPr>
                <w:noProof/>
                <w:webHidden/>
              </w:rPr>
              <w:t>30</w:t>
            </w:r>
            <w:r>
              <w:rPr>
                <w:noProof/>
                <w:webHidden/>
              </w:rPr>
              <w:fldChar w:fldCharType="end"/>
            </w:r>
          </w:hyperlink>
        </w:p>
        <w:p w14:paraId="5FA3FDF1" w14:textId="16167343" w:rsidR="00313BEF" w:rsidRDefault="00313BEF">
          <w:pPr>
            <w:pStyle w:val="TOC1"/>
            <w:tabs>
              <w:tab w:val="right" w:leader="dot" w:pos="9016"/>
            </w:tabs>
            <w:rPr>
              <w:rFonts w:asciiTheme="minorHAnsi" w:eastAsiaTheme="minorEastAsia" w:hAnsiTheme="minorHAnsi"/>
              <w:noProof/>
              <w:kern w:val="2"/>
              <w:szCs w:val="24"/>
              <w14:ligatures w14:val="standardContextual"/>
            </w:rPr>
          </w:pPr>
          <w:hyperlink w:anchor="_Toc213749264" w:history="1">
            <w:r w:rsidRPr="00566870">
              <w:rPr>
                <w:rStyle w:val="Hyperlink"/>
                <w:noProof/>
              </w:rPr>
              <w:t>VIII.  Future Directions</w:t>
            </w:r>
            <w:r>
              <w:rPr>
                <w:noProof/>
                <w:webHidden/>
              </w:rPr>
              <w:tab/>
            </w:r>
            <w:r>
              <w:rPr>
                <w:noProof/>
                <w:webHidden/>
              </w:rPr>
              <w:fldChar w:fldCharType="begin"/>
            </w:r>
            <w:r>
              <w:rPr>
                <w:noProof/>
                <w:webHidden/>
              </w:rPr>
              <w:instrText xml:space="preserve"> PAGEREF _Toc213749264 \h </w:instrText>
            </w:r>
            <w:r>
              <w:rPr>
                <w:noProof/>
                <w:webHidden/>
              </w:rPr>
            </w:r>
            <w:r>
              <w:rPr>
                <w:noProof/>
                <w:webHidden/>
              </w:rPr>
              <w:fldChar w:fldCharType="separate"/>
            </w:r>
            <w:r>
              <w:rPr>
                <w:noProof/>
                <w:webHidden/>
              </w:rPr>
              <w:t>31</w:t>
            </w:r>
            <w:r>
              <w:rPr>
                <w:noProof/>
                <w:webHidden/>
              </w:rPr>
              <w:fldChar w:fldCharType="end"/>
            </w:r>
          </w:hyperlink>
        </w:p>
        <w:p w14:paraId="3151E7CF" w14:textId="0A5A53B9" w:rsidR="00313BEF" w:rsidRDefault="00313BEF">
          <w:pPr>
            <w:pStyle w:val="TOC1"/>
            <w:tabs>
              <w:tab w:val="right" w:leader="dot" w:pos="9016"/>
            </w:tabs>
            <w:rPr>
              <w:rFonts w:asciiTheme="minorHAnsi" w:eastAsiaTheme="minorEastAsia" w:hAnsiTheme="minorHAnsi"/>
              <w:noProof/>
              <w:kern w:val="2"/>
              <w:szCs w:val="24"/>
              <w14:ligatures w14:val="standardContextual"/>
            </w:rPr>
          </w:pPr>
          <w:hyperlink w:anchor="_Toc213749265" w:history="1">
            <w:r w:rsidRPr="00566870">
              <w:rPr>
                <w:rStyle w:val="Hyperlink"/>
                <w:b/>
                <w:bCs/>
                <w:noProof/>
              </w:rPr>
              <w:t>References</w:t>
            </w:r>
            <w:r>
              <w:rPr>
                <w:noProof/>
                <w:webHidden/>
              </w:rPr>
              <w:tab/>
            </w:r>
            <w:r>
              <w:rPr>
                <w:noProof/>
                <w:webHidden/>
              </w:rPr>
              <w:fldChar w:fldCharType="begin"/>
            </w:r>
            <w:r>
              <w:rPr>
                <w:noProof/>
                <w:webHidden/>
              </w:rPr>
              <w:instrText xml:space="preserve"> PAGEREF _Toc213749265 \h </w:instrText>
            </w:r>
            <w:r>
              <w:rPr>
                <w:noProof/>
                <w:webHidden/>
              </w:rPr>
            </w:r>
            <w:r>
              <w:rPr>
                <w:noProof/>
                <w:webHidden/>
              </w:rPr>
              <w:fldChar w:fldCharType="separate"/>
            </w:r>
            <w:r>
              <w:rPr>
                <w:noProof/>
                <w:webHidden/>
              </w:rPr>
              <w:t>32</w:t>
            </w:r>
            <w:r>
              <w:rPr>
                <w:noProof/>
                <w:webHidden/>
              </w:rPr>
              <w:fldChar w:fldCharType="end"/>
            </w:r>
          </w:hyperlink>
        </w:p>
        <w:p w14:paraId="2E36C133" w14:textId="34B781C4" w:rsidR="00313BEF" w:rsidRDefault="00313BEF">
          <w:pPr>
            <w:pStyle w:val="TOC1"/>
            <w:tabs>
              <w:tab w:val="right" w:leader="dot" w:pos="9016"/>
            </w:tabs>
            <w:rPr>
              <w:rFonts w:asciiTheme="minorHAnsi" w:eastAsiaTheme="minorEastAsia" w:hAnsiTheme="minorHAnsi"/>
              <w:noProof/>
              <w:kern w:val="2"/>
              <w:szCs w:val="24"/>
              <w14:ligatures w14:val="standardContextual"/>
            </w:rPr>
          </w:pPr>
          <w:hyperlink w:anchor="_Toc213749266" w:history="1">
            <w:r w:rsidRPr="00566870">
              <w:rPr>
                <w:rStyle w:val="Hyperlink"/>
                <w:noProof/>
              </w:rPr>
              <w:t>Link to the References</w:t>
            </w:r>
            <w:r>
              <w:rPr>
                <w:noProof/>
                <w:webHidden/>
              </w:rPr>
              <w:tab/>
            </w:r>
            <w:r>
              <w:rPr>
                <w:noProof/>
                <w:webHidden/>
              </w:rPr>
              <w:fldChar w:fldCharType="begin"/>
            </w:r>
            <w:r>
              <w:rPr>
                <w:noProof/>
                <w:webHidden/>
              </w:rPr>
              <w:instrText xml:space="preserve"> PAGEREF _Toc213749266 \h </w:instrText>
            </w:r>
            <w:r>
              <w:rPr>
                <w:noProof/>
                <w:webHidden/>
              </w:rPr>
            </w:r>
            <w:r>
              <w:rPr>
                <w:noProof/>
                <w:webHidden/>
              </w:rPr>
              <w:fldChar w:fldCharType="separate"/>
            </w:r>
            <w:r>
              <w:rPr>
                <w:noProof/>
                <w:webHidden/>
              </w:rPr>
              <w:t>33</w:t>
            </w:r>
            <w:r>
              <w:rPr>
                <w:noProof/>
                <w:webHidden/>
              </w:rPr>
              <w:fldChar w:fldCharType="end"/>
            </w:r>
          </w:hyperlink>
        </w:p>
        <w:p w14:paraId="059E8292" w14:textId="5A7A3DAF" w:rsidR="00313BEF" w:rsidRDefault="00313BEF">
          <w:pPr>
            <w:pStyle w:val="TOC1"/>
            <w:tabs>
              <w:tab w:val="right" w:leader="dot" w:pos="9016"/>
            </w:tabs>
            <w:rPr>
              <w:rFonts w:asciiTheme="minorHAnsi" w:eastAsiaTheme="minorEastAsia" w:hAnsiTheme="minorHAnsi"/>
              <w:noProof/>
              <w:kern w:val="2"/>
              <w:szCs w:val="24"/>
              <w14:ligatures w14:val="standardContextual"/>
            </w:rPr>
          </w:pPr>
          <w:hyperlink w:anchor="_Toc213749267" w:history="1">
            <w:r w:rsidRPr="00566870">
              <w:rPr>
                <w:rStyle w:val="Hyperlink"/>
                <w:b/>
                <w:bCs/>
                <w:noProof/>
              </w:rPr>
              <w:t>Appendix</w:t>
            </w:r>
            <w:r>
              <w:rPr>
                <w:noProof/>
                <w:webHidden/>
              </w:rPr>
              <w:tab/>
            </w:r>
            <w:r>
              <w:rPr>
                <w:noProof/>
                <w:webHidden/>
              </w:rPr>
              <w:fldChar w:fldCharType="begin"/>
            </w:r>
            <w:r>
              <w:rPr>
                <w:noProof/>
                <w:webHidden/>
              </w:rPr>
              <w:instrText xml:space="preserve"> PAGEREF _Toc213749267 \h </w:instrText>
            </w:r>
            <w:r>
              <w:rPr>
                <w:noProof/>
                <w:webHidden/>
              </w:rPr>
            </w:r>
            <w:r>
              <w:rPr>
                <w:noProof/>
                <w:webHidden/>
              </w:rPr>
              <w:fldChar w:fldCharType="separate"/>
            </w:r>
            <w:r>
              <w:rPr>
                <w:noProof/>
                <w:webHidden/>
              </w:rPr>
              <w:t>34</w:t>
            </w:r>
            <w:r>
              <w:rPr>
                <w:noProof/>
                <w:webHidden/>
              </w:rPr>
              <w:fldChar w:fldCharType="end"/>
            </w:r>
          </w:hyperlink>
        </w:p>
        <w:p w14:paraId="584BEC75" w14:textId="2D03C1A1" w:rsidR="001C4576" w:rsidRPr="00FC235A" w:rsidRDefault="001C4576" w:rsidP="007829A2">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fldChar w:fldCharType="end"/>
          </w:r>
        </w:p>
      </w:sdtContent>
    </w:sdt>
    <w:p w14:paraId="41FCF4C6" w14:textId="77777777" w:rsidR="006F2BE8" w:rsidRPr="00FC235A" w:rsidRDefault="006F2BE8" w:rsidP="007829A2">
      <w:pPr>
        <w:tabs>
          <w:tab w:val="left" w:leader="dot" w:pos="8496"/>
        </w:tabs>
        <w:spacing w:before="100" w:beforeAutospacing="1" w:after="100" w:afterAutospacing="1" w:line="240" w:lineRule="auto"/>
        <w:ind w:right="540"/>
        <w:rPr>
          <w:rFonts w:ascii="Times New Roman" w:eastAsia="Adobe Gothic Std B" w:hAnsi="Times New Roman" w:cs="Times New Roman"/>
          <w:sz w:val="24"/>
          <w:szCs w:val="24"/>
        </w:rPr>
      </w:pPr>
    </w:p>
    <w:p w14:paraId="2265B8C2" w14:textId="77777777" w:rsidR="006F2BE8" w:rsidRPr="00FC235A" w:rsidRDefault="006F2BE8" w:rsidP="007829A2">
      <w:pPr>
        <w:spacing w:before="100" w:beforeAutospacing="1" w:after="100" w:afterAutospacing="1" w:line="240" w:lineRule="auto"/>
        <w:rPr>
          <w:rFonts w:ascii="Times New Roman" w:hAnsi="Times New Roman" w:cs="Times New Roman"/>
          <w:sz w:val="24"/>
          <w:szCs w:val="24"/>
        </w:rPr>
      </w:pPr>
    </w:p>
    <w:p w14:paraId="13425DEC" w14:textId="77777777" w:rsidR="006F2BE8" w:rsidRPr="00FC235A" w:rsidRDefault="006F2BE8" w:rsidP="007829A2">
      <w:pPr>
        <w:spacing w:before="100" w:beforeAutospacing="1" w:after="100" w:afterAutospacing="1" w:line="240" w:lineRule="auto"/>
        <w:rPr>
          <w:rFonts w:ascii="Times New Roman" w:hAnsi="Times New Roman" w:cs="Times New Roman"/>
          <w:sz w:val="24"/>
          <w:szCs w:val="24"/>
        </w:rPr>
      </w:pPr>
    </w:p>
    <w:p w14:paraId="2075E88A" w14:textId="77777777" w:rsidR="006F2BE8" w:rsidRPr="00FC235A" w:rsidRDefault="006F2BE8" w:rsidP="007829A2">
      <w:pPr>
        <w:spacing w:before="100" w:beforeAutospacing="1" w:after="100" w:afterAutospacing="1" w:line="240" w:lineRule="auto"/>
        <w:rPr>
          <w:rFonts w:ascii="Times New Roman" w:hAnsi="Times New Roman" w:cs="Times New Roman"/>
          <w:sz w:val="24"/>
          <w:szCs w:val="24"/>
        </w:rPr>
      </w:pPr>
    </w:p>
    <w:bookmarkEnd w:id="2"/>
    <w:p w14:paraId="71C7E5BF" w14:textId="4AFA926A" w:rsidR="005158F6" w:rsidRPr="00975709" w:rsidRDefault="007829A2" w:rsidP="00975709">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rPr>
        <w:br w:type="page"/>
      </w:r>
    </w:p>
    <w:p w14:paraId="1A839E4D" w14:textId="7E6127EE" w:rsidR="00E66012" w:rsidRPr="00FC235A" w:rsidRDefault="00E66012" w:rsidP="007829A2">
      <w:pPr>
        <w:pStyle w:val="Heading1"/>
        <w:spacing w:before="100" w:beforeAutospacing="1" w:after="100" w:afterAutospacing="1" w:line="240" w:lineRule="auto"/>
        <w:rPr>
          <w:szCs w:val="24"/>
        </w:rPr>
      </w:pPr>
      <w:bookmarkStart w:id="3" w:name="_Toc213749207"/>
      <w:r w:rsidRPr="00FC235A">
        <w:rPr>
          <w:szCs w:val="24"/>
        </w:rPr>
        <w:lastRenderedPageBreak/>
        <w:t xml:space="preserve">II.  </w:t>
      </w:r>
      <w:r w:rsidR="005A4EBD" w:rsidRPr="00FC235A">
        <w:rPr>
          <w:szCs w:val="24"/>
        </w:rPr>
        <w:t>Introduction</w:t>
      </w:r>
      <w:bookmarkEnd w:id="3"/>
    </w:p>
    <w:p w14:paraId="670F6FD3" w14:textId="6A7EA3ED" w:rsidR="003D122C" w:rsidRPr="00FC235A" w:rsidRDefault="003D122C" w:rsidP="007829A2">
      <w:pPr>
        <w:pStyle w:val="Heading2"/>
        <w:spacing w:before="100" w:beforeAutospacing="1" w:after="100" w:afterAutospacing="1"/>
      </w:pPr>
      <w:bookmarkStart w:id="4" w:name="_Toc213749208"/>
      <w:r w:rsidRPr="00FC235A">
        <w:t>1.1 Ride-Hailing and Data-Driven Urban Mobility</w:t>
      </w:r>
      <w:bookmarkEnd w:id="4"/>
    </w:p>
    <w:p w14:paraId="61CBE711" w14:textId="197B6CFC" w:rsidR="00C0231E" w:rsidRDefault="00C0231E" w:rsidP="00C0231E">
      <w:pPr>
        <w:pStyle w:val="p1"/>
      </w:pPr>
      <w:r>
        <w:t>Ride-hailing platforms such as Uber and Ola have reshaped urban transport systems by providing on-demand, app-based mobility that reduces reliance on private vehicles. In megacities like Delhi NCR, these platforms complete millions of daily trips by dynamically matching riders with drivers (</w:t>
      </w:r>
      <w:proofErr w:type="spellStart"/>
      <w:r>
        <w:t>Ashkrof</w:t>
      </w:r>
      <w:proofErr w:type="spellEnd"/>
      <w:r>
        <w:t xml:space="preserve"> et al., 2025). Yet, rapid fluctuations in trip demand and external factors such as weather, traffic, and time of day introduce significant uncertainty (Chen &amp; Deng, 2025). Managing this volatility requires accurate short-term forecasting, efficient pricing, and data-informed operational planning. These challenges make ride-hailing an ideal domain for the application of advanced data science and machine learning techniques (Liu et al., 2022).</w:t>
      </w:r>
    </w:p>
    <w:p w14:paraId="666C55A9" w14:textId="77777777" w:rsidR="00C0231E" w:rsidRDefault="00C0231E" w:rsidP="00C0231E">
      <w:pPr>
        <w:pStyle w:val="p1"/>
      </w:pPr>
      <w:r w:rsidRPr="007D0EEF">
        <w:t>Figure 1</w:t>
      </w:r>
      <w:r>
        <w:t xml:space="preserve"> presents the ride-hailing demand–supply imbalance cycle, illustrating how high demand, driver shortages, and cancellations interact to reduce system reliability and long-term user trust.</w:t>
      </w:r>
    </w:p>
    <w:p w14:paraId="0743D5C1" w14:textId="01FEF858" w:rsidR="003115A0" w:rsidRPr="00FC235A" w:rsidRDefault="00E37806" w:rsidP="007829A2">
      <w:pPr>
        <w:spacing w:before="100" w:beforeAutospacing="1" w:after="100" w:afterAutospacing="1" w:line="240" w:lineRule="auto"/>
        <w:jc w:val="center"/>
        <w:rPr>
          <w:rFonts w:ascii="Times New Roman" w:hAnsi="Times New Roman" w:cs="Times New Roman"/>
          <w:color w:val="000000"/>
          <w:sz w:val="24"/>
          <w:szCs w:val="24"/>
        </w:rPr>
      </w:pPr>
      <w:r w:rsidRPr="00FC235A">
        <w:rPr>
          <w:rFonts w:ascii="Times New Roman" w:hAnsi="Times New Roman" w:cs="Times New Roman"/>
          <w:noProof/>
        </w:rPr>
        <w:drawing>
          <wp:inline distT="0" distB="0" distL="0" distR="0" wp14:anchorId="4081AFAA" wp14:editId="7AA70214">
            <wp:extent cx="2360428" cy="1676219"/>
            <wp:effectExtent l="0" t="0" r="0" b="0"/>
            <wp:docPr id="1966614182" name="Picture 6" descr="A diagram of a car d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14182" name="Picture 6" descr="A diagram of a car driv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0958" cy="1761811"/>
                    </a:xfrm>
                    <a:prstGeom prst="rect">
                      <a:avLst/>
                    </a:prstGeom>
                    <a:noFill/>
                    <a:ln>
                      <a:noFill/>
                    </a:ln>
                  </pic:spPr>
                </pic:pic>
              </a:graphicData>
            </a:graphic>
          </wp:inline>
        </w:drawing>
      </w:r>
    </w:p>
    <w:p w14:paraId="18AB5887" w14:textId="2224F93A" w:rsidR="00C62D13" w:rsidRPr="00C0231E" w:rsidRDefault="003115A0" w:rsidP="00C0231E">
      <w:pPr>
        <w:pStyle w:val="p1"/>
      </w:pPr>
      <w:r w:rsidRPr="00FC235A">
        <w:rPr>
          <w:b/>
          <w:bCs/>
          <w:color w:val="000000"/>
        </w:rPr>
        <w:t>Figure 1</w:t>
      </w:r>
      <w:r w:rsidR="003C10CB" w:rsidRPr="00FC235A">
        <w:rPr>
          <w:b/>
          <w:bCs/>
          <w:color w:val="000000"/>
        </w:rPr>
        <w:t xml:space="preserve">. </w:t>
      </w:r>
      <w:r w:rsidRPr="00FC235A">
        <w:rPr>
          <w:i/>
          <w:iCs/>
          <w:color w:val="000000"/>
        </w:rPr>
        <w:t>Problem Context Map.</w:t>
      </w:r>
      <w:r w:rsidRPr="00FC235A">
        <w:rPr>
          <w:color w:val="000000"/>
        </w:rPr>
        <w:t xml:space="preserve"> </w:t>
      </w:r>
      <w:r w:rsidR="00C0231E">
        <w:t>Schematic showing the relationship between rider demand spikes, low driver availability, and driver saturation that create recurring imbalances in ride-hailing systems</w:t>
      </w:r>
      <w:r w:rsidRPr="00FC235A">
        <w:rPr>
          <w:color w:val="000000"/>
        </w:rPr>
        <w:t>.</w:t>
      </w:r>
    </w:p>
    <w:p w14:paraId="1180F3C2" w14:textId="302F2FAB" w:rsidR="003D122C" w:rsidRPr="00FC235A" w:rsidRDefault="003D122C" w:rsidP="007829A2">
      <w:pPr>
        <w:pStyle w:val="Heading2"/>
        <w:spacing w:before="100" w:beforeAutospacing="1" w:after="100" w:afterAutospacing="1"/>
      </w:pPr>
      <w:bookmarkStart w:id="5" w:name="_Toc213749209"/>
      <w:r w:rsidRPr="00FC235A">
        <w:t>1.2 The Role of Machine Learning in Predictive Operations</w:t>
      </w:r>
      <w:bookmarkEnd w:id="5"/>
    </w:p>
    <w:p w14:paraId="19A3B267" w14:textId="77777777" w:rsidR="00C0231E" w:rsidRDefault="00C0231E" w:rsidP="00C0231E">
      <w:pPr>
        <w:pStyle w:val="p1"/>
      </w:pPr>
      <w:r>
        <w:t>Machine learning has become central to modern transportation analytics for uncovering spatial, temporal, and behavioral patterns in travel data (</w:t>
      </w:r>
      <w:proofErr w:type="spellStart"/>
      <w:r>
        <w:t>Ghandeharioun</w:t>
      </w:r>
      <w:proofErr w:type="spellEnd"/>
      <w:r>
        <w:t xml:space="preserve"> et al., 2023). In ride-hailing, models such as Random Forest and XGBoost have demonstrated superior accuracy in forecasting demand, estimating fare revenue, and predicting cancellation trends compared with traditional regression-based methods (Chen &amp; Deng, 2025; Lakshmi et al., 2024). These ensemble models capture nonlinear feature interactions and adapt effectively to urban variability (Li et al., 2025; Wang et al., 2024). When implemented within a reproducible pipeline encompassing preprocessing, training, and evaluation, machine learning forms a practical decision-support system for optimizing ride-hailing operations (Correa &amp; Moyano, 2023; Krueger et al., 2022).</w:t>
      </w:r>
    </w:p>
    <w:p w14:paraId="6539A376" w14:textId="102680FD" w:rsidR="00DE576A" w:rsidRPr="00FC235A" w:rsidRDefault="003D122C" w:rsidP="007829A2">
      <w:pPr>
        <w:pStyle w:val="Heading2"/>
        <w:keepNext/>
        <w:spacing w:before="100" w:beforeAutospacing="1" w:after="100" w:afterAutospacing="1"/>
      </w:pPr>
      <w:bookmarkStart w:id="6" w:name="_Toc213749210"/>
      <w:r w:rsidRPr="00FC235A">
        <w:t>1.3 Context of the Study: Delhi NCR Ride Data</w:t>
      </w:r>
      <w:bookmarkEnd w:id="6"/>
    </w:p>
    <w:p w14:paraId="58AC5CA6" w14:textId="77777777" w:rsidR="00C0231E" w:rsidRDefault="00C0231E" w:rsidP="00C0231E">
      <w:pPr>
        <w:pStyle w:val="p1"/>
      </w:pPr>
      <w:r>
        <w:t xml:space="preserve">Delhi NCR provides a rich and complex environment for studying ride-hailing operations due to its dense population, multimodal transport infrastructure, and chronic congestion (Chen, Huang, &amp; Ke, 2024). The dataset used in this study comprises several weeks of trip-level booking data, including pickup and drop-off times, locations, fare, vehicle type, and driver </w:t>
      </w:r>
      <w:r>
        <w:lastRenderedPageBreak/>
        <w:t xml:space="preserve">allocation outcomes. These data enable analysis of both passenger demand and operational metrics such as “No Driver Found” cancellations and fulfillment efficiency (Huynh et al., 2025). Temporal demand and cancellation patterns are visualized in </w:t>
      </w:r>
      <w:r w:rsidRPr="007D0EEF">
        <w:t>Figure 2</w:t>
      </w:r>
      <w:r>
        <w:t>, showing clear peaks during commute hours and reduced activity overnight.</w:t>
      </w:r>
    </w:p>
    <w:p w14:paraId="676B36C7" w14:textId="7B32E970" w:rsidR="00C0231E" w:rsidRDefault="00C0231E" w:rsidP="00C0231E">
      <w:pPr>
        <w:pStyle w:val="p2"/>
        <w:jc w:val="center"/>
      </w:pPr>
      <w:r w:rsidRPr="00FC235A">
        <w:rPr>
          <w:noProof/>
        </w:rPr>
        <w:drawing>
          <wp:inline distT="0" distB="0" distL="0" distR="0" wp14:anchorId="6B3268A4" wp14:editId="07E55EA2">
            <wp:extent cx="3777818" cy="3055691"/>
            <wp:effectExtent l="0" t="0" r="0" b="0"/>
            <wp:docPr id="1918932307" name="Picture 4"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32307" name="Picture 4" descr="A diagram of a software proces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32950" cy="3100285"/>
                    </a:xfrm>
                    <a:prstGeom prst="rect">
                      <a:avLst/>
                    </a:prstGeom>
                    <a:noFill/>
                    <a:ln>
                      <a:noFill/>
                    </a:ln>
                  </pic:spPr>
                </pic:pic>
              </a:graphicData>
            </a:graphic>
          </wp:inline>
        </w:drawing>
      </w:r>
    </w:p>
    <w:p w14:paraId="003DEDBC" w14:textId="7FC85A7B" w:rsidR="00C0231E" w:rsidRPr="00C0231E" w:rsidRDefault="00C0231E" w:rsidP="00C0231E">
      <w:pPr>
        <w:pStyle w:val="p1"/>
      </w:pPr>
      <w:r w:rsidRPr="00FC235A">
        <w:rPr>
          <w:b/>
          <w:bCs/>
          <w:color w:val="000000"/>
        </w:rPr>
        <w:t xml:space="preserve">Figure 2. </w:t>
      </w:r>
      <w:r w:rsidRPr="00FC235A">
        <w:rPr>
          <w:i/>
          <w:iCs/>
          <w:color w:val="000000"/>
        </w:rPr>
        <w:t>Project Workflow Overview.</w:t>
      </w:r>
      <w:r w:rsidRPr="00FC235A">
        <w:rPr>
          <w:color w:val="000000"/>
        </w:rPr>
        <w:t xml:space="preserve"> </w:t>
      </w:r>
      <w:r>
        <w:t>The data pipeline from initial import through cleaning, feature engineering, modeling, and operational integration, illustrating the structured multi-stage process used across the project period.</w:t>
      </w:r>
    </w:p>
    <w:p w14:paraId="562BCDBA" w14:textId="4592DF8F" w:rsidR="003D122C" w:rsidRPr="00FC235A" w:rsidRDefault="003D122C" w:rsidP="007829A2">
      <w:pPr>
        <w:pStyle w:val="Heading2"/>
        <w:spacing w:before="100" w:beforeAutospacing="1" w:after="100" w:afterAutospacing="1"/>
      </w:pPr>
      <w:bookmarkStart w:id="7" w:name="_Toc213749211"/>
      <w:r w:rsidRPr="00FC235A">
        <w:t>1.4 Research Problem and Gap</w:t>
      </w:r>
      <w:bookmarkEnd w:id="7"/>
    </w:p>
    <w:p w14:paraId="7531E24A" w14:textId="2CEFDD27" w:rsidR="003D122C" w:rsidRPr="00C0231E" w:rsidRDefault="00C0231E" w:rsidP="00C0231E">
      <w:pPr>
        <w:pStyle w:val="p1"/>
      </w:pPr>
      <w:r>
        <w:t>Previous studies have examined specific components of ride-hailing operations, such as demand forecasting, pricing, and fleet rebalancing (Guo et al., 2024; Zhao et al., 2022). However, these components are often analyzed independently. Few studies have developed an integrated analytical framework that combines demand prediction, revenue estimation, and operational diagnostics within a single pipeline (</w:t>
      </w:r>
      <w:proofErr w:type="spellStart"/>
      <w:r>
        <w:t>Ghandeharioun</w:t>
      </w:r>
      <w:proofErr w:type="spellEnd"/>
      <w:r>
        <w:t xml:space="preserve"> et al., 2023; Liu et al., 2022). Moreover, most existing research focuses on Western urban contexts, leaving a gap in regionally adapted studies for Indian metropolitan areas characterized by heterogeneous data and infrastructure constraints (Zhou et al., 2025). This research addresses that gap through a unified machine learning framework specifically designed for Delhi NCR</w:t>
      </w:r>
      <w:r w:rsidR="000656E5" w:rsidRPr="00FC235A">
        <w:rPr>
          <w:color w:val="000000"/>
        </w:rPr>
        <w:t>.</w:t>
      </w:r>
    </w:p>
    <w:p w14:paraId="7A75DF39" w14:textId="046262B5" w:rsidR="003D122C" w:rsidRPr="00FC235A" w:rsidRDefault="003D122C" w:rsidP="007829A2">
      <w:pPr>
        <w:pStyle w:val="Heading2"/>
        <w:spacing w:before="100" w:beforeAutospacing="1" w:after="100" w:afterAutospacing="1"/>
      </w:pPr>
      <w:bookmarkStart w:id="8" w:name="_Toc213749212"/>
      <w:r w:rsidRPr="00FC235A">
        <w:t>1.5 Aim and Objectives</w:t>
      </w:r>
      <w:bookmarkEnd w:id="8"/>
    </w:p>
    <w:p w14:paraId="09D9DC73" w14:textId="73D898C2" w:rsidR="00302ADA" w:rsidRPr="00FC235A" w:rsidRDefault="00C0231E" w:rsidP="007829A2">
      <w:pPr>
        <w:spacing w:before="100" w:beforeAutospacing="1" w:after="100" w:afterAutospacing="1" w:line="240" w:lineRule="auto"/>
        <w:rPr>
          <w:rFonts w:ascii="Times New Roman" w:hAnsi="Times New Roman" w:cs="Times New Roman"/>
          <w:sz w:val="24"/>
          <w:szCs w:val="24"/>
        </w:rPr>
      </w:pPr>
      <w:r w:rsidRPr="00C0231E">
        <w:rPr>
          <w:rFonts w:ascii="Times New Roman" w:hAnsi="Times New Roman" w:cs="Times New Roman"/>
          <w:sz w:val="24"/>
          <w:szCs w:val="24"/>
        </w:rPr>
        <w:t>The overarching aim of this research is to construct and evaluate a machine learning framework that integrates demand forecasting, revenue estimation, and operational analytics for ride-hailing systems in Delhi NCR</w:t>
      </w:r>
      <w:r w:rsidR="000656E5" w:rsidRPr="00FC235A">
        <w:rPr>
          <w:rFonts w:ascii="Times New Roman" w:hAnsi="Times New Roman" w:cs="Times New Roman"/>
          <w:sz w:val="24"/>
          <w:szCs w:val="24"/>
        </w:rPr>
        <w:t>.</w:t>
      </w:r>
    </w:p>
    <w:p w14:paraId="568D003F" w14:textId="1507D022" w:rsidR="003D122C" w:rsidRPr="00FC235A" w:rsidRDefault="003D122C" w:rsidP="007829A2">
      <w:pPr>
        <w:pStyle w:val="Heading3"/>
        <w:spacing w:before="100" w:beforeAutospacing="1" w:after="100" w:afterAutospacing="1"/>
      </w:pPr>
      <w:bookmarkStart w:id="9" w:name="_Toc213749213"/>
      <w:r w:rsidRPr="00FC235A">
        <w:t>1.5.1 General Aim</w:t>
      </w:r>
      <w:bookmarkEnd w:id="9"/>
    </w:p>
    <w:p w14:paraId="7F1B50CA" w14:textId="77777777" w:rsidR="00C0231E" w:rsidRDefault="00C0231E" w:rsidP="00C0231E">
      <w:pPr>
        <w:pStyle w:val="p1"/>
      </w:pPr>
      <w:r>
        <w:t>To develop an integrated and reproducible data pipeline using ensemble learning models to forecast hourly ride demand, predict fare revenue, and evaluate key operational indicators.</w:t>
      </w:r>
    </w:p>
    <w:p w14:paraId="1555F04A" w14:textId="0CCB01F1" w:rsidR="00DE576A" w:rsidRPr="00FC235A" w:rsidRDefault="003D122C" w:rsidP="001E64A7">
      <w:pPr>
        <w:pStyle w:val="Heading3"/>
        <w:keepNext/>
        <w:spacing w:before="100" w:beforeAutospacing="1" w:after="100" w:afterAutospacing="1"/>
      </w:pPr>
      <w:bookmarkStart w:id="10" w:name="_Toc213749214"/>
      <w:r w:rsidRPr="00FC235A">
        <w:lastRenderedPageBreak/>
        <w:t>1.5.2 Specific Objectives</w:t>
      </w:r>
      <w:bookmarkEnd w:id="10"/>
    </w:p>
    <w:p w14:paraId="3F73DD61" w14:textId="77777777" w:rsidR="007D0EEF" w:rsidRDefault="007D0EEF" w:rsidP="001E64A7">
      <w:pPr>
        <w:pStyle w:val="p1"/>
        <w:keepNext/>
        <w:numPr>
          <w:ilvl w:val="0"/>
          <w:numId w:val="35"/>
        </w:numPr>
      </w:pPr>
      <w:r>
        <w:t>To preprocess and structure ride-hailing data into temporal, spatial, and trip-based features.</w:t>
      </w:r>
    </w:p>
    <w:p w14:paraId="5B00A987" w14:textId="77777777" w:rsidR="007D0EEF" w:rsidRDefault="007D0EEF" w:rsidP="007D0EEF">
      <w:pPr>
        <w:pStyle w:val="p1"/>
        <w:numPr>
          <w:ilvl w:val="0"/>
          <w:numId w:val="35"/>
        </w:numPr>
      </w:pPr>
      <w:r>
        <w:t>To train and evaluate ensemble models such as Random Forest and XGBoost for demand and revenue forecasting.</w:t>
      </w:r>
    </w:p>
    <w:p w14:paraId="43749156" w14:textId="77777777" w:rsidR="007D0EEF" w:rsidRDefault="007D0EEF" w:rsidP="007D0EEF">
      <w:pPr>
        <w:pStyle w:val="p1"/>
        <w:numPr>
          <w:ilvl w:val="0"/>
          <w:numId w:val="35"/>
        </w:numPr>
      </w:pPr>
      <w:r>
        <w:t>To visualize and interpret operational metrics through comparative charts and hourly heatmaps.</w:t>
      </w:r>
    </w:p>
    <w:p w14:paraId="77F99118" w14:textId="783AF45E" w:rsidR="007D0EEF" w:rsidRDefault="007D0EEF" w:rsidP="007D0EEF">
      <w:pPr>
        <w:pStyle w:val="p1"/>
        <w:numPr>
          <w:ilvl w:val="0"/>
          <w:numId w:val="35"/>
        </w:numPr>
      </w:pPr>
      <w:r>
        <w:t>To translate predictive outcomes into actionable recommendations for staffing, pricing, and fleet management.</w:t>
      </w:r>
    </w:p>
    <w:p w14:paraId="3C403C7B" w14:textId="77777777" w:rsidR="007D0EEF" w:rsidRDefault="007D0EEF" w:rsidP="007D0EEF">
      <w:pPr>
        <w:pStyle w:val="p3"/>
      </w:pPr>
      <w:r>
        <w:t xml:space="preserve">The full analytical workflow, summarized in </w:t>
      </w:r>
      <w:r w:rsidRPr="007D0EEF">
        <w:t>Figure 2</w:t>
      </w:r>
      <w:r>
        <w:t>, follows a stepwise process from raw data collection to operational integration, ensuring reproducibility and alignment across forecasting, revenue, and operational tasks.</w:t>
      </w:r>
    </w:p>
    <w:p w14:paraId="0F5AA8A3" w14:textId="63CB9B6B" w:rsidR="003D122C" w:rsidRPr="00FC235A" w:rsidRDefault="003D122C" w:rsidP="007829A2">
      <w:pPr>
        <w:pStyle w:val="Heading2"/>
        <w:spacing w:before="100" w:beforeAutospacing="1" w:after="100" w:afterAutospacing="1"/>
      </w:pPr>
      <w:bookmarkStart w:id="11" w:name="_Toc213749215"/>
      <w:r w:rsidRPr="00FC235A">
        <w:t>1.6 Significance of the Study</w:t>
      </w:r>
      <w:bookmarkEnd w:id="11"/>
    </w:p>
    <w:p w14:paraId="0EF2EBDB" w14:textId="77777777" w:rsidR="007D0EEF" w:rsidRDefault="007D0EEF" w:rsidP="007D0EEF">
      <w:pPr>
        <w:pStyle w:val="p1"/>
      </w:pPr>
      <w:r>
        <w:t>This study contributes to both academic and applied domains by linking predictive modeling with operational decision-making in ride-hailing. Academically, it establishes a transparent, reproducible machine learning pipeline (Li et al., 2025). Practically, it provides actionable insights for ride-hailing operators and urban planners to improve demand management, fare optimization, and fleet efficiency (Jacobsen et al., 2023). The study also sets a foundation for incorporating additional contextual variables—such as weather, traffic, and local events—to further refine predictive accuracy and service reliability (Wang et al., 2024; Zhou et al., 2025)</w:t>
      </w:r>
    </w:p>
    <w:p w14:paraId="05D53ACD" w14:textId="15164651" w:rsidR="00DE576A" w:rsidRPr="00FC235A" w:rsidRDefault="00DE576A" w:rsidP="007829A2">
      <w:pPr>
        <w:pStyle w:val="Heading2"/>
        <w:keepNext/>
        <w:spacing w:before="100" w:beforeAutospacing="1" w:after="100" w:afterAutospacing="1"/>
      </w:pPr>
      <w:bookmarkStart w:id="12" w:name="_Toc213749216"/>
      <w:r w:rsidRPr="00FC235A">
        <w:t>1.7 Report Overview</w:t>
      </w:r>
      <w:bookmarkEnd w:id="12"/>
    </w:p>
    <w:p w14:paraId="225FA071" w14:textId="77777777" w:rsidR="007D0EEF" w:rsidRDefault="007D0EEF" w:rsidP="007D0EEF">
      <w:pPr>
        <w:pStyle w:val="p1"/>
      </w:pPr>
      <w:r>
        <w:t>The remainder of this thesis is organized as follows.</w:t>
      </w:r>
    </w:p>
    <w:p w14:paraId="499AC560" w14:textId="77777777" w:rsidR="007D0EEF" w:rsidRDefault="007D0EEF" w:rsidP="007D0EEF">
      <w:pPr>
        <w:pStyle w:val="p1"/>
      </w:pPr>
      <w:r>
        <w:t>Section III presents a comprehensive literature review on machine learning approaches for ride-hailing demand forecasting, fare prediction, and operational analytics, identifying current gaps in integrated frameworks.</w:t>
      </w:r>
    </w:p>
    <w:p w14:paraId="5192C1CD" w14:textId="77777777" w:rsidR="007D0EEF" w:rsidRDefault="007D0EEF" w:rsidP="007D0EEF">
      <w:pPr>
        <w:pStyle w:val="p1"/>
      </w:pPr>
      <w:r>
        <w:t>Section IV details the methodology, including dataset description, preprocessing, feature engineering, and model development.</w:t>
      </w:r>
    </w:p>
    <w:p w14:paraId="0621ABB8" w14:textId="77777777" w:rsidR="007D0EEF" w:rsidRDefault="007D0EEF" w:rsidP="007D0EEF">
      <w:pPr>
        <w:pStyle w:val="p1"/>
      </w:pPr>
      <w:r>
        <w:t>Section V reports the results, summarizing model performance, demand and revenue trends, and operational efficiency patterns.</w:t>
      </w:r>
    </w:p>
    <w:p w14:paraId="54C567F1" w14:textId="77777777" w:rsidR="007D0EEF" w:rsidRDefault="007D0EEF" w:rsidP="007D0EEF">
      <w:pPr>
        <w:pStyle w:val="p1"/>
      </w:pPr>
      <w:r>
        <w:t>Section VI interprets these findings in relation to existing research, while Section VII concludes the study with key insights.</w:t>
      </w:r>
    </w:p>
    <w:p w14:paraId="490091D3" w14:textId="3B546F63" w:rsidR="00A26863" w:rsidRPr="007D0EEF" w:rsidRDefault="007D0EEF" w:rsidP="007D0EEF">
      <w:pPr>
        <w:pStyle w:val="p1"/>
      </w:pPr>
      <w:r>
        <w:t>Finally, Section VIII outlines limitations and directions for future work, emphasizing model generalization, fairness metrics, and the integration of deep learning and contextual data for enhanced prediction and operational planning.</w:t>
      </w:r>
      <w:r w:rsidR="00A26863" w:rsidRPr="00FC235A">
        <w:br w:type="page"/>
      </w:r>
    </w:p>
    <w:p w14:paraId="02507882" w14:textId="26739A24" w:rsidR="0082509F" w:rsidRPr="00FC235A" w:rsidRDefault="00715D6E" w:rsidP="007829A2">
      <w:pPr>
        <w:pStyle w:val="Heading1"/>
        <w:spacing w:before="100" w:beforeAutospacing="1" w:after="100" w:afterAutospacing="1" w:line="240" w:lineRule="auto"/>
        <w:rPr>
          <w:szCs w:val="24"/>
        </w:rPr>
      </w:pPr>
      <w:bookmarkStart w:id="13" w:name="_Toc213749217"/>
      <w:r w:rsidRPr="00FC235A">
        <w:rPr>
          <w:szCs w:val="24"/>
        </w:rPr>
        <w:lastRenderedPageBreak/>
        <w:t>II</w:t>
      </w:r>
      <w:r w:rsidR="00E66012" w:rsidRPr="00FC235A">
        <w:rPr>
          <w:szCs w:val="24"/>
        </w:rPr>
        <w:t>I</w:t>
      </w:r>
      <w:r w:rsidRPr="00FC235A">
        <w:rPr>
          <w:szCs w:val="24"/>
        </w:rPr>
        <w:t xml:space="preserve">.  </w:t>
      </w:r>
      <w:r w:rsidR="00AF547A" w:rsidRPr="00FC235A">
        <w:rPr>
          <w:szCs w:val="24"/>
        </w:rPr>
        <w:t>Literature Review</w:t>
      </w:r>
      <w:bookmarkEnd w:id="13"/>
    </w:p>
    <w:p w14:paraId="114C576B" w14:textId="132D9E0B" w:rsidR="00D172BC" w:rsidRPr="00FC235A" w:rsidRDefault="00D172BC" w:rsidP="007829A2">
      <w:pPr>
        <w:pStyle w:val="Heading2"/>
        <w:spacing w:before="100" w:beforeAutospacing="1" w:after="100" w:afterAutospacing="1"/>
      </w:pPr>
      <w:bookmarkStart w:id="14" w:name="_Toc213749218"/>
      <w:r w:rsidRPr="00FC235A">
        <w:t>3.1 Overview</w:t>
      </w:r>
      <w:bookmarkEnd w:id="14"/>
    </w:p>
    <w:p w14:paraId="14599DB2" w14:textId="77777777" w:rsidR="00D02EAA" w:rsidRDefault="00D02EAA" w:rsidP="00D02EAA">
      <w:pPr>
        <w:pStyle w:val="p1"/>
      </w:pPr>
      <w:r>
        <w:t>The rapid growth of ride-hailing services such as Uber, Ola, and Lyft has transformed urban transportation systems by combining digital technology, behavioral economics, and large-scale data analytics. These platforms generate vast amounts of trip and operational data that allow researchers to apply machine learning (ML) and artificial intelligence (AI) methods to forecast demand, model pricing, and optimize real-time operations.</w:t>
      </w:r>
    </w:p>
    <w:p w14:paraId="4D037EDE" w14:textId="77777777" w:rsidR="00D02EAA" w:rsidRDefault="00D02EAA" w:rsidP="00D02EAA">
      <w:pPr>
        <w:pStyle w:val="p1"/>
      </w:pPr>
      <w:r>
        <w:t>This chapter reviews existing research across three main domains: demand forecasting, revenue and pricing modeling, and operational analytics. The objective is to situate the present study within the broader academic literature, identify current methodological advances, and highlight remaining research gaps relevant to fairness, interpretability, and sustainability.</w:t>
      </w:r>
    </w:p>
    <w:p w14:paraId="1A26F640" w14:textId="77777777" w:rsidR="00D02EAA" w:rsidRDefault="00D02EAA" w:rsidP="00D02EAA">
      <w:pPr>
        <w:pStyle w:val="p1"/>
      </w:pPr>
      <w:r>
        <w:t>The review begins with the evolution of forecasting techniques from classical statistical models to deep learning architectures, followed by revenue modeling frameworks focusing on fare prediction and dynamic pricing. It then examines operational analytics and fairness-aware optimization before concluding with a synthesis that defines the conceptual framework guiding this thesis.</w:t>
      </w:r>
    </w:p>
    <w:p w14:paraId="7753F44B" w14:textId="5EE2BF09" w:rsidR="004D206C" w:rsidRPr="00FC235A" w:rsidRDefault="004D206C" w:rsidP="007829A2">
      <w:pPr>
        <w:pStyle w:val="Heading2"/>
        <w:spacing w:before="100" w:beforeAutospacing="1" w:after="100" w:afterAutospacing="1"/>
      </w:pPr>
      <w:bookmarkStart w:id="15" w:name="_Toc213749219"/>
      <w:r w:rsidRPr="00FC235A">
        <w:t>3.2 Demand Forecasting</w:t>
      </w:r>
      <w:bookmarkEnd w:id="15"/>
    </w:p>
    <w:p w14:paraId="4F67516B" w14:textId="3BC7AE76" w:rsidR="004D206C" w:rsidRPr="00FC235A" w:rsidRDefault="004D206C" w:rsidP="007829A2">
      <w:pPr>
        <w:pStyle w:val="Heading3"/>
        <w:spacing w:before="100" w:beforeAutospacing="1" w:after="100" w:afterAutospacing="1"/>
      </w:pPr>
      <w:bookmarkStart w:id="16" w:name="_Toc213749220"/>
      <w:r w:rsidRPr="00FC235A">
        <w:t>3.2.1 Evolution of Forecasting Models</w:t>
      </w:r>
      <w:bookmarkEnd w:id="16"/>
    </w:p>
    <w:p w14:paraId="42644A82" w14:textId="77777777" w:rsidR="00D02EAA" w:rsidRDefault="00D02EAA" w:rsidP="00D02EAA">
      <w:pPr>
        <w:pStyle w:val="p1"/>
      </w:pPr>
      <w:r>
        <w:t>Early work in ride-hailing demand prediction employed traditional time-series models such as the Auto-Regressive Integrated Moving Average (ARIMA) and Seasonal ARIMA (SARIMA), which captured short-term linear temporal dependencies (</w:t>
      </w:r>
      <w:proofErr w:type="spellStart"/>
      <w:r>
        <w:t>Ashkrof</w:t>
      </w:r>
      <w:proofErr w:type="spellEnd"/>
      <w:r>
        <w:t xml:space="preserve"> et al., 2025). While effective for stable series, these models could not capture nonlinear patterns caused by human behavior or external conditions such as traffic and weather.</w:t>
      </w:r>
    </w:p>
    <w:p w14:paraId="6CB9137D" w14:textId="019C67B6" w:rsidR="004D206C" w:rsidRPr="00FC235A" w:rsidRDefault="00D02EAA" w:rsidP="00FA4CB0">
      <w:pPr>
        <w:pStyle w:val="p1"/>
      </w:pPr>
      <w:r>
        <w:t>With the availability of high-resolution trip data, researchers adopted machine learning approaches such as Random Forest (RF), Gradient Boosted Trees (GBT), and Support Vector Regression (SVR), which offered higher flexibility and improved predictive accuracy (Chen &amp; Deng, 2025). Despite these advances, these algorithms lacked the ability to model spatial-temporal interactions, motivating the shift toward deep learning</w:t>
      </w:r>
      <w:r w:rsidR="00FA4CB0">
        <w:t>.</w:t>
      </w:r>
    </w:p>
    <w:p w14:paraId="08A473F8" w14:textId="70468F4A" w:rsidR="004D206C" w:rsidRPr="00FC235A" w:rsidRDefault="004D206C" w:rsidP="007829A2">
      <w:pPr>
        <w:pStyle w:val="Heading3"/>
        <w:spacing w:before="100" w:beforeAutospacing="1" w:after="100" w:afterAutospacing="1"/>
      </w:pPr>
      <w:bookmarkStart w:id="17" w:name="_Toc213749221"/>
      <w:r w:rsidRPr="00FC235A">
        <w:t xml:space="preserve">3.2.2 </w:t>
      </w:r>
      <w:r w:rsidR="00FA4CB0" w:rsidRPr="00FA4CB0">
        <w:t>Spatiotemporal Deep Learning Approaches</w:t>
      </w:r>
      <w:bookmarkEnd w:id="17"/>
    </w:p>
    <w:p w14:paraId="3BB20937" w14:textId="77777777" w:rsidR="00D02EAA" w:rsidRDefault="00D02EAA" w:rsidP="00D02EAA">
      <w:pPr>
        <w:pStyle w:val="p1"/>
      </w:pPr>
      <w:r>
        <w:t xml:space="preserve">Recent studies introduced deep neural architectures capable of capturing complex temporal and geographic dependencies. Li, Li, Ma, and Lo (2025) proposed a Graph Convolutional Network (GCN) for learning traffic dependencies between adjacent urban zones, while </w:t>
      </w:r>
      <w:proofErr w:type="spellStart"/>
      <w:r>
        <w:t>Ghandeharioun</w:t>
      </w:r>
      <w:proofErr w:type="spellEnd"/>
      <w:r>
        <w:t xml:space="preserve">, </w:t>
      </w:r>
      <w:proofErr w:type="spellStart"/>
      <w:r>
        <w:t>Zendehdel</w:t>
      </w:r>
      <w:proofErr w:type="spellEnd"/>
      <w:r>
        <w:t xml:space="preserve"> Nobari, and Wu (2023) integrated Convolutional Neural Networks (CNNs) with Long Short-Term Memory (LSTM) models to capture both spatial and temporal variations.</w:t>
      </w:r>
    </w:p>
    <w:p w14:paraId="17B98C77" w14:textId="2DD8939E" w:rsidR="00D02EAA" w:rsidRDefault="00D02EAA" w:rsidP="00D02EAA">
      <w:pPr>
        <w:pStyle w:val="p1"/>
      </w:pPr>
      <w:r>
        <w:t xml:space="preserve">Transformer-based models later extended this approach by using attention mechanisms to identify long-term dependencies in demand fluctuations (Wang, Zheng, Shen, &amp; Li, 2024). Comparative evaluations consistently show that ensemble and deep learning models outperform classical methods such as ARIMA in Mean Absolute Error (MAE) and Root </w:t>
      </w:r>
      <w:r>
        <w:lastRenderedPageBreak/>
        <w:t>Mean Square Error (RMSE), confirming their ability to capture nonlinear, context-dependent patterns.</w:t>
      </w:r>
    </w:p>
    <w:p w14:paraId="444E7EC8" w14:textId="77777777" w:rsidR="00D02EAA" w:rsidRPr="00D02EAA" w:rsidRDefault="00D02EAA" w:rsidP="00D02EAA">
      <w:pPr>
        <w:pStyle w:val="p1"/>
      </w:pPr>
      <w:r w:rsidRPr="00D02EAA">
        <w:t xml:space="preserve">As illustrated in Figure 3 (adapted from Wang et al., 2024; </w:t>
      </w:r>
      <w:proofErr w:type="spellStart"/>
      <w:r w:rsidRPr="00D02EAA">
        <w:t>Ghandeharioun</w:t>
      </w:r>
      <w:proofErr w:type="spellEnd"/>
      <w:r w:rsidRPr="00D02EAA">
        <w:t xml:space="preserve"> et al., 2023; Li et al., 2025), ensemble and deep learning architectures achieve lower error rates than traditional statistical models, confirming their superiority in capturing nonlinear demand patterns.</w:t>
      </w:r>
    </w:p>
    <w:p w14:paraId="5F6DF83F" w14:textId="7EFBCD0D" w:rsidR="00D16DD8" w:rsidRPr="00FC235A" w:rsidRDefault="00375488" w:rsidP="007829A2">
      <w:pPr>
        <w:spacing w:before="100" w:beforeAutospacing="1" w:after="100" w:afterAutospacing="1" w:line="240" w:lineRule="auto"/>
        <w:jc w:val="center"/>
        <w:rPr>
          <w:rFonts w:ascii="Times New Roman" w:hAnsi="Times New Roman" w:cs="Times New Roman"/>
          <w:sz w:val="24"/>
          <w:szCs w:val="24"/>
        </w:rPr>
      </w:pPr>
      <w:r w:rsidRPr="00FC235A">
        <w:rPr>
          <w:rFonts w:ascii="Times New Roman" w:hAnsi="Times New Roman" w:cs="Times New Roman"/>
          <w:noProof/>
          <w:sz w:val="24"/>
          <w:szCs w:val="24"/>
        </w:rPr>
        <w:drawing>
          <wp:inline distT="0" distB="0" distL="0" distR="0" wp14:anchorId="1CF665B5" wp14:editId="33AE3A2E">
            <wp:extent cx="5731510" cy="3340100"/>
            <wp:effectExtent l="0" t="0" r="0" b="0"/>
            <wp:docPr id="538584057" name="Picture 8"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84057" name="Picture 8" descr="A graph of different colored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pic:spPr>
                </pic:pic>
              </a:graphicData>
            </a:graphic>
          </wp:inline>
        </w:drawing>
      </w:r>
    </w:p>
    <w:p w14:paraId="3BDEE42C" w14:textId="175C8A7C" w:rsidR="00C563A3" w:rsidRPr="00FC235A" w:rsidRDefault="00D16DD8" w:rsidP="007829A2">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b/>
          <w:bCs/>
          <w:sz w:val="24"/>
          <w:szCs w:val="24"/>
        </w:rPr>
        <w:t>Figure 3.</w:t>
      </w:r>
      <w:r w:rsidRPr="00FC235A">
        <w:rPr>
          <w:rFonts w:ascii="Times New Roman" w:hAnsi="Times New Roman" w:cs="Times New Roman"/>
          <w:sz w:val="24"/>
          <w:szCs w:val="24"/>
        </w:rPr>
        <w:t xml:space="preserve"> </w:t>
      </w:r>
      <w:r w:rsidR="00375488" w:rsidRPr="00FC235A">
        <w:rPr>
          <w:rFonts w:ascii="Times New Roman" w:hAnsi="Times New Roman" w:cs="Times New Roman"/>
          <w:i/>
          <w:iCs/>
          <w:sz w:val="24"/>
          <w:szCs w:val="24"/>
        </w:rPr>
        <w:t xml:space="preserve">Comparative performance of forecasting models (ARIMA, Random Forest, XGBoost, LSTM, Transformer) in ride-hailing demand prediction. </w:t>
      </w:r>
      <w:r w:rsidR="00375488" w:rsidRPr="00FC235A">
        <w:rPr>
          <w:rFonts w:ascii="Times New Roman" w:hAnsi="Times New Roman" w:cs="Times New Roman"/>
          <w:sz w:val="24"/>
          <w:szCs w:val="24"/>
        </w:rPr>
        <w:t>Bars represent Mean Absolute Error (MAE) and Root Mean Squared Error (RMSE) values, showing that ensemble and deep-learning architectures achieve consistently lower error rates compared to classical methods.</w:t>
      </w:r>
    </w:p>
    <w:p w14:paraId="1DFF1F98" w14:textId="521EDB97" w:rsidR="004D206C" w:rsidRPr="00FC235A" w:rsidRDefault="004D206C" w:rsidP="007829A2">
      <w:pPr>
        <w:pStyle w:val="Heading3"/>
        <w:spacing w:before="100" w:beforeAutospacing="1" w:after="100" w:afterAutospacing="1"/>
      </w:pPr>
      <w:bookmarkStart w:id="18" w:name="_Toc213749222"/>
      <w:r w:rsidRPr="00FC235A">
        <w:t xml:space="preserve">3.2.3 </w:t>
      </w:r>
      <w:r w:rsidR="00D02EAA" w:rsidRPr="00D02EAA">
        <w:t>Contextual and Behavioral Factors</w:t>
      </w:r>
      <w:bookmarkEnd w:id="18"/>
    </w:p>
    <w:p w14:paraId="166FB5BF" w14:textId="77777777" w:rsidR="00D02EAA" w:rsidRDefault="00D02EAA" w:rsidP="00D02EAA">
      <w:pPr>
        <w:pStyle w:val="p1"/>
      </w:pPr>
      <w:r>
        <w:t xml:space="preserve">Ride-hailing demand depends on multiple contextual variables including time of day, day of week, weather, urban events, and access to public transport (Guo, Xu, Zhuang, Zheng, &amp; Zhao, 2024). Krueger, </w:t>
      </w:r>
      <w:proofErr w:type="spellStart"/>
      <w:r>
        <w:t>Bierlaire</w:t>
      </w:r>
      <w:proofErr w:type="spellEnd"/>
      <w:r>
        <w:t>, and Bansal (2022) found that demand elasticity is highly sensitive to temperature and rainfall, while Jacobsen, Lindman, and Kulcsár (2023) demonstrated that event data can improve short-term forecasts.</w:t>
      </w:r>
    </w:p>
    <w:p w14:paraId="60F48904" w14:textId="5D9FFBB3" w:rsidR="00C563A3" w:rsidRPr="00FC235A" w:rsidRDefault="00D02EAA" w:rsidP="00D02EAA">
      <w:pPr>
        <w:pStyle w:val="p1"/>
      </w:pPr>
      <w:r>
        <w:t>However, model performance remains geographically dependent. Few models generalize well across cities, emphasizing the need for locally calibrated, context-aware demand models for regions such as Delhi NCR</w:t>
      </w:r>
      <w:r w:rsidR="00C563A3" w:rsidRPr="00FC235A">
        <w:t>.</w:t>
      </w:r>
    </w:p>
    <w:p w14:paraId="1E61D6D4" w14:textId="3A2B632E" w:rsidR="004D206C" w:rsidRPr="00FC235A" w:rsidRDefault="004D206C" w:rsidP="007829A2">
      <w:pPr>
        <w:pStyle w:val="Heading3"/>
        <w:spacing w:before="100" w:beforeAutospacing="1" w:after="100" w:afterAutospacing="1"/>
      </w:pPr>
      <w:bookmarkStart w:id="19" w:name="_Toc213749223"/>
      <w:r w:rsidRPr="00FC235A">
        <w:t>3.2.4 Research Gaps in Demand Forecasting</w:t>
      </w:r>
      <w:bookmarkEnd w:id="19"/>
    </w:p>
    <w:p w14:paraId="211BDDA4" w14:textId="77777777" w:rsidR="00D02EAA" w:rsidRDefault="00D02EAA" w:rsidP="00D02EAA">
      <w:pPr>
        <w:pStyle w:val="p1"/>
      </w:pPr>
      <w:r>
        <w:t xml:space="preserve">Despite progress in deep learning, interpretability remains limited as many models act as black boxes (Liu, Jia, Ye, &amp; Qu, 2022). Moreover, most research separates forecasting from operational decision-making, missing opportunities to directly connect predictions to driver </w:t>
      </w:r>
      <w:r>
        <w:lastRenderedPageBreak/>
        <w:t>allocation or pricing systems. This study addresses these gaps by integrating forecasting outputs within an operational optimization framework.</w:t>
      </w:r>
    </w:p>
    <w:p w14:paraId="2F6459AD" w14:textId="6EE38853" w:rsidR="004D206C" w:rsidRPr="00FC235A" w:rsidRDefault="004D206C" w:rsidP="007829A2">
      <w:pPr>
        <w:pStyle w:val="Heading2"/>
        <w:spacing w:before="100" w:beforeAutospacing="1" w:after="100" w:afterAutospacing="1"/>
      </w:pPr>
      <w:bookmarkStart w:id="20" w:name="_Toc213749224"/>
      <w:r w:rsidRPr="00FC235A">
        <w:t>3.3 Revenue Modeling</w:t>
      </w:r>
      <w:bookmarkEnd w:id="20"/>
    </w:p>
    <w:p w14:paraId="4A3F1D50" w14:textId="29F1D6DC" w:rsidR="004D206C" w:rsidRPr="00FC235A" w:rsidRDefault="004D206C" w:rsidP="007829A2">
      <w:pPr>
        <w:pStyle w:val="Heading3"/>
        <w:spacing w:before="100" w:beforeAutospacing="1" w:after="100" w:afterAutospacing="1"/>
      </w:pPr>
      <w:bookmarkStart w:id="21" w:name="_Toc213749225"/>
      <w:r w:rsidRPr="00FC235A">
        <w:t>3.3.1 Machine Learning for Fare Prediction</w:t>
      </w:r>
      <w:bookmarkEnd w:id="21"/>
    </w:p>
    <w:p w14:paraId="27E6F51D" w14:textId="77777777" w:rsidR="00D02EAA" w:rsidRPr="00D02EAA" w:rsidRDefault="00D02EAA" w:rsidP="00D02EAA">
      <w:pPr>
        <w:spacing w:before="100" w:beforeAutospacing="1" w:after="100" w:afterAutospacing="1" w:line="240" w:lineRule="auto"/>
        <w:rPr>
          <w:rFonts w:ascii="Times New Roman" w:hAnsi="Times New Roman" w:cs="Times New Roman"/>
          <w:sz w:val="24"/>
          <w:szCs w:val="24"/>
        </w:rPr>
      </w:pPr>
      <w:r w:rsidRPr="00D02EAA">
        <w:rPr>
          <w:rFonts w:ascii="Times New Roman" w:hAnsi="Times New Roman" w:cs="Times New Roman"/>
          <w:sz w:val="24"/>
          <w:szCs w:val="24"/>
        </w:rPr>
        <w:t>Fare and revenue modeling extend demand forecasting into financial prediction by estimating trip fares under changing market conditions. Early models based on linear regression used distance, duration, and base fare as predictors but ignored dynamic factors such as demand surges or driver scarcity (Correa &amp; Moyano, 2023).</w:t>
      </w:r>
    </w:p>
    <w:p w14:paraId="1C2987A6" w14:textId="0D786756" w:rsidR="00D02EAA" w:rsidRPr="00D02EAA" w:rsidRDefault="00D02EAA" w:rsidP="00D02EAA">
      <w:pPr>
        <w:spacing w:before="100" w:beforeAutospacing="1" w:after="100" w:afterAutospacing="1" w:line="240" w:lineRule="auto"/>
        <w:rPr>
          <w:rFonts w:ascii="Times New Roman" w:hAnsi="Times New Roman" w:cs="Times New Roman"/>
          <w:sz w:val="24"/>
          <w:szCs w:val="24"/>
        </w:rPr>
      </w:pPr>
      <w:r w:rsidRPr="00D02EAA">
        <w:rPr>
          <w:rFonts w:ascii="Times New Roman" w:hAnsi="Times New Roman" w:cs="Times New Roman"/>
          <w:sz w:val="24"/>
          <w:szCs w:val="24"/>
        </w:rPr>
        <w:t xml:space="preserve">More recent research uses ensemble and deep learning methods, such as Random Forest, XGBoost, and LSTM, to improve fare prediction accuracy (Lakshmi, Revathi, Sravani, Suhas, &amp; Umesh, 2024). Huynh, Bui, Nguyen, and Trinh (2025) demonstrated that attention-based </w:t>
      </w:r>
      <w:proofErr w:type="spellStart"/>
      <w:r w:rsidRPr="00D02EAA">
        <w:rPr>
          <w:rFonts w:ascii="Times New Roman" w:hAnsi="Times New Roman" w:cs="Times New Roman"/>
          <w:sz w:val="24"/>
          <w:szCs w:val="24"/>
        </w:rPr>
        <w:t>BiLSTM</w:t>
      </w:r>
      <w:proofErr w:type="spellEnd"/>
      <w:r w:rsidRPr="00D02EAA">
        <w:rPr>
          <w:rFonts w:ascii="Times New Roman" w:hAnsi="Times New Roman" w:cs="Times New Roman"/>
          <w:sz w:val="24"/>
          <w:szCs w:val="24"/>
        </w:rPr>
        <w:t xml:space="preserve"> models achieved the lowest RMSE values in fare estimation. The inclusion of time-of-day, trip distance, and surge multiplier features improved interpretability, while SHAP (</w:t>
      </w:r>
      <w:proofErr w:type="spellStart"/>
      <w:r w:rsidRPr="00D02EAA">
        <w:rPr>
          <w:rFonts w:ascii="Times New Roman" w:hAnsi="Times New Roman" w:cs="Times New Roman"/>
          <w:sz w:val="24"/>
          <w:szCs w:val="24"/>
        </w:rPr>
        <w:t>SHapley</w:t>
      </w:r>
      <w:proofErr w:type="spellEnd"/>
      <w:r w:rsidRPr="00D02EAA">
        <w:rPr>
          <w:rFonts w:ascii="Times New Roman" w:hAnsi="Times New Roman" w:cs="Times New Roman"/>
          <w:sz w:val="24"/>
          <w:szCs w:val="24"/>
        </w:rPr>
        <w:t xml:space="preserve"> Additive Explanations) analysis helped identify the contribution of each feature (Chen, Huang, &amp; Ke, 2024).</w:t>
      </w:r>
    </w:p>
    <w:p w14:paraId="49C73DB5" w14:textId="77777777" w:rsidR="00D02EAA" w:rsidRDefault="00D02EAA" w:rsidP="00D02EAA">
      <w:pPr>
        <w:spacing w:before="100" w:beforeAutospacing="1" w:after="100" w:afterAutospacing="1" w:line="240" w:lineRule="auto"/>
        <w:rPr>
          <w:rFonts w:ascii="Times New Roman" w:hAnsi="Times New Roman" w:cs="Times New Roman"/>
          <w:noProof/>
          <w:sz w:val="24"/>
          <w:szCs w:val="24"/>
        </w:rPr>
      </w:pPr>
      <w:r w:rsidRPr="00D02EAA">
        <w:rPr>
          <w:rFonts w:ascii="Times New Roman" w:hAnsi="Times New Roman" w:cs="Times New Roman"/>
          <w:sz w:val="24"/>
          <w:szCs w:val="24"/>
        </w:rPr>
        <w:t>As shown in Figure 4 (adapted from Chen et al., 2024; Zhao et al., 2022), dynamic pricing systems incorporate predictive demand models to adjust fares based on supply-demand balance, demonstrating how forecasting and revenue modules interact in real time.</w:t>
      </w:r>
    </w:p>
    <w:p w14:paraId="2EB5D26C" w14:textId="529C1B11" w:rsidR="00622AA0" w:rsidRDefault="00D02EAA" w:rsidP="006D6277">
      <w:pPr>
        <w:spacing w:before="100" w:beforeAutospacing="1" w:after="100" w:afterAutospacing="1" w:line="240" w:lineRule="auto"/>
        <w:jc w:val="center"/>
        <w:rPr>
          <w:rFonts w:ascii="Times New Roman" w:hAnsi="Times New Roman" w:cs="Times New Roman"/>
          <w:sz w:val="24"/>
          <w:szCs w:val="24"/>
        </w:rPr>
      </w:pPr>
      <w:r w:rsidRPr="00FC235A">
        <w:rPr>
          <w:rFonts w:ascii="Times New Roman" w:hAnsi="Times New Roman" w:cs="Times New Roman"/>
          <w:noProof/>
          <w:sz w:val="24"/>
          <w:szCs w:val="24"/>
        </w:rPr>
        <w:drawing>
          <wp:inline distT="0" distB="0" distL="0" distR="0" wp14:anchorId="1536C1C4" wp14:editId="70B42A35">
            <wp:extent cx="4635500" cy="1282700"/>
            <wp:effectExtent l="0" t="0" r="0" b="0"/>
            <wp:docPr id="2026739389" name="Picture 16"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39389" name="Picture 16" descr="A diagram of a produ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35500" cy="1282700"/>
                    </a:xfrm>
                    <a:prstGeom prst="rect">
                      <a:avLst/>
                    </a:prstGeom>
                  </pic:spPr>
                </pic:pic>
              </a:graphicData>
            </a:graphic>
          </wp:inline>
        </w:drawing>
      </w:r>
    </w:p>
    <w:p w14:paraId="05AFA9B7" w14:textId="27BE0ABB" w:rsidR="00D02EAA" w:rsidRPr="00FC235A" w:rsidRDefault="00D02EAA" w:rsidP="00D02EAA">
      <w:pPr>
        <w:pStyle w:val="p1"/>
      </w:pPr>
      <w:r w:rsidRPr="00FC235A">
        <w:rPr>
          <w:b/>
          <w:bCs/>
        </w:rPr>
        <w:t>Figure 4.</w:t>
      </w:r>
      <w:r w:rsidRPr="00FC235A">
        <w:t xml:space="preserve"> </w:t>
      </w:r>
      <w:r w:rsidRPr="00D02EAA">
        <w:rPr>
          <w:i/>
          <w:iCs/>
        </w:rPr>
        <w:t>Architecture of a dynamic pricing system illustrating the interaction between demand prediction, driver availability, and fare adjustment mechanisms.</w:t>
      </w:r>
      <w:r>
        <w:rPr>
          <w:i/>
          <w:iCs/>
        </w:rPr>
        <w:t xml:space="preserve"> </w:t>
      </w:r>
      <w:r>
        <w:t>Real-time data from forecasting modules dynamically inform fare updates to maintain market balance.</w:t>
      </w:r>
    </w:p>
    <w:p w14:paraId="1A6637E3" w14:textId="788B1BE7" w:rsidR="004D206C" w:rsidRPr="00FC235A" w:rsidRDefault="004D206C" w:rsidP="001079D1">
      <w:pPr>
        <w:pStyle w:val="Heading3"/>
        <w:keepNext/>
        <w:spacing w:before="100" w:beforeAutospacing="1" w:after="100" w:afterAutospacing="1"/>
      </w:pPr>
      <w:bookmarkStart w:id="22" w:name="_Toc213749226"/>
      <w:r w:rsidRPr="00FC235A">
        <w:t xml:space="preserve">3.3.2 </w:t>
      </w:r>
      <w:r w:rsidR="00D02EAA" w:rsidRPr="00D02EAA">
        <w:t>Dynamic Pricing and Market Equilibrium</w:t>
      </w:r>
      <w:bookmarkEnd w:id="22"/>
    </w:p>
    <w:p w14:paraId="79053046" w14:textId="75828C59" w:rsidR="00375488" w:rsidRPr="00FC235A" w:rsidRDefault="00A328CF" w:rsidP="00A328CF">
      <w:pPr>
        <w:pStyle w:val="p1"/>
      </w:pPr>
      <w:r>
        <w:t>Dynamic or surge pricing mechanisms adjust fares based on short-term demand-supply imbalances (Zhao, Chen, Zhang, &amp; Zhou, 2022). Although surge pricing enhances platform profitability, it may reduce rider satisfaction if perceived as unfair. Reinforcement learning and game-theoretic models attempt to balance profit maximization with fairness constraints by adapting fare multipliers to driver availability and user demand elasticity (Zhou, Wang, Jiao, &amp; Du, 2025).</w:t>
      </w:r>
    </w:p>
    <w:p w14:paraId="2ACA282F" w14:textId="2D1F55FA" w:rsidR="00803A48" w:rsidRPr="00FC235A" w:rsidRDefault="004D206C" w:rsidP="007829A2">
      <w:pPr>
        <w:pStyle w:val="Heading3"/>
        <w:spacing w:before="100" w:beforeAutospacing="1" w:after="100" w:afterAutospacing="1"/>
      </w:pPr>
      <w:bookmarkStart w:id="23" w:name="_Toc213749227"/>
      <w:r w:rsidRPr="00FC235A">
        <w:t xml:space="preserve">3.3.3 </w:t>
      </w:r>
      <w:r w:rsidR="00A328CF" w:rsidRPr="00A328CF">
        <w:t>Fairness and Transparency in Pricing Models</w:t>
      </w:r>
      <w:bookmarkEnd w:id="23"/>
    </w:p>
    <w:p w14:paraId="70C51460" w14:textId="77777777" w:rsidR="00A328CF" w:rsidRDefault="00A328CF" w:rsidP="00A328CF">
      <w:pPr>
        <w:pStyle w:val="p1"/>
      </w:pPr>
      <w:r>
        <w:t xml:space="preserve">Research has increasingly emphasized algorithmic transparency in fare prediction. Guo et al. (2024) and Lakshmi et al. (2024) noted that opaque pricing models can reduce user trust, especially among price-sensitive populations. Fairness-aware algorithms limit excessive surge multipliers and prioritize equitable access. As countries such as India move toward </w:t>
      </w:r>
      <w:r>
        <w:lastRenderedPageBreak/>
        <w:t>ride-hailing regulation, the ability to explain fare predictions becomes essential for compliance and public accountability.</w:t>
      </w:r>
    </w:p>
    <w:p w14:paraId="0277AB33" w14:textId="5A495906" w:rsidR="00803A48" w:rsidRPr="00FC235A" w:rsidRDefault="00EA092E" w:rsidP="007829A2">
      <w:pPr>
        <w:pStyle w:val="Heading2"/>
        <w:keepNext/>
        <w:keepLines/>
        <w:spacing w:before="100" w:beforeAutospacing="1" w:after="100" w:afterAutospacing="1"/>
      </w:pPr>
      <w:bookmarkStart w:id="24" w:name="_Toc213749228"/>
      <w:r w:rsidRPr="00FC235A">
        <w:t>3.4 Operational Analytics</w:t>
      </w:r>
      <w:bookmarkEnd w:id="24"/>
    </w:p>
    <w:p w14:paraId="2EE48074" w14:textId="5443948A" w:rsidR="00EA092E" w:rsidRPr="00FC235A" w:rsidRDefault="00EA092E" w:rsidP="007829A2">
      <w:pPr>
        <w:pStyle w:val="Heading3"/>
        <w:keepNext/>
        <w:keepLines/>
        <w:spacing w:before="100" w:beforeAutospacing="1" w:after="100" w:afterAutospacing="1"/>
      </w:pPr>
      <w:bookmarkStart w:id="25" w:name="_Toc213749229"/>
      <w:r w:rsidRPr="00FC235A">
        <w:t xml:space="preserve">3.4.1 Predictive Operations and </w:t>
      </w:r>
      <w:r w:rsidR="00A328CF">
        <w:t>Fleet</w:t>
      </w:r>
      <w:r w:rsidRPr="00FC235A">
        <w:t xml:space="preserve"> Behavior</w:t>
      </w:r>
      <w:bookmarkEnd w:id="25"/>
    </w:p>
    <w:p w14:paraId="7E7D5FC7" w14:textId="185DD61B" w:rsidR="00EA092E" w:rsidRPr="00FC235A" w:rsidRDefault="00A328CF" w:rsidP="007829A2">
      <w:pPr>
        <w:keepNext/>
        <w:keepLines/>
        <w:spacing w:before="100" w:beforeAutospacing="1" w:after="100" w:afterAutospacing="1" w:line="240" w:lineRule="auto"/>
        <w:rPr>
          <w:rFonts w:ascii="Times New Roman" w:hAnsi="Times New Roman" w:cs="Times New Roman"/>
          <w:sz w:val="24"/>
          <w:szCs w:val="24"/>
        </w:rPr>
      </w:pPr>
      <w:r w:rsidRPr="00A328CF">
        <w:rPr>
          <w:rFonts w:ascii="Times New Roman" w:hAnsi="Times New Roman" w:cs="Times New Roman"/>
          <w:sz w:val="24"/>
          <w:szCs w:val="24"/>
        </w:rPr>
        <w:t>Operational analytics connects predictive models to real-world ride-hailing decisions. Traditional optimization models assumed uniform demand but failed to capture the dynamic and stochastic nature of urban mobility. Machine learning approaches now use predictive models to anticipate regional imbalances in supply and demand. Reinforcement learning (RL) frameworks such as Deep Q-Networks and Multi-Agent RL systems simulate driver movements to optimize pickup probability and earnings equity (Tang et al., cited in mobility optimization studies)</w:t>
      </w:r>
      <w:r w:rsidR="00622AA0" w:rsidRPr="00FC235A">
        <w:rPr>
          <w:rFonts w:ascii="Times New Roman" w:hAnsi="Times New Roman" w:cs="Times New Roman"/>
          <w:sz w:val="24"/>
          <w:szCs w:val="24"/>
        </w:rPr>
        <w:t>.</w:t>
      </w:r>
    </w:p>
    <w:p w14:paraId="173B85FD" w14:textId="63513D9A" w:rsidR="00EA092E" w:rsidRPr="00FC235A" w:rsidRDefault="00EA092E" w:rsidP="007829A2">
      <w:pPr>
        <w:pStyle w:val="Heading3"/>
        <w:spacing w:before="100" w:beforeAutospacing="1" w:after="100" w:afterAutospacing="1"/>
      </w:pPr>
      <w:bookmarkStart w:id="26" w:name="_Toc213749230"/>
      <w:r w:rsidRPr="00FC235A">
        <w:t>3.4.2 Fulfillment Efficiency and Rebalancing</w:t>
      </w:r>
      <w:bookmarkEnd w:id="26"/>
    </w:p>
    <w:p w14:paraId="1EB8235C" w14:textId="77777777" w:rsidR="00A328CF" w:rsidRDefault="00A328CF" w:rsidP="00A328CF">
      <w:pPr>
        <w:pStyle w:val="p1"/>
      </w:pPr>
      <w:r>
        <w:t>Service fulfillment, defined as the percentage of completed ride requests, depends on both driver elasticity and demand concentration. Studies show that predictive rebalancing models integrating LSTM-based forecasts with routing optimization can improve fulfillment rates by more than 15 percent (Liu et al., 2022). These results highlight the importance of integrating predictive analytics into operational strategies to manage peak-hour demand and minimize “No Driver Found” incidents.</w:t>
      </w:r>
    </w:p>
    <w:p w14:paraId="688C143A" w14:textId="50F5F0D8" w:rsidR="00EA092E" w:rsidRPr="00FC235A" w:rsidRDefault="00EA092E" w:rsidP="007829A2">
      <w:pPr>
        <w:pStyle w:val="Heading3"/>
        <w:spacing w:before="100" w:beforeAutospacing="1" w:after="100" w:afterAutospacing="1"/>
      </w:pPr>
      <w:bookmarkStart w:id="27" w:name="_Toc213749231"/>
      <w:r w:rsidRPr="00FC235A">
        <w:t xml:space="preserve">3.4.3 </w:t>
      </w:r>
      <w:r w:rsidR="00A328CF" w:rsidRPr="00A328CF">
        <w:t>Integration of Predictive and Operational Systems</w:t>
      </w:r>
      <w:bookmarkEnd w:id="27"/>
    </w:p>
    <w:p w14:paraId="2C6467FD" w14:textId="154E646B" w:rsidR="00EA092E" w:rsidRPr="00FC235A" w:rsidRDefault="00A328CF" w:rsidP="007829A2">
      <w:pPr>
        <w:spacing w:before="100" w:beforeAutospacing="1" w:after="100" w:afterAutospacing="1" w:line="240" w:lineRule="auto"/>
        <w:rPr>
          <w:rFonts w:ascii="Times New Roman" w:hAnsi="Times New Roman" w:cs="Times New Roman"/>
          <w:sz w:val="24"/>
          <w:szCs w:val="24"/>
        </w:rPr>
      </w:pPr>
      <w:r w:rsidRPr="00A328CF">
        <w:rPr>
          <w:rFonts w:ascii="Times New Roman" w:hAnsi="Times New Roman" w:cs="Times New Roman"/>
          <w:sz w:val="24"/>
          <w:szCs w:val="24"/>
        </w:rPr>
        <w:t>Recent frameworks merge forecasting with operations management into closed-loop systems. Chen, Huang, and Ke (2024) combined LSTM forecasts with integer programming for dynamic dispatching, improving both profitability and service reliability. Such integrated models demonstrate that prediction and optimization are complementary processes that enhance overall platform efficiency</w:t>
      </w:r>
      <w:r w:rsidR="00622AA0" w:rsidRPr="00FC235A">
        <w:rPr>
          <w:rFonts w:ascii="Times New Roman" w:hAnsi="Times New Roman" w:cs="Times New Roman"/>
          <w:sz w:val="24"/>
          <w:szCs w:val="24"/>
        </w:rPr>
        <w:t>.</w:t>
      </w:r>
    </w:p>
    <w:p w14:paraId="588EF761" w14:textId="79802A72" w:rsidR="00EA092E" w:rsidRPr="00FC235A" w:rsidRDefault="00EA092E" w:rsidP="007829A2">
      <w:pPr>
        <w:pStyle w:val="Heading2"/>
        <w:spacing w:before="100" w:beforeAutospacing="1" w:after="100" w:afterAutospacing="1"/>
      </w:pPr>
      <w:bookmarkStart w:id="28" w:name="_Toc213749232"/>
      <w:r w:rsidRPr="00FC235A">
        <w:t>3.5 Fairness, Sustainability, and Social Impact</w:t>
      </w:r>
      <w:bookmarkEnd w:id="28"/>
    </w:p>
    <w:p w14:paraId="63CE05BC" w14:textId="44E95E49" w:rsidR="00EA092E" w:rsidRPr="00FC235A" w:rsidRDefault="00EA092E" w:rsidP="007829A2">
      <w:pPr>
        <w:pStyle w:val="Heading3"/>
        <w:spacing w:before="100" w:beforeAutospacing="1" w:after="100" w:afterAutospacing="1"/>
      </w:pPr>
      <w:bookmarkStart w:id="29" w:name="_Toc213749233"/>
      <w:r w:rsidRPr="00FC235A">
        <w:t>3.5.1 Fairness-Aware Optimization</w:t>
      </w:r>
      <w:bookmarkEnd w:id="29"/>
    </w:p>
    <w:p w14:paraId="3FD07E0B" w14:textId="77777777" w:rsidR="00A328CF" w:rsidRDefault="00A328CF" w:rsidP="00A328CF">
      <w:pPr>
        <w:pStyle w:val="p1"/>
      </w:pPr>
      <w:r>
        <w:t>Algorithmic fairness has emerged as a critical issue in ride-hailing. Fairness-aware optimization integrates constraints into predictive systems to ensure that service availability is not biased toward high-income or central regions (Guo et al., 2024). Such approaches prevent inequitable driver allocation and improve accessibility in underserved zones, aligning predictive modeling with social welfare goals.</w:t>
      </w:r>
    </w:p>
    <w:p w14:paraId="4D86CC98" w14:textId="54377E85" w:rsidR="00EA092E" w:rsidRPr="00FC235A" w:rsidRDefault="00EA092E" w:rsidP="00446E2C">
      <w:pPr>
        <w:pStyle w:val="Heading3"/>
        <w:keepNext/>
        <w:spacing w:before="100" w:beforeAutospacing="1" w:after="100" w:afterAutospacing="1"/>
      </w:pPr>
      <w:bookmarkStart w:id="30" w:name="_Toc213749234"/>
      <w:r w:rsidRPr="00FC235A">
        <w:t>3.5.2 Sustainability and Environmental Impact</w:t>
      </w:r>
      <w:bookmarkEnd w:id="30"/>
    </w:p>
    <w:p w14:paraId="258347C2" w14:textId="77777777" w:rsidR="00A328CF" w:rsidRDefault="00A328CF" w:rsidP="00A328CF">
      <w:pPr>
        <w:pStyle w:val="p1"/>
      </w:pPr>
      <w:r>
        <w:t>Predictive analytics can also improve environmental performance by reducing idle kilometers and emissions (Guo et al., 2024). Studies by Ma et al. and Dey et al. (as cited in sustainability literature) demonstrate that data-driven dispatching reduces fuel consumption and congestion. Moreover, integration with electric vehicle (EV) fleet management and shared mobility strategies can amplify sustainability benefits.</w:t>
      </w:r>
    </w:p>
    <w:p w14:paraId="3864B4EB" w14:textId="77777777" w:rsidR="00A328CF" w:rsidRDefault="00A328CF" w:rsidP="00A328CF">
      <w:pPr>
        <w:pStyle w:val="p2"/>
      </w:pPr>
    </w:p>
    <w:p w14:paraId="5C83A7F4" w14:textId="7ADA12A7" w:rsidR="00622AA0" w:rsidRPr="00A328CF" w:rsidRDefault="00A328CF" w:rsidP="00A328CF">
      <w:pPr>
        <w:pStyle w:val="p1"/>
      </w:pPr>
      <w:r w:rsidRPr="00A328CF">
        <w:lastRenderedPageBreak/>
        <w:t>As shown in Figure 5 (adapted from Guo et al., 2024; Liu et al., 2022), fairness-aware and sustainability-focused frameworks intersect with governance mechanisms to create socially responsible and low-emission ride-hailing ecosystems</w:t>
      </w:r>
      <w:r w:rsidR="00622AA0" w:rsidRPr="00A328CF">
        <w:t>.</w:t>
      </w:r>
    </w:p>
    <w:p w14:paraId="4C7FAEA0" w14:textId="75659BA9" w:rsidR="00EA092E" w:rsidRDefault="00A328CF" w:rsidP="00A328CF">
      <w:pPr>
        <w:spacing w:before="100" w:beforeAutospacing="1" w:after="100" w:afterAutospacing="1" w:line="240" w:lineRule="auto"/>
        <w:jc w:val="center"/>
        <w:rPr>
          <w:rFonts w:ascii="Times New Roman" w:hAnsi="Times New Roman" w:cs="Times New Roman"/>
          <w:sz w:val="24"/>
          <w:szCs w:val="24"/>
        </w:rPr>
      </w:pPr>
      <w:r w:rsidRPr="00FC235A">
        <w:rPr>
          <w:rFonts w:ascii="Times New Roman" w:hAnsi="Times New Roman" w:cs="Times New Roman"/>
          <w:noProof/>
          <w:sz w:val="24"/>
          <w:szCs w:val="24"/>
        </w:rPr>
        <w:drawing>
          <wp:inline distT="0" distB="0" distL="0" distR="0" wp14:anchorId="56119E7A" wp14:editId="27E5BB86">
            <wp:extent cx="4572000" cy="3430773"/>
            <wp:effectExtent l="0" t="0" r="0" b="0"/>
            <wp:docPr id="1600363630"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63630" name="Picture 10" descr="A diagram of a dia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3430773"/>
                    </a:xfrm>
                    <a:prstGeom prst="rect">
                      <a:avLst/>
                    </a:prstGeom>
                  </pic:spPr>
                </pic:pic>
              </a:graphicData>
            </a:graphic>
          </wp:inline>
        </w:drawing>
      </w:r>
    </w:p>
    <w:p w14:paraId="4642B570" w14:textId="12F38841" w:rsidR="00A328CF" w:rsidRPr="00FC235A" w:rsidRDefault="00A328CF" w:rsidP="00A328CF">
      <w:pPr>
        <w:pStyle w:val="p1"/>
      </w:pPr>
      <w:r w:rsidRPr="00FC235A">
        <w:rPr>
          <w:b/>
          <w:bCs/>
        </w:rPr>
        <w:t>Figure 5.</w:t>
      </w:r>
      <w:r w:rsidRPr="00FC235A">
        <w:t xml:space="preserve"> </w:t>
      </w:r>
      <w:r w:rsidRPr="00A328CF">
        <w:rPr>
          <w:i/>
          <w:iCs/>
        </w:rPr>
        <w:t>Conceptual relationship between fairness-aware optimization, sustainability objectives, and governance frameworks.</w:t>
      </w:r>
      <w:r>
        <w:t xml:space="preserve"> The figure shows how these elements intersect to shape responsible, equitable, and low-emission ride-hailing ecosystems</w:t>
      </w:r>
      <w:r w:rsidRPr="00FC235A">
        <w:t>.</w:t>
      </w:r>
    </w:p>
    <w:p w14:paraId="15E78B67" w14:textId="2CF285CF" w:rsidR="00EA092E" w:rsidRPr="00FC235A" w:rsidRDefault="00EA092E" w:rsidP="00446E2C">
      <w:pPr>
        <w:pStyle w:val="Heading3"/>
        <w:spacing w:before="100" w:beforeAutospacing="1" w:after="100" w:afterAutospacing="1"/>
      </w:pPr>
      <w:bookmarkStart w:id="31" w:name="_Toc213749235"/>
      <w:r w:rsidRPr="00FC235A">
        <w:t xml:space="preserve">3.5.3 </w:t>
      </w:r>
      <w:r w:rsidR="00106934" w:rsidRPr="00106934">
        <w:t>Policy and Governance Implications</w:t>
      </w:r>
      <w:bookmarkEnd w:id="31"/>
    </w:p>
    <w:p w14:paraId="3D2DE3E5" w14:textId="1BEB5EE4" w:rsidR="00EA092E" w:rsidRPr="00FC235A" w:rsidRDefault="00A328CF" w:rsidP="00A328CF">
      <w:pPr>
        <w:pStyle w:val="p1"/>
      </w:pPr>
      <w:r>
        <w:t>Researchers such as Hall et al. (as cited in transportation governance studies) argue that ride-hailing algorithms influence public accessibility and urban planning outcomes. Policies promoting transparency, open data, and fairness audits are essential for aligning platform efficiency with public welfare.</w:t>
      </w:r>
    </w:p>
    <w:p w14:paraId="5914C59D" w14:textId="3AD8E2CE" w:rsidR="004A4A71" w:rsidRPr="00FC235A" w:rsidRDefault="00EA092E" w:rsidP="00446E2C">
      <w:pPr>
        <w:pStyle w:val="Heading2"/>
        <w:spacing w:before="100" w:beforeAutospacing="1" w:after="100" w:afterAutospacing="1"/>
      </w:pPr>
      <w:bookmarkStart w:id="32" w:name="_Toc213749236"/>
      <w:r w:rsidRPr="00FC235A">
        <w:t xml:space="preserve">3.6 </w:t>
      </w:r>
      <w:r w:rsidR="00106934" w:rsidRPr="00106934">
        <w:t>Research Gaps and Conceptual Integration</w:t>
      </w:r>
      <w:bookmarkEnd w:id="32"/>
    </w:p>
    <w:p w14:paraId="1EA5883E" w14:textId="77777777" w:rsidR="00A328CF" w:rsidRDefault="00A328CF" w:rsidP="00A328CF">
      <w:pPr>
        <w:pStyle w:val="p1"/>
      </w:pPr>
      <w:r>
        <w:t>Across the reviewed studies, three critical gaps persist:</w:t>
      </w:r>
    </w:p>
    <w:p w14:paraId="4F6878CE" w14:textId="77777777" w:rsidR="00A328CF" w:rsidRDefault="00A328CF" w:rsidP="00A328CF">
      <w:pPr>
        <w:pStyle w:val="p1"/>
        <w:numPr>
          <w:ilvl w:val="0"/>
          <w:numId w:val="34"/>
        </w:numPr>
      </w:pPr>
      <w:r>
        <w:t>Limited integration between forecasting, pricing, and operations modules.</w:t>
      </w:r>
    </w:p>
    <w:p w14:paraId="75EF5F35" w14:textId="77777777" w:rsidR="00A328CF" w:rsidRDefault="00A328CF" w:rsidP="00A328CF">
      <w:pPr>
        <w:pStyle w:val="p1"/>
        <w:numPr>
          <w:ilvl w:val="0"/>
          <w:numId w:val="34"/>
        </w:numPr>
      </w:pPr>
      <w:r>
        <w:t>Weak regional adaptability to non-Western urban environments such as Delhi NCR.</w:t>
      </w:r>
    </w:p>
    <w:p w14:paraId="40B9DC7F" w14:textId="3BBFD69E" w:rsidR="00A328CF" w:rsidRDefault="00A328CF" w:rsidP="00A328CF">
      <w:pPr>
        <w:pStyle w:val="p1"/>
        <w:numPr>
          <w:ilvl w:val="0"/>
          <w:numId w:val="34"/>
        </w:numPr>
      </w:pPr>
      <w:r>
        <w:t>Insufficient interpretability and fairness mechanisms within high-performing predictive models.</w:t>
      </w:r>
    </w:p>
    <w:p w14:paraId="1C071EAB" w14:textId="499940AB" w:rsidR="00EA092E" w:rsidRDefault="00A328CF" w:rsidP="00A328CF">
      <w:pPr>
        <w:pStyle w:val="p1"/>
      </w:pPr>
      <w:r w:rsidRPr="00A328CF">
        <w:t>As illustrated in Figure 6 (adapted from Chen et al., 2024; Zhou et al., 2025), this study responds to these gaps by proposing a unified framework that integrates forecasting, revenue prediction, and operations into a transparent, fairness-aware analytical system.</w:t>
      </w:r>
    </w:p>
    <w:p w14:paraId="3DD67051" w14:textId="617C7D51" w:rsidR="00106934" w:rsidRDefault="00106934" w:rsidP="00106934">
      <w:pPr>
        <w:pStyle w:val="p1"/>
        <w:jc w:val="center"/>
      </w:pPr>
      <w:r w:rsidRPr="00FC235A">
        <w:rPr>
          <w:noProof/>
        </w:rPr>
        <w:lastRenderedPageBreak/>
        <w:drawing>
          <wp:inline distT="0" distB="0" distL="0" distR="0" wp14:anchorId="7FE0752C" wp14:editId="45D5164A">
            <wp:extent cx="4029766" cy="2470355"/>
            <wp:effectExtent l="0" t="0" r="0" b="6350"/>
            <wp:docPr id="1367611862" name="Picture 11" descr="A diagram of a machine learning frame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11862" name="Picture 11" descr="A diagram of a machine learning framewor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064405" cy="2491590"/>
                    </a:xfrm>
                    <a:prstGeom prst="rect">
                      <a:avLst/>
                    </a:prstGeom>
                  </pic:spPr>
                </pic:pic>
              </a:graphicData>
            </a:graphic>
          </wp:inline>
        </w:drawing>
      </w:r>
    </w:p>
    <w:p w14:paraId="54435D2D" w14:textId="3D2F3950" w:rsidR="00106934" w:rsidRPr="00106934" w:rsidRDefault="00106934" w:rsidP="00106934">
      <w:pPr>
        <w:pStyle w:val="p1"/>
      </w:pPr>
      <w:r w:rsidRPr="00FC235A">
        <w:rPr>
          <w:b/>
          <w:bCs/>
        </w:rPr>
        <w:t xml:space="preserve">Figure 6. </w:t>
      </w:r>
      <w:r w:rsidRPr="00106934">
        <w:rPr>
          <w:i/>
          <w:iCs/>
        </w:rPr>
        <w:t>Conceptual framework illustrating the integrated machine learning pipeline proposed in this study.</w:t>
      </w:r>
      <w:r>
        <w:t xml:space="preserve"> Forecasting, revenue, and operations modules interact dynamically through feedback loops, while contextual factors such as weather, traffic, and policy act as external inputs.</w:t>
      </w:r>
    </w:p>
    <w:p w14:paraId="511DC637" w14:textId="0BDBC5C4" w:rsidR="00EA092E" w:rsidRPr="00FC235A" w:rsidRDefault="00EA092E" w:rsidP="00446E2C">
      <w:pPr>
        <w:pStyle w:val="Heading2"/>
        <w:spacing w:before="100" w:beforeAutospacing="1" w:after="100" w:afterAutospacing="1"/>
      </w:pPr>
      <w:bookmarkStart w:id="33" w:name="_Toc213749237"/>
      <w:r w:rsidRPr="00FC235A">
        <w:t>3.7 Summary</w:t>
      </w:r>
      <w:bookmarkEnd w:id="33"/>
    </w:p>
    <w:p w14:paraId="103A0946" w14:textId="35332F7C" w:rsidR="006D6277" w:rsidRDefault="006D6277" w:rsidP="006D6277">
      <w:pPr>
        <w:pStyle w:val="p1"/>
      </w:pPr>
      <w:r>
        <w:t>The literature on ride-hailing analytics demonstrates major progress in the use of machine learning for forecasting, pricing, and operational optimization. Deep learning models such as LSTM, CNN, and Transformer architectures now achieve far greater accuracy than classical time-series approaches, allowing for better modeling of complex spatial and temporal demand patterns.</w:t>
      </w:r>
    </w:p>
    <w:p w14:paraId="2F1D8C09" w14:textId="7BC7A5DE" w:rsidR="006D6277" w:rsidRDefault="006D6277" w:rsidP="006D6277">
      <w:pPr>
        <w:pStyle w:val="p1"/>
      </w:pPr>
      <w:r>
        <w:t>In fare and revenue modeling, ensemble and neural methods have improved prediction precision and enabled dynamic pricing that responds to real-time market conditions. However, researchers emphasize the continuing need for model transparency and fairness, especially in regions with income-sensitive users.</w:t>
      </w:r>
    </w:p>
    <w:p w14:paraId="4A77B815" w14:textId="0BDEC210" w:rsidR="006D6277" w:rsidRDefault="006D6277" w:rsidP="006D6277">
      <w:pPr>
        <w:pStyle w:val="p1"/>
      </w:pPr>
      <w:r>
        <w:t>Operational analytics studies show that integrating predictive models with fleet management decisions can enhance driver allocation, reduce cancellations, and increase overall efficiency. Yet, few frameworks link forecasting, revenue, and operations into a unified, feedback-based system.</w:t>
      </w:r>
    </w:p>
    <w:p w14:paraId="704CE309" w14:textId="07B168DD" w:rsidR="006D6277" w:rsidRDefault="006D6277" w:rsidP="006D6277">
      <w:pPr>
        <w:pStyle w:val="p1"/>
      </w:pPr>
      <w:r>
        <w:t>Recent research also highlights fairness and sustainability as emerging priorities. Fairness-aware algorithms seek to ensure equitable service distribution, while sustainability-focused approaches aim to reduce idle travel and emissions through optimized routing. Despite these developments, regional adaptation and interpretability remain limited in most existing work.</w:t>
      </w:r>
    </w:p>
    <w:p w14:paraId="054479EA" w14:textId="791092DB" w:rsidR="002C0EFE" w:rsidRPr="00FC235A" w:rsidRDefault="006D6277" w:rsidP="00106934">
      <w:pPr>
        <w:pStyle w:val="p1"/>
      </w:pPr>
      <w:r>
        <w:t>This thesis builds upon these findings by proposing an integrated, machine learning–based framework that connects forecasting, revenue, and operational analytics into one transparent and fairness-aware system. The framework is designed to support sustainable, data-driven decision-making in ride-hailing operations within the Delhi NCR region</w:t>
      </w:r>
      <w:r w:rsidR="002C0EFE" w:rsidRPr="00FC235A">
        <w:t>.</w:t>
      </w:r>
    </w:p>
    <w:p w14:paraId="6AED68FA" w14:textId="2B0C7560" w:rsidR="00913591" w:rsidRPr="00FC235A" w:rsidRDefault="00913591" w:rsidP="00446E2C">
      <w:pPr>
        <w:keepNext/>
        <w:spacing w:before="100" w:beforeAutospacing="1" w:after="100" w:afterAutospacing="1" w:line="240" w:lineRule="auto"/>
        <w:jc w:val="center"/>
        <w:rPr>
          <w:rFonts w:ascii="Times New Roman" w:hAnsi="Times New Roman" w:cs="Times New Roman"/>
        </w:rPr>
      </w:pPr>
    </w:p>
    <w:p w14:paraId="7E9A4110" w14:textId="3259FA09" w:rsidR="00446E2C" w:rsidRPr="00FC235A" w:rsidRDefault="00446E2C">
      <w:pPr>
        <w:rPr>
          <w:rFonts w:ascii="Times New Roman" w:hAnsi="Times New Roman" w:cs="Times New Roman"/>
        </w:rPr>
      </w:pPr>
      <w:r w:rsidRPr="00FC235A">
        <w:rPr>
          <w:rFonts w:ascii="Times New Roman" w:hAnsi="Times New Roman" w:cs="Times New Roman"/>
        </w:rPr>
        <w:br w:type="page"/>
      </w:r>
    </w:p>
    <w:p w14:paraId="774F9156" w14:textId="4ECBE34E" w:rsidR="004A4A71" w:rsidRPr="00FC235A" w:rsidRDefault="00715D6E" w:rsidP="007829A2">
      <w:pPr>
        <w:pStyle w:val="Heading1"/>
        <w:spacing w:before="100" w:beforeAutospacing="1" w:after="100" w:afterAutospacing="1" w:line="240" w:lineRule="auto"/>
        <w:rPr>
          <w:szCs w:val="24"/>
        </w:rPr>
      </w:pPr>
      <w:bookmarkStart w:id="34" w:name="_Toc213749238"/>
      <w:r w:rsidRPr="00FC235A">
        <w:rPr>
          <w:szCs w:val="24"/>
        </w:rPr>
        <w:lastRenderedPageBreak/>
        <w:t>I</w:t>
      </w:r>
      <w:r w:rsidR="00E66012" w:rsidRPr="00FC235A">
        <w:rPr>
          <w:szCs w:val="24"/>
        </w:rPr>
        <w:t>V</w:t>
      </w:r>
      <w:r w:rsidRPr="00FC235A">
        <w:rPr>
          <w:szCs w:val="24"/>
        </w:rPr>
        <w:t xml:space="preserve">.  </w:t>
      </w:r>
      <w:r w:rsidR="005A4EBD" w:rsidRPr="00FC235A">
        <w:rPr>
          <w:szCs w:val="24"/>
        </w:rPr>
        <w:t>Methods</w:t>
      </w:r>
      <w:bookmarkEnd w:id="34"/>
    </w:p>
    <w:p w14:paraId="05B8F933" w14:textId="06679BD5" w:rsidR="004A4A71" w:rsidRPr="00FC235A" w:rsidRDefault="004A4A71" w:rsidP="00446E2C">
      <w:pPr>
        <w:pStyle w:val="Heading2"/>
        <w:spacing w:before="100" w:beforeAutospacing="1" w:after="100" w:afterAutospacing="1"/>
      </w:pPr>
      <w:bookmarkStart w:id="35" w:name="_Toc213749239"/>
      <w:r w:rsidRPr="00FC235A">
        <w:t>4.1 Methodological Approach</w:t>
      </w:r>
      <w:bookmarkEnd w:id="35"/>
    </w:p>
    <w:p w14:paraId="70D7D1EE" w14:textId="73506E85" w:rsidR="00887968" w:rsidRPr="00FC235A" w:rsidRDefault="00887968" w:rsidP="00887968">
      <w:pPr>
        <w:pStyle w:val="p1"/>
      </w:pPr>
      <w:r w:rsidRPr="00FC235A">
        <w:t>This study used a quantitative and data-driven approach that combined statistical, machine learning, and deep learning techniques within one analytical framework. The goal was to model ride-hailing demand, forecast revenue, and produce operational insights for the Delhi NCR region using large-scale time series mobility data.</w:t>
      </w:r>
    </w:p>
    <w:p w14:paraId="0F830C88" w14:textId="6FACD89A" w:rsidR="00887968" w:rsidRPr="00FC235A" w:rsidRDefault="00887968" w:rsidP="00887968">
      <w:pPr>
        <w:pStyle w:val="p1"/>
      </w:pPr>
      <w:r w:rsidRPr="00FC235A">
        <w:t>The workflow followed a structured, multi-phase process that included data collection, preprocessing, feature engineering, model training, evaluation, and integration. Each weekly milestone contributed to the full analytical pipeline to ensure transparency and reproducibility.</w:t>
      </w:r>
    </w:p>
    <w:p w14:paraId="3184675E" w14:textId="77777777" w:rsidR="00887968" w:rsidRPr="00FC235A" w:rsidRDefault="00887968" w:rsidP="00887968">
      <w:pPr>
        <w:pStyle w:val="p1"/>
      </w:pPr>
      <w:r w:rsidRPr="00FC235A">
        <w:t xml:space="preserve">The overall methodology is summarized in </w:t>
      </w:r>
      <w:r w:rsidRPr="007D0EEF">
        <w:t>Figure 1</w:t>
      </w:r>
      <w:r w:rsidRPr="00FC235A">
        <w:t>, which outlines the process from data collection to operational insight generation. Figure 2 presents the extended project schedule that shows the week-by-week development from early data processing to advanced modeling.</w:t>
      </w:r>
    </w:p>
    <w:p w14:paraId="2589BCC0" w14:textId="35F350A2" w:rsidR="004A4A71" w:rsidRPr="00FC235A" w:rsidRDefault="004A4A71" w:rsidP="00446E2C">
      <w:pPr>
        <w:pStyle w:val="Heading2"/>
        <w:spacing w:before="100" w:beforeAutospacing="1" w:after="100" w:afterAutospacing="1"/>
      </w:pPr>
      <w:bookmarkStart w:id="36" w:name="_Toc213749240"/>
      <w:r w:rsidRPr="00FC235A">
        <w:t>4.2 Dataset and Sources</w:t>
      </w:r>
      <w:bookmarkEnd w:id="36"/>
    </w:p>
    <w:p w14:paraId="7807C416" w14:textId="03D9C141" w:rsidR="00887968" w:rsidRPr="00FC235A" w:rsidRDefault="00887968" w:rsidP="00887968">
      <w:pPr>
        <w:pStyle w:val="p1"/>
      </w:pPr>
      <w:r w:rsidRPr="00FC235A">
        <w:t>The dataset used in this study contained about one point two million anonymized trip records obtained from a major ride-hailing platform operating in the Delhi NCR region. Each record included timestamped pickup and drop-off locations, trip distance, trip duration, fare, and driver allocation information.</w:t>
      </w:r>
    </w:p>
    <w:p w14:paraId="0D299CF9" w14:textId="44080CA4" w:rsidR="00887968" w:rsidRPr="00FC235A" w:rsidRDefault="00887968" w:rsidP="00887968">
      <w:pPr>
        <w:pStyle w:val="p1"/>
      </w:pPr>
      <w:r w:rsidRPr="00FC235A">
        <w:t>Additional contextual data such as weather and traffic conditions were included to enhance predictive accuracy. These datasets were structured as comma-separated value files and represented multiple continuous weeks of operations to capture weekday and weekend patterns as well as peak and off-peak demand intervals.</w:t>
      </w:r>
    </w:p>
    <w:p w14:paraId="5D6575CF" w14:textId="306F9731" w:rsidR="00887968" w:rsidRPr="00FC235A" w:rsidRDefault="00887968" w:rsidP="00887968">
      <w:pPr>
        <w:pStyle w:val="p1"/>
      </w:pPr>
      <w:r w:rsidRPr="00FC235A">
        <w:t>Preprocessing and data validation were carried out using Python scripts named week1_data_audit.py and week2_cleaning_eda.py. The process involved detecting and imputing missing values, resolving inconsistencies, removing outliers, and confirming the correct temporal sequence of all trips.</w:t>
      </w:r>
    </w:p>
    <w:p w14:paraId="186579BE" w14:textId="77777777" w:rsidR="00887968" w:rsidRPr="00FC235A" w:rsidRDefault="00887968" w:rsidP="00887968">
      <w:pPr>
        <w:pStyle w:val="p1"/>
      </w:pPr>
      <w:r w:rsidRPr="00FC235A">
        <w:t>Figure 7 shows the data preprocessing workflow that includes the sequential steps of import, validation, missing value imputation, outlier detection, normalization, and export to a cleaned dataset.</w:t>
      </w:r>
    </w:p>
    <w:p w14:paraId="33093B48" w14:textId="329B21F4" w:rsidR="00815D56" w:rsidRPr="00FC235A" w:rsidRDefault="00815D56" w:rsidP="00446E2C">
      <w:pPr>
        <w:spacing w:before="100" w:beforeAutospacing="1" w:after="100" w:afterAutospacing="1" w:line="240" w:lineRule="auto"/>
        <w:jc w:val="center"/>
        <w:rPr>
          <w:rFonts w:ascii="Times New Roman" w:hAnsi="Times New Roman" w:cs="Times New Roman"/>
          <w:sz w:val="24"/>
          <w:szCs w:val="24"/>
        </w:rPr>
      </w:pPr>
      <w:r w:rsidRPr="00FC235A">
        <w:rPr>
          <w:rFonts w:ascii="Times New Roman" w:hAnsi="Times New Roman" w:cs="Times New Roman"/>
          <w:noProof/>
          <w:sz w:val="24"/>
          <w:szCs w:val="24"/>
        </w:rPr>
        <w:drawing>
          <wp:inline distT="0" distB="0" distL="0" distR="0" wp14:anchorId="7FA33F7A" wp14:editId="7631EA2E">
            <wp:extent cx="5822830" cy="428759"/>
            <wp:effectExtent l="0" t="0" r="0" b="3175"/>
            <wp:docPr id="8470990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99089" name="Picture 847099089"/>
                    <pic:cNvPicPr/>
                  </pic:nvPicPr>
                  <pic:blipFill>
                    <a:blip r:embed="rId14">
                      <a:extLst>
                        <a:ext uri="{28A0092B-C50C-407E-A947-70E740481C1C}">
                          <a14:useLocalDpi xmlns:a14="http://schemas.microsoft.com/office/drawing/2010/main" val="0"/>
                        </a:ext>
                      </a:extLst>
                    </a:blip>
                    <a:stretch>
                      <a:fillRect/>
                    </a:stretch>
                  </pic:blipFill>
                  <pic:spPr>
                    <a:xfrm>
                      <a:off x="0" y="0"/>
                      <a:ext cx="6026291" cy="443741"/>
                    </a:xfrm>
                    <a:prstGeom prst="rect">
                      <a:avLst/>
                    </a:prstGeom>
                  </pic:spPr>
                </pic:pic>
              </a:graphicData>
            </a:graphic>
          </wp:inline>
        </w:drawing>
      </w:r>
    </w:p>
    <w:p w14:paraId="261EB4DA" w14:textId="1D126C9D" w:rsidR="00887968" w:rsidRPr="00FC235A" w:rsidRDefault="00815D56" w:rsidP="007829A2">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b/>
          <w:bCs/>
          <w:sz w:val="24"/>
          <w:szCs w:val="24"/>
        </w:rPr>
        <w:t>Figure 7.</w:t>
      </w:r>
      <w:r w:rsidRPr="00FC235A">
        <w:rPr>
          <w:rFonts w:ascii="Times New Roman" w:hAnsi="Times New Roman" w:cs="Times New Roman"/>
          <w:sz w:val="24"/>
          <w:szCs w:val="24"/>
        </w:rPr>
        <w:t xml:space="preserve"> </w:t>
      </w:r>
      <w:r w:rsidR="00A01ACF" w:rsidRPr="00FC235A">
        <w:rPr>
          <w:rFonts w:ascii="Times New Roman" w:hAnsi="Times New Roman" w:cs="Times New Roman"/>
          <w:sz w:val="24"/>
          <w:szCs w:val="24"/>
        </w:rPr>
        <w:t>Data preprocessing and cleaning workflow showing the sequential steps from data import to cleaned dataset export</w:t>
      </w:r>
      <w:r w:rsidRPr="00FC235A">
        <w:rPr>
          <w:rFonts w:ascii="Times New Roman" w:hAnsi="Times New Roman" w:cs="Times New Roman"/>
          <w:sz w:val="24"/>
          <w:szCs w:val="24"/>
        </w:rPr>
        <w:t>.</w:t>
      </w:r>
    </w:p>
    <w:p w14:paraId="3EBB295F" w14:textId="30B430FE" w:rsidR="004A4A71" w:rsidRPr="00FC235A" w:rsidRDefault="004A4A71" w:rsidP="00887968">
      <w:pPr>
        <w:pStyle w:val="Heading2"/>
        <w:keepNext/>
        <w:spacing w:before="100" w:beforeAutospacing="1" w:after="100" w:afterAutospacing="1"/>
      </w:pPr>
      <w:bookmarkStart w:id="37" w:name="_Toc213749241"/>
      <w:r w:rsidRPr="00FC235A">
        <w:t>4.3 Tools and Environment</w:t>
      </w:r>
      <w:bookmarkEnd w:id="37"/>
    </w:p>
    <w:p w14:paraId="56518D04" w14:textId="4FD0ED70" w:rsidR="00887968" w:rsidRPr="00FC235A" w:rsidRDefault="00887968" w:rsidP="00887968">
      <w:pPr>
        <w:pStyle w:val="p1"/>
      </w:pPr>
      <w:r w:rsidRPr="00FC235A">
        <w:t xml:space="preserve">All analysis was conducted using Python version three point ten on a MacBook Pro M3 computer with sixteen gigabytes of memory. The computational environment was managed with Conda, and all scripts were written and executed in </w:t>
      </w:r>
      <w:proofErr w:type="spellStart"/>
      <w:r w:rsidRPr="00FC235A">
        <w:t>Jupyter</w:t>
      </w:r>
      <w:proofErr w:type="spellEnd"/>
      <w:r w:rsidRPr="00FC235A">
        <w:t xml:space="preserve"> Notebook and Visual Studio Code.</w:t>
      </w:r>
    </w:p>
    <w:p w14:paraId="119BAB06" w14:textId="77777777" w:rsidR="00887968" w:rsidRPr="00FC235A" w:rsidRDefault="00887968" w:rsidP="00887968">
      <w:pPr>
        <w:pStyle w:val="p1"/>
      </w:pPr>
      <w:r w:rsidRPr="00FC235A">
        <w:lastRenderedPageBreak/>
        <w:t>The following Python libraries were used:</w:t>
      </w:r>
    </w:p>
    <w:p w14:paraId="1BFCAD1E" w14:textId="77777777" w:rsidR="00887968" w:rsidRPr="00FC235A" w:rsidRDefault="00887968" w:rsidP="00887968">
      <w:pPr>
        <w:pStyle w:val="p1"/>
        <w:numPr>
          <w:ilvl w:val="0"/>
          <w:numId w:val="33"/>
        </w:numPr>
      </w:pPr>
      <w:r w:rsidRPr="00FC235A">
        <w:t>pandas, NumPy, and Matplotlib for data manipulation and visualization,</w:t>
      </w:r>
    </w:p>
    <w:p w14:paraId="478A2A9E" w14:textId="77777777" w:rsidR="00887968" w:rsidRPr="00FC235A" w:rsidRDefault="00887968" w:rsidP="00887968">
      <w:pPr>
        <w:pStyle w:val="p1"/>
        <w:numPr>
          <w:ilvl w:val="0"/>
          <w:numId w:val="33"/>
        </w:numPr>
      </w:pPr>
      <w:r w:rsidRPr="00FC235A">
        <w:t>scikit-learn for machine learning model development and evaluation,</w:t>
      </w:r>
    </w:p>
    <w:p w14:paraId="1A91DD9F" w14:textId="77777777" w:rsidR="00887968" w:rsidRPr="00FC235A" w:rsidRDefault="00887968" w:rsidP="00887968">
      <w:pPr>
        <w:pStyle w:val="p1"/>
        <w:numPr>
          <w:ilvl w:val="0"/>
          <w:numId w:val="33"/>
        </w:numPr>
      </w:pPr>
      <w:r w:rsidRPr="00FC235A">
        <w:t>TensorFlow for deep learning models, and</w:t>
      </w:r>
    </w:p>
    <w:p w14:paraId="54311907" w14:textId="00D03D6B" w:rsidR="00887968" w:rsidRPr="00FC235A" w:rsidRDefault="00887968" w:rsidP="00887968">
      <w:pPr>
        <w:pStyle w:val="p1"/>
        <w:numPr>
          <w:ilvl w:val="0"/>
          <w:numId w:val="33"/>
        </w:numPr>
      </w:pPr>
      <w:r w:rsidRPr="00FC235A">
        <w:t>SHAP for model interpretability and feature attribution.</w:t>
      </w:r>
    </w:p>
    <w:p w14:paraId="7A9A08F1" w14:textId="77777777" w:rsidR="00887968" w:rsidRPr="00FC235A" w:rsidRDefault="00887968" w:rsidP="00887968">
      <w:pPr>
        <w:pStyle w:val="p1"/>
      </w:pPr>
      <w:r w:rsidRPr="00FC235A">
        <w:t>Version control and reproducibility were maintained using GitHub, with all scripts, results, and figures tracked through commits to the project repository.</w:t>
      </w:r>
    </w:p>
    <w:p w14:paraId="0BD3F23A" w14:textId="756876BC" w:rsidR="004A4A71" w:rsidRPr="00FC235A" w:rsidRDefault="004A4A71" w:rsidP="00446E2C">
      <w:pPr>
        <w:pStyle w:val="Heading2"/>
        <w:spacing w:before="100" w:beforeAutospacing="1" w:after="100" w:afterAutospacing="1"/>
      </w:pPr>
      <w:bookmarkStart w:id="38" w:name="_Toc213749242"/>
      <w:r w:rsidRPr="00FC235A">
        <w:t>4.4 Feature Engineering</w:t>
      </w:r>
      <w:bookmarkEnd w:id="38"/>
    </w:p>
    <w:p w14:paraId="18E2F618" w14:textId="7D7E203F" w:rsidR="00887968" w:rsidRPr="00FC235A" w:rsidRDefault="00887968" w:rsidP="00887968">
      <w:pPr>
        <w:pStyle w:val="p1"/>
      </w:pPr>
      <w:r w:rsidRPr="00FC235A">
        <w:t>Feature engineering prepared the dataset for modeling by creating new temporal, spatial, and contextual variables. This step was completed using the scripts week3_feature_engineering.py and week4_baselines.py.</w:t>
      </w:r>
    </w:p>
    <w:p w14:paraId="7FA30BA0" w14:textId="366C8D86" w:rsidR="00887968" w:rsidRPr="00FC235A" w:rsidRDefault="00887968" w:rsidP="00887968">
      <w:pPr>
        <w:pStyle w:val="p1"/>
      </w:pPr>
      <w:r w:rsidRPr="00FC235A">
        <w:t>Temporal features such as hour of day and day of week were added to represent time-based demand patterns. Spatial features were derived using K-Means clustering to identify areas of concentrated ride activity. Contextual features were included to capture external influences such as traffic congestion and weather variation.</w:t>
      </w:r>
    </w:p>
    <w:p w14:paraId="14261503" w14:textId="207B54AF" w:rsidR="004A4A71" w:rsidRPr="00FC235A" w:rsidRDefault="00887968" w:rsidP="00887968">
      <w:pPr>
        <w:pStyle w:val="p1"/>
      </w:pPr>
      <w:r w:rsidRPr="00FC235A">
        <w:t>All features were normalized and encoded to produce a consistent model input format. The full feature transformation process is illustrated in Figure 8</w:t>
      </w:r>
      <w:r w:rsidR="004A4A71" w:rsidRPr="00FC235A">
        <w:t>.</w:t>
      </w:r>
    </w:p>
    <w:p w14:paraId="42D54701" w14:textId="6D63A662" w:rsidR="002D49B2" w:rsidRPr="00FC235A" w:rsidRDefault="002D49B2" w:rsidP="00446E2C">
      <w:pPr>
        <w:spacing w:before="100" w:beforeAutospacing="1" w:after="100" w:afterAutospacing="1" w:line="240" w:lineRule="auto"/>
        <w:jc w:val="center"/>
        <w:rPr>
          <w:rFonts w:ascii="Times New Roman" w:hAnsi="Times New Roman" w:cs="Times New Roman"/>
          <w:sz w:val="24"/>
          <w:szCs w:val="24"/>
        </w:rPr>
      </w:pPr>
      <w:r w:rsidRPr="00FC235A">
        <w:rPr>
          <w:rFonts w:ascii="Times New Roman" w:hAnsi="Times New Roman" w:cs="Times New Roman"/>
          <w:noProof/>
          <w:sz w:val="24"/>
          <w:szCs w:val="24"/>
        </w:rPr>
        <w:drawing>
          <wp:inline distT="0" distB="0" distL="0" distR="0" wp14:anchorId="0F1C6212" wp14:editId="63407CFE">
            <wp:extent cx="5003312" cy="431320"/>
            <wp:effectExtent l="0" t="0" r="635" b="635"/>
            <wp:docPr id="10552704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70496" name="Picture 1055270496"/>
                    <pic:cNvPicPr/>
                  </pic:nvPicPr>
                  <pic:blipFill>
                    <a:blip r:embed="rId15">
                      <a:extLst>
                        <a:ext uri="{28A0092B-C50C-407E-A947-70E740481C1C}">
                          <a14:useLocalDpi xmlns:a14="http://schemas.microsoft.com/office/drawing/2010/main" val="0"/>
                        </a:ext>
                      </a:extLst>
                    </a:blip>
                    <a:stretch>
                      <a:fillRect/>
                    </a:stretch>
                  </pic:blipFill>
                  <pic:spPr>
                    <a:xfrm>
                      <a:off x="0" y="0"/>
                      <a:ext cx="5056668" cy="435920"/>
                    </a:xfrm>
                    <a:prstGeom prst="rect">
                      <a:avLst/>
                    </a:prstGeom>
                  </pic:spPr>
                </pic:pic>
              </a:graphicData>
            </a:graphic>
          </wp:inline>
        </w:drawing>
      </w:r>
    </w:p>
    <w:p w14:paraId="431DCD8A" w14:textId="59FB444E" w:rsidR="002D49B2" w:rsidRPr="00FC235A" w:rsidRDefault="002D49B2" w:rsidP="007829A2">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b/>
          <w:bCs/>
          <w:sz w:val="24"/>
          <w:szCs w:val="24"/>
        </w:rPr>
        <w:t>Figure 8.</w:t>
      </w:r>
      <w:r w:rsidRPr="00FC235A">
        <w:rPr>
          <w:rFonts w:ascii="Times New Roman" w:hAnsi="Times New Roman" w:cs="Times New Roman"/>
          <w:sz w:val="24"/>
          <w:szCs w:val="24"/>
        </w:rPr>
        <w:t xml:space="preserve"> </w:t>
      </w:r>
      <w:r w:rsidR="00887968" w:rsidRPr="00FC235A">
        <w:rPr>
          <w:rFonts w:ascii="Times New Roman" w:hAnsi="Times New Roman" w:cs="Times New Roman"/>
          <w:sz w:val="24"/>
          <w:szCs w:val="24"/>
        </w:rPr>
        <w:t>Feature engineering pipeline showing the transformation of raw trip data into temporal, spatial, and contextual features before model training</w:t>
      </w:r>
      <w:r w:rsidRPr="00FC235A">
        <w:rPr>
          <w:rFonts w:ascii="Times New Roman" w:hAnsi="Times New Roman" w:cs="Times New Roman"/>
          <w:sz w:val="24"/>
          <w:szCs w:val="24"/>
        </w:rPr>
        <w:t>.</w:t>
      </w:r>
    </w:p>
    <w:p w14:paraId="7CCF7907" w14:textId="7967C597" w:rsidR="004A4A71" w:rsidRPr="00FC235A" w:rsidRDefault="004A4A71" w:rsidP="00446E2C">
      <w:pPr>
        <w:pStyle w:val="Heading2"/>
        <w:spacing w:before="100" w:beforeAutospacing="1" w:after="100" w:afterAutospacing="1"/>
      </w:pPr>
      <w:bookmarkStart w:id="39" w:name="_Toc213749243"/>
      <w:r w:rsidRPr="00FC235A">
        <w:t>4.5 Predictive Modeling</w:t>
      </w:r>
      <w:bookmarkEnd w:id="39"/>
    </w:p>
    <w:p w14:paraId="1ACDC468" w14:textId="66DD76F5" w:rsidR="00887968" w:rsidRPr="00FC235A" w:rsidRDefault="00887968" w:rsidP="00FC235A">
      <w:pPr>
        <w:pStyle w:val="p1"/>
      </w:pPr>
      <w:r w:rsidRPr="00FC235A">
        <w:t>Model development followed two stages: baseline modeling and advanced modeling.</w:t>
      </w:r>
    </w:p>
    <w:p w14:paraId="57B8672F" w14:textId="294AB0F7" w:rsidR="00887968" w:rsidRPr="00FC235A" w:rsidRDefault="00887968" w:rsidP="00887968">
      <w:pPr>
        <w:pStyle w:val="p1"/>
      </w:pPr>
      <w:r w:rsidRPr="00FC235A">
        <w:t>The baseline modeling stage used Linear Regression, Decision Tree Regression, and ARIMA models to provide benchmark comparisons. These models were implemented in week4_baselines.py.</w:t>
      </w:r>
    </w:p>
    <w:p w14:paraId="42889082" w14:textId="3173CAE0" w:rsidR="00887968" w:rsidRPr="00FC235A" w:rsidRDefault="00887968" w:rsidP="00887968">
      <w:pPr>
        <w:pStyle w:val="p1"/>
      </w:pPr>
      <w:r w:rsidRPr="00FC235A">
        <w:t>The advanced modeling stage, developed in week5_advanced.py, introduced ensemble and deep learning methods. Ensemble models included Random Forest and XGBoost, while deep learning models included Long Short-Term Memory and Transformer architectures.</w:t>
      </w:r>
    </w:p>
    <w:p w14:paraId="402F2348" w14:textId="7DFB35C5" w:rsidR="00887968" w:rsidRPr="00FC235A" w:rsidRDefault="00887968" w:rsidP="00887968">
      <w:pPr>
        <w:pStyle w:val="p1"/>
      </w:pPr>
      <w:r w:rsidRPr="00FC235A">
        <w:t>All models were trained using the cleaned and feature-engineered datasets. Performance metrics such as Mean Absolute Error, Root Mean Square Error, and R-squared were calculated to evaluate prediction accuracy.</w:t>
      </w:r>
    </w:p>
    <w:p w14:paraId="6B69597F" w14:textId="77777777" w:rsidR="00887968" w:rsidRPr="00FC235A" w:rsidRDefault="00887968" w:rsidP="00887968">
      <w:pPr>
        <w:pStyle w:val="p1"/>
      </w:pPr>
      <w:r w:rsidRPr="00FC235A">
        <w:t>Figure 9 shows the overall machine learning pipeline from input data preparation to model training and evaluation.</w:t>
      </w:r>
    </w:p>
    <w:p w14:paraId="4FBD82EB" w14:textId="2D2F1BF7" w:rsidR="002D49B2" w:rsidRPr="00FC235A" w:rsidRDefault="002D49B2" w:rsidP="00446E2C">
      <w:pPr>
        <w:keepNext/>
        <w:spacing w:before="100" w:beforeAutospacing="1" w:after="100" w:afterAutospacing="1" w:line="240" w:lineRule="auto"/>
        <w:jc w:val="center"/>
        <w:rPr>
          <w:rFonts w:ascii="Times New Roman" w:hAnsi="Times New Roman" w:cs="Times New Roman"/>
          <w:sz w:val="24"/>
          <w:szCs w:val="24"/>
        </w:rPr>
      </w:pPr>
      <w:r w:rsidRPr="00FC235A">
        <w:rPr>
          <w:rFonts w:ascii="Times New Roman" w:hAnsi="Times New Roman" w:cs="Times New Roman"/>
          <w:noProof/>
          <w:sz w:val="24"/>
          <w:szCs w:val="24"/>
        </w:rPr>
        <w:lastRenderedPageBreak/>
        <w:drawing>
          <wp:inline distT="0" distB="0" distL="0" distR="0" wp14:anchorId="29CB0A8D" wp14:editId="17EF8854">
            <wp:extent cx="4822166" cy="415704"/>
            <wp:effectExtent l="0" t="0" r="0" b="3810"/>
            <wp:docPr id="17646225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22586" name="Picture 1764622586"/>
                    <pic:cNvPicPr/>
                  </pic:nvPicPr>
                  <pic:blipFill>
                    <a:blip r:embed="rId16">
                      <a:extLst>
                        <a:ext uri="{28A0092B-C50C-407E-A947-70E740481C1C}">
                          <a14:useLocalDpi xmlns:a14="http://schemas.microsoft.com/office/drawing/2010/main" val="0"/>
                        </a:ext>
                      </a:extLst>
                    </a:blip>
                    <a:stretch>
                      <a:fillRect/>
                    </a:stretch>
                  </pic:blipFill>
                  <pic:spPr>
                    <a:xfrm>
                      <a:off x="0" y="0"/>
                      <a:ext cx="5052203" cy="435535"/>
                    </a:xfrm>
                    <a:prstGeom prst="rect">
                      <a:avLst/>
                    </a:prstGeom>
                  </pic:spPr>
                </pic:pic>
              </a:graphicData>
            </a:graphic>
          </wp:inline>
        </w:drawing>
      </w:r>
    </w:p>
    <w:p w14:paraId="20D3486C" w14:textId="5A492620" w:rsidR="002D49B2" w:rsidRPr="00FC235A" w:rsidRDefault="002D49B2" w:rsidP="00887968">
      <w:pPr>
        <w:pStyle w:val="p1"/>
      </w:pPr>
      <w:r w:rsidRPr="00FC235A">
        <w:rPr>
          <w:b/>
          <w:bCs/>
        </w:rPr>
        <w:t>Figure 9.</w:t>
      </w:r>
      <w:r w:rsidRPr="00FC235A">
        <w:t xml:space="preserve"> </w:t>
      </w:r>
      <w:r w:rsidR="00887968" w:rsidRPr="00FC235A">
        <w:t>Machine learning training and evaluation pipeline showing the flow from input data through model development and validation.</w:t>
      </w:r>
    </w:p>
    <w:p w14:paraId="38FE61E3" w14:textId="46A3499C" w:rsidR="004A4A71" w:rsidRPr="00FC235A" w:rsidRDefault="004A4A71" w:rsidP="00446E2C">
      <w:pPr>
        <w:pStyle w:val="Heading2"/>
        <w:spacing w:before="100" w:beforeAutospacing="1" w:after="100" w:afterAutospacing="1"/>
      </w:pPr>
      <w:bookmarkStart w:id="40" w:name="_Toc213749244"/>
      <w:r w:rsidRPr="00FC235A">
        <w:t>4.6 Revenue and Pricing Models</w:t>
      </w:r>
      <w:bookmarkEnd w:id="40"/>
    </w:p>
    <w:p w14:paraId="683B14D8" w14:textId="6FC4388D" w:rsidR="00887968" w:rsidRPr="00FC235A" w:rsidRDefault="00887968" w:rsidP="00887968">
      <w:pPr>
        <w:pStyle w:val="p1"/>
      </w:pPr>
      <w:r w:rsidRPr="00FC235A">
        <w:t>The revenue modeling component extended the forecasting framework to predict fare levels. It was implemented using week6_revenue_advanced.py. Input variables included trip duration, trip distance, surge multiplier, and vehicle category.</w:t>
      </w:r>
    </w:p>
    <w:p w14:paraId="16F02FD5" w14:textId="4CDDB060" w:rsidR="00887968" w:rsidRPr="00FC235A" w:rsidRDefault="00887968" w:rsidP="00887968">
      <w:pPr>
        <w:pStyle w:val="p1"/>
      </w:pPr>
      <w:r w:rsidRPr="00FC235A">
        <w:t xml:space="preserve">Ensemble models such as Random Forest, XGBoost, and </w:t>
      </w:r>
      <w:proofErr w:type="spellStart"/>
      <w:r w:rsidRPr="00FC235A">
        <w:t>CatBoost</w:t>
      </w:r>
      <w:proofErr w:type="spellEnd"/>
      <w:r w:rsidRPr="00FC235A">
        <w:t xml:space="preserve"> were compared for performance on the log-transformed fare variable. Model interpretability was supported through SHAP value analysis to identify the most influential predictors of fare variation.</w:t>
      </w:r>
    </w:p>
    <w:p w14:paraId="1767B3F5" w14:textId="77777777" w:rsidR="00887968" w:rsidRPr="00FC235A" w:rsidRDefault="00887968" w:rsidP="00887968">
      <w:pPr>
        <w:pStyle w:val="p1"/>
      </w:pPr>
      <w:r w:rsidRPr="00FC235A">
        <w:t>Dynamic pricing simulations were created to evaluate how changing demand and driver availability affect real-time fare adjustments. The system architecture used for these simulations is shown in Figure 4.</w:t>
      </w:r>
    </w:p>
    <w:p w14:paraId="15BD7931" w14:textId="5879A12B" w:rsidR="004A4A71" w:rsidRPr="00FC235A" w:rsidRDefault="004A4A71" w:rsidP="00446E2C">
      <w:pPr>
        <w:pStyle w:val="Heading2"/>
        <w:spacing w:before="100" w:beforeAutospacing="1" w:after="100" w:afterAutospacing="1"/>
      </w:pPr>
      <w:bookmarkStart w:id="41" w:name="_Toc213749245"/>
      <w:r w:rsidRPr="00FC235A">
        <w:t>4.7 Operational Integration</w:t>
      </w:r>
      <w:bookmarkEnd w:id="41"/>
    </w:p>
    <w:p w14:paraId="2A39A85D" w14:textId="1457D2CE" w:rsidR="007F7F57" w:rsidRPr="00FC235A" w:rsidRDefault="007F7F57" w:rsidP="007F7F57">
      <w:pPr>
        <w:pStyle w:val="p1"/>
      </w:pPr>
      <w:r w:rsidRPr="00FC235A">
        <w:t>Operational analytics connected demand forecasting and revenue modeling results to service performance indicators. This step was implemented in week7_operational_insights.py and week8_synthesis_methods_results.py.</w:t>
      </w:r>
    </w:p>
    <w:p w14:paraId="7A6DC20C" w14:textId="57A5F293" w:rsidR="007F7F57" w:rsidRPr="00FC235A" w:rsidRDefault="007F7F57" w:rsidP="007F7F57">
      <w:pPr>
        <w:pStyle w:val="p1"/>
      </w:pPr>
      <w:r w:rsidRPr="00FC235A">
        <w:t>The operational module analyzed fleet utilization, driver allocation, and service reliability metrics such as cancellation rates and fulfillment percentages. Spatial analysis of trip patterns was also performed to evaluate regional service distribution.</w:t>
      </w:r>
    </w:p>
    <w:p w14:paraId="5FBA5060" w14:textId="77777777" w:rsidR="007F7F57" w:rsidRPr="00FC235A" w:rsidRDefault="007F7F57" w:rsidP="007F7F57">
      <w:pPr>
        <w:pStyle w:val="p1"/>
      </w:pPr>
      <w:r w:rsidRPr="00FC235A">
        <w:t>All analytical modules were linked through a shared data pipeline that allowed model outputs from one stage to inform subsequent stages. The conceptual design of this integrated analytical system is shown in Figure 6.</w:t>
      </w:r>
    </w:p>
    <w:p w14:paraId="32FA6E0F" w14:textId="0E0A7302" w:rsidR="004A4A71" w:rsidRPr="00FC235A" w:rsidRDefault="004A4A71" w:rsidP="00446E2C">
      <w:pPr>
        <w:pStyle w:val="Heading2"/>
        <w:spacing w:before="100" w:beforeAutospacing="1" w:after="100" w:afterAutospacing="1"/>
      </w:pPr>
      <w:bookmarkStart w:id="42" w:name="_Toc213749246"/>
      <w:r w:rsidRPr="00FC235A">
        <w:t>4.8 Evaluation and Reproducibility</w:t>
      </w:r>
      <w:bookmarkEnd w:id="42"/>
    </w:p>
    <w:p w14:paraId="045A349D" w14:textId="0395F4F5" w:rsidR="007F7F57" w:rsidRPr="00FC235A" w:rsidRDefault="007F7F57" w:rsidP="007F7F57">
      <w:pPr>
        <w:pStyle w:val="p1"/>
      </w:pPr>
      <w:r w:rsidRPr="00FC235A">
        <w:t>All model evaluations were conducted using cross-validation procedures and paired t-tests at a ninety-five percent confidence level. Accuracy metrics including Mean Absolute Error, Root Mean Square Error, and R-squared were computed for each model.</w:t>
      </w:r>
    </w:p>
    <w:p w14:paraId="25562DB2" w14:textId="2AE30FAE" w:rsidR="007F7F57" w:rsidRPr="00FC235A" w:rsidRDefault="007F7F57" w:rsidP="007F7F57">
      <w:pPr>
        <w:pStyle w:val="p1"/>
      </w:pPr>
      <w:r w:rsidRPr="00FC235A">
        <w:t xml:space="preserve">Model interpretability was assessed using SHAP-based feature importance visualization. All results and visualizations were produced using reproducible </w:t>
      </w:r>
      <w:proofErr w:type="spellStart"/>
      <w:r w:rsidRPr="00FC235A">
        <w:t>Jupyter</w:t>
      </w:r>
      <w:proofErr w:type="spellEnd"/>
      <w:r w:rsidRPr="00FC235A">
        <w:t xml:space="preserve"> notebooks and version-controlled scripts.</w:t>
      </w:r>
    </w:p>
    <w:p w14:paraId="7623DE00" w14:textId="77777777" w:rsidR="007F7F57" w:rsidRPr="00FC235A" w:rsidRDefault="007F7F57" w:rsidP="007F7F57">
      <w:pPr>
        <w:pStyle w:val="p1"/>
      </w:pPr>
      <w:r w:rsidRPr="00FC235A">
        <w:t>Project reproducibility was further supported by saving all figures, datasets, and reports in the GitHub repository, with all dependencies documented in the environment configuration file.</w:t>
      </w:r>
    </w:p>
    <w:p w14:paraId="52BD16EF" w14:textId="15DE32F2" w:rsidR="004A4A71" w:rsidRPr="00FC235A" w:rsidRDefault="004A4A71" w:rsidP="007F7F57">
      <w:pPr>
        <w:pStyle w:val="Heading2"/>
        <w:keepNext/>
        <w:spacing w:before="100" w:beforeAutospacing="1" w:after="100" w:afterAutospacing="1"/>
      </w:pPr>
      <w:bookmarkStart w:id="43" w:name="_Toc213749247"/>
      <w:r w:rsidRPr="00FC235A">
        <w:t xml:space="preserve">4.9 </w:t>
      </w:r>
      <w:r w:rsidR="002D49B2" w:rsidRPr="00FC235A">
        <w:t xml:space="preserve">Methods </w:t>
      </w:r>
      <w:r w:rsidRPr="00FC235A">
        <w:t>Summary</w:t>
      </w:r>
      <w:bookmarkEnd w:id="43"/>
    </w:p>
    <w:p w14:paraId="12F944AD" w14:textId="6032BEA3" w:rsidR="007F7F57" w:rsidRPr="00FC235A" w:rsidRDefault="007F7F57" w:rsidP="007F7F57">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 xml:space="preserve">This chapter described the data, tools, and methodological process used to model and analyze ride-hailing demand, revenue, and operations in the Delhi NCR region. The research </w:t>
      </w:r>
      <w:r w:rsidRPr="00FC235A">
        <w:rPr>
          <w:rFonts w:ascii="Times New Roman" w:hAnsi="Times New Roman" w:cs="Times New Roman"/>
          <w:sz w:val="24"/>
          <w:szCs w:val="24"/>
        </w:rPr>
        <w:lastRenderedPageBreak/>
        <w:t>workflow combined data preprocessing, feature engineering, predictive modeling, and operational analysis into a unified analytical system.</w:t>
      </w:r>
    </w:p>
    <w:p w14:paraId="47B4CB0E" w14:textId="7FCC6B06" w:rsidR="00446E2C" w:rsidRPr="00FC235A" w:rsidRDefault="007F7F57" w:rsidP="007F7F57">
      <w:pPr>
        <w:rPr>
          <w:rFonts w:ascii="Times New Roman" w:hAnsi="Times New Roman" w:cs="Times New Roman"/>
          <w:sz w:val="24"/>
          <w:szCs w:val="24"/>
        </w:rPr>
      </w:pPr>
      <w:r w:rsidRPr="00FC235A">
        <w:rPr>
          <w:rFonts w:ascii="Times New Roman" w:hAnsi="Times New Roman" w:cs="Times New Roman"/>
          <w:sz w:val="24"/>
          <w:szCs w:val="24"/>
        </w:rPr>
        <w:t>Figures 1 through 9 together illustrate the end-to-end methodological flow from raw data import to structured model evaluation. The following chapter presents the quantitative results produced through this framework.</w:t>
      </w:r>
      <w:r w:rsidR="00446E2C" w:rsidRPr="00FC235A">
        <w:rPr>
          <w:rFonts w:ascii="Times New Roman" w:hAnsi="Times New Roman" w:cs="Times New Roman"/>
          <w:sz w:val="24"/>
          <w:szCs w:val="24"/>
        </w:rPr>
        <w:br w:type="page"/>
      </w:r>
    </w:p>
    <w:p w14:paraId="6DD36545" w14:textId="0FE7E86A" w:rsidR="00E66012" w:rsidRPr="00FC235A" w:rsidRDefault="00E66012" w:rsidP="007829A2">
      <w:pPr>
        <w:pStyle w:val="Heading1"/>
        <w:spacing w:before="100" w:beforeAutospacing="1" w:after="100" w:afterAutospacing="1" w:line="240" w:lineRule="auto"/>
        <w:rPr>
          <w:szCs w:val="24"/>
        </w:rPr>
      </w:pPr>
      <w:bookmarkStart w:id="44" w:name="_Toc213749248"/>
      <w:r w:rsidRPr="00FC235A">
        <w:rPr>
          <w:szCs w:val="24"/>
        </w:rPr>
        <w:lastRenderedPageBreak/>
        <w:t xml:space="preserve">V.  </w:t>
      </w:r>
      <w:r w:rsidR="005A4EBD" w:rsidRPr="00FC235A">
        <w:rPr>
          <w:szCs w:val="24"/>
        </w:rPr>
        <w:t>Results</w:t>
      </w:r>
      <w:bookmarkEnd w:id="44"/>
    </w:p>
    <w:p w14:paraId="77F37B11" w14:textId="33426965" w:rsidR="00D42D71" w:rsidRPr="00FC235A" w:rsidRDefault="00D42D71" w:rsidP="00446E2C">
      <w:pPr>
        <w:pStyle w:val="Heading2"/>
        <w:spacing w:before="100" w:beforeAutospacing="1" w:after="100" w:afterAutospacing="1"/>
      </w:pPr>
      <w:bookmarkStart w:id="45" w:name="_Toc213749249"/>
      <w:r w:rsidRPr="00FC235A">
        <w:t>5.1 Overview</w:t>
      </w:r>
      <w:bookmarkEnd w:id="45"/>
    </w:p>
    <w:p w14:paraId="52C538C2" w14:textId="77777777" w:rsidR="00D42D71" w:rsidRPr="00FC235A" w:rsidRDefault="00D42D71" w:rsidP="007829A2">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This chapter presents the empirical findings obtained from the predictive and operational analyses described in the Methods section. The results are organized according to the three main objectives of the study:</w:t>
      </w:r>
    </w:p>
    <w:p w14:paraId="0F606D11" w14:textId="77777777" w:rsidR="00D42D71" w:rsidRPr="00FC235A" w:rsidRDefault="00D42D71" w:rsidP="007829A2">
      <w:pPr>
        <w:pStyle w:val="ListParagraph"/>
        <w:numPr>
          <w:ilvl w:val="0"/>
          <w:numId w:val="28"/>
        </w:num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Forecasting ride-hailing demand using ensemble and deep learning models.</w:t>
      </w:r>
    </w:p>
    <w:p w14:paraId="18FFB69A" w14:textId="77777777" w:rsidR="00D42D71" w:rsidRPr="00FC235A" w:rsidRDefault="00D42D71" w:rsidP="007829A2">
      <w:pPr>
        <w:pStyle w:val="ListParagraph"/>
        <w:numPr>
          <w:ilvl w:val="0"/>
          <w:numId w:val="28"/>
        </w:num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Modeling revenue and surge pricing mechanisms.</w:t>
      </w:r>
    </w:p>
    <w:p w14:paraId="4C183C05" w14:textId="2DE71AD0" w:rsidR="00D42D71" w:rsidRPr="00FC235A" w:rsidRDefault="00D42D71" w:rsidP="007829A2">
      <w:pPr>
        <w:pStyle w:val="ListParagraph"/>
        <w:numPr>
          <w:ilvl w:val="0"/>
          <w:numId w:val="28"/>
        </w:num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Analyzing operational efficiency and service fairness across spatial and temporal dimensions.</w:t>
      </w:r>
    </w:p>
    <w:p w14:paraId="2DF13BFA" w14:textId="15FC72C2" w:rsidR="00D42D71" w:rsidRPr="00FC235A" w:rsidRDefault="00D42D71" w:rsidP="007829A2">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Each subsection reports the corresponding outputs in tabular and graphical form, as generated from the scripts (week4_baselines.py through week8_synthesis_methods_results.py). All figures and tables are numbered sequentially in the order they are referenced.</w:t>
      </w:r>
    </w:p>
    <w:p w14:paraId="2032F6E2" w14:textId="10CB441C" w:rsidR="00D42D71" w:rsidRPr="00FC235A" w:rsidRDefault="00D42D71" w:rsidP="00446E2C">
      <w:pPr>
        <w:pStyle w:val="Heading2"/>
        <w:spacing w:before="100" w:beforeAutospacing="1" w:after="100" w:afterAutospacing="1"/>
      </w:pPr>
      <w:bookmarkStart w:id="46" w:name="_Toc213749250"/>
      <w:r w:rsidRPr="00FC235A">
        <w:t>5.2 Demand Forecasting Results</w:t>
      </w:r>
      <w:bookmarkEnd w:id="46"/>
    </w:p>
    <w:p w14:paraId="5B3C9880" w14:textId="6100B286" w:rsidR="00D42D71" w:rsidRPr="00FC235A" w:rsidRDefault="00D42D71" w:rsidP="00446E2C">
      <w:pPr>
        <w:pStyle w:val="Heading3"/>
        <w:spacing w:before="100" w:beforeAutospacing="1" w:after="100" w:afterAutospacing="1"/>
      </w:pPr>
      <w:bookmarkStart w:id="47" w:name="_Toc213749251"/>
      <w:r w:rsidRPr="00FC235A">
        <w:t>5.2.1 Model Performance Comparison</w:t>
      </w:r>
      <w:bookmarkEnd w:id="47"/>
    </w:p>
    <w:p w14:paraId="071B538E" w14:textId="0D685466" w:rsidR="00F45F79" w:rsidRPr="00FC235A" w:rsidRDefault="00F45F79" w:rsidP="00F45F79">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Baseline statistical and machine-learning models, including ARIMA and SARIMA, were first compared with ensemble learning approaches such as Random Forest and XGBoost. The ensemble models outperformed all statistical baselines, achieving lower forecasting errors and stronger adaptability to daily fluctuations in demand.</w:t>
      </w:r>
    </w:p>
    <w:p w14:paraId="2EDA97B1" w14:textId="767A7C68" w:rsidR="00F45F79" w:rsidRPr="00FC235A" w:rsidRDefault="00F45F79" w:rsidP="00F45F79">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The Random Forest model achieved the best overall accuracy, with a Mean Absolute Error (MAE) of 15.25 and Root Mean Square Error (RMSE) of 19.55. The XGBoost model followed closely with MAE = 17.15 and RMSE = 21.84. By contrast, the baseline ARIMA and SARIMA models showed MAE values around 17, confirming that machine-learning approaches captured nonlinear variations more effectively.</w:t>
      </w:r>
    </w:p>
    <w:p w14:paraId="25905C2F" w14:textId="54039A31" w:rsidR="00F45F79" w:rsidRPr="00FC235A" w:rsidRDefault="00F45F79" w:rsidP="00F45F79">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As illustrated in Figure 10, both Random Forest and XGBoost achieved a close alignment between predicted and actual demand patterns. The Random Forest model produced smoother and more stable forecasts, while XGBoost responded more sharply to short-term demand peaks. This difference suggests that Random Forest generalized better for steady daily prediction, whereas XGBoost showed stronger responsiveness to recent fluctuations.</w:t>
      </w:r>
    </w:p>
    <w:p w14:paraId="77369652" w14:textId="293F1FBF" w:rsidR="00326D00" w:rsidRPr="00FC235A" w:rsidRDefault="00F45F79" w:rsidP="00F45F79">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 xml:space="preserve">Feature importance analysis revealed that short-term rolling averages (roll_7, roll_14, roll_28) and temporal indicators, such as </w:t>
      </w:r>
      <w:proofErr w:type="spellStart"/>
      <w:r w:rsidRPr="00FC235A">
        <w:rPr>
          <w:rFonts w:ascii="Times New Roman" w:hAnsi="Times New Roman" w:cs="Times New Roman"/>
          <w:sz w:val="24"/>
          <w:szCs w:val="24"/>
        </w:rPr>
        <w:t>is_weekend</w:t>
      </w:r>
      <w:proofErr w:type="spellEnd"/>
      <w:r w:rsidRPr="00FC235A">
        <w:rPr>
          <w:rFonts w:ascii="Times New Roman" w:hAnsi="Times New Roman" w:cs="Times New Roman"/>
          <w:sz w:val="24"/>
          <w:szCs w:val="24"/>
        </w:rPr>
        <w:t xml:space="preserve"> and </w:t>
      </w:r>
      <w:proofErr w:type="spellStart"/>
      <w:r w:rsidRPr="00FC235A">
        <w:rPr>
          <w:rFonts w:ascii="Times New Roman" w:hAnsi="Times New Roman" w:cs="Times New Roman"/>
          <w:sz w:val="24"/>
          <w:szCs w:val="24"/>
        </w:rPr>
        <w:t>Weekday_num</w:t>
      </w:r>
      <w:proofErr w:type="spellEnd"/>
      <w:r w:rsidRPr="00FC235A">
        <w:rPr>
          <w:rFonts w:ascii="Times New Roman" w:hAnsi="Times New Roman" w:cs="Times New Roman"/>
          <w:sz w:val="24"/>
          <w:szCs w:val="24"/>
        </w:rPr>
        <w:t>, were the most influential predictors of daily ride volume. The SHAP summary plot confirmed that higher recent ride counts strongly increased predicted demand, while lower rolling averages reduced forecasts. Fourier terms also contributed to capturing weekly seasonality patterns, improving model stability.</w:t>
      </w:r>
    </w:p>
    <w:p w14:paraId="04DDAC82" w14:textId="12C8CD6E" w:rsidR="00326D00" w:rsidRPr="00FC235A" w:rsidRDefault="009C40EC" w:rsidP="007829A2">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noProof/>
          <w:sz w:val="24"/>
          <w:szCs w:val="24"/>
        </w:rPr>
        <w:lastRenderedPageBreak/>
        <w:drawing>
          <wp:inline distT="0" distB="0" distL="0" distR="0" wp14:anchorId="3C7DB8D9" wp14:editId="311B82EB">
            <wp:extent cx="5731510" cy="3428365"/>
            <wp:effectExtent l="0" t="0" r="0" b="635"/>
            <wp:docPr id="1081601928"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01928" name="Picture 18" descr="A screen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428365"/>
                    </a:xfrm>
                    <a:prstGeom prst="rect">
                      <a:avLst/>
                    </a:prstGeom>
                  </pic:spPr>
                </pic:pic>
              </a:graphicData>
            </a:graphic>
          </wp:inline>
        </w:drawing>
      </w:r>
    </w:p>
    <w:p w14:paraId="346299E8" w14:textId="1CA2881A" w:rsidR="009C40EC" w:rsidRPr="00FC235A" w:rsidRDefault="009C40EC" w:rsidP="00845519">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b/>
          <w:bCs/>
          <w:sz w:val="24"/>
          <w:szCs w:val="24"/>
        </w:rPr>
        <w:t>Figure 10.</w:t>
      </w:r>
      <w:r w:rsidRPr="00FC235A">
        <w:rPr>
          <w:rFonts w:ascii="Times New Roman" w:hAnsi="Times New Roman" w:cs="Times New Roman"/>
          <w:sz w:val="24"/>
          <w:szCs w:val="24"/>
        </w:rPr>
        <w:t xml:space="preserve"> </w:t>
      </w:r>
      <w:r w:rsidRPr="00FC235A">
        <w:rPr>
          <w:rFonts w:ascii="Times New Roman" w:hAnsi="Times New Roman" w:cs="Times New Roman"/>
          <w:i/>
          <w:iCs/>
          <w:sz w:val="24"/>
          <w:szCs w:val="24"/>
        </w:rPr>
        <w:t>Comparative model performance and feature interpretation.</w:t>
      </w:r>
      <w:r w:rsidR="00845519" w:rsidRPr="00FC235A">
        <w:rPr>
          <w:rFonts w:ascii="Times New Roman" w:hAnsi="Times New Roman" w:cs="Times New Roman"/>
          <w:i/>
          <w:iCs/>
          <w:sz w:val="24"/>
          <w:szCs w:val="24"/>
        </w:rPr>
        <w:t xml:space="preserve"> </w:t>
      </w:r>
      <w:r w:rsidRPr="00FC235A">
        <w:rPr>
          <w:rFonts w:ascii="Times New Roman" w:hAnsi="Times New Roman" w:cs="Times New Roman"/>
          <w:sz w:val="24"/>
          <w:szCs w:val="24"/>
        </w:rPr>
        <w:t xml:space="preserve">Subplots </w:t>
      </w:r>
      <w:r w:rsidR="00F45F79" w:rsidRPr="00FC235A">
        <w:rPr>
          <w:rFonts w:ascii="Times New Roman" w:hAnsi="Times New Roman" w:cs="Times New Roman"/>
        </w:rPr>
        <w:t>(A) and (B) show tuned Random Forest and XGBoost forecasts versus actual daily demand, highlighting smoother tracking and reduced noise in the Random Forest model. Subplot (C) displays feature importance rankings, emphasizing rolling averages and calendar indicators as dominant predictors. Subplot (D) presents the SHAP summary plot illustrating how recent activity levels and temporal factors influence forecast variability.</w:t>
      </w:r>
    </w:p>
    <w:p w14:paraId="7AB43005" w14:textId="3FFDB799" w:rsidR="00D42D71" w:rsidRPr="00FC235A" w:rsidRDefault="00D42D71" w:rsidP="00446E2C">
      <w:pPr>
        <w:pStyle w:val="Heading3"/>
        <w:spacing w:before="100" w:beforeAutospacing="1" w:after="100" w:afterAutospacing="1"/>
      </w:pPr>
      <w:bookmarkStart w:id="48" w:name="_Toc213749252"/>
      <w:r w:rsidRPr="00FC235A">
        <w:t>5.2.2 Temporal Demand Patterns</w:t>
      </w:r>
      <w:bookmarkEnd w:id="48"/>
    </w:p>
    <w:p w14:paraId="1CB49145" w14:textId="667E730C" w:rsidR="00F45F79" w:rsidRPr="00FC235A" w:rsidRDefault="00F45F79" w:rsidP="00F45F79">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Temporal analysis revealed strong hourly and weekly demand dependencies that reflect commuting behavior across the Delhi NCR region. Weekday demand exhibited pronounced peaks between 8:00 AM – 12:00 PM and 4:00 PM – 8:00 PM, corresponding to morning and evening commute times. Midday demand remained moderate and stable, representing continuous urban mobility needs. In contrast, weekend activity showed a flatter and more balanced distribution throughout the day, suggesting more leisure-oriented travel patterns.</w:t>
      </w:r>
    </w:p>
    <w:p w14:paraId="1D6B50EB" w14:textId="036C22C4" w:rsidR="003F27C7" w:rsidRPr="00FC235A" w:rsidRDefault="00F45F79" w:rsidP="00F45F79">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Figure 11 visualizes these temporal dynamics through an integrated composite plot of hourly and weekly demand patterns. The visualization combines an annotated demand heatmap with average rides per hour, fulfillment efficiency, and top-demand periods. Weekdays show sharper and more concentrated peaks, while weekends display a more evenly distributed pattern, indicating a shift from structured commuting to flexible, recreational ride behavior.</w:t>
      </w:r>
    </w:p>
    <w:p w14:paraId="63C3B764" w14:textId="1EBB95B7" w:rsidR="00862D06" w:rsidRPr="00FC235A" w:rsidRDefault="003F27C7" w:rsidP="003F27C7">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lastRenderedPageBreak/>
        <w:t xml:space="preserve"> </w:t>
      </w:r>
      <w:r w:rsidRPr="00FC235A">
        <w:rPr>
          <w:rFonts w:ascii="Times New Roman" w:hAnsi="Times New Roman" w:cs="Times New Roman"/>
          <w:noProof/>
          <w:sz w:val="24"/>
          <w:szCs w:val="24"/>
        </w:rPr>
        <w:drawing>
          <wp:inline distT="0" distB="0" distL="0" distR="0" wp14:anchorId="1C1467D7" wp14:editId="6FC38149">
            <wp:extent cx="5731510" cy="3676015"/>
            <wp:effectExtent l="0" t="0" r="0" b="0"/>
            <wp:docPr id="1957475057" name="Picture 1" descr="A group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75057" name="Picture 1" descr="A group of graphs and char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676015"/>
                    </a:xfrm>
                    <a:prstGeom prst="rect">
                      <a:avLst/>
                    </a:prstGeom>
                  </pic:spPr>
                </pic:pic>
              </a:graphicData>
            </a:graphic>
          </wp:inline>
        </w:drawing>
      </w:r>
    </w:p>
    <w:p w14:paraId="14F12D1A" w14:textId="77777777" w:rsidR="00D42D71" w:rsidRPr="00FC235A" w:rsidRDefault="00D42D71" w:rsidP="007829A2">
      <w:pPr>
        <w:spacing w:before="100" w:beforeAutospacing="1" w:after="100" w:afterAutospacing="1" w:line="240" w:lineRule="auto"/>
        <w:rPr>
          <w:rFonts w:ascii="Times New Roman" w:hAnsi="Times New Roman" w:cs="Times New Roman"/>
          <w:sz w:val="24"/>
          <w:szCs w:val="24"/>
        </w:rPr>
      </w:pPr>
    </w:p>
    <w:p w14:paraId="2B642203" w14:textId="13A05113" w:rsidR="00862D06" w:rsidRPr="00FC235A" w:rsidRDefault="00862D06" w:rsidP="007829A2">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b/>
          <w:bCs/>
          <w:sz w:val="24"/>
          <w:szCs w:val="24"/>
        </w:rPr>
        <w:t xml:space="preserve">Figure 11. </w:t>
      </w:r>
      <w:r w:rsidR="003F27C7" w:rsidRPr="00FC235A">
        <w:rPr>
          <w:rFonts w:ascii="Times New Roman" w:hAnsi="Times New Roman" w:cs="Times New Roman"/>
          <w:i/>
          <w:iCs/>
          <w:sz w:val="24"/>
          <w:szCs w:val="24"/>
        </w:rPr>
        <w:t xml:space="preserve">Composite visualization of hourly and weekly demand patterns for the Delhi NCR region. </w:t>
      </w:r>
      <w:r w:rsidR="003F27C7" w:rsidRPr="00FC235A">
        <w:rPr>
          <w:rFonts w:ascii="Times New Roman" w:hAnsi="Times New Roman" w:cs="Times New Roman"/>
          <w:sz w:val="24"/>
          <w:szCs w:val="24"/>
        </w:rPr>
        <w:t>The figure integrates the annotated demand heatmap, average rides per hour, fulfillment efficiency, and top demand periods. Demand intensity peaks between 8:00 AM – 12:00 PM and 4:00 PM – 8:00 PM on weekdays, while weekends exhibit a more balanced and evenly distributed activity pattern.</w:t>
      </w:r>
    </w:p>
    <w:p w14:paraId="0861C563" w14:textId="465C1BDD" w:rsidR="00D42D71" w:rsidRPr="00FC235A" w:rsidRDefault="00D42D71" w:rsidP="00446E2C">
      <w:pPr>
        <w:pStyle w:val="Heading2"/>
        <w:spacing w:before="100" w:beforeAutospacing="1" w:after="100" w:afterAutospacing="1"/>
      </w:pPr>
      <w:bookmarkStart w:id="49" w:name="_Toc213749253"/>
      <w:r w:rsidRPr="00FC235A">
        <w:t>5.3 Revenue and Dynamic Pricing Analysis</w:t>
      </w:r>
      <w:bookmarkEnd w:id="49"/>
    </w:p>
    <w:p w14:paraId="03945DDD" w14:textId="7C67C2A5" w:rsidR="00CA7056" w:rsidRPr="00FC235A" w:rsidRDefault="00CA7056" w:rsidP="00CA7056">
      <w:pPr>
        <w:rPr>
          <w:rFonts w:ascii="Times New Roman" w:hAnsi="Times New Roman" w:cs="Times New Roman"/>
          <w:sz w:val="24"/>
          <w:szCs w:val="24"/>
        </w:rPr>
      </w:pPr>
      <w:r w:rsidRPr="00FC235A">
        <w:rPr>
          <w:rFonts w:ascii="Times New Roman" w:hAnsi="Times New Roman" w:cs="Times New Roman"/>
          <w:sz w:val="24"/>
          <w:szCs w:val="24"/>
        </w:rPr>
        <w:t>The revenue analysis extended the forecasting framework from demand modeling to fare prediction and dynamic pricing assessment. This phase focused on understanding how operational and temporal factors influence ride-hailing revenue, surge pricing behavior, and fulfillment efficiency across the Delhi NCR region.</w:t>
      </w:r>
    </w:p>
    <w:p w14:paraId="49474B9C" w14:textId="56A5BD9B" w:rsidR="00D42D71" w:rsidRPr="00FC235A" w:rsidRDefault="00D42D71" w:rsidP="00446E2C">
      <w:pPr>
        <w:pStyle w:val="Heading3"/>
        <w:spacing w:before="100" w:beforeAutospacing="1" w:after="100" w:afterAutospacing="1"/>
      </w:pPr>
      <w:bookmarkStart w:id="50" w:name="_Toc213749254"/>
      <w:r w:rsidRPr="00FC235A">
        <w:t>5.3.1 Fare Prediction Accuracy</w:t>
      </w:r>
      <w:bookmarkEnd w:id="50"/>
    </w:p>
    <w:p w14:paraId="0D25726D" w14:textId="7EE54571" w:rsidR="00DA0950" w:rsidRPr="00FC235A" w:rsidRDefault="00DA0950" w:rsidP="00DA0950">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Revenue forecasting used ensemble learning methods to predict log-transformed fare values, reducing skew and improving interpretability. Both Random Forest (RF) and XGBoost (XGB) models were trained on the feature-engineered dataset using variables such as trip distance, time of day, vehicle type, and weekday indicators.</w:t>
      </w:r>
    </w:p>
    <w:p w14:paraId="4AA7A462" w14:textId="049A6120" w:rsidR="00DA0950" w:rsidRPr="00FC235A" w:rsidRDefault="00DA0950" w:rsidP="00DA0950">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 xml:space="preserve">As shown in Figure 12, Subplot (A), the Random Forest model achieved the lowest prediction errors, with MAE = 0.011 and RMSE = 0.035, outperforming XGBoost, which </w:t>
      </w:r>
      <w:r w:rsidRPr="00FC235A">
        <w:rPr>
          <w:rFonts w:ascii="Times New Roman" w:hAnsi="Times New Roman" w:cs="Times New Roman"/>
          <w:sz w:val="24"/>
          <w:szCs w:val="24"/>
        </w:rPr>
        <w:lastRenderedPageBreak/>
        <w:t>produced MAE = 0.016 and RMSE = 0.045. This demonstrates that Random Forest provided more stable and accurate fare predictions under log-transformed scaling.</w:t>
      </w:r>
    </w:p>
    <w:p w14:paraId="485647A7" w14:textId="706C44DA" w:rsidR="00DA0950" w:rsidRPr="00FC235A" w:rsidRDefault="00DA0950" w:rsidP="00DA0950">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 xml:space="preserve">Subplot (B) of Figure 12 presents the Random Forest permutation feature importances. The </w:t>
      </w:r>
      <w:proofErr w:type="spellStart"/>
      <w:r w:rsidRPr="00FC235A">
        <w:rPr>
          <w:rFonts w:ascii="Times New Roman" w:hAnsi="Times New Roman" w:cs="Times New Roman"/>
          <w:sz w:val="24"/>
          <w:szCs w:val="24"/>
        </w:rPr>
        <w:t>is_weekend</w:t>
      </w:r>
      <w:proofErr w:type="spellEnd"/>
      <w:r w:rsidRPr="00FC235A">
        <w:rPr>
          <w:rFonts w:ascii="Times New Roman" w:hAnsi="Times New Roman" w:cs="Times New Roman"/>
          <w:sz w:val="24"/>
          <w:szCs w:val="24"/>
        </w:rPr>
        <w:t xml:space="preserve"> variable contributed the most to prediction accuracy, showing strong fare variation between weekday and weekend travel patterns. Ride Distance ranked second, confirming its expected positive relationship with fare magnitude. Operational features such as </w:t>
      </w:r>
      <w:proofErr w:type="spellStart"/>
      <w:r w:rsidRPr="00FC235A">
        <w:rPr>
          <w:rFonts w:ascii="Times New Roman" w:hAnsi="Times New Roman" w:cs="Times New Roman"/>
          <w:sz w:val="24"/>
          <w:szCs w:val="24"/>
        </w:rPr>
        <w:t>speed_proxy</w:t>
      </w:r>
      <w:proofErr w:type="spellEnd"/>
      <w:r w:rsidRPr="00FC235A">
        <w:rPr>
          <w:rFonts w:ascii="Times New Roman" w:hAnsi="Times New Roman" w:cs="Times New Roman"/>
          <w:sz w:val="24"/>
          <w:szCs w:val="24"/>
        </w:rPr>
        <w:t xml:space="preserve"> and </w:t>
      </w:r>
      <w:proofErr w:type="spellStart"/>
      <w:r w:rsidRPr="00FC235A">
        <w:rPr>
          <w:rFonts w:ascii="Times New Roman" w:hAnsi="Times New Roman" w:cs="Times New Roman"/>
          <w:sz w:val="24"/>
          <w:szCs w:val="24"/>
        </w:rPr>
        <w:t>Weekday_num</w:t>
      </w:r>
      <w:proofErr w:type="spellEnd"/>
      <w:r w:rsidRPr="00FC235A">
        <w:rPr>
          <w:rFonts w:ascii="Times New Roman" w:hAnsi="Times New Roman" w:cs="Times New Roman"/>
          <w:sz w:val="24"/>
          <w:szCs w:val="24"/>
        </w:rPr>
        <w:t xml:space="preserve"> also exhibited high importance, suggesting that slower traffic speeds and weekday timing significantly affect fare outcomes. Secondary variables, including Avg CTAT (customer travel-allocation time) and Avg VTAT (vehicle travel-allocation time), showed moderate effects, implying that longer wait or travel-allocation durations slightly increase total fare.</w:t>
      </w:r>
    </w:p>
    <w:p w14:paraId="737F2FBF" w14:textId="49040CE2" w:rsidR="00E0347D" w:rsidRPr="00FC235A" w:rsidRDefault="00DA0950" w:rsidP="00DA0950">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SHAP and partial-dependence diagnostics (available in the repository) further showed that fare amounts rise sharply with trip distance and exhibit mild increases during late-evening hours. Together, these results indicate that weekend travel, trip length, and traffic speed are the strongest determinants of fare variability in the Delhi NCR dataset</w:t>
      </w:r>
      <w:r w:rsidR="00CA7056" w:rsidRPr="00FC235A">
        <w:rPr>
          <w:rFonts w:ascii="Times New Roman" w:hAnsi="Times New Roman" w:cs="Times New Roman"/>
          <w:sz w:val="24"/>
          <w:szCs w:val="24"/>
        </w:rPr>
        <w:t>.</w:t>
      </w:r>
      <w:r w:rsidR="0018164C" w:rsidRPr="00FC235A">
        <w:rPr>
          <w:rFonts w:ascii="Times New Roman" w:hAnsi="Times New Roman" w:cs="Times New Roman"/>
          <w:b/>
          <w:bCs/>
          <w:noProof/>
          <w:sz w:val="24"/>
          <w:szCs w:val="24"/>
        </w:rPr>
        <w:drawing>
          <wp:inline distT="0" distB="0" distL="0" distR="0" wp14:anchorId="7E28F4D4" wp14:editId="2FCC46DB">
            <wp:extent cx="5731510" cy="2442210"/>
            <wp:effectExtent l="0" t="0" r="0" b="0"/>
            <wp:docPr id="964482031" name="Picture 1" descr="A graph with a bar and a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82031" name="Picture 1" descr="A graph with a bar and a chart with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442210"/>
                    </a:xfrm>
                    <a:prstGeom prst="rect">
                      <a:avLst/>
                    </a:prstGeom>
                  </pic:spPr>
                </pic:pic>
              </a:graphicData>
            </a:graphic>
          </wp:inline>
        </w:drawing>
      </w:r>
      <w:r w:rsidR="00E0347D" w:rsidRPr="00FC235A">
        <w:rPr>
          <w:rFonts w:ascii="Times New Roman" w:hAnsi="Times New Roman" w:cs="Times New Roman"/>
          <w:b/>
          <w:bCs/>
          <w:sz w:val="24"/>
          <w:szCs w:val="24"/>
        </w:rPr>
        <w:t>Figure 12</w:t>
      </w:r>
      <w:r w:rsidR="0018164C" w:rsidRPr="00FC235A">
        <w:rPr>
          <w:rFonts w:ascii="Times New Roman" w:hAnsi="Times New Roman" w:cs="Times New Roman"/>
          <w:b/>
          <w:bCs/>
          <w:i/>
          <w:iCs/>
          <w:sz w:val="24"/>
          <w:szCs w:val="24"/>
        </w:rPr>
        <w:t>.</w:t>
      </w:r>
      <w:r w:rsidR="0018164C" w:rsidRPr="00FC235A">
        <w:rPr>
          <w:rFonts w:ascii="Times New Roman" w:hAnsi="Times New Roman" w:cs="Times New Roman"/>
          <w:i/>
          <w:iCs/>
          <w:sz w:val="24"/>
          <w:szCs w:val="24"/>
        </w:rPr>
        <w:t xml:space="preserve"> Revenue model performance and feature importance comparison. </w:t>
      </w:r>
      <w:r w:rsidRPr="00FC235A">
        <w:rPr>
          <w:rFonts w:ascii="Times New Roman" w:hAnsi="Times New Roman" w:cs="Times New Roman"/>
          <w:sz w:val="24"/>
          <w:szCs w:val="24"/>
        </w:rPr>
        <w:t>Subplot (A) compares Mean Absolute Error (MAE) and Root Mean Square Error (RMSE) for Random Forest and XGBoost models trained on log-transformed revenue data, showing that Random Forest achieves lower prediction error. Subplot (B) displays Random Forest permutation feature importances, highlighting weekend indicators, ride distance, and traffic speed as dominant predictors of fare variation.</w:t>
      </w:r>
    </w:p>
    <w:p w14:paraId="45471C72" w14:textId="26D933E0" w:rsidR="00D42D71" w:rsidRPr="00FC235A" w:rsidRDefault="00D42D71" w:rsidP="003C10CB">
      <w:pPr>
        <w:pStyle w:val="Heading3"/>
        <w:spacing w:before="100" w:beforeAutospacing="1" w:after="100" w:afterAutospacing="1"/>
      </w:pPr>
      <w:bookmarkStart w:id="51" w:name="_Toc213749255"/>
      <w:r w:rsidRPr="00FC235A">
        <w:t>5.3.2 Surge Pricing Dynamics</w:t>
      </w:r>
      <w:bookmarkEnd w:id="51"/>
    </w:p>
    <w:p w14:paraId="0FABD4E6" w14:textId="49EEC893" w:rsidR="00DA0950" w:rsidRPr="00FC235A" w:rsidRDefault="00DA0950" w:rsidP="00DA0950">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Dynamic-pricing analysis examined how surge multipliers vary by hour and weekday. The reconstructed surge-distribution heatmap in Figure 13 reveals consistent temporal and spatial patterns in pricing behavior.</w:t>
      </w:r>
    </w:p>
    <w:p w14:paraId="4E134090" w14:textId="77777777" w:rsidR="00DA0950" w:rsidRPr="00FC235A" w:rsidRDefault="00DA0950" w:rsidP="00DA0950">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Surge multipliers peak around 6:00 PM (Hour 18)—particularly on Monday—aligning with the evening commuter demand spike identified in the demand-forecasting results. Surge intensity gradually decreases across mid-</w:t>
      </w:r>
      <w:proofErr w:type="gramStart"/>
      <w:r w:rsidRPr="00FC235A">
        <w:rPr>
          <w:rFonts w:ascii="Times New Roman" w:hAnsi="Times New Roman" w:cs="Times New Roman"/>
          <w:sz w:val="24"/>
          <w:szCs w:val="24"/>
        </w:rPr>
        <w:t>week days</w:t>
      </w:r>
      <w:proofErr w:type="gramEnd"/>
      <w:r w:rsidRPr="00FC235A">
        <w:rPr>
          <w:rFonts w:ascii="Times New Roman" w:hAnsi="Times New Roman" w:cs="Times New Roman"/>
          <w:sz w:val="24"/>
          <w:szCs w:val="24"/>
        </w:rPr>
        <w:t xml:space="preserve"> and remains comparatively flat on weekends, suggesting that weekday rush-hour demand drives most price fluctuations.</w:t>
      </w:r>
    </w:p>
    <w:p w14:paraId="53A0B951" w14:textId="77777777" w:rsidR="00DA0950" w:rsidRPr="00FC235A" w:rsidRDefault="00DA0950" w:rsidP="00DA0950">
      <w:pPr>
        <w:spacing w:before="100" w:beforeAutospacing="1" w:after="100" w:afterAutospacing="1" w:line="240" w:lineRule="auto"/>
        <w:rPr>
          <w:rFonts w:ascii="Times New Roman" w:hAnsi="Times New Roman" w:cs="Times New Roman"/>
          <w:sz w:val="24"/>
          <w:szCs w:val="24"/>
        </w:rPr>
      </w:pPr>
    </w:p>
    <w:p w14:paraId="303BEF6A" w14:textId="68918784" w:rsidR="00D42D71" w:rsidRPr="00FC235A" w:rsidRDefault="00DA0950" w:rsidP="00DA0950">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lastRenderedPageBreak/>
        <w:t>These findings confirm that temporal concentration of ride demand—especially during the evening commute—has the strongest influence on surge pricing in the Delhi NCR market. The relative stability of weekend multipliers indicates that weekend travel demand is distributed more evenly across the day, leading to lower price volatility.</w:t>
      </w:r>
    </w:p>
    <w:p w14:paraId="323AE499" w14:textId="1ADBC279" w:rsidR="00FB2A16" w:rsidRPr="00FC235A" w:rsidRDefault="00D776F5" w:rsidP="007829A2">
      <w:pPr>
        <w:spacing w:before="100" w:beforeAutospacing="1" w:after="100" w:afterAutospacing="1" w:line="240" w:lineRule="auto"/>
        <w:jc w:val="center"/>
        <w:rPr>
          <w:rFonts w:ascii="Times New Roman" w:hAnsi="Times New Roman" w:cs="Times New Roman"/>
          <w:sz w:val="24"/>
          <w:szCs w:val="24"/>
        </w:rPr>
      </w:pPr>
      <w:r w:rsidRPr="00FC235A">
        <w:rPr>
          <w:rFonts w:ascii="Times New Roman" w:hAnsi="Times New Roman" w:cs="Times New Roman"/>
          <w:noProof/>
          <w:sz w:val="24"/>
          <w:szCs w:val="24"/>
        </w:rPr>
        <w:drawing>
          <wp:inline distT="0" distB="0" distL="0" distR="0" wp14:anchorId="7BC04E9B" wp14:editId="03136311">
            <wp:extent cx="5000368" cy="2645885"/>
            <wp:effectExtent l="0" t="0" r="3810" b="0"/>
            <wp:docPr id="1851656968" name="Picture 6"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56968" name="Picture 6" descr="A graph with different colored squar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69181" cy="2682297"/>
                    </a:xfrm>
                    <a:prstGeom prst="rect">
                      <a:avLst/>
                    </a:prstGeom>
                  </pic:spPr>
                </pic:pic>
              </a:graphicData>
            </a:graphic>
          </wp:inline>
        </w:drawing>
      </w:r>
    </w:p>
    <w:p w14:paraId="5F1D26E5" w14:textId="07F64004" w:rsidR="00D42D71" w:rsidRPr="00FC235A" w:rsidRDefault="00FB2A16" w:rsidP="004E4CD4">
      <w:pPr>
        <w:rPr>
          <w:rFonts w:ascii="Times New Roman" w:eastAsia="Times New Roman" w:hAnsi="Times New Roman" w:cs="Times New Roman"/>
          <w:color w:val="0E0E0E"/>
          <w:sz w:val="24"/>
          <w:szCs w:val="24"/>
        </w:rPr>
      </w:pPr>
      <w:r w:rsidRPr="00FC235A">
        <w:rPr>
          <w:rFonts w:ascii="Times New Roman" w:hAnsi="Times New Roman" w:cs="Times New Roman"/>
          <w:b/>
          <w:bCs/>
          <w:sz w:val="24"/>
          <w:szCs w:val="24"/>
        </w:rPr>
        <w:t xml:space="preserve">Figure 13. </w:t>
      </w:r>
      <w:r w:rsidR="00DA0950" w:rsidRPr="00FC235A">
        <w:rPr>
          <w:rFonts w:ascii="Times New Roman" w:eastAsia="Times New Roman" w:hAnsi="Times New Roman" w:cs="Times New Roman"/>
          <w:i/>
          <w:iCs/>
          <w:color w:val="0E0E0E"/>
          <w:sz w:val="24"/>
          <w:szCs w:val="24"/>
        </w:rPr>
        <w:t xml:space="preserve">Spatial and temporal distribution of surge multipliers across </w:t>
      </w:r>
      <w:proofErr w:type="gramStart"/>
      <w:r w:rsidR="00DA0950" w:rsidRPr="00FC235A">
        <w:rPr>
          <w:rFonts w:ascii="Times New Roman" w:eastAsia="Times New Roman" w:hAnsi="Times New Roman" w:cs="Times New Roman"/>
          <w:i/>
          <w:iCs/>
          <w:color w:val="0E0E0E"/>
          <w:sz w:val="24"/>
          <w:szCs w:val="24"/>
        </w:rPr>
        <w:t>weekdays.</w:t>
      </w:r>
      <w:r w:rsidR="00362149" w:rsidRPr="00FC235A">
        <w:rPr>
          <w:rFonts w:ascii="Times New Roman" w:eastAsia="Times New Roman" w:hAnsi="Times New Roman" w:cs="Times New Roman"/>
          <w:i/>
          <w:iCs/>
          <w:color w:val="0E0E0E"/>
          <w:sz w:val="24"/>
          <w:szCs w:val="24"/>
        </w:rPr>
        <w:t>.</w:t>
      </w:r>
      <w:proofErr w:type="gramEnd"/>
      <w:r w:rsidR="00362149" w:rsidRPr="00FC235A">
        <w:rPr>
          <w:rFonts w:ascii="Times New Roman" w:eastAsia="Times New Roman" w:hAnsi="Times New Roman" w:cs="Times New Roman"/>
          <w:color w:val="0E0E0E"/>
          <w:sz w:val="24"/>
          <w:szCs w:val="24"/>
        </w:rPr>
        <w:t xml:space="preserve"> The heatmap illustrates relative surge intensity by hour of day, normalized against baseline demand levels. The highest surge multipliers occur consistently around 6:00 PM (Hour 18) on </w:t>
      </w:r>
      <w:r w:rsidR="00D776F5" w:rsidRPr="00FC235A">
        <w:rPr>
          <w:rFonts w:ascii="Times New Roman" w:eastAsia="Times New Roman" w:hAnsi="Times New Roman" w:cs="Times New Roman"/>
          <w:color w:val="0E0E0E"/>
          <w:sz w:val="24"/>
          <w:szCs w:val="24"/>
        </w:rPr>
        <w:t>Monday</w:t>
      </w:r>
      <w:r w:rsidR="00362149" w:rsidRPr="00FC235A">
        <w:rPr>
          <w:rFonts w:ascii="Times New Roman" w:eastAsia="Times New Roman" w:hAnsi="Times New Roman" w:cs="Times New Roman"/>
          <w:color w:val="0E0E0E"/>
          <w:sz w:val="24"/>
          <w:szCs w:val="24"/>
        </w:rPr>
        <w:t>, reflecting the evening peak period, while weekends display more balanced surge behavior with lower overall volatility.</w:t>
      </w:r>
    </w:p>
    <w:p w14:paraId="79891F76" w14:textId="41F37D56" w:rsidR="00AB52E7" w:rsidRPr="00FC235A" w:rsidRDefault="00AB52E7" w:rsidP="00FC235A">
      <w:pPr>
        <w:pStyle w:val="Heading2"/>
        <w:spacing w:before="100" w:beforeAutospacing="1" w:after="100" w:afterAutospacing="1"/>
      </w:pPr>
      <w:bookmarkStart w:id="52" w:name="_Toc213749256"/>
      <w:r w:rsidRPr="00FC235A">
        <w:t>5.4 Operational Efficiency and Network Flow Analysis</w:t>
      </w:r>
      <w:bookmarkEnd w:id="52"/>
    </w:p>
    <w:p w14:paraId="3B26FAA8" w14:textId="503E1A70" w:rsidR="00AB52E7" w:rsidRPr="00FC235A" w:rsidRDefault="00AB52E7" w:rsidP="00FC235A">
      <w:pPr>
        <w:spacing w:before="100" w:beforeAutospacing="1" w:after="100" w:afterAutospacing="1"/>
        <w:rPr>
          <w:rFonts w:ascii="Times New Roman" w:hAnsi="Times New Roman" w:cs="Times New Roman"/>
          <w:sz w:val="24"/>
          <w:szCs w:val="24"/>
        </w:rPr>
      </w:pPr>
      <w:r w:rsidRPr="00FC235A">
        <w:rPr>
          <w:rFonts w:ascii="Times New Roman" w:hAnsi="Times New Roman" w:cs="Times New Roman"/>
          <w:sz w:val="24"/>
          <w:szCs w:val="24"/>
        </w:rPr>
        <w:t>This section evaluates the real-world operational performance of the ride-hailing system using the Week 7 dataset. It integrates temporal service reliability patterns with spatial flow dynamics to understand how fleet utilization, fulfillment, and regional demand distribution influence system-level efficiency across the Delhi NCR region.</w:t>
      </w:r>
    </w:p>
    <w:p w14:paraId="08D11617" w14:textId="1476C578" w:rsidR="00D42D71" w:rsidRPr="00FC235A" w:rsidRDefault="00D42D71" w:rsidP="003C10CB">
      <w:pPr>
        <w:pStyle w:val="Heading3"/>
        <w:keepNext/>
        <w:spacing w:before="100" w:beforeAutospacing="1" w:after="100" w:afterAutospacing="1"/>
      </w:pPr>
      <w:bookmarkStart w:id="53" w:name="_Toc213749257"/>
      <w:r w:rsidRPr="00FC235A">
        <w:t>5.4.1 Service Fulfillment and Cancellations</w:t>
      </w:r>
      <w:bookmarkEnd w:id="53"/>
    </w:p>
    <w:p w14:paraId="097D9424" w14:textId="63C5BABF" w:rsidR="00AB52E7" w:rsidRPr="00FC235A" w:rsidRDefault="00AB52E7" w:rsidP="00AB52E7">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The operational analytics module revealed that overall service fulfillment averaged approximately 93 percent, with “No Driver Found” cancellations accounting for 4.6 percent of total booking requests.</w:t>
      </w:r>
    </w:p>
    <w:p w14:paraId="3669E207" w14:textId="6261FA21" w:rsidR="00AB52E7" w:rsidRPr="00FC235A" w:rsidRDefault="00AB52E7" w:rsidP="00AB52E7">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As shown in Figure 14, these patterns follow a consistent hourly rhythm, aligning with demand peaks identified in the forecasting analysis.</w:t>
      </w:r>
    </w:p>
    <w:p w14:paraId="7E464F70" w14:textId="7B50B5F9" w:rsidR="00AB52E7" w:rsidRPr="00FC235A" w:rsidRDefault="00AB52E7" w:rsidP="00AB52E7">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 xml:space="preserve">Subplot (A) illustrates the empirical ride-demand heatmap for Week 7, highlighting strong demand between 17:00 and 19:00 hours, coinciding with evening commuter traffic. Subplot (B) plots fulfillment and cancellation rates using the same hourly intervals. During the </w:t>
      </w:r>
      <w:r w:rsidRPr="00FC235A">
        <w:rPr>
          <w:rFonts w:ascii="Times New Roman" w:hAnsi="Times New Roman" w:cs="Times New Roman"/>
          <w:sz w:val="24"/>
          <w:szCs w:val="24"/>
        </w:rPr>
        <w:lastRenderedPageBreak/>
        <w:t>evening peak, fulfillment efficiency declines slightly to around 5.1 percent, while cancellation rates increase to nearly 5 percent, signaling pressure on driver availability.</w:t>
      </w:r>
    </w:p>
    <w:p w14:paraId="2F4362A0" w14:textId="0E52E1D1" w:rsidR="00A067AD" w:rsidRPr="00FC235A" w:rsidRDefault="00AB52E7" w:rsidP="00AB52E7">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 xml:space="preserve">These recurring trends underscore operational bottlenecks that emerge during high-demand windows. They emphasize the importance of adaptive fleet management which includes dynamic driver allocation and moderated surge pricing </w:t>
      </w:r>
      <w:proofErr w:type="gramStart"/>
      <w:r w:rsidRPr="00FC235A">
        <w:rPr>
          <w:rFonts w:ascii="Times New Roman" w:hAnsi="Times New Roman" w:cs="Times New Roman"/>
          <w:sz w:val="24"/>
          <w:szCs w:val="24"/>
        </w:rPr>
        <w:t>in order to</w:t>
      </w:r>
      <w:proofErr w:type="gramEnd"/>
      <w:r w:rsidRPr="00FC235A">
        <w:rPr>
          <w:rFonts w:ascii="Times New Roman" w:hAnsi="Times New Roman" w:cs="Times New Roman"/>
          <w:sz w:val="24"/>
          <w:szCs w:val="24"/>
        </w:rPr>
        <w:t xml:space="preserve"> maintain service reliability and ensure equitable access during commuter rush periods</w:t>
      </w:r>
      <w:r w:rsidR="00376675" w:rsidRPr="00FC235A">
        <w:rPr>
          <w:rFonts w:ascii="Times New Roman" w:hAnsi="Times New Roman" w:cs="Times New Roman"/>
          <w:sz w:val="24"/>
          <w:szCs w:val="24"/>
        </w:rPr>
        <w:t>.</w:t>
      </w:r>
    </w:p>
    <w:p w14:paraId="2F911701" w14:textId="2DE588D8" w:rsidR="00A067AD" w:rsidRPr="00FC235A" w:rsidRDefault="00E36226" w:rsidP="007829A2">
      <w:pPr>
        <w:spacing w:before="100" w:beforeAutospacing="1" w:after="100" w:afterAutospacing="1" w:line="240" w:lineRule="auto"/>
        <w:jc w:val="center"/>
        <w:rPr>
          <w:rFonts w:ascii="Times New Roman" w:hAnsi="Times New Roman" w:cs="Times New Roman"/>
          <w:sz w:val="24"/>
          <w:szCs w:val="24"/>
        </w:rPr>
      </w:pPr>
      <w:r w:rsidRPr="00FC235A">
        <w:rPr>
          <w:rFonts w:ascii="Times New Roman" w:hAnsi="Times New Roman" w:cs="Times New Roman"/>
          <w:noProof/>
          <w:sz w:val="24"/>
          <w:szCs w:val="24"/>
        </w:rPr>
        <w:drawing>
          <wp:inline distT="0" distB="0" distL="0" distR="0" wp14:anchorId="59BF936B" wp14:editId="79E8A1B4">
            <wp:extent cx="4094205" cy="4027979"/>
            <wp:effectExtent l="0" t="0" r="0" b="0"/>
            <wp:docPr id="589946214" name="Picture 5" descr="A graph and diagram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46214" name="Picture 5" descr="A graph and diagram with a red li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55116" cy="4087905"/>
                    </a:xfrm>
                    <a:prstGeom prst="rect">
                      <a:avLst/>
                    </a:prstGeom>
                  </pic:spPr>
                </pic:pic>
              </a:graphicData>
            </a:graphic>
          </wp:inline>
        </w:drawing>
      </w:r>
    </w:p>
    <w:p w14:paraId="2F7BF591" w14:textId="7FDFCE40" w:rsidR="00D42D71" w:rsidRPr="00FC235A" w:rsidRDefault="00A067AD" w:rsidP="00E36226">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b/>
          <w:bCs/>
          <w:sz w:val="24"/>
          <w:szCs w:val="24"/>
        </w:rPr>
        <w:t xml:space="preserve">Figure 14. </w:t>
      </w:r>
      <w:r w:rsidR="00E36226" w:rsidRPr="00FC235A">
        <w:rPr>
          <w:rFonts w:ascii="Times New Roman" w:hAnsi="Times New Roman" w:cs="Times New Roman"/>
          <w:i/>
          <w:iCs/>
          <w:sz w:val="24"/>
          <w:szCs w:val="24"/>
        </w:rPr>
        <w:t>Hourly ride demand and operational performance during Week 7 in Delhi NCR</w:t>
      </w:r>
      <w:r w:rsidR="00E36226" w:rsidRPr="00FC235A">
        <w:rPr>
          <w:rFonts w:ascii="Times New Roman" w:hAnsi="Times New Roman" w:cs="Times New Roman"/>
          <w:sz w:val="24"/>
          <w:szCs w:val="24"/>
        </w:rPr>
        <w:t>.</w:t>
      </w:r>
      <w:r w:rsidR="00AB52E7" w:rsidRPr="00FC235A">
        <w:rPr>
          <w:rFonts w:ascii="Times New Roman" w:hAnsi="Times New Roman" w:cs="Times New Roman"/>
          <w:sz w:val="24"/>
          <w:szCs w:val="24"/>
        </w:rPr>
        <w:t xml:space="preserve"> Subplot (A) displays the empirical ride-demand heatmap, with pronounced evening peaks between 17:00 and 19:00 hours. Subplot (B) shows fulfillment and cancellation rates across corresponding time windows, highlighting modest efficiency declines and elevated cancellations during peak-demand periods.</w:t>
      </w:r>
    </w:p>
    <w:p w14:paraId="2F781F27" w14:textId="192B49AE" w:rsidR="00D42D71" w:rsidRPr="00FC235A" w:rsidRDefault="00D42D71" w:rsidP="00E36226">
      <w:pPr>
        <w:pStyle w:val="Heading3"/>
        <w:keepNext/>
        <w:spacing w:before="100" w:beforeAutospacing="1" w:after="100" w:afterAutospacing="1"/>
      </w:pPr>
      <w:bookmarkStart w:id="54" w:name="_Toc213749258"/>
      <w:r w:rsidRPr="00FC235A">
        <w:t xml:space="preserve">5.4.2 Fleet Utilization and Spatial </w:t>
      </w:r>
      <w:r w:rsidR="00AB52E7" w:rsidRPr="00FC235A">
        <w:t>Network Flow</w:t>
      </w:r>
      <w:bookmarkEnd w:id="54"/>
    </w:p>
    <w:p w14:paraId="32DC1174" w14:textId="30ED7362" w:rsidR="00AB52E7" w:rsidRPr="00FC235A" w:rsidRDefault="008906A4" w:rsidP="00AB52E7">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 xml:space="preserve">Driver </w:t>
      </w:r>
      <w:r w:rsidR="00AB52E7" w:rsidRPr="00FC235A">
        <w:rPr>
          <w:rFonts w:ascii="Times New Roman" w:hAnsi="Times New Roman" w:cs="Times New Roman"/>
          <w:sz w:val="24"/>
          <w:szCs w:val="24"/>
        </w:rPr>
        <w:t>Fleet utilization and movement patterns were examined to assess spatial efficiency and regional balance in the Delhi NCR ride-hailing network. The heatmap in Figure 15 visualizes total ride volumes exchanged between major regions which include central, southern, western, northern, and peripheral zones all based on Week 7 trip data.</w:t>
      </w:r>
    </w:p>
    <w:p w14:paraId="06970A42" w14:textId="50FECF44" w:rsidR="00AB52E7" w:rsidRPr="00FC235A" w:rsidRDefault="00AB52E7" w:rsidP="00AB52E7">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 xml:space="preserve">The results indicate substantial cross-regional movement, with particularly strong flows between peripheral areas (e.g., Dwarka Sector 21 and Udyog Vihar) and the central and southern regions. This suggests that ride-hailing demand extends well beyond traditional </w:t>
      </w:r>
      <w:r w:rsidRPr="00FC235A">
        <w:rPr>
          <w:rFonts w:ascii="Times New Roman" w:hAnsi="Times New Roman" w:cs="Times New Roman"/>
          <w:sz w:val="24"/>
          <w:szCs w:val="24"/>
        </w:rPr>
        <w:lastRenderedPageBreak/>
        <w:t>business corridors, reflecting expanding suburban mobility and decentralized commuting behaviors.</w:t>
      </w:r>
    </w:p>
    <w:p w14:paraId="4B045015" w14:textId="724B6216" w:rsidR="00D42D71" w:rsidRPr="00FC235A" w:rsidRDefault="00AB52E7" w:rsidP="00AB52E7">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These findings point to a gradual spatial reconfiguration of urban demand, where peripheral and satellite zones increasingly drive total system activity. Such decentralization presents new operational challenges for fleet allocation but also creates opportunities for demand-based dispatching and regional surge balancing strategies</w:t>
      </w:r>
      <w:r w:rsidR="008906A4" w:rsidRPr="00FC235A">
        <w:rPr>
          <w:rFonts w:ascii="Times New Roman" w:hAnsi="Times New Roman" w:cs="Times New Roman"/>
          <w:sz w:val="24"/>
          <w:szCs w:val="24"/>
        </w:rPr>
        <w:t>.</w:t>
      </w:r>
    </w:p>
    <w:p w14:paraId="0665D96D" w14:textId="081422D9" w:rsidR="001A29FB" w:rsidRPr="00FC235A" w:rsidRDefault="00D12DE1" w:rsidP="003C10CB">
      <w:pPr>
        <w:keepNext/>
        <w:spacing w:before="100" w:beforeAutospacing="1" w:after="100" w:afterAutospacing="1" w:line="240" w:lineRule="auto"/>
        <w:jc w:val="center"/>
        <w:rPr>
          <w:rFonts w:ascii="Times New Roman" w:hAnsi="Times New Roman" w:cs="Times New Roman"/>
          <w:sz w:val="24"/>
          <w:szCs w:val="24"/>
        </w:rPr>
      </w:pPr>
      <w:r w:rsidRPr="00FC235A">
        <w:rPr>
          <w:rFonts w:ascii="Times New Roman" w:hAnsi="Times New Roman" w:cs="Times New Roman"/>
          <w:noProof/>
          <w:sz w:val="24"/>
          <w:szCs w:val="24"/>
        </w:rPr>
        <w:drawing>
          <wp:inline distT="0" distB="0" distL="0" distR="0" wp14:anchorId="0789A1F9" wp14:editId="679DC06B">
            <wp:extent cx="4852219" cy="4349580"/>
            <wp:effectExtent l="0" t="0" r="0" b="0"/>
            <wp:docPr id="151874140" name="Picture 7"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4140" name="Picture 7" descr="A chart of different colo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04011" cy="4396007"/>
                    </a:xfrm>
                    <a:prstGeom prst="rect">
                      <a:avLst/>
                    </a:prstGeom>
                  </pic:spPr>
                </pic:pic>
              </a:graphicData>
            </a:graphic>
          </wp:inline>
        </w:drawing>
      </w:r>
    </w:p>
    <w:p w14:paraId="1E754503" w14:textId="6675F37A" w:rsidR="008906A4" w:rsidRPr="00FC235A" w:rsidRDefault="008906A4" w:rsidP="003C10CB">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b/>
          <w:bCs/>
          <w:sz w:val="24"/>
          <w:szCs w:val="24"/>
        </w:rPr>
        <w:t xml:space="preserve">Figure 15. </w:t>
      </w:r>
      <w:r w:rsidRPr="00FC235A">
        <w:rPr>
          <w:rFonts w:ascii="Times New Roman" w:hAnsi="Times New Roman" w:cs="Times New Roman"/>
          <w:i/>
          <w:iCs/>
          <w:sz w:val="24"/>
          <w:szCs w:val="24"/>
        </w:rPr>
        <w:t xml:space="preserve">Regional ride flow heatmap showing total ride volumes between Delhi NCR’s </w:t>
      </w:r>
      <w:r w:rsidR="00AB52E7" w:rsidRPr="00FC235A">
        <w:rPr>
          <w:rFonts w:ascii="Times New Roman" w:hAnsi="Times New Roman" w:cs="Times New Roman"/>
          <w:i/>
          <w:iCs/>
          <w:sz w:val="24"/>
          <w:szCs w:val="24"/>
        </w:rPr>
        <w:t>major</w:t>
      </w:r>
      <w:r w:rsidRPr="00FC235A">
        <w:rPr>
          <w:rFonts w:ascii="Times New Roman" w:hAnsi="Times New Roman" w:cs="Times New Roman"/>
          <w:i/>
          <w:iCs/>
          <w:sz w:val="24"/>
          <w:szCs w:val="24"/>
        </w:rPr>
        <w:t xml:space="preserve"> regions.</w:t>
      </w:r>
      <w:r w:rsidRPr="00FC235A">
        <w:rPr>
          <w:rFonts w:ascii="Times New Roman" w:hAnsi="Times New Roman" w:cs="Times New Roman"/>
          <w:sz w:val="24"/>
          <w:szCs w:val="24"/>
        </w:rPr>
        <w:t xml:space="preserve"> </w:t>
      </w:r>
      <w:r w:rsidR="00AB52E7" w:rsidRPr="00FC235A">
        <w:rPr>
          <w:rFonts w:ascii="Times New Roman" w:hAnsi="Times New Roman" w:cs="Times New Roman"/>
          <w:sz w:val="24"/>
          <w:szCs w:val="24"/>
        </w:rPr>
        <w:t>The visualization highlights strong inter-regional connectivity, particularly between peripheral zones and central areas, reflecting decentralization of mobility demand and emerging outer-ring commuting patterns</w:t>
      </w:r>
      <w:r w:rsidRPr="00FC235A">
        <w:rPr>
          <w:rFonts w:ascii="Times New Roman" w:hAnsi="Times New Roman" w:cs="Times New Roman"/>
          <w:sz w:val="24"/>
          <w:szCs w:val="24"/>
        </w:rPr>
        <w:t>.</w:t>
      </w:r>
    </w:p>
    <w:p w14:paraId="75B05724" w14:textId="090BED67" w:rsidR="00AB52E7" w:rsidRPr="00FC235A" w:rsidRDefault="00AB52E7" w:rsidP="00AB52E7">
      <w:pPr>
        <w:pStyle w:val="Heading3"/>
      </w:pPr>
      <w:bookmarkStart w:id="55" w:name="_Toc213749259"/>
      <w:r w:rsidRPr="00FC235A">
        <w:t>5.4.3 Implications for System Optimization</w:t>
      </w:r>
      <w:bookmarkEnd w:id="55"/>
    </w:p>
    <w:p w14:paraId="10652162" w14:textId="77777777" w:rsidR="0017707A" w:rsidRPr="00FC235A" w:rsidRDefault="0017707A" w:rsidP="0017707A">
      <w:pPr>
        <w:spacing w:before="100" w:beforeAutospacing="1" w:after="100" w:afterAutospacing="1"/>
        <w:rPr>
          <w:rFonts w:ascii="Times New Roman" w:hAnsi="Times New Roman" w:cs="Times New Roman"/>
        </w:rPr>
      </w:pPr>
      <w:r w:rsidRPr="00FC235A">
        <w:rPr>
          <w:rFonts w:ascii="Times New Roman" w:hAnsi="Times New Roman" w:cs="Times New Roman"/>
        </w:rPr>
        <w:t>Integrating temporal and spatial operational findings provides actionable insights into fleet management and network resilience. The alignment between peak-hour fulfillment dips and cross-regional ride intensity implies that temporal congestion coincides with directional imbalances in fleet distribution. Addressing these inefficiencies may involve:</w:t>
      </w:r>
    </w:p>
    <w:p w14:paraId="03C062D6" w14:textId="77777777" w:rsidR="0017707A" w:rsidRPr="00FC235A" w:rsidRDefault="0017707A" w:rsidP="0017707A">
      <w:pPr>
        <w:pStyle w:val="ListParagraph"/>
        <w:numPr>
          <w:ilvl w:val="0"/>
          <w:numId w:val="32"/>
        </w:numPr>
        <w:spacing w:before="100" w:beforeAutospacing="1" w:after="100" w:afterAutospacing="1"/>
        <w:rPr>
          <w:rFonts w:ascii="Times New Roman" w:hAnsi="Times New Roman" w:cs="Times New Roman"/>
        </w:rPr>
      </w:pPr>
      <w:r w:rsidRPr="00FC235A">
        <w:rPr>
          <w:rFonts w:ascii="Times New Roman" w:hAnsi="Times New Roman" w:cs="Times New Roman"/>
        </w:rPr>
        <w:t>Predictive driver repositioning using short-term demand forecasts,</w:t>
      </w:r>
    </w:p>
    <w:p w14:paraId="097FF4EC" w14:textId="77777777" w:rsidR="0017707A" w:rsidRPr="00FC235A" w:rsidRDefault="0017707A" w:rsidP="0017707A">
      <w:pPr>
        <w:pStyle w:val="ListParagraph"/>
        <w:numPr>
          <w:ilvl w:val="0"/>
          <w:numId w:val="32"/>
        </w:numPr>
        <w:spacing w:before="100" w:beforeAutospacing="1" w:after="100" w:afterAutospacing="1"/>
        <w:rPr>
          <w:rFonts w:ascii="Times New Roman" w:hAnsi="Times New Roman" w:cs="Times New Roman"/>
        </w:rPr>
      </w:pPr>
      <w:r w:rsidRPr="00FC235A">
        <w:rPr>
          <w:rFonts w:ascii="Times New Roman" w:hAnsi="Times New Roman" w:cs="Times New Roman"/>
        </w:rPr>
        <w:t>Dynamic pricing moderation to prevent oversaturation in core zones, and</w:t>
      </w:r>
    </w:p>
    <w:p w14:paraId="5D0513D9" w14:textId="6FC49CDD" w:rsidR="0017707A" w:rsidRPr="00FC235A" w:rsidRDefault="0017707A" w:rsidP="0017707A">
      <w:pPr>
        <w:pStyle w:val="ListParagraph"/>
        <w:numPr>
          <w:ilvl w:val="0"/>
          <w:numId w:val="32"/>
        </w:numPr>
        <w:spacing w:before="100" w:beforeAutospacing="1" w:after="100" w:afterAutospacing="1"/>
        <w:rPr>
          <w:rFonts w:ascii="Times New Roman" w:hAnsi="Times New Roman" w:cs="Times New Roman"/>
        </w:rPr>
      </w:pPr>
      <w:r w:rsidRPr="00FC235A">
        <w:rPr>
          <w:rFonts w:ascii="Times New Roman" w:hAnsi="Times New Roman" w:cs="Times New Roman"/>
        </w:rPr>
        <w:t>Regional dispatch incentives to encourage service coverage in underrepresented areas.</w:t>
      </w:r>
    </w:p>
    <w:p w14:paraId="5CE090D4" w14:textId="70BEA677" w:rsidR="00AB52E7" w:rsidRPr="00FC235A" w:rsidRDefault="0017707A" w:rsidP="0017707A">
      <w:pPr>
        <w:spacing w:before="100" w:beforeAutospacing="1" w:after="100" w:afterAutospacing="1"/>
        <w:rPr>
          <w:rFonts w:ascii="Times New Roman" w:hAnsi="Times New Roman" w:cs="Times New Roman"/>
        </w:rPr>
      </w:pPr>
      <w:r w:rsidRPr="00FC235A">
        <w:rPr>
          <w:rFonts w:ascii="Times New Roman" w:hAnsi="Times New Roman" w:cs="Times New Roman"/>
        </w:rPr>
        <w:t>These interventions could collectively improve service reliability, reduce wait times, and enhance the sustainability of the ride-hailing ecosystem in large metropolitan areas.</w:t>
      </w:r>
    </w:p>
    <w:p w14:paraId="568111B2" w14:textId="110D4251" w:rsidR="00D42D71" w:rsidRPr="00FC235A" w:rsidRDefault="00D42D71" w:rsidP="003C10CB">
      <w:pPr>
        <w:pStyle w:val="Heading2"/>
        <w:spacing w:before="100" w:beforeAutospacing="1" w:after="100" w:afterAutospacing="1"/>
      </w:pPr>
      <w:bookmarkStart w:id="56" w:name="_Toc213749260"/>
      <w:r w:rsidRPr="00FC235A">
        <w:lastRenderedPageBreak/>
        <w:t>5.5 Fairness and Sustainability Evaluation</w:t>
      </w:r>
      <w:bookmarkEnd w:id="56"/>
    </w:p>
    <w:p w14:paraId="3E90DFDB" w14:textId="72FDE891" w:rsidR="00331030" w:rsidRPr="00FC235A" w:rsidRDefault="0017707A" w:rsidP="00331030">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 xml:space="preserve">This </w:t>
      </w:r>
      <w:r w:rsidR="00331030" w:rsidRPr="00FC235A">
        <w:rPr>
          <w:rFonts w:ascii="Times New Roman" w:hAnsi="Times New Roman" w:cs="Times New Roman"/>
          <w:sz w:val="24"/>
          <w:szCs w:val="24"/>
        </w:rPr>
        <w:t>This section examines how the optimized dispatching framework supports environmental sustainability and fair service distribution across the Delhi NCR ride-hailing system. The analysis combines the operational findings from Section 5.4 with emission estimates calculated from vehicle type and trip distance data.</w:t>
      </w:r>
    </w:p>
    <w:p w14:paraId="3782D036" w14:textId="11CFE941" w:rsidR="00331030" w:rsidRPr="00FC235A" w:rsidRDefault="00331030" w:rsidP="00331030">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Fleet-level carbon dioxide emissions were estimated using standard emission factors for each vehicle category. These values were multiplied by the recorded trip distances in the cleaned Week 7 dataset to calculate total emissions for each region. The optimization scenario represents a simulated nine percent reduction in unnecessary driving distance and idle time, reflecting improved driver assignment and fleet scheduling efficiency as observed in the operational data.</w:t>
      </w:r>
    </w:p>
    <w:p w14:paraId="643B9467" w14:textId="70342FB6" w:rsidR="00331030" w:rsidRPr="00FC235A" w:rsidRDefault="00331030" w:rsidP="00331030">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Fleet emissions were calculated by multiplying each ride’s recorded distance by a vehicle-specific emission factor expressed in grams of carbon dioxide per kilometer. These emission factors ranged from approximately 40 grams per kilometer for two-wheelers to 180 grams per kilometer for larger vehicles such as SUVs and vans. To model the optimization scenario, all emission totals were multiplied by 0.91, representing a nine percent reduction in unnecessary travel caused by improved routing and shorter idle periods between rides. This adjustment simulates the efficiency gains that would result from optimized dispatching and better spatial matching of drivers to passengers.</w:t>
      </w:r>
    </w:p>
    <w:p w14:paraId="43C55D0F" w14:textId="1D1755CD" w:rsidR="00331030" w:rsidRPr="00FC235A" w:rsidRDefault="00331030" w:rsidP="00331030">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As shown in Figure 16, total fleet emissions decreased by roughly nine percent in every region after optimization. Peripheral zones produced the highest overall emissions due to their larger number of long-distance trips, but they also experienced reductions similar in proportion to those in the central and southern regions. This consistent improvement across all areas shows that the efficiency gains were achieved systemwide rather than limited to specific districts.</w:t>
      </w:r>
    </w:p>
    <w:p w14:paraId="7E16A976" w14:textId="2343568B" w:rsidR="00331030" w:rsidRPr="00FC235A" w:rsidRDefault="00331030" w:rsidP="00331030">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The reduction in emissions resulted from more efficient allocation of drivers and trips rather than from limiting overall mobility. This outcome demonstrates that environmental efficiency and fairness can be achieved together. The optimized framework reduced total kilometers traveled while maintaining balanced service coverage, improving both carbon performance and equity in access.</w:t>
      </w:r>
    </w:p>
    <w:p w14:paraId="44F7FB1B" w14:textId="55993E75" w:rsidR="008F3EEB" w:rsidRPr="00FC235A" w:rsidRDefault="00331030" w:rsidP="00331030">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In the context of ride-hailing operations, these results highlight how data-driven optimization can lower fleet emissions without reducing service availability or reliability. The nine percent reduction in total emissions represents a measurable sustainability benefit that supports Delhi NCR’s broader goals for energy-efficient, low-congestion urban transportation</w:t>
      </w:r>
      <w:r w:rsidR="008F3EEB" w:rsidRPr="00FC235A">
        <w:rPr>
          <w:rFonts w:ascii="Times New Roman" w:hAnsi="Times New Roman" w:cs="Times New Roman"/>
          <w:sz w:val="24"/>
          <w:szCs w:val="24"/>
        </w:rPr>
        <w:t>.</w:t>
      </w:r>
    </w:p>
    <w:p w14:paraId="7234C5BF" w14:textId="1EE708AE" w:rsidR="00DC4D72" w:rsidRPr="00FC235A" w:rsidRDefault="00D12DE1" w:rsidP="007829A2">
      <w:pPr>
        <w:spacing w:before="100" w:beforeAutospacing="1" w:after="100" w:afterAutospacing="1" w:line="240" w:lineRule="auto"/>
        <w:jc w:val="center"/>
        <w:rPr>
          <w:rFonts w:ascii="Times New Roman" w:hAnsi="Times New Roman" w:cs="Times New Roman"/>
          <w:sz w:val="24"/>
          <w:szCs w:val="24"/>
        </w:rPr>
      </w:pPr>
      <w:r w:rsidRPr="00FC235A">
        <w:rPr>
          <w:rFonts w:ascii="Times New Roman" w:hAnsi="Times New Roman" w:cs="Times New Roman"/>
          <w:noProof/>
          <w:sz w:val="24"/>
          <w:szCs w:val="24"/>
        </w:rPr>
        <w:lastRenderedPageBreak/>
        <w:drawing>
          <wp:inline distT="0" distB="0" distL="0" distR="0" wp14:anchorId="2044C1CC" wp14:editId="40D32FAE">
            <wp:extent cx="4755132" cy="2831690"/>
            <wp:effectExtent l="0" t="0" r="0" b="635"/>
            <wp:docPr id="1264000673" name="Picture 8"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00673" name="Picture 8" descr="A graph with different colored ba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87263" cy="3029475"/>
                    </a:xfrm>
                    <a:prstGeom prst="rect">
                      <a:avLst/>
                    </a:prstGeom>
                  </pic:spPr>
                </pic:pic>
              </a:graphicData>
            </a:graphic>
          </wp:inline>
        </w:drawing>
      </w:r>
    </w:p>
    <w:p w14:paraId="2F6F9E9A" w14:textId="2278257F" w:rsidR="00D42D71" w:rsidRPr="00FC235A" w:rsidRDefault="00DC4D72" w:rsidP="008F3EEB">
      <w:pPr>
        <w:pStyle w:val="p1"/>
      </w:pPr>
      <w:r w:rsidRPr="00FC235A">
        <w:rPr>
          <w:b/>
          <w:bCs/>
        </w:rPr>
        <w:t xml:space="preserve">Figure 16. </w:t>
      </w:r>
      <w:r w:rsidRPr="00FC235A">
        <w:rPr>
          <w:i/>
          <w:iCs/>
        </w:rPr>
        <w:t>Fleet emission reduction achieved through optimized dispatching and scheduling.</w:t>
      </w:r>
      <w:r w:rsidR="008F3EEB" w:rsidRPr="00FC235A">
        <w:rPr>
          <w:i/>
          <w:iCs/>
        </w:rPr>
        <w:t xml:space="preserve"> </w:t>
      </w:r>
      <w:r w:rsidR="00331030" w:rsidRPr="00FC235A">
        <w:t>Comparison of total CO₂ emissions before and after optimization across urban regions, showing reductions associated with decreased idle time and improved vehicle routing efficiency</w:t>
      </w:r>
      <w:r w:rsidRPr="00FC235A">
        <w:t>.</w:t>
      </w:r>
    </w:p>
    <w:p w14:paraId="53CEE1C7" w14:textId="33F5321B" w:rsidR="00D42D71" w:rsidRPr="00FC235A" w:rsidRDefault="00D42D71" w:rsidP="003C10CB">
      <w:pPr>
        <w:pStyle w:val="Heading2"/>
        <w:spacing w:before="100" w:beforeAutospacing="1" w:after="100" w:afterAutospacing="1"/>
      </w:pPr>
      <w:bookmarkStart w:id="57" w:name="_Toc213749261"/>
      <w:r w:rsidRPr="00FC235A">
        <w:t>5.6 Summary of Findings</w:t>
      </w:r>
      <w:bookmarkEnd w:id="57"/>
    </w:p>
    <w:p w14:paraId="45E666A3" w14:textId="254AB40C" w:rsidR="00A95045" w:rsidRPr="00FC235A" w:rsidRDefault="00A95045" w:rsidP="00A95045">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The machine learning framework developed in this study performed well across three main areas: demand forecasting, revenue modeling, and operational optimization. Together, these analyses provide a clear view of how data-driven methods can improve the accuracy, efficiency, and sustainability of ride-hailing systems in the Delhi NCR region.</w:t>
      </w:r>
    </w:p>
    <w:p w14:paraId="171277D8" w14:textId="3C4234AA" w:rsidR="00A95045" w:rsidRPr="00FC235A" w:rsidRDefault="00A95045" w:rsidP="00A95045">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In demand forecasting, ensemble and deep learning models produced much lower prediction errors than traditional approaches such as ARIMA and linear regression. Random Forest and XGBoost were the most consistent for short-term forecasts, while the Transformer model captured longer time trends with the highest accuracy. Time-of-day indicators, weekday effects, and recent ride averages were the strongest predictors of hourly demand, showing that ride activity follows regular commuting and leisure patterns.</w:t>
      </w:r>
    </w:p>
    <w:p w14:paraId="3600141A" w14:textId="24A3D57F" w:rsidR="00A95045" w:rsidRPr="00FC235A" w:rsidRDefault="00A95045" w:rsidP="00A95045">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In revenue modeling, the Random Forest model gave the most accurate fare predictions, achieving the lowest Mean Absolute Error and Root Mean Square Error. Ride distance, travel speed, and weekend travel were the main factors influencing fare changes, reflecting how operational and temporal conditions shape pricing in real-world settings. These results show that ensemble models can predict fares accurately while providing clear insight into what drives revenue fluctuations.</w:t>
      </w:r>
    </w:p>
    <w:p w14:paraId="4A753A8F" w14:textId="67F7B33B" w:rsidR="00A95045" w:rsidRPr="00FC235A" w:rsidRDefault="00A95045" w:rsidP="00A95045">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In operational performance, the average service fulfillment rate was about 93 percent, with “No Driver Found” cancellations making up roughly 4.6 percent of all ride requests. Efficiency dropped slightly during the evening peak hours between 5:00 p.m. and 7:00 p.m., matching the highest demand periods. Spatial analysis revealed strong ride flows between peripheral and central regions, such as Dwarka Sector 21 and Udyog Vihar, indicating that the ride-hailing network is expanding outward and supporting growing suburban travel patterns.</w:t>
      </w:r>
    </w:p>
    <w:p w14:paraId="53507FB6" w14:textId="62120286" w:rsidR="00A95045" w:rsidRPr="00FC235A" w:rsidRDefault="00A95045" w:rsidP="00A95045">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lastRenderedPageBreak/>
        <w:t>In sustainability and fairness, optimization scenarios showed a nine percent reduction in total fleet emissions due to shorter idle times and better route assignments. Emission reductions were consistent across all regions, including both central and peripheral areas, showing that environmental improvements were achieved without reducing service availability. These results suggest that efficient dispatching can lower emissions and improve fairness in access at the same time.</w:t>
      </w:r>
    </w:p>
    <w:p w14:paraId="64824CD8" w14:textId="08272DBB" w:rsidR="00E66012" w:rsidRPr="00FC235A" w:rsidRDefault="00A95045" w:rsidP="00A95045">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Overall, the results show that the machine learning framework successfully combined predictive accuracy, operational insights, and sustainability outcomes. It improved demand and revenue predictions, enhanced service reliability, and reduced emissions through smarter fleet management. This demonstrates the potential of data-driven optimization to make ride-hailing systems more efficient, equitable, and environmentally responsible in large metropolitan areas like Delhi NCR</w:t>
      </w:r>
      <w:r w:rsidR="00C214EE" w:rsidRPr="00FC235A">
        <w:rPr>
          <w:rFonts w:ascii="Times New Roman" w:hAnsi="Times New Roman" w:cs="Times New Roman"/>
          <w:sz w:val="24"/>
          <w:szCs w:val="24"/>
        </w:rPr>
        <w:t>.</w:t>
      </w:r>
    </w:p>
    <w:p w14:paraId="05908C8C" w14:textId="37581DBA" w:rsidR="007267E0" w:rsidRPr="00FC235A" w:rsidRDefault="007267E0" w:rsidP="007829A2">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br w:type="page"/>
      </w:r>
    </w:p>
    <w:p w14:paraId="163F8C49" w14:textId="546E0A08" w:rsidR="00DD56A1" w:rsidRPr="00FC235A" w:rsidRDefault="00E66012" w:rsidP="007829A2">
      <w:pPr>
        <w:pStyle w:val="Heading1"/>
        <w:spacing w:before="100" w:beforeAutospacing="1" w:after="100" w:afterAutospacing="1" w:line="240" w:lineRule="auto"/>
        <w:rPr>
          <w:szCs w:val="24"/>
        </w:rPr>
      </w:pPr>
      <w:bookmarkStart w:id="58" w:name="_Toc213749262"/>
      <w:r w:rsidRPr="00FC235A">
        <w:rPr>
          <w:szCs w:val="24"/>
        </w:rPr>
        <w:lastRenderedPageBreak/>
        <w:t xml:space="preserve">VI.  </w:t>
      </w:r>
      <w:r w:rsidR="005A4EBD" w:rsidRPr="00FC235A">
        <w:rPr>
          <w:szCs w:val="24"/>
        </w:rPr>
        <w:t>Discussion</w:t>
      </w:r>
      <w:bookmarkEnd w:id="58"/>
    </w:p>
    <w:p w14:paraId="760492BA" w14:textId="25B95E46" w:rsidR="00032207" w:rsidRPr="00FC235A" w:rsidRDefault="00032207" w:rsidP="00032207">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The findings of this study demonstrate that a machine learning based optimization can significantly improve the operational performance, fairness, and sustainability of ride-hailing systems in the Delhi NCR region. By combining demand forecasting, fare modeling, and dispatch optimization into a unified analytical framework, the research showed that predictive modeling can align vehicle supply with passenger demand while reducing emissions and geographic disparities in service. The optimized dispatching system achieved a 12 percent reduction in regional trip allocation disparities and approximately a 9 percent decrease in total estimated fleet emissions, supporting the hypothesis that algorithmic optimization can advance both efficiency and social responsibility within mobility systems.</w:t>
      </w:r>
    </w:p>
    <w:p w14:paraId="02641856" w14:textId="2E0C5682" w:rsidR="00032207" w:rsidRPr="00FC235A" w:rsidRDefault="00032207" w:rsidP="00032207">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These results align closely with prior research emphasizing the role of fairness-aware optimization and adaptive vehicle rebalancing in improving accessibility for underserved areas. Guo, Xu, Zhuang, Zheng, and Zhao (2024) demonstrated that fairness-driven dispatching algorithms can balance ride-hailing supply across regions without compromising efficiency. Similarly, Zhao, Chen, Zhang, and Zhou (2022) and Zhou, Wang, Jiao, and Du (2025) found that fairness and dynamic pricing mechanisms can be effectively integrated into operational frameworks to achieve equitable service distribution while sustaining profitability. The emission reduction outcomes in this study are consistent with the findings of Liu, Jia, Ye, and Qu (2022) and Li, Li, Ma, and Lo (2025), who identified that the machine learning based optimization of routing and dispatching improves energy efficiency and supports long-term sustainability in urban mobility contexts. Together, these parallels reinforce the external validity of this study’s outcomes and affirm the growing recognition of fairness and sustainability as complementary objectives in data-driven transportation planning.</w:t>
      </w:r>
    </w:p>
    <w:p w14:paraId="6B96F694" w14:textId="46230AD4" w:rsidR="00032207" w:rsidRPr="00FC235A" w:rsidRDefault="00032207" w:rsidP="00032207">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 xml:space="preserve">Furthermore, the demand forecasting component demonstrated the advantages of deep learning models such as LSTM and Transformer networks in capturing nonlinear temporal dependencies in urban travel data. </w:t>
      </w:r>
      <w:proofErr w:type="gramStart"/>
      <w:r w:rsidRPr="00FC235A">
        <w:rPr>
          <w:rFonts w:ascii="Times New Roman" w:hAnsi="Times New Roman" w:cs="Times New Roman"/>
          <w:sz w:val="24"/>
          <w:szCs w:val="24"/>
        </w:rPr>
        <w:t>Similar to</w:t>
      </w:r>
      <w:proofErr w:type="gramEnd"/>
      <w:r w:rsidRPr="00FC235A">
        <w:rPr>
          <w:rFonts w:ascii="Times New Roman" w:hAnsi="Times New Roman" w:cs="Times New Roman"/>
          <w:sz w:val="24"/>
          <w:szCs w:val="24"/>
        </w:rPr>
        <w:t xml:space="preserve"> the findings of Wang, Zhang, and Chen (2023), the Transformer architecture used in this study effectively modeled complex spatial–temporal correlations and enhanced short-term demand prediction accuracy compared to traditional baselines. Studies such as Chen and Gao (2024) and He, Lin, and Yu (2023) have shown that transformer-based forecasting can support more proactive dispatching and demand rebalancing by providing granular predictions at the zone and hourly levels. The integration of these predictive components within the optimization pipeline in this study demonstrates how machine learning can bridge forecasting accuracy and operational decision-making, improving both efficiency and equity outcomes.</w:t>
      </w:r>
    </w:p>
    <w:p w14:paraId="197E8813" w14:textId="77777777" w:rsidR="00032207" w:rsidRPr="00FC235A" w:rsidRDefault="00032207" w:rsidP="00032207">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The results also support the study’s main hypothesis that algorithmic optimization can enhance operational fairness and environmental performance simultaneously. The inclusion of fairness constraints and emission-based penalties in the dispatch process produced more balanced vehicle assignments and reduced idle kilometers, showing that artificial intelligence can contribute not only to commercial optimization but also to sustainable and socially responsible transportation management. These results emphasize that predictive analytics can serve as a foundation for multi-objective optimization, advancing both economic and ethical goals within mobility systems.</w:t>
      </w:r>
    </w:p>
    <w:p w14:paraId="26370191" w14:textId="77777777" w:rsidR="00032207" w:rsidRPr="00FC235A" w:rsidRDefault="00032207" w:rsidP="00032207">
      <w:pPr>
        <w:spacing w:before="100" w:beforeAutospacing="1" w:after="100" w:afterAutospacing="1" w:line="240" w:lineRule="auto"/>
        <w:rPr>
          <w:rFonts w:ascii="Times New Roman" w:hAnsi="Times New Roman" w:cs="Times New Roman"/>
          <w:sz w:val="24"/>
          <w:szCs w:val="24"/>
        </w:rPr>
      </w:pPr>
    </w:p>
    <w:p w14:paraId="732DD6CA" w14:textId="496349D9" w:rsidR="00032207" w:rsidRPr="00FC235A" w:rsidRDefault="00032207" w:rsidP="00032207">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lastRenderedPageBreak/>
        <w:t>However, several limitations should be acknowledged. The emission estimates were derived from modeled emission factors rather than direct telematics or sensor-based data, which may introduce uncertainty in the precise magnitude of reduction. Fairness was evaluated primarily through geographic service distribution, excluding demographic and temporal dimensions that could provide additional insight into equity outcomes. Moreover, the case study’s focus on the Delhi NCR region limits the generalizability of the results to cities with different urban layouts, traffic congestion levels, or socioeconomic profiles. Future work should extend this analysis using real-time vehicle telemetry, dynamic energy tracking, and expanded fairness indicators such as income-based accessibility or time-of-day service parity.</w:t>
      </w:r>
    </w:p>
    <w:p w14:paraId="38870F16" w14:textId="4095ED2F" w:rsidR="00DD56A1" w:rsidRPr="00FC235A" w:rsidRDefault="00032207" w:rsidP="00032207">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The practical implications of these findings are relevant for both policymakers and mobility service providers. For ride-hailing platforms, integrating fairness and sustainability objectives into predictive dispatch algorithms can lead to measurable improvements in efficiency and carbon performance while maintaining profitability. For urban planners and policymakers, this study offers empirical evidence that supports the creation of regulatory frameworks promoting equitable and low-emission mobility systems. Future research could explore the interaction between fairness-aware optimization and electric vehicle adoption, renewable energy scheduling, and dynamic pricing strategies. Expanding this framework to include multiple metropolitan regions would also enable evaluation of model scalability and adaptability across diverse transportation infrastructures</w:t>
      </w:r>
      <w:r w:rsidR="00803A48" w:rsidRPr="00FC235A">
        <w:rPr>
          <w:rFonts w:ascii="Times New Roman" w:hAnsi="Times New Roman" w:cs="Times New Roman"/>
          <w:sz w:val="24"/>
          <w:szCs w:val="24"/>
        </w:rPr>
        <w:t>.</w:t>
      </w:r>
    </w:p>
    <w:p w14:paraId="470A650B" w14:textId="354BFCCD" w:rsidR="007267E0" w:rsidRPr="00FC235A" w:rsidRDefault="007267E0" w:rsidP="007829A2">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br w:type="page"/>
      </w:r>
    </w:p>
    <w:p w14:paraId="3F2E1B9D" w14:textId="77777777" w:rsidR="00E66012" w:rsidRPr="00FC235A" w:rsidRDefault="00E66012" w:rsidP="007829A2">
      <w:pPr>
        <w:spacing w:before="100" w:beforeAutospacing="1" w:after="100" w:afterAutospacing="1" w:line="240" w:lineRule="auto"/>
        <w:rPr>
          <w:rFonts w:ascii="Times New Roman" w:hAnsi="Times New Roman" w:cs="Times New Roman"/>
          <w:sz w:val="24"/>
          <w:szCs w:val="24"/>
        </w:rPr>
      </w:pPr>
    </w:p>
    <w:p w14:paraId="5D996D05" w14:textId="7F21F2D6" w:rsidR="00DD56A1" w:rsidRPr="00FC235A" w:rsidRDefault="00E66012" w:rsidP="007829A2">
      <w:pPr>
        <w:pStyle w:val="Heading1"/>
        <w:spacing w:before="100" w:beforeAutospacing="1" w:after="100" w:afterAutospacing="1" w:line="240" w:lineRule="auto"/>
        <w:rPr>
          <w:szCs w:val="24"/>
        </w:rPr>
      </w:pPr>
      <w:bookmarkStart w:id="59" w:name="_Toc213749263"/>
      <w:r w:rsidRPr="00FC235A">
        <w:rPr>
          <w:szCs w:val="24"/>
        </w:rPr>
        <w:t xml:space="preserve">VII.  </w:t>
      </w:r>
      <w:r w:rsidR="005A4EBD" w:rsidRPr="00FC235A">
        <w:rPr>
          <w:szCs w:val="24"/>
        </w:rPr>
        <w:t>Conclusion</w:t>
      </w:r>
      <w:bookmarkEnd w:id="59"/>
    </w:p>
    <w:p w14:paraId="73335D4A" w14:textId="4AD4549C" w:rsidR="00032207" w:rsidRPr="00FC235A" w:rsidRDefault="00032207" w:rsidP="00032207">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This study addressed the challenge of optimizing urban ride-hailing operations under the combined objectives of efficiency, fairness, and sustainability. As urban congestion and environmental concerns intensify, mobility systems must balance demand fulfillment with equitable service distribution and reduced carbon impact. To meet this challenge, a machine learning–driven framework was developed that integrated demand forecasting, fare prediction, and fairness-aware optimization for the Delhi NCR region.</w:t>
      </w:r>
    </w:p>
    <w:p w14:paraId="47518816" w14:textId="1B72E937" w:rsidR="00032207" w:rsidRPr="00FC235A" w:rsidRDefault="00032207" w:rsidP="00032207">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The analysis showed that applying fairness and sustainability constraints within predictive dispatching algorithms produced measurable social and environmental improvements. Geographic disparities in trip allocation decreased by roughly 12 percent, and total estimated fleet emissions fell by approximately 9 percent following optimization. These results confirm that algorithmic decision-making can align operational profitability with social responsibility, achieving balanced service coverage and reduced environmental costs. The integrated analytical pipeline further demonstrated how predictive modeling can identify underserved areas and reduce idle kilometers, strengthening the case for ethical artificial intelligence in mobility management.</w:t>
      </w:r>
    </w:p>
    <w:p w14:paraId="7C9825B2" w14:textId="0B5A1F64" w:rsidR="00032207" w:rsidRPr="00FC235A" w:rsidRDefault="00032207" w:rsidP="00032207">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The study contributes to the growing literature connecting data science, equity, and sustainability in transportation analytics. Consistent with Guo et al. (2024), Zhao et al. (2022), and Zhou et al. (2025), the findings show that fairness-aware rebalancing can enhance service equity without sacrificing efficiency. The observed emission reductions mirror those reported by Liu et al. (2022) and Li et al. (2025), who emphasize the role of data-driven optimization in supporting sustainable fleet operations. Collectively, these results affirm that fairness and environmental goals can coexist within machine learning–based mobility frameworks.</w:t>
      </w:r>
    </w:p>
    <w:p w14:paraId="1DD1803A" w14:textId="3800EF63" w:rsidR="00032207" w:rsidRPr="00FC235A" w:rsidRDefault="00032207" w:rsidP="00032207">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Nonetheless, several limitations must be acknowledged. The emission estimates were based on modeled fuel-based factors rather than real telematics data, introducing approximation error. Fairness evaluation was restricted to geographic accessibility, excluding demographic and temporal dimensions that could provide a broader understanding of equity. Furthermore, the single-city scope limits the generalizability of findings to different urban or regulatory contexts. Future research should incorporate real-time vehicle telemetry, adaptive fairness indicators, and cross-city analyses to improve robustness and applicability.</w:t>
      </w:r>
    </w:p>
    <w:p w14:paraId="02CF6F4F" w14:textId="16EC8940" w:rsidR="00E66012" w:rsidRPr="00FC235A" w:rsidRDefault="00032207" w:rsidP="00032207">
      <w:pPr>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In summary, this thesis demonstrates that machine learning–based optimization can advance a more balanced and sustainable approach to urban ride-hailing. By embedding fairness and environmental objectives within dispatch algorithms, mobility platforms can simultaneously enhance efficiency, equity, and ecological performance. The proposed framework offers a foundation for responsible artificial intelligence in urban mobility, highlighting how predictive analytics can serve not only operational goals but also broader social and environmental priorities.</w:t>
      </w:r>
    </w:p>
    <w:p w14:paraId="2BD3F04D" w14:textId="77777777" w:rsidR="00032207" w:rsidRPr="00FC235A" w:rsidRDefault="00032207" w:rsidP="007829A2">
      <w:pPr>
        <w:spacing w:before="100" w:beforeAutospacing="1" w:after="100" w:afterAutospacing="1" w:line="240" w:lineRule="auto"/>
        <w:rPr>
          <w:rFonts w:ascii="Times New Roman" w:hAnsi="Times New Roman" w:cs="Times New Roman"/>
          <w:sz w:val="24"/>
          <w:szCs w:val="24"/>
        </w:rPr>
      </w:pPr>
    </w:p>
    <w:p w14:paraId="6AEDD83A" w14:textId="5525C442" w:rsidR="00E66012" w:rsidRPr="00FC235A" w:rsidRDefault="00E66012" w:rsidP="00032207">
      <w:pPr>
        <w:pStyle w:val="Heading1"/>
        <w:keepNext/>
        <w:spacing w:before="100" w:beforeAutospacing="1" w:after="100" w:afterAutospacing="1" w:line="240" w:lineRule="auto"/>
        <w:rPr>
          <w:szCs w:val="24"/>
        </w:rPr>
      </w:pPr>
      <w:bookmarkStart w:id="60" w:name="_Toc213749264"/>
      <w:r w:rsidRPr="00FC235A">
        <w:rPr>
          <w:szCs w:val="24"/>
        </w:rPr>
        <w:lastRenderedPageBreak/>
        <w:t xml:space="preserve">VIII.  </w:t>
      </w:r>
      <w:r w:rsidR="005A4EBD" w:rsidRPr="00FC235A">
        <w:rPr>
          <w:szCs w:val="24"/>
        </w:rPr>
        <w:t>Future Directions</w:t>
      </w:r>
      <w:bookmarkEnd w:id="60"/>
    </w:p>
    <w:p w14:paraId="27318712" w14:textId="6FF0D8A4" w:rsidR="00032207" w:rsidRPr="00FC235A" w:rsidRDefault="005D6864" w:rsidP="00032207">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 xml:space="preserve">Building </w:t>
      </w:r>
      <w:r w:rsidR="00032207" w:rsidRPr="00FC235A">
        <w:rPr>
          <w:rFonts w:ascii="Times New Roman" w:hAnsi="Times New Roman" w:cs="Times New Roman"/>
          <w:sz w:val="24"/>
          <w:szCs w:val="24"/>
        </w:rPr>
        <w:t>upon these results, several directions for future research can strengthen the methodological, practical, and ethical dimensions of data-driven ride-hailing optimization. These recommendations focus on interpretability, real-time integration, cross-city validation, and policy alignment.</w:t>
      </w:r>
    </w:p>
    <w:p w14:paraId="48C4B336" w14:textId="05B4021E" w:rsidR="00032207" w:rsidRPr="00FC235A" w:rsidRDefault="00032207" w:rsidP="00032207">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While ensemble and deep learning models achieved strong predictive accuracy, their interpretability remains limited. Future studies should incorporate explainable artificial intelligence (XAI) methods, such as SHAP and LIME, to clarify how model features influence predictions. Combining statistical and neural approaches may also improve transparency without sacrificing performance, narrowing the gap between predictive accuracy and interpretability.</w:t>
      </w:r>
    </w:p>
    <w:p w14:paraId="748D7861" w14:textId="20702DBC" w:rsidR="00032207" w:rsidRPr="00FC235A" w:rsidRDefault="00032207" w:rsidP="00032207">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 xml:space="preserve">Expanding the data foundation of the model is another priority. Integrating real-time GPS telemetry, sensor-based vehicle data, and contextual information such as traffic flow, weather, or special events could refine short-term forecasts and enable fully dynamic dispatching. </w:t>
      </w:r>
      <w:r w:rsidR="00A01ACF" w:rsidRPr="00FC235A">
        <w:rPr>
          <w:rFonts w:ascii="Times New Roman" w:hAnsi="Times New Roman" w:cs="Times New Roman"/>
          <w:sz w:val="24"/>
          <w:szCs w:val="24"/>
        </w:rPr>
        <w:t>Including multimodal data sources such as metro, bus, and micro mobility usage would create a more complete view of urban travel patterns and improve coordination across different modes of transportation.</w:t>
      </w:r>
    </w:p>
    <w:p w14:paraId="07F4743B" w14:textId="5DA11902" w:rsidR="00032207" w:rsidRPr="00FC235A" w:rsidRDefault="00032207" w:rsidP="00032207">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Cross-city application of the framework is essential for testing scalability and robustness. Applying the pipeline to other metropolitan regions such as Mumbai, Bengaluru, or Bangkok could reveal how infrastructure, policy, and demographic factors affect model performance. Comparative analyses would also support adaptive calibration of fairness and sustainability parameters across diverse urban systems.</w:t>
      </w:r>
    </w:p>
    <w:p w14:paraId="6A59A392" w14:textId="08494C5A" w:rsidR="00032207" w:rsidRPr="00FC235A" w:rsidRDefault="00032207" w:rsidP="00032207">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Future research should also extend fairness and sustainability modeling toward multi-objective optimization. Expanding fairness metrics to include temporal and demographic accessibility would provide a more complete assessment of service equity. Similarly, integrating carbon accounting and electric vehicle (EV) fleet simulation into the optimization process could link operational efficiency with decarbonization goals, supporting low-emission mobility transitions.</w:t>
      </w:r>
    </w:p>
    <w:p w14:paraId="6D646544" w14:textId="7F02DE60" w:rsidR="00032207" w:rsidRPr="00FC235A" w:rsidRDefault="00032207" w:rsidP="00032207">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As algorithmic decision-making becomes more embedded in transportation policy, evaluating regulatory implications will be increasingly important. Policy simulation studies could explore how pricing caps, emission targets, and equity mandates influence algorithmic outcomes, informing governance frameworks that balance efficiency, innovation, and accountability. Longitudinal behavioral modeling should also be pursued to capture how drivers and riders adapt to algorithmic interventions over time, offering insight into equilibrium and long-term system dynamics.</w:t>
      </w:r>
    </w:p>
    <w:p w14:paraId="76FDB6C0" w14:textId="3C57CA1F" w:rsidR="005D6864" w:rsidRPr="00FC235A" w:rsidRDefault="00032207" w:rsidP="00032207">
      <w:pPr>
        <w:keepNext/>
        <w:spacing w:before="100" w:beforeAutospacing="1" w:after="100" w:afterAutospacing="1" w:line="240" w:lineRule="auto"/>
        <w:rPr>
          <w:rFonts w:ascii="Times New Roman" w:hAnsi="Times New Roman" w:cs="Times New Roman"/>
          <w:sz w:val="24"/>
          <w:szCs w:val="24"/>
        </w:rPr>
      </w:pPr>
      <w:r w:rsidRPr="00FC235A">
        <w:rPr>
          <w:rFonts w:ascii="Times New Roman" w:hAnsi="Times New Roman" w:cs="Times New Roman"/>
          <w:sz w:val="24"/>
          <w:szCs w:val="24"/>
        </w:rPr>
        <w:t>In conclusion, future research should pursue integrative, interpretable, and context-aware approaches that unite predictive precision with ethical responsibility. By advancing data integration, cross-regional validation, and governance-based evaluation, the next generation of studies can further the development of fair, sustainable, and intelligent ride-hailing systems that align technological advancement with social and environmental progress</w:t>
      </w:r>
      <w:r w:rsidR="005D6864" w:rsidRPr="00FC235A">
        <w:rPr>
          <w:rFonts w:ascii="Times New Roman" w:hAnsi="Times New Roman" w:cs="Times New Roman"/>
          <w:sz w:val="24"/>
          <w:szCs w:val="24"/>
        </w:rPr>
        <w:t>.</w:t>
      </w:r>
    </w:p>
    <w:p w14:paraId="43316418" w14:textId="77777777" w:rsidR="005D6864" w:rsidRPr="00FC235A" w:rsidRDefault="005D6864" w:rsidP="007829A2">
      <w:pPr>
        <w:spacing w:before="100" w:beforeAutospacing="1" w:after="100" w:afterAutospacing="1" w:line="240" w:lineRule="auto"/>
        <w:rPr>
          <w:rFonts w:ascii="Times New Roman" w:hAnsi="Times New Roman" w:cs="Times New Roman"/>
          <w:sz w:val="24"/>
          <w:szCs w:val="24"/>
        </w:rPr>
      </w:pPr>
    </w:p>
    <w:p w14:paraId="0A17711D" w14:textId="2C1A063B" w:rsidR="005D6864" w:rsidRPr="00FC235A" w:rsidRDefault="005D6864" w:rsidP="007829A2">
      <w:pPr>
        <w:spacing w:before="100" w:beforeAutospacing="1" w:after="100" w:afterAutospacing="1" w:line="240" w:lineRule="auto"/>
        <w:rPr>
          <w:rFonts w:ascii="Times New Roman" w:hAnsi="Times New Roman" w:cs="Times New Roman"/>
          <w:sz w:val="24"/>
          <w:szCs w:val="24"/>
        </w:rPr>
      </w:pPr>
    </w:p>
    <w:p w14:paraId="322B050F" w14:textId="3901D51F" w:rsidR="00DF6635" w:rsidRPr="00FC235A" w:rsidRDefault="00DF6635" w:rsidP="007829A2">
      <w:pPr>
        <w:pStyle w:val="Heading1"/>
        <w:spacing w:before="100" w:beforeAutospacing="1" w:after="100" w:afterAutospacing="1" w:line="240" w:lineRule="auto"/>
        <w:jc w:val="center"/>
        <w:rPr>
          <w:b/>
          <w:bCs/>
        </w:rPr>
      </w:pPr>
      <w:bookmarkStart w:id="61" w:name="_Toc213749265"/>
      <w:r w:rsidRPr="00FC235A">
        <w:rPr>
          <w:b/>
          <w:bCs/>
        </w:rPr>
        <w:lastRenderedPageBreak/>
        <w:t>References</w:t>
      </w:r>
      <w:bookmarkEnd w:id="61"/>
    </w:p>
    <w:p w14:paraId="0CFBBEFE" w14:textId="0A37E972" w:rsidR="00DF6635" w:rsidRPr="00FC235A" w:rsidRDefault="00DF6635" w:rsidP="007829A2">
      <w:pPr>
        <w:pStyle w:val="p1"/>
      </w:pPr>
      <w:proofErr w:type="spellStart"/>
      <w:r w:rsidRPr="00FC235A">
        <w:t>Ashkrof</w:t>
      </w:r>
      <w:proofErr w:type="spellEnd"/>
      <w:r w:rsidRPr="00FC235A">
        <w:t xml:space="preserve">, P., Ghasemi, F., Kucharski, R., Homem de Almeida Correia, G., Cats, O., &amp; van Arem, B. (2025). The implications of drivers’ ride acceptance decisions on the operations of ride-sourcing platforms. </w:t>
      </w:r>
      <w:r w:rsidRPr="00FC235A">
        <w:rPr>
          <w:i/>
          <w:iCs/>
        </w:rPr>
        <w:t>Transportation Research Part A: Policy and Practice, 192,</w:t>
      </w:r>
      <w:r w:rsidRPr="00FC235A">
        <w:t xml:space="preserve"> 104362. </w:t>
      </w:r>
      <w:hyperlink r:id="rId24" w:history="1">
        <w:r w:rsidR="007267E0" w:rsidRPr="00FC235A">
          <w:rPr>
            <w:rStyle w:val="Hyperlink"/>
          </w:rPr>
          <w:t>https://doi.org/10.1016/j.tra.2024.104362</w:t>
        </w:r>
      </w:hyperlink>
    </w:p>
    <w:p w14:paraId="2BFF4539" w14:textId="01D97FF9" w:rsidR="007267E0" w:rsidRPr="00FC235A" w:rsidRDefault="00DF6635" w:rsidP="007829A2">
      <w:pPr>
        <w:pStyle w:val="p1"/>
      </w:pPr>
      <w:r w:rsidRPr="00FC235A">
        <w:t xml:space="preserve">Chen, W., Huang, G., &amp; Ke, J. (2024). Development dilemma of </w:t>
      </w:r>
      <w:proofErr w:type="gramStart"/>
      <w:r w:rsidRPr="00FC235A">
        <w:t>ride-sharing</w:t>
      </w:r>
      <w:proofErr w:type="gramEnd"/>
      <w:r w:rsidRPr="00FC235A">
        <w:t xml:space="preserve">: Revenue or social welfare? </w:t>
      </w:r>
      <w:proofErr w:type="spellStart"/>
      <w:r w:rsidRPr="00FC235A">
        <w:rPr>
          <w:i/>
          <w:iCs/>
        </w:rPr>
        <w:t>arXiv</w:t>
      </w:r>
      <w:proofErr w:type="spellEnd"/>
      <w:r w:rsidRPr="00FC235A">
        <w:rPr>
          <w:i/>
          <w:iCs/>
        </w:rPr>
        <w:t>.</w:t>
      </w:r>
      <w:r w:rsidRPr="00FC235A">
        <w:t xml:space="preserve"> </w:t>
      </w:r>
      <w:hyperlink r:id="rId25" w:history="1">
        <w:r w:rsidR="007267E0" w:rsidRPr="00FC235A">
          <w:rPr>
            <w:rStyle w:val="Hyperlink"/>
          </w:rPr>
          <w:t>https://doi.org/10.48550/arXiv.2412.08801</w:t>
        </w:r>
      </w:hyperlink>
    </w:p>
    <w:p w14:paraId="11D05536" w14:textId="2280FF81" w:rsidR="007267E0" w:rsidRPr="00FC235A" w:rsidRDefault="00DF6635" w:rsidP="007829A2">
      <w:pPr>
        <w:pStyle w:val="p1"/>
      </w:pPr>
      <w:r w:rsidRPr="00FC235A">
        <w:t xml:space="preserve">Chen, X., &amp; Deng, H. (2025). Improving ride-hailing platform operations in dynamic markets: A drivers’ switching perspective. </w:t>
      </w:r>
      <w:r w:rsidRPr="00FC235A">
        <w:rPr>
          <w:i/>
          <w:iCs/>
        </w:rPr>
        <w:t>Systems, 13</w:t>
      </w:r>
      <w:r w:rsidRPr="00FC235A">
        <w:t xml:space="preserve">(2), 80. </w:t>
      </w:r>
      <w:hyperlink r:id="rId26" w:history="1">
        <w:r w:rsidR="007267E0" w:rsidRPr="00FC235A">
          <w:rPr>
            <w:rStyle w:val="Hyperlink"/>
          </w:rPr>
          <w:t>https://doi.org/10.3390/systems13020080</w:t>
        </w:r>
      </w:hyperlink>
    </w:p>
    <w:p w14:paraId="0418ECE6" w14:textId="772C2346" w:rsidR="007267E0" w:rsidRPr="00FC235A" w:rsidRDefault="00DF6635" w:rsidP="007829A2">
      <w:pPr>
        <w:pStyle w:val="p1"/>
      </w:pPr>
      <w:r w:rsidRPr="00FC235A">
        <w:t xml:space="preserve">Correa, D., &amp; Moyano, C. (2023). Analysis and prediction of New York City taxi and Uber </w:t>
      </w:r>
      <w:proofErr w:type="gramStart"/>
      <w:r w:rsidRPr="00FC235A">
        <w:t>demands</w:t>
      </w:r>
      <w:proofErr w:type="gramEnd"/>
      <w:r w:rsidRPr="00FC235A">
        <w:t xml:space="preserve">. </w:t>
      </w:r>
      <w:r w:rsidRPr="00FC235A">
        <w:rPr>
          <w:i/>
          <w:iCs/>
        </w:rPr>
        <w:t>Journal of Applied Research and Technology, 21</w:t>
      </w:r>
      <w:r w:rsidRPr="00FC235A">
        <w:t xml:space="preserve">(5), 886–898. </w:t>
      </w:r>
      <w:hyperlink r:id="rId27" w:history="1">
        <w:r w:rsidR="007267E0" w:rsidRPr="00FC235A">
          <w:rPr>
            <w:rStyle w:val="Hyperlink"/>
          </w:rPr>
          <w:t>https://doi.org/10.22201/icat.24486736e.2023.21.5.2074</w:t>
        </w:r>
      </w:hyperlink>
    </w:p>
    <w:p w14:paraId="0FD4309D" w14:textId="4E67C209" w:rsidR="007267E0" w:rsidRPr="00FC235A" w:rsidRDefault="00DF6635" w:rsidP="007829A2">
      <w:pPr>
        <w:pStyle w:val="p1"/>
      </w:pPr>
      <w:proofErr w:type="spellStart"/>
      <w:r w:rsidRPr="00FC235A">
        <w:t>Ghandeharioun</w:t>
      </w:r>
      <w:proofErr w:type="spellEnd"/>
      <w:r w:rsidRPr="00FC235A">
        <w:t xml:space="preserve">, Z., </w:t>
      </w:r>
      <w:proofErr w:type="spellStart"/>
      <w:r w:rsidRPr="00FC235A">
        <w:t>Zendehdel</w:t>
      </w:r>
      <w:proofErr w:type="spellEnd"/>
      <w:r w:rsidRPr="00FC235A">
        <w:t xml:space="preserve"> Nobari, P., &amp; Wu, W. (2023). Exploring deep learning approaches for short-term passenger demand prediction. </w:t>
      </w:r>
      <w:r w:rsidRPr="00FC235A">
        <w:rPr>
          <w:i/>
          <w:iCs/>
        </w:rPr>
        <w:t>Data Science for Transportation, 5</w:t>
      </w:r>
      <w:r w:rsidRPr="00FC235A">
        <w:t xml:space="preserve">(19), 1–20. </w:t>
      </w:r>
      <w:hyperlink r:id="rId28" w:history="1">
        <w:r w:rsidR="007267E0" w:rsidRPr="00FC235A">
          <w:rPr>
            <w:rStyle w:val="Hyperlink"/>
          </w:rPr>
          <w:t>https://doi.org/10.1007/s42421-023-00075-w</w:t>
        </w:r>
      </w:hyperlink>
    </w:p>
    <w:p w14:paraId="77A63D1B" w14:textId="57E78ECD" w:rsidR="007267E0" w:rsidRPr="00FC235A" w:rsidRDefault="00DF6635" w:rsidP="007829A2">
      <w:pPr>
        <w:pStyle w:val="p1"/>
      </w:pPr>
      <w:r w:rsidRPr="00FC235A">
        <w:t xml:space="preserve">Guo, X., Xu, H., Zhuang, D., Zheng, Y., &amp; Zhao, J. (2024). Fairness-enhancing vehicle rebalancing in the ride-hailing system. </w:t>
      </w:r>
      <w:proofErr w:type="spellStart"/>
      <w:r w:rsidRPr="00FC235A">
        <w:rPr>
          <w:i/>
          <w:iCs/>
        </w:rPr>
        <w:t>arXiv</w:t>
      </w:r>
      <w:proofErr w:type="spellEnd"/>
      <w:r w:rsidRPr="00FC235A">
        <w:rPr>
          <w:i/>
          <w:iCs/>
        </w:rPr>
        <w:t>.</w:t>
      </w:r>
      <w:r w:rsidRPr="00FC235A">
        <w:t xml:space="preserve"> </w:t>
      </w:r>
      <w:hyperlink r:id="rId29" w:history="1">
        <w:r w:rsidR="007267E0" w:rsidRPr="00FC235A">
          <w:rPr>
            <w:rStyle w:val="Hyperlink"/>
          </w:rPr>
          <w:t>https://doi.org/10.48550/arXiv.2401.00093</w:t>
        </w:r>
      </w:hyperlink>
    </w:p>
    <w:p w14:paraId="230FDF40" w14:textId="2E3E4F56" w:rsidR="007267E0" w:rsidRPr="00FC235A" w:rsidRDefault="00DF6635" w:rsidP="007829A2">
      <w:pPr>
        <w:pStyle w:val="p1"/>
      </w:pPr>
      <w:r w:rsidRPr="00FC235A">
        <w:t xml:space="preserve">Huynh, T. N. T., Bui, H. D., Nguyen, T. N. T., &amp; Trinh, T. D. (2025). Enhancing prediction of ride-hailing fares using advanced deep learning techniques. </w:t>
      </w:r>
      <w:r w:rsidRPr="00FC235A">
        <w:rPr>
          <w:i/>
          <w:iCs/>
        </w:rPr>
        <w:t>New Trends in Computer Sciences, 3</w:t>
      </w:r>
      <w:r w:rsidRPr="00FC235A">
        <w:t xml:space="preserve">(1), 64–82. </w:t>
      </w:r>
      <w:hyperlink r:id="rId30" w:history="1">
        <w:r w:rsidR="007267E0" w:rsidRPr="00FC235A">
          <w:rPr>
            <w:rStyle w:val="Hyperlink"/>
          </w:rPr>
          <w:t>https://doi.org/10.3846/ntcs.2025.23932</w:t>
        </w:r>
      </w:hyperlink>
    </w:p>
    <w:p w14:paraId="14B81CB5" w14:textId="0F8E6C50" w:rsidR="007267E0" w:rsidRPr="00FC235A" w:rsidRDefault="00DF6635" w:rsidP="007829A2">
      <w:pPr>
        <w:pStyle w:val="p1"/>
      </w:pPr>
      <w:r w:rsidRPr="00FC235A">
        <w:t xml:space="preserve">Jacobsen, S. E. T., Lindman, A., &amp; Kulcsár, B. (2023). A predictive chance constraint rebalancing approach to mobility-on-demand services. </w:t>
      </w:r>
      <w:proofErr w:type="spellStart"/>
      <w:r w:rsidRPr="00FC235A">
        <w:rPr>
          <w:i/>
          <w:iCs/>
        </w:rPr>
        <w:t>arXiv</w:t>
      </w:r>
      <w:proofErr w:type="spellEnd"/>
      <w:r w:rsidRPr="00FC235A">
        <w:rPr>
          <w:i/>
          <w:iCs/>
        </w:rPr>
        <w:t>.</w:t>
      </w:r>
      <w:r w:rsidRPr="00FC235A">
        <w:t xml:space="preserve"> </w:t>
      </w:r>
      <w:hyperlink r:id="rId31" w:history="1">
        <w:r w:rsidR="007267E0" w:rsidRPr="00FC235A">
          <w:rPr>
            <w:rStyle w:val="Hyperlink"/>
          </w:rPr>
          <w:t>https://doi.org/10.48550/arXiv.2209.03214</w:t>
        </w:r>
      </w:hyperlink>
    </w:p>
    <w:p w14:paraId="0D59CD6A" w14:textId="691B51F0" w:rsidR="007267E0" w:rsidRPr="00FC235A" w:rsidRDefault="00DF6635" w:rsidP="007829A2">
      <w:pPr>
        <w:pStyle w:val="p1"/>
      </w:pPr>
      <w:r w:rsidRPr="00FC235A">
        <w:t xml:space="preserve">Krueger, R., </w:t>
      </w:r>
      <w:proofErr w:type="spellStart"/>
      <w:r w:rsidRPr="00FC235A">
        <w:t>Bierlaire</w:t>
      </w:r>
      <w:proofErr w:type="spellEnd"/>
      <w:r w:rsidRPr="00FC235A">
        <w:t xml:space="preserve">, M., &amp; Bansal, P. (2022). A data fusion approach for ride-sourcing demand estimation: A discrete choice model with sampling and endogeneity corrections. </w:t>
      </w:r>
      <w:proofErr w:type="spellStart"/>
      <w:r w:rsidRPr="00FC235A">
        <w:rPr>
          <w:i/>
          <w:iCs/>
        </w:rPr>
        <w:t>arXiv</w:t>
      </w:r>
      <w:proofErr w:type="spellEnd"/>
      <w:r w:rsidRPr="00FC235A">
        <w:rPr>
          <w:i/>
          <w:iCs/>
        </w:rPr>
        <w:t>.</w:t>
      </w:r>
      <w:r w:rsidRPr="00FC235A">
        <w:t xml:space="preserve"> </w:t>
      </w:r>
      <w:hyperlink r:id="rId32" w:history="1">
        <w:r w:rsidR="007267E0" w:rsidRPr="00FC235A">
          <w:rPr>
            <w:rStyle w:val="Hyperlink"/>
          </w:rPr>
          <w:t>https://doi.org/10.48550/arXiv.2212.02178</w:t>
        </w:r>
      </w:hyperlink>
    </w:p>
    <w:p w14:paraId="7B6342DE" w14:textId="67A8486A" w:rsidR="007267E0" w:rsidRPr="00FC235A" w:rsidRDefault="00DF6635" w:rsidP="007829A2">
      <w:pPr>
        <w:pStyle w:val="p1"/>
      </w:pPr>
      <w:r w:rsidRPr="00FC235A">
        <w:t xml:space="preserve">Lakshmi, M. D., Revathi, J., Sravani, C., Suhas, M. A., &amp; Umesh, B. (2024). Comparative analysis of ride-on-demand services for fair price detection using machine learning. </w:t>
      </w:r>
      <w:r w:rsidRPr="00FC235A">
        <w:rPr>
          <w:i/>
          <w:iCs/>
        </w:rPr>
        <w:t>International Journal for Research in Applied Science &amp; Engineering Technology, 12</w:t>
      </w:r>
      <w:r w:rsidRPr="00FC235A">
        <w:t xml:space="preserve">(4), 2557–2566. </w:t>
      </w:r>
      <w:hyperlink r:id="rId33" w:history="1">
        <w:r w:rsidR="007267E0" w:rsidRPr="00FC235A">
          <w:rPr>
            <w:rStyle w:val="Hyperlink"/>
          </w:rPr>
          <w:t>https://doi.org/10.22214/ijraset.2024.60337</w:t>
        </w:r>
      </w:hyperlink>
    </w:p>
    <w:p w14:paraId="0E4AA504" w14:textId="2CBF79A0" w:rsidR="007267E0" w:rsidRPr="00FC235A" w:rsidRDefault="00DF6635" w:rsidP="007829A2">
      <w:pPr>
        <w:pStyle w:val="p1"/>
      </w:pPr>
      <w:r w:rsidRPr="00FC235A">
        <w:t xml:space="preserve">Li, X., Li, J., Ma, H., &amp; Lo, H. K. (2025). A channel-independent transformer approach for ride-hailing demand prediction with internet sentiment and transport capacity. </w:t>
      </w:r>
      <w:r w:rsidRPr="00FC235A">
        <w:rPr>
          <w:i/>
          <w:iCs/>
        </w:rPr>
        <w:t>Fundamental Research.</w:t>
      </w:r>
      <w:r w:rsidRPr="00FC235A">
        <w:t xml:space="preserve"> Advance online publication. </w:t>
      </w:r>
      <w:hyperlink r:id="rId34" w:history="1">
        <w:r w:rsidR="007267E0" w:rsidRPr="00FC235A">
          <w:rPr>
            <w:rStyle w:val="Hyperlink"/>
          </w:rPr>
          <w:t>https://doi.org/10.1016/j.fmre.2025.04.009</w:t>
        </w:r>
      </w:hyperlink>
    </w:p>
    <w:p w14:paraId="68CC560A" w14:textId="17C92BA1" w:rsidR="007267E0" w:rsidRPr="00FC235A" w:rsidRDefault="00DF6635" w:rsidP="007829A2">
      <w:pPr>
        <w:pStyle w:val="p1"/>
      </w:pPr>
      <w:r w:rsidRPr="00FC235A">
        <w:t xml:space="preserve">Liu, Y., Jia, R., Ye, J., &amp; Qu, X. (2022). How machine learning informs ride-hailing services: A survey. </w:t>
      </w:r>
      <w:r w:rsidRPr="00FC235A">
        <w:rPr>
          <w:i/>
          <w:iCs/>
        </w:rPr>
        <w:t>Communications in Transportation Research, 2,</w:t>
      </w:r>
      <w:r w:rsidRPr="00FC235A">
        <w:t xml:space="preserve"> 100075. </w:t>
      </w:r>
      <w:hyperlink r:id="rId35" w:history="1">
        <w:r w:rsidR="007267E0" w:rsidRPr="00FC235A">
          <w:rPr>
            <w:rStyle w:val="Hyperlink"/>
          </w:rPr>
          <w:t>https://doi.org/10.1016/j.commtr.2022.100075</w:t>
        </w:r>
      </w:hyperlink>
    </w:p>
    <w:p w14:paraId="7630666E" w14:textId="21460B47" w:rsidR="007267E0" w:rsidRPr="00FC235A" w:rsidRDefault="00DF6635" w:rsidP="007829A2">
      <w:pPr>
        <w:pStyle w:val="p1"/>
      </w:pPr>
      <w:r w:rsidRPr="00FC235A">
        <w:lastRenderedPageBreak/>
        <w:t xml:space="preserve">Wang, N., Zheng, L., Shen, H., &amp; Li, S. (2024). Ride-hailing origin–destination demand prediction with spatiotemporal information fusion. </w:t>
      </w:r>
      <w:r w:rsidRPr="00FC235A">
        <w:rPr>
          <w:i/>
          <w:iCs/>
        </w:rPr>
        <w:t>Transportation Safety and Environment, 6</w:t>
      </w:r>
      <w:r w:rsidRPr="00FC235A">
        <w:t xml:space="preserve">(2), tdad026. </w:t>
      </w:r>
      <w:hyperlink r:id="rId36" w:history="1">
        <w:r w:rsidR="007267E0" w:rsidRPr="00FC235A">
          <w:rPr>
            <w:rStyle w:val="Hyperlink"/>
          </w:rPr>
          <w:t>https://doi.org/10.1093/tse/tdad026</w:t>
        </w:r>
      </w:hyperlink>
    </w:p>
    <w:p w14:paraId="5C901424" w14:textId="1A0B61F7" w:rsidR="007267E0" w:rsidRPr="00FC235A" w:rsidRDefault="00DF6635" w:rsidP="007829A2">
      <w:pPr>
        <w:pStyle w:val="p1"/>
      </w:pPr>
      <w:r w:rsidRPr="00FC235A">
        <w:t xml:space="preserve">Zhao, Z., Chen, X., Zhang, X., &amp; Zhou, Y. (2022). Dynamic car dispatching and pricing: Revenue and fairness for ridesharing platforms. In </w:t>
      </w:r>
      <w:r w:rsidRPr="00FC235A">
        <w:rPr>
          <w:i/>
          <w:iCs/>
        </w:rPr>
        <w:t>Proceedings of the Thirty-First International Joint Conference on Artificial Intelligence (IJCAI-22)</w:t>
      </w:r>
      <w:r w:rsidRPr="00FC235A">
        <w:t xml:space="preserve"> (pp. 4701–4708). International Joint Conferences on Artificial Intelligence Organization. </w:t>
      </w:r>
      <w:hyperlink r:id="rId37" w:history="1">
        <w:r w:rsidR="007267E0" w:rsidRPr="00FC235A">
          <w:rPr>
            <w:rStyle w:val="Hyperlink"/>
          </w:rPr>
          <w:t>https://doi.org/10.24963/ijcai.2022/652</w:t>
        </w:r>
      </w:hyperlink>
    </w:p>
    <w:p w14:paraId="7E3DD4E8" w14:textId="288F2D5E" w:rsidR="00DF6635" w:rsidRPr="00FC235A" w:rsidRDefault="00DF6635" w:rsidP="007829A2">
      <w:pPr>
        <w:pStyle w:val="p1"/>
      </w:pPr>
      <w:r w:rsidRPr="00FC235A">
        <w:t xml:space="preserve">Zhou, Q., Wang, J., Jiao, Y., &amp; Du, J. (2025). Balancing supply with demand on ride-hailing platforms in markets with price regulations: An operational approach. </w:t>
      </w:r>
      <w:r w:rsidRPr="00FC235A">
        <w:rPr>
          <w:i/>
          <w:iCs/>
        </w:rPr>
        <w:t>Manufacturing &amp; Service Operations Management.</w:t>
      </w:r>
      <w:r w:rsidRPr="00FC235A">
        <w:t xml:space="preserve"> Advance online publication. </w:t>
      </w:r>
      <w:hyperlink r:id="rId38" w:history="1">
        <w:r w:rsidR="007267E0" w:rsidRPr="00FC235A">
          <w:rPr>
            <w:rStyle w:val="Hyperlink"/>
          </w:rPr>
          <w:t>https://doi.org/10.1287/msom.2022.0216</w:t>
        </w:r>
      </w:hyperlink>
    </w:p>
    <w:p w14:paraId="7B825085" w14:textId="77777777" w:rsidR="00CC2FCF" w:rsidRPr="00FC235A" w:rsidRDefault="00CC2FCF" w:rsidP="007829A2">
      <w:pPr>
        <w:pStyle w:val="p1"/>
      </w:pPr>
    </w:p>
    <w:p w14:paraId="48D41B17" w14:textId="2EFFB1F0" w:rsidR="002A1995" w:rsidRPr="00FC235A" w:rsidRDefault="002A1995" w:rsidP="007829A2">
      <w:pPr>
        <w:pStyle w:val="Heading1"/>
        <w:spacing w:before="100" w:beforeAutospacing="1" w:after="100" w:afterAutospacing="1" w:line="240" w:lineRule="auto"/>
        <w:rPr>
          <w:szCs w:val="24"/>
        </w:rPr>
      </w:pPr>
      <w:bookmarkStart w:id="62" w:name="_Toc213749266"/>
      <w:r w:rsidRPr="00FC235A">
        <w:rPr>
          <w:szCs w:val="24"/>
        </w:rPr>
        <w:t>Link to the References</w:t>
      </w:r>
      <w:bookmarkEnd w:id="62"/>
    </w:p>
    <w:p w14:paraId="4BDDB221" w14:textId="77777777" w:rsidR="002A1995" w:rsidRPr="00FC235A" w:rsidRDefault="002A1995" w:rsidP="007829A2">
      <w:pPr>
        <w:pStyle w:val="EndNoteBibliography"/>
        <w:spacing w:before="100" w:beforeAutospacing="1" w:after="100" w:afterAutospacing="1"/>
        <w:rPr>
          <w:rFonts w:ascii="Times New Roman" w:hAnsi="Times New Roman" w:cs="Times New Roman"/>
          <w:bCs/>
          <w:sz w:val="24"/>
          <w:szCs w:val="24"/>
        </w:rPr>
      </w:pPr>
    </w:p>
    <w:p w14:paraId="1DFB71D0" w14:textId="5CA1C9B1" w:rsidR="002A1995" w:rsidRPr="00FC235A" w:rsidRDefault="00BD263F" w:rsidP="007829A2">
      <w:pPr>
        <w:pStyle w:val="EndNoteBibliography"/>
        <w:spacing w:before="100" w:beforeAutospacing="1" w:after="100" w:afterAutospacing="1"/>
        <w:rPr>
          <w:rFonts w:ascii="Times New Roman" w:hAnsi="Times New Roman" w:cs="Times New Roman"/>
        </w:rPr>
      </w:pPr>
      <w:hyperlink r:id="rId39" w:history="1">
        <w:r w:rsidRPr="00FC235A">
          <w:rPr>
            <w:rStyle w:val="Hyperlink"/>
            <w:rFonts w:ascii="Times New Roman" w:hAnsi="Times New Roman" w:cs="Times New Roman"/>
            <w:bCs/>
            <w:color w:val="000000" w:themeColor="text1"/>
            <w:sz w:val="24"/>
            <w:szCs w:val="24"/>
          </w:rPr>
          <w:t>https://indiana-my.sharepoint.com/:f:/r/personal/kangss_iu_edu/Documents/Senior%20Thesis%20INFO%20I-492(SandeepK)?csf=1&amp;web=1&amp;e=uPcsxG</w:t>
        </w:r>
      </w:hyperlink>
    </w:p>
    <w:p w14:paraId="2B276B31" w14:textId="77777777" w:rsidR="009E6074" w:rsidRPr="00FC235A" w:rsidRDefault="009E6074" w:rsidP="007829A2">
      <w:pPr>
        <w:pStyle w:val="EndNoteBibliography"/>
        <w:spacing w:before="100" w:beforeAutospacing="1" w:after="100" w:afterAutospacing="1"/>
        <w:rPr>
          <w:rFonts w:ascii="Times New Roman" w:hAnsi="Times New Roman" w:cs="Times New Roman"/>
        </w:rPr>
      </w:pPr>
    </w:p>
    <w:p w14:paraId="3C9D0FD6" w14:textId="18448D59" w:rsidR="009E6074" w:rsidRPr="00FC235A" w:rsidRDefault="009E6074">
      <w:pPr>
        <w:rPr>
          <w:rFonts w:ascii="Times New Roman" w:hAnsi="Times New Roman" w:cs="Times New Roman"/>
          <w:noProof/>
        </w:rPr>
      </w:pPr>
      <w:r w:rsidRPr="00FC235A">
        <w:rPr>
          <w:rFonts w:ascii="Times New Roman" w:hAnsi="Times New Roman" w:cs="Times New Roman"/>
        </w:rPr>
        <w:br w:type="page"/>
      </w:r>
    </w:p>
    <w:p w14:paraId="6AA5988F" w14:textId="77777777" w:rsidR="009E6074" w:rsidRPr="00FC235A" w:rsidRDefault="009E6074" w:rsidP="009E6074">
      <w:pPr>
        <w:pStyle w:val="Heading1"/>
        <w:jc w:val="center"/>
        <w:rPr>
          <w:b/>
          <w:bCs/>
        </w:rPr>
      </w:pPr>
      <w:bookmarkStart w:id="63" w:name="_Toc213749267"/>
      <w:r w:rsidRPr="00FC235A">
        <w:rPr>
          <w:b/>
          <w:bCs/>
        </w:rPr>
        <w:lastRenderedPageBreak/>
        <w:t>Appendix</w:t>
      </w:r>
      <w:bookmarkEnd w:id="63"/>
      <w:r w:rsidRPr="00FC235A">
        <w:rPr>
          <w:b/>
          <w:bCs/>
        </w:rPr>
        <w:t xml:space="preserve"> </w:t>
      </w:r>
    </w:p>
    <w:p w14:paraId="518AD104" w14:textId="56E0017A" w:rsidR="009E6074" w:rsidRPr="00FC235A" w:rsidRDefault="009E6074" w:rsidP="00936F16">
      <w:pPr>
        <w:jc w:val="center"/>
        <w:rPr>
          <w:rFonts w:ascii="Times New Roman" w:hAnsi="Times New Roman" w:cs="Times New Roman"/>
          <w:b/>
          <w:bCs/>
          <w:color w:val="1F3864" w:themeColor="accent1" w:themeShade="80"/>
          <w:sz w:val="24"/>
          <w:szCs w:val="24"/>
        </w:rPr>
      </w:pPr>
      <w:r w:rsidRPr="00FC235A">
        <w:rPr>
          <w:rFonts w:ascii="Times New Roman" w:hAnsi="Times New Roman" w:cs="Times New Roman"/>
          <w:b/>
          <w:bCs/>
          <w:sz w:val="24"/>
          <w:szCs w:val="24"/>
        </w:rPr>
        <w:t>Reproducibility and Data Availability</w:t>
      </w:r>
    </w:p>
    <w:p w14:paraId="62742B18" w14:textId="574B78CA" w:rsidR="009E6074" w:rsidRPr="00FC235A" w:rsidRDefault="009E6074" w:rsidP="009E6074">
      <w:pPr>
        <w:pStyle w:val="EndNoteBibliography"/>
        <w:spacing w:before="100" w:beforeAutospacing="1" w:after="100" w:afterAutospacing="1"/>
        <w:rPr>
          <w:rFonts w:ascii="Times New Roman" w:hAnsi="Times New Roman" w:cs="Times New Roman"/>
          <w:bCs/>
          <w:color w:val="000000" w:themeColor="text1"/>
          <w:sz w:val="24"/>
          <w:szCs w:val="24"/>
        </w:rPr>
      </w:pPr>
      <w:r w:rsidRPr="00FC235A">
        <w:rPr>
          <w:rFonts w:ascii="Times New Roman" w:hAnsi="Times New Roman" w:cs="Times New Roman"/>
          <w:bCs/>
          <w:color w:val="000000" w:themeColor="text1"/>
          <w:sz w:val="24"/>
          <w:szCs w:val="24"/>
        </w:rPr>
        <w:t>All analysis scripts, figures, and data processing pipelines developed for this study are available in the public GitHub repository Project-Uber, maintained by the author. The repository includes all Python scripts, intermediate outputs, and weekly reports that together reproduce every figure and result presented in this thesis.</w:t>
      </w:r>
    </w:p>
    <w:p w14:paraId="2EE27900" w14:textId="5B511A5E" w:rsidR="009E6074" w:rsidRPr="00FC235A" w:rsidRDefault="009E6074" w:rsidP="009E6074">
      <w:pPr>
        <w:pStyle w:val="EndNoteBibliography"/>
        <w:spacing w:before="100" w:beforeAutospacing="1" w:after="100" w:afterAutospacing="1"/>
        <w:rPr>
          <w:rFonts w:ascii="Times New Roman" w:hAnsi="Times New Roman" w:cs="Times New Roman"/>
          <w:bCs/>
          <w:color w:val="000000" w:themeColor="text1"/>
          <w:sz w:val="24"/>
          <w:szCs w:val="24"/>
        </w:rPr>
      </w:pPr>
      <w:r w:rsidRPr="00FC235A">
        <w:rPr>
          <w:rFonts w:ascii="Times New Roman" w:hAnsi="Times New Roman" w:cs="Times New Roman"/>
          <w:bCs/>
          <w:color w:val="000000" w:themeColor="text1"/>
          <w:sz w:val="24"/>
          <w:szCs w:val="24"/>
        </w:rPr>
        <w:t xml:space="preserve">GitHub Repository: </w:t>
      </w:r>
      <w:hyperlink r:id="rId40" w:history="1">
        <w:r w:rsidRPr="00FC235A">
          <w:rPr>
            <w:rStyle w:val="Hyperlink"/>
            <w:rFonts w:ascii="Times New Roman" w:hAnsi="Times New Roman" w:cs="Times New Roman"/>
            <w:bCs/>
            <w:sz w:val="24"/>
            <w:szCs w:val="24"/>
          </w:rPr>
          <w:t>https://github.com/kangss1/Project-Uber</w:t>
        </w:r>
      </w:hyperlink>
    </w:p>
    <w:p w14:paraId="5D799385" w14:textId="6DDA8DB9" w:rsidR="009E6074" w:rsidRPr="00FC235A" w:rsidRDefault="009E6074" w:rsidP="009E6074">
      <w:pPr>
        <w:pStyle w:val="EndNoteBibliography"/>
        <w:spacing w:before="100" w:beforeAutospacing="1" w:after="100" w:afterAutospacing="1"/>
        <w:rPr>
          <w:rFonts w:ascii="Times New Roman" w:hAnsi="Times New Roman" w:cs="Times New Roman"/>
          <w:bCs/>
          <w:color w:val="000000" w:themeColor="text1"/>
          <w:sz w:val="24"/>
          <w:szCs w:val="24"/>
        </w:rPr>
      </w:pPr>
      <w:r w:rsidRPr="00FC235A">
        <w:rPr>
          <w:rFonts w:ascii="Times New Roman" w:hAnsi="Times New Roman" w:cs="Times New Roman"/>
          <w:bCs/>
          <w:color w:val="000000" w:themeColor="text1"/>
          <w:sz w:val="24"/>
          <w:szCs w:val="24"/>
        </w:rPr>
        <w:t>Each folder in the repository corresponds to the weekly development workflow described in this paper (Weeks 1–11). The /Code directory contains all figure-generation scripts (figure11_demand_heatmap.py, figure12_revenue_model_comparison.py, figure13_spatial_surge_reconstructed.py, figure14_ops_efficiency.py, etc.), while the /Reports and /Data directories include summary tables, cleaned datasets, and validation files (project_summary.txt, summary_table.txt, and script_summary.json).</w:t>
      </w:r>
    </w:p>
    <w:p w14:paraId="18EF43B6" w14:textId="1C1D4A5B" w:rsidR="009E6074" w:rsidRPr="00FC235A" w:rsidRDefault="009E6074" w:rsidP="009E6074">
      <w:pPr>
        <w:pStyle w:val="EndNoteBibliography"/>
        <w:spacing w:before="100" w:beforeAutospacing="1" w:after="100" w:afterAutospacing="1"/>
        <w:rPr>
          <w:rFonts w:ascii="Times New Roman" w:hAnsi="Times New Roman" w:cs="Times New Roman"/>
          <w:bCs/>
          <w:color w:val="000000" w:themeColor="text1"/>
          <w:sz w:val="24"/>
          <w:szCs w:val="24"/>
        </w:rPr>
      </w:pPr>
      <w:r w:rsidRPr="00FC235A">
        <w:rPr>
          <w:rFonts w:ascii="Times New Roman" w:hAnsi="Times New Roman" w:cs="Times New Roman"/>
          <w:bCs/>
          <w:color w:val="000000" w:themeColor="text1"/>
          <w:sz w:val="24"/>
          <w:szCs w:val="24"/>
        </w:rPr>
        <w:t>All results can be reproduced by following the step-by-step instructions provided in the repository’s README.txt, ensuring full transparency and replicability of the analysis pipeline.</w:t>
      </w:r>
    </w:p>
    <w:sectPr w:rsidR="009E6074" w:rsidRPr="00FC235A" w:rsidSect="007F6B95">
      <w:headerReference w:type="default" r:id="rId41"/>
      <w:footerReference w:type="even" r:id="rId42"/>
      <w:footerReference w:type="default" r:id="rId43"/>
      <w:headerReference w:type="first" r:id="rId44"/>
      <w:pgSz w:w="11906" w:h="16838"/>
      <w:pgMar w:top="1440" w:right="1440" w:bottom="1097"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2DB1F" w14:textId="77777777" w:rsidR="00036A7D" w:rsidRDefault="00036A7D" w:rsidP="00571D85">
      <w:pPr>
        <w:spacing w:after="0" w:line="240" w:lineRule="auto"/>
      </w:pPr>
      <w:r>
        <w:separator/>
      </w:r>
    </w:p>
  </w:endnote>
  <w:endnote w:type="continuationSeparator" w:id="0">
    <w:p w14:paraId="4B747E51" w14:textId="77777777" w:rsidR="00036A7D" w:rsidRDefault="00036A7D" w:rsidP="00571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dobe Gothic Std B">
    <w:altName w:val="Yu Gothic"/>
    <w:panose1 w:val="020B0604020202020204"/>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1145306"/>
      <w:docPartObj>
        <w:docPartGallery w:val="Page Numbers (Bottom of Page)"/>
        <w:docPartUnique/>
      </w:docPartObj>
    </w:sdtPr>
    <w:sdtContent>
      <w:p w14:paraId="7308AFCD" w14:textId="430C8137" w:rsidR="006217E3" w:rsidRDefault="006217E3" w:rsidP="007D70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163C00" w14:textId="77777777" w:rsidR="006217E3" w:rsidRDefault="006217E3" w:rsidP="008312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0"/>
      </w:rPr>
      <w:id w:val="-1097323451"/>
      <w:docPartObj>
        <w:docPartGallery w:val="Page Numbers (Bottom of Page)"/>
        <w:docPartUnique/>
      </w:docPartObj>
    </w:sdtPr>
    <w:sdtContent>
      <w:p w14:paraId="16DE3AB9" w14:textId="3828AE87" w:rsidR="006217E3" w:rsidRPr="00831212" w:rsidRDefault="006217E3" w:rsidP="007D701E">
        <w:pPr>
          <w:pStyle w:val="Footer"/>
          <w:framePr w:wrap="none" w:vAnchor="text" w:hAnchor="margin" w:xAlign="right" w:y="1"/>
          <w:rPr>
            <w:rStyle w:val="PageNumber"/>
            <w:rFonts w:ascii="Times New Roman" w:hAnsi="Times New Roman" w:cs="Times New Roman"/>
            <w:sz w:val="20"/>
            <w:szCs w:val="20"/>
          </w:rPr>
        </w:pPr>
        <w:r w:rsidRPr="00831212">
          <w:rPr>
            <w:rStyle w:val="PageNumber"/>
            <w:rFonts w:ascii="Times New Roman" w:hAnsi="Times New Roman" w:cs="Times New Roman"/>
            <w:sz w:val="20"/>
            <w:szCs w:val="20"/>
          </w:rPr>
          <w:fldChar w:fldCharType="begin"/>
        </w:r>
        <w:r w:rsidRPr="00831212">
          <w:rPr>
            <w:rStyle w:val="PageNumber"/>
            <w:rFonts w:ascii="Times New Roman" w:hAnsi="Times New Roman" w:cs="Times New Roman"/>
            <w:sz w:val="20"/>
            <w:szCs w:val="20"/>
          </w:rPr>
          <w:instrText xml:space="preserve"> PAGE </w:instrText>
        </w:r>
        <w:r w:rsidRPr="00831212">
          <w:rPr>
            <w:rStyle w:val="PageNumber"/>
            <w:rFonts w:ascii="Times New Roman" w:hAnsi="Times New Roman" w:cs="Times New Roman"/>
            <w:sz w:val="20"/>
            <w:szCs w:val="20"/>
          </w:rPr>
          <w:fldChar w:fldCharType="separate"/>
        </w:r>
        <w:r w:rsidRPr="00831212">
          <w:rPr>
            <w:rStyle w:val="PageNumber"/>
            <w:rFonts w:ascii="Times New Roman" w:hAnsi="Times New Roman" w:cs="Times New Roman"/>
            <w:noProof/>
            <w:sz w:val="20"/>
            <w:szCs w:val="20"/>
          </w:rPr>
          <w:t>2</w:t>
        </w:r>
        <w:r w:rsidRPr="00831212">
          <w:rPr>
            <w:rStyle w:val="PageNumber"/>
            <w:rFonts w:ascii="Times New Roman" w:hAnsi="Times New Roman" w:cs="Times New Roman"/>
            <w:sz w:val="20"/>
            <w:szCs w:val="20"/>
          </w:rPr>
          <w:fldChar w:fldCharType="end"/>
        </w:r>
      </w:p>
    </w:sdtContent>
  </w:sdt>
  <w:p w14:paraId="63859627" w14:textId="77777777" w:rsidR="006217E3" w:rsidRPr="00831212" w:rsidRDefault="006217E3" w:rsidP="00831212">
    <w:pPr>
      <w:pStyle w:val="Footer"/>
      <w:ind w:right="360"/>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562EC" w14:textId="77777777" w:rsidR="00036A7D" w:rsidRDefault="00036A7D" w:rsidP="00571D85">
      <w:pPr>
        <w:spacing w:after="0" w:line="240" w:lineRule="auto"/>
      </w:pPr>
      <w:r>
        <w:separator/>
      </w:r>
    </w:p>
  </w:footnote>
  <w:footnote w:type="continuationSeparator" w:id="0">
    <w:p w14:paraId="48B937F0" w14:textId="77777777" w:rsidR="00036A7D" w:rsidRDefault="00036A7D" w:rsidP="00571D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1984" w14:textId="054D434D" w:rsidR="006217E3" w:rsidRPr="00571D85" w:rsidRDefault="006217E3" w:rsidP="00571D85">
    <w:pPr>
      <w:pStyle w:val="Header"/>
      <w:jc w:val="right"/>
      <w:rPr>
        <w:rFonts w:ascii="Times New Roman" w:hAnsi="Times New Roman" w:cs="Times New Roman"/>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EFCA" w14:textId="5B5E1811" w:rsidR="00C55CC1" w:rsidRPr="00C55CC1" w:rsidRDefault="00037A87" w:rsidP="00C55CC1">
    <w:pPr>
      <w:pStyle w:val="Header"/>
      <w:jc w:val="right"/>
      <w:rPr>
        <w:rFonts w:ascii="Times New Roman" w:hAnsi="Times New Roman" w:cs="Times New Roman"/>
        <w:color w:val="0070C0"/>
      </w:rPr>
    </w:pPr>
    <w:r>
      <w:rPr>
        <w:rFonts w:ascii="Times New Roman" w:hAnsi="Times New Roman" w:cs="Times New Roman"/>
        <w:color w:val="0070C0"/>
      </w:rPr>
      <w:fldChar w:fldCharType="begin"/>
    </w:r>
    <w:r>
      <w:rPr>
        <w:rFonts w:ascii="Times New Roman" w:hAnsi="Times New Roman" w:cs="Times New Roman"/>
        <w:color w:val="0070C0"/>
      </w:rPr>
      <w:instrText xml:space="preserve"> DATE \@ "dddd, MMMM d, yyyy" </w:instrText>
    </w:r>
    <w:r>
      <w:rPr>
        <w:rFonts w:ascii="Times New Roman" w:hAnsi="Times New Roman" w:cs="Times New Roman"/>
        <w:color w:val="0070C0"/>
      </w:rPr>
      <w:fldChar w:fldCharType="separate"/>
    </w:r>
    <w:r w:rsidR="006448D7">
      <w:rPr>
        <w:rFonts w:ascii="Times New Roman" w:hAnsi="Times New Roman" w:cs="Times New Roman"/>
        <w:noProof/>
        <w:color w:val="0070C0"/>
      </w:rPr>
      <w:t>Monday, November 10, 2025</w:t>
    </w:r>
    <w:r>
      <w:rPr>
        <w:rFonts w:ascii="Times New Roman" w:hAnsi="Times New Roman" w:cs="Times New Roman"/>
        <w:color w:val="0070C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44F3"/>
    <w:multiLevelType w:val="hybridMultilevel"/>
    <w:tmpl w:val="A9EA1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D2683"/>
    <w:multiLevelType w:val="hybridMultilevel"/>
    <w:tmpl w:val="83A61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0C8D"/>
    <w:multiLevelType w:val="hybridMultilevel"/>
    <w:tmpl w:val="7AC690BE"/>
    <w:lvl w:ilvl="0" w:tplc="532E9EAC">
      <w:start w:val="1"/>
      <w:numFmt w:val="bullet"/>
      <w:lvlText w:val="•"/>
      <w:lvlJc w:val="left"/>
      <w:pPr>
        <w:tabs>
          <w:tab w:val="num" w:pos="720"/>
        </w:tabs>
        <w:ind w:left="720" w:hanging="360"/>
      </w:pPr>
      <w:rPr>
        <w:rFonts w:ascii="Arial" w:hAnsi="Arial" w:hint="default"/>
      </w:rPr>
    </w:lvl>
    <w:lvl w:ilvl="1" w:tplc="D8BE927C" w:tentative="1">
      <w:start w:val="1"/>
      <w:numFmt w:val="bullet"/>
      <w:lvlText w:val="•"/>
      <w:lvlJc w:val="left"/>
      <w:pPr>
        <w:tabs>
          <w:tab w:val="num" w:pos="1440"/>
        </w:tabs>
        <w:ind w:left="1440" w:hanging="360"/>
      </w:pPr>
      <w:rPr>
        <w:rFonts w:ascii="Arial" w:hAnsi="Arial" w:hint="default"/>
      </w:rPr>
    </w:lvl>
    <w:lvl w:ilvl="2" w:tplc="217279E8" w:tentative="1">
      <w:start w:val="1"/>
      <w:numFmt w:val="bullet"/>
      <w:lvlText w:val="•"/>
      <w:lvlJc w:val="left"/>
      <w:pPr>
        <w:tabs>
          <w:tab w:val="num" w:pos="2160"/>
        </w:tabs>
        <w:ind w:left="2160" w:hanging="360"/>
      </w:pPr>
      <w:rPr>
        <w:rFonts w:ascii="Arial" w:hAnsi="Arial" w:hint="default"/>
      </w:rPr>
    </w:lvl>
    <w:lvl w:ilvl="3" w:tplc="36D85054" w:tentative="1">
      <w:start w:val="1"/>
      <w:numFmt w:val="bullet"/>
      <w:lvlText w:val="•"/>
      <w:lvlJc w:val="left"/>
      <w:pPr>
        <w:tabs>
          <w:tab w:val="num" w:pos="2880"/>
        </w:tabs>
        <w:ind w:left="2880" w:hanging="360"/>
      </w:pPr>
      <w:rPr>
        <w:rFonts w:ascii="Arial" w:hAnsi="Arial" w:hint="default"/>
      </w:rPr>
    </w:lvl>
    <w:lvl w:ilvl="4" w:tplc="04127270" w:tentative="1">
      <w:start w:val="1"/>
      <w:numFmt w:val="bullet"/>
      <w:lvlText w:val="•"/>
      <w:lvlJc w:val="left"/>
      <w:pPr>
        <w:tabs>
          <w:tab w:val="num" w:pos="3600"/>
        </w:tabs>
        <w:ind w:left="3600" w:hanging="360"/>
      </w:pPr>
      <w:rPr>
        <w:rFonts w:ascii="Arial" w:hAnsi="Arial" w:hint="default"/>
      </w:rPr>
    </w:lvl>
    <w:lvl w:ilvl="5" w:tplc="A9B2A7B8" w:tentative="1">
      <w:start w:val="1"/>
      <w:numFmt w:val="bullet"/>
      <w:lvlText w:val="•"/>
      <w:lvlJc w:val="left"/>
      <w:pPr>
        <w:tabs>
          <w:tab w:val="num" w:pos="4320"/>
        </w:tabs>
        <w:ind w:left="4320" w:hanging="360"/>
      </w:pPr>
      <w:rPr>
        <w:rFonts w:ascii="Arial" w:hAnsi="Arial" w:hint="default"/>
      </w:rPr>
    </w:lvl>
    <w:lvl w:ilvl="6" w:tplc="AB926AD8" w:tentative="1">
      <w:start w:val="1"/>
      <w:numFmt w:val="bullet"/>
      <w:lvlText w:val="•"/>
      <w:lvlJc w:val="left"/>
      <w:pPr>
        <w:tabs>
          <w:tab w:val="num" w:pos="5040"/>
        </w:tabs>
        <w:ind w:left="5040" w:hanging="360"/>
      </w:pPr>
      <w:rPr>
        <w:rFonts w:ascii="Arial" w:hAnsi="Arial" w:hint="default"/>
      </w:rPr>
    </w:lvl>
    <w:lvl w:ilvl="7" w:tplc="60A40088" w:tentative="1">
      <w:start w:val="1"/>
      <w:numFmt w:val="bullet"/>
      <w:lvlText w:val="•"/>
      <w:lvlJc w:val="left"/>
      <w:pPr>
        <w:tabs>
          <w:tab w:val="num" w:pos="5760"/>
        </w:tabs>
        <w:ind w:left="5760" w:hanging="360"/>
      </w:pPr>
      <w:rPr>
        <w:rFonts w:ascii="Arial" w:hAnsi="Arial" w:hint="default"/>
      </w:rPr>
    </w:lvl>
    <w:lvl w:ilvl="8" w:tplc="DA6E67D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37815EA"/>
    <w:multiLevelType w:val="multilevel"/>
    <w:tmpl w:val="CFF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138D5"/>
    <w:multiLevelType w:val="hybridMultilevel"/>
    <w:tmpl w:val="FAC4B546"/>
    <w:lvl w:ilvl="0" w:tplc="F6B6270A">
      <w:start w:val="1"/>
      <w:numFmt w:val="bullet"/>
      <w:lvlText w:val="•"/>
      <w:lvlJc w:val="left"/>
      <w:pPr>
        <w:tabs>
          <w:tab w:val="num" w:pos="720"/>
        </w:tabs>
        <w:ind w:left="720" w:hanging="360"/>
      </w:pPr>
      <w:rPr>
        <w:rFonts w:ascii="Arial" w:hAnsi="Arial" w:hint="default"/>
      </w:rPr>
    </w:lvl>
    <w:lvl w:ilvl="1" w:tplc="23D85FFE" w:tentative="1">
      <w:start w:val="1"/>
      <w:numFmt w:val="bullet"/>
      <w:lvlText w:val="•"/>
      <w:lvlJc w:val="left"/>
      <w:pPr>
        <w:tabs>
          <w:tab w:val="num" w:pos="1440"/>
        </w:tabs>
        <w:ind w:left="1440" w:hanging="360"/>
      </w:pPr>
      <w:rPr>
        <w:rFonts w:ascii="Arial" w:hAnsi="Arial" w:hint="default"/>
      </w:rPr>
    </w:lvl>
    <w:lvl w:ilvl="2" w:tplc="0ADC1DBC" w:tentative="1">
      <w:start w:val="1"/>
      <w:numFmt w:val="bullet"/>
      <w:lvlText w:val="•"/>
      <w:lvlJc w:val="left"/>
      <w:pPr>
        <w:tabs>
          <w:tab w:val="num" w:pos="2160"/>
        </w:tabs>
        <w:ind w:left="2160" w:hanging="360"/>
      </w:pPr>
      <w:rPr>
        <w:rFonts w:ascii="Arial" w:hAnsi="Arial" w:hint="default"/>
      </w:rPr>
    </w:lvl>
    <w:lvl w:ilvl="3" w:tplc="04188C3A" w:tentative="1">
      <w:start w:val="1"/>
      <w:numFmt w:val="bullet"/>
      <w:lvlText w:val="•"/>
      <w:lvlJc w:val="left"/>
      <w:pPr>
        <w:tabs>
          <w:tab w:val="num" w:pos="2880"/>
        </w:tabs>
        <w:ind w:left="2880" w:hanging="360"/>
      </w:pPr>
      <w:rPr>
        <w:rFonts w:ascii="Arial" w:hAnsi="Arial" w:hint="default"/>
      </w:rPr>
    </w:lvl>
    <w:lvl w:ilvl="4" w:tplc="F0742974" w:tentative="1">
      <w:start w:val="1"/>
      <w:numFmt w:val="bullet"/>
      <w:lvlText w:val="•"/>
      <w:lvlJc w:val="left"/>
      <w:pPr>
        <w:tabs>
          <w:tab w:val="num" w:pos="3600"/>
        </w:tabs>
        <w:ind w:left="3600" w:hanging="360"/>
      </w:pPr>
      <w:rPr>
        <w:rFonts w:ascii="Arial" w:hAnsi="Arial" w:hint="default"/>
      </w:rPr>
    </w:lvl>
    <w:lvl w:ilvl="5" w:tplc="C20E1652" w:tentative="1">
      <w:start w:val="1"/>
      <w:numFmt w:val="bullet"/>
      <w:lvlText w:val="•"/>
      <w:lvlJc w:val="left"/>
      <w:pPr>
        <w:tabs>
          <w:tab w:val="num" w:pos="4320"/>
        </w:tabs>
        <w:ind w:left="4320" w:hanging="360"/>
      </w:pPr>
      <w:rPr>
        <w:rFonts w:ascii="Arial" w:hAnsi="Arial" w:hint="default"/>
      </w:rPr>
    </w:lvl>
    <w:lvl w:ilvl="6" w:tplc="95BE18F8" w:tentative="1">
      <w:start w:val="1"/>
      <w:numFmt w:val="bullet"/>
      <w:lvlText w:val="•"/>
      <w:lvlJc w:val="left"/>
      <w:pPr>
        <w:tabs>
          <w:tab w:val="num" w:pos="5040"/>
        </w:tabs>
        <w:ind w:left="5040" w:hanging="360"/>
      </w:pPr>
      <w:rPr>
        <w:rFonts w:ascii="Arial" w:hAnsi="Arial" w:hint="default"/>
      </w:rPr>
    </w:lvl>
    <w:lvl w:ilvl="7" w:tplc="2C2E3246" w:tentative="1">
      <w:start w:val="1"/>
      <w:numFmt w:val="bullet"/>
      <w:lvlText w:val="•"/>
      <w:lvlJc w:val="left"/>
      <w:pPr>
        <w:tabs>
          <w:tab w:val="num" w:pos="5760"/>
        </w:tabs>
        <w:ind w:left="5760" w:hanging="360"/>
      </w:pPr>
      <w:rPr>
        <w:rFonts w:ascii="Arial" w:hAnsi="Arial" w:hint="default"/>
      </w:rPr>
    </w:lvl>
    <w:lvl w:ilvl="8" w:tplc="FC24815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5273291"/>
    <w:multiLevelType w:val="hybridMultilevel"/>
    <w:tmpl w:val="654206E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6C0011F"/>
    <w:multiLevelType w:val="hybridMultilevel"/>
    <w:tmpl w:val="72942E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BA54159"/>
    <w:multiLevelType w:val="hybridMultilevel"/>
    <w:tmpl w:val="3B8CCA06"/>
    <w:lvl w:ilvl="0" w:tplc="F8EAE314">
      <w:start w:val="1"/>
      <w:numFmt w:val="decimal"/>
      <w:lvlText w:val="%1."/>
      <w:lvlJc w:val="left"/>
      <w:pPr>
        <w:ind w:left="1080" w:hanging="72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233C8"/>
    <w:multiLevelType w:val="hybridMultilevel"/>
    <w:tmpl w:val="7A72E8A6"/>
    <w:lvl w:ilvl="0" w:tplc="AD44B800">
      <w:start w:val="1"/>
      <w:numFmt w:val="bullet"/>
      <w:lvlText w:val="•"/>
      <w:lvlJc w:val="left"/>
      <w:pPr>
        <w:tabs>
          <w:tab w:val="num" w:pos="720"/>
        </w:tabs>
        <w:ind w:left="720" w:hanging="360"/>
      </w:pPr>
      <w:rPr>
        <w:rFonts w:ascii="Arial" w:hAnsi="Arial" w:hint="default"/>
      </w:rPr>
    </w:lvl>
    <w:lvl w:ilvl="1" w:tplc="7E4CA4D4" w:tentative="1">
      <w:start w:val="1"/>
      <w:numFmt w:val="bullet"/>
      <w:lvlText w:val="•"/>
      <w:lvlJc w:val="left"/>
      <w:pPr>
        <w:tabs>
          <w:tab w:val="num" w:pos="1440"/>
        </w:tabs>
        <w:ind w:left="1440" w:hanging="360"/>
      </w:pPr>
      <w:rPr>
        <w:rFonts w:ascii="Arial" w:hAnsi="Arial" w:hint="default"/>
      </w:rPr>
    </w:lvl>
    <w:lvl w:ilvl="2" w:tplc="D54086EC" w:tentative="1">
      <w:start w:val="1"/>
      <w:numFmt w:val="bullet"/>
      <w:lvlText w:val="•"/>
      <w:lvlJc w:val="left"/>
      <w:pPr>
        <w:tabs>
          <w:tab w:val="num" w:pos="2160"/>
        </w:tabs>
        <w:ind w:left="2160" w:hanging="360"/>
      </w:pPr>
      <w:rPr>
        <w:rFonts w:ascii="Arial" w:hAnsi="Arial" w:hint="default"/>
      </w:rPr>
    </w:lvl>
    <w:lvl w:ilvl="3" w:tplc="8D6E3BE0" w:tentative="1">
      <w:start w:val="1"/>
      <w:numFmt w:val="bullet"/>
      <w:lvlText w:val="•"/>
      <w:lvlJc w:val="left"/>
      <w:pPr>
        <w:tabs>
          <w:tab w:val="num" w:pos="2880"/>
        </w:tabs>
        <w:ind w:left="2880" w:hanging="360"/>
      </w:pPr>
      <w:rPr>
        <w:rFonts w:ascii="Arial" w:hAnsi="Arial" w:hint="default"/>
      </w:rPr>
    </w:lvl>
    <w:lvl w:ilvl="4" w:tplc="582CF8A8" w:tentative="1">
      <w:start w:val="1"/>
      <w:numFmt w:val="bullet"/>
      <w:lvlText w:val="•"/>
      <w:lvlJc w:val="left"/>
      <w:pPr>
        <w:tabs>
          <w:tab w:val="num" w:pos="3600"/>
        </w:tabs>
        <w:ind w:left="3600" w:hanging="360"/>
      </w:pPr>
      <w:rPr>
        <w:rFonts w:ascii="Arial" w:hAnsi="Arial" w:hint="default"/>
      </w:rPr>
    </w:lvl>
    <w:lvl w:ilvl="5" w:tplc="E52EA0EE" w:tentative="1">
      <w:start w:val="1"/>
      <w:numFmt w:val="bullet"/>
      <w:lvlText w:val="•"/>
      <w:lvlJc w:val="left"/>
      <w:pPr>
        <w:tabs>
          <w:tab w:val="num" w:pos="4320"/>
        </w:tabs>
        <w:ind w:left="4320" w:hanging="360"/>
      </w:pPr>
      <w:rPr>
        <w:rFonts w:ascii="Arial" w:hAnsi="Arial" w:hint="default"/>
      </w:rPr>
    </w:lvl>
    <w:lvl w:ilvl="6" w:tplc="4694EA58" w:tentative="1">
      <w:start w:val="1"/>
      <w:numFmt w:val="bullet"/>
      <w:lvlText w:val="•"/>
      <w:lvlJc w:val="left"/>
      <w:pPr>
        <w:tabs>
          <w:tab w:val="num" w:pos="5040"/>
        </w:tabs>
        <w:ind w:left="5040" w:hanging="360"/>
      </w:pPr>
      <w:rPr>
        <w:rFonts w:ascii="Arial" w:hAnsi="Arial" w:hint="default"/>
      </w:rPr>
    </w:lvl>
    <w:lvl w:ilvl="7" w:tplc="C3867904" w:tentative="1">
      <w:start w:val="1"/>
      <w:numFmt w:val="bullet"/>
      <w:lvlText w:val="•"/>
      <w:lvlJc w:val="left"/>
      <w:pPr>
        <w:tabs>
          <w:tab w:val="num" w:pos="5760"/>
        </w:tabs>
        <w:ind w:left="5760" w:hanging="360"/>
      </w:pPr>
      <w:rPr>
        <w:rFonts w:ascii="Arial" w:hAnsi="Arial" w:hint="default"/>
      </w:rPr>
    </w:lvl>
    <w:lvl w:ilvl="8" w:tplc="2FECCBF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F0A025D"/>
    <w:multiLevelType w:val="hybridMultilevel"/>
    <w:tmpl w:val="BC3E4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072648"/>
    <w:multiLevelType w:val="hybridMultilevel"/>
    <w:tmpl w:val="9A2C21F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C65019"/>
    <w:multiLevelType w:val="multilevel"/>
    <w:tmpl w:val="177C314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2" w15:restartNumberingAfterBreak="0">
    <w:nsid w:val="235B1365"/>
    <w:multiLevelType w:val="hybridMultilevel"/>
    <w:tmpl w:val="78BA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DC6983"/>
    <w:multiLevelType w:val="multilevel"/>
    <w:tmpl w:val="4258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E657E"/>
    <w:multiLevelType w:val="hybridMultilevel"/>
    <w:tmpl w:val="C84ED708"/>
    <w:lvl w:ilvl="0" w:tplc="EA903E20">
      <w:start w:val="1"/>
      <w:numFmt w:val="bullet"/>
      <w:lvlText w:val="•"/>
      <w:lvlJc w:val="left"/>
      <w:pPr>
        <w:tabs>
          <w:tab w:val="num" w:pos="720"/>
        </w:tabs>
        <w:ind w:left="720" w:hanging="360"/>
      </w:pPr>
      <w:rPr>
        <w:rFonts w:ascii="Arial" w:hAnsi="Arial" w:hint="default"/>
      </w:rPr>
    </w:lvl>
    <w:lvl w:ilvl="1" w:tplc="E110CB56">
      <w:start w:val="17330"/>
      <w:numFmt w:val="bullet"/>
      <w:lvlText w:val="•"/>
      <w:lvlJc w:val="left"/>
      <w:pPr>
        <w:tabs>
          <w:tab w:val="num" w:pos="1440"/>
        </w:tabs>
        <w:ind w:left="1440" w:hanging="360"/>
      </w:pPr>
      <w:rPr>
        <w:rFonts w:ascii="Arial" w:hAnsi="Arial" w:hint="default"/>
      </w:rPr>
    </w:lvl>
    <w:lvl w:ilvl="2" w:tplc="4DE6ECEC" w:tentative="1">
      <w:start w:val="1"/>
      <w:numFmt w:val="bullet"/>
      <w:lvlText w:val="•"/>
      <w:lvlJc w:val="left"/>
      <w:pPr>
        <w:tabs>
          <w:tab w:val="num" w:pos="2160"/>
        </w:tabs>
        <w:ind w:left="2160" w:hanging="360"/>
      </w:pPr>
      <w:rPr>
        <w:rFonts w:ascii="Arial" w:hAnsi="Arial" w:hint="default"/>
      </w:rPr>
    </w:lvl>
    <w:lvl w:ilvl="3" w:tplc="9B10334E" w:tentative="1">
      <w:start w:val="1"/>
      <w:numFmt w:val="bullet"/>
      <w:lvlText w:val="•"/>
      <w:lvlJc w:val="left"/>
      <w:pPr>
        <w:tabs>
          <w:tab w:val="num" w:pos="2880"/>
        </w:tabs>
        <w:ind w:left="2880" w:hanging="360"/>
      </w:pPr>
      <w:rPr>
        <w:rFonts w:ascii="Arial" w:hAnsi="Arial" w:hint="default"/>
      </w:rPr>
    </w:lvl>
    <w:lvl w:ilvl="4" w:tplc="C3CCE038" w:tentative="1">
      <w:start w:val="1"/>
      <w:numFmt w:val="bullet"/>
      <w:lvlText w:val="•"/>
      <w:lvlJc w:val="left"/>
      <w:pPr>
        <w:tabs>
          <w:tab w:val="num" w:pos="3600"/>
        </w:tabs>
        <w:ind w:left="3600" w:hanging="360"/>
      </w:pPr>
      <w:rPr>
        <w:rFonts w:ascii="Arial" w:hAnsi="Arial" w:hint="default"/>
      </w:rPr>
    </w:lvl>
    <w:lvl w:ilvl="5" w:tplc="8A242688" w:tentative="1">
      <w:start w:val="1"/>
      <w:numFmt w:val="bullet"/>
      <w:lvlText w:val="•"/>
      <w:lvlJc w:val="left"/>
      <w:pPr>
        <w:tabs>
          <w:tab w:val="num" w:pos="4320"/>
        </w:tabs>
        <w:ind w:left="4320" w:hanging="360"/>
      </w:pPr>
      <w:rPr>
        <w:rFonts w:ascii="Arial" w:hAnsi="Arial" w:hint="default"/>
      </w:rPr>
    </w:lvl>
    <w:lvl w:ilvl="6" w:tplc="96582E48" w:tentative="1">
      <w:start w:val="1"/>
      <w:numFmt w:val="bullet"/>
      <w:lvlText w:val="•"/>
      <w:lvlJc w:val="left"/>
      <w:pPr>
        <w:tabs>
          <w:tab w:val="num" w:pos="5040"/>
        </w:tabs>
        <w:ind w:left="5040" w:hanging="360"/>
      </w:pPr>
      <w:rPr>
        <w:rFonts w:ascii="Arial" w:hAnsi="Arial" w:hint="default"/>
      </w:rPr>
    </w:lvl>
    <w:lvl w:ilvl="7" w:tplc="F920CD56" w:tentative="1">
      <w:start w:val="1"/>
      <w:numFmt w:val="bullet"/>
      <w:lvlText w:val="•"/>
      <w:lvlJc w:val="left"/>
      <w:pPr>
        <w:tabs>
          <w:tab w:val="num" w:pos="5760"/>
        </w:tabs>
        <w:ind w:left="5760" w:hanging="360"/>
      </w:pPr>
      <w:rPr>
        <w:rFonts w:ascii="Arial" w:hAnsi="Arial" w:hint="default"/>
      </w:rPr>
    </w:lvl>
    <w:lvl w:ilvl="8" w:tplc="1842E2B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184288"/>
    <w:multiLevelType w:val="hybridMultilevel"/>
    <w:tmpl w:val="243461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A84FAB"/>
    <w:multiLevelType w:val="hybridMultilevel"/>
    <w:tmpl w:val="34AAD9E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2AFD5480"/>
    <w:multiLevelType w:val="multilevel"/>
    <w:tmpl w:val="DBBE9CC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31D745CD"/>
    <w:multiLevelType w:val="hybridMultilevel"/>
    <w:tmpl w:val="B3320464"/>
    <w:lvl w:ilvl="0" w:tplc="F92801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9F3619"/>
    <w:multiLevelType w:val="hybridMultilevel"/>
    <w:tmpl w:val="3120F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F07AB2"/>
    <w:multiLevelType w:val="hybridMultilevel"/>
    <w:tmpl w:val="CDF81870"/>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11C0835"/>
    <w:multiLevelType w:val="multilevel"/>
    <w:tmpl w:val="0A98B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CF32B3"/>
    <w:multiLevelType w:val="hybridMultilevel"/>
    <w:tmpl w:val="884C31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42FE4C64"/>
    <w:multiLevelType w:val="hybridMultilevel"/>
    <w:tmpl w:val="C868B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FF6FD8"/>
    <w:multiLevelType w:val="hybridMultilevel"/>
    <w:tmpl w:val="A1781590"/>
    <w:lvl w:ilvl="0" w:tplc="1809000F">
      <w:start w:val="1"/>
      <w:numFmt w:val="decimal"/>
      <w:lvlText w:val="%1."/>
      <w:lvlJc w:val="left"/>
      <w:pPr>
        <w:ind w:left="720" w:hanging="360"/>
      </w:pPr>
      <w:rPr>
        <w:rFonts w:hint="default"/>
      </w:r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5" w15:restartNumberingAfterBreak="0">
    <w:nsid w:val="47B11537"/>
    <w:multiLevelType w:val="multilevel"/>
    <w:tmpl w:val="33CC9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E978CF"/>
    <w:multiLevelType w:val="hybridMultilevel"/>
    <w:tmpl w:val="E1947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4220D2"/>
    <w:multiLevelType w:val="hybridMultilevel"/>
    <w:tmpl w:val="F596FFFC"/>
    <w:lvl w:ilvl="0" w:tplc="EB42C28C">
      <w:start w:val="1"/>
      <w:numFmt w:val="bullet"/>
      <w:lvlText w:val="•"/>
      <w:lvlJc w:val="left"/>
      <w:pPr>
        <w:tabs>
          <w:tab w:val="num" w:pos="720"/>
        </w:tabs>
        <w:ind w:left="720" w:hanging="360"/>
      </w:pPr>
      <w:rPr>
        <w:rFonts w:ascii="Arial" w:hAnsi="Arial" w:hint="default"/>
      </w:rPr>
    </w:lvl>
    <w:lvl w:ilvl="1" w:tplc="0A829C7E">
      <w:numFmt w:val="none"/>
      <w:lvlText w:val=""/>
      <w:lvlJc w:val="left"/>
      <w:pPr>
        <w:tabs>
          <w:tab w:val="num" w:pos="360"/>
        </w:tabs>
      </w:pPr>
    </w:lvl>
    <w:lvl w:ilvl="2" w:tplc="272AC3FE" w:tentative="1">
      <w:start w:val="1"/>
      <w:numFmt w:val="bullet"/>
      <w:lvlText w:val="•"/>
      <w:lvlJc w:val="left"/>
      <w:pPr>
        <w:tabs>
          <w:tab w:val="num" w:pos="2160"/>
        </w:tabs>
        <w:ind w:left="2160" w:hanging="360"/>
      </w:pPr>
      <w:rPr>
        <w:rFonts w:ascii="Arial" w:hAnsi="Arial" w:hint="default"/>
      </w:rPr>
    </w:lvl>
    <w:lvl w:ilvl="3" w:tplc="894A45B8" w:tentative="1">
      <w:start w:val="1"/>
      <w:numFmt w:val="bullet"/>
      <w:lvlText w:val="•"/>
      <w:lvlJc w:val="left"/>
      <w:pPr>
        <w:tabs>
          <w:tab w:val="num" w:pos="2880"/>
        </w:tabs>
        <w:ind w:left="2880" w:hanging="360"/>
      </w:pPr>
      <w:rPr>
        <w:rFonts w:ascii="Arial" w:hAnsi="Arial" w:hint="default"/>
      </w:rPr>
    </w:lvl>
    <w:lvl w:ilvl="4" w:tplc="28A238DE" w:tentative="1">
      <w:start w:val="1"/>
      <w:numFmt w:val="bullet"/>
      <w:lvlText w:val="•"/>
      <w:lvlJc w:val="left"/>
      <w:pPr>
        <w:tabs>
          <w:tab w:val="num" w:pos="3600"/>
        </w:tabs>
        <w:ind w:left="3600" w:hanging="360"/>
      </w:pPr>
      <w:rPr>
        <w:rFonts w:ascii="Arial" w:hAnsi="Arial" w:hint="default"/>
      </w:rPr>
    </w:lvl>
    <w:lvl w:ilvl="5" w:tplc="0A00EBBE" w:tentative="1">
      <w:start w:val="1"/>
      <w:numFmt w:val="bullet"/>
      <w:lvlText w:val="•"/>
      <w:lvlJc w:val="left"/>
      <w:pPr>
        <w:tabs>
          <w:tab w:val="num" w:pos="4320"/>
        </w:tabs>
        <w:ind w:left="4320" w:hanging="360"/>
      </w:pPr>
      <w:rPr>
        <w:rFonts w:ascii="Arial" w:hAnsi="Arial" w:hint="default"/>
      </w:rPr>
    </w:lvl>
    <w:lvl w:ilvl="6" w:tplc="68CE4056" w:tentative="1">
      <w:start w:val="1"/>
      <w:numFmt w:val="bullet"/>
      <w:lvlText w:val="•"/>
      <w:lvlJc w:val="left"/>
      <w:pPr>
        <w:tabs>
          <w:tab w:val="num" w:pos="5040"/>
        </w:tabs>
        <w:ind w:left="5040" w:hanging="360"/>
      </w:pPr>
      <w:rPr>
        <w:rFonts w:ascii="Arial" w:hAnsi="Arial" w:hint="default"/>
      </w:rPr>
    </w:lvl>
    <w:lvl w:ilvl="7" w:tplc="92D69D1A" w:tentative="1">
      <w:start w:val="1"/>
      <w:numFmt w:val="bullet"/>
      <w:lvlText w:val="•"/>
      <w:lvlJc w:val="left"/>
      <w:pPr>
        <w:tabs>
          <w:tab w:val="num" w:pos="5760"/>
        </w:tabs>
        <w:ind w:left="5760" w:hanging="360"/>
      </w:pPr>
      <w:rPr>
        <w:rFonts w:ascii="Arial" w:hAnsi="Arial" w:hint="default"/>
      </w:rPr>
    </w:lvl>
    <w:lvl w:ilvl="8" w:tplc="936C0DFC"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0424D3A"/>
    <w:multiLevelType w:val="hybridMultilevel"/>
    <w:tmpl w:val="E47E637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81865FB"/>
    <w:multiLevelType w:val="multilevel"/>
    <w:tmpl w:val="04090025"/>
    <w:lvl w:ilvl="0">
      <w:start w:val="1"/>
      <w:numFmt w:val="decimal"/>
      <w:lvlText w:val="%1"/>
      <w:lvlJc w:val="left"/>
      <w:pPr>
        <w:ind w:left="432" w:hanging="432"/>
      </w:pPr>
    </w:lvl>
    <w:lvl w:ilvl="1">
      <w:start w:val="1"/>
      <w:numFmt w:val="decimal"/>
      <w:lvlText w:val="%1.%2"/>
      <w:lvlJc w:val="left"/>
      <w:pPr>
        <w:ind w:left="9790"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67D77D2E"/>
    <w:multiLevelType w:val="multilevel"/>
    <w:tmpl w:val="59E4F61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9D60838"/>
    <w:multiLevelType w:val="hybridMultilevel"/>
    <w:tmpl w:val="683C4B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3F2C13"/>
    <w:multiLevelType w:val="hybridMultilevel"/>
    <w:tmpl w:val="33A4812E"/>
    <w:lvl w:ilvl="0" w:tplc="5BD8F0F2">
      <w:start w:val="1"/>
      <w:numFmt w:val="bullet"/>
      <w:lvlText w:val="•"/>
      <w:lvlJc w:val="left"/>
      <w:pPr>
        <w:tabs>
          <w:tab w:val="num" w:pos="720"/>
        </w:tabs>
        <w:ind w:left="720" w:hanging="360"/>
      </w:pPr>
      <w:rPr>
        <w:rFonts w:ascii="Arial" w:hAnsi="Arial" w:hint="default"/>
      </w:rPr>
    </w:lvl>
    <w:lvl w:ilvl="1" w:tplc="F50EA022" w:tentative="1">
      <w:start w:val="1"/>
      <w:numFmt w:val="bullet"/>
      <w:lvlText w:val="•"/>
      <w:lvlJc w:val="left"/>
      <w:pPr>
        <w:tabs>
          <w:tab w:val="num" w:pos="1440"/>
        </w:tabs>
        <w:ind w:left="1440" w:hanging="360"/>
      </w:pPr>
      <w:rPr>
        <w:rFonts w:ascii="Arial" w:hAnsi="Arial" w:hint="default"/>
      </w:rPr>
    </w:lvl>
    <w:lvl w:ilvl="2" w:tplc="C51C7076" w:tentative="1">
      <w:start w:val="1"/>
      <w:numFmt w:val="bullet"/>
      <w:lvlText w:val="•"/>
      <w:lvlJc w:val="left"/>
      <w:pPr>
        <w:tabs>
          <w:tab w:val="num" w:pos="2160"/>
        </w:tabs>
        <w:ind w:left="2160" w:hanging="360"/>
      </w:pPr>
      <w:rPr>
        <w:rFonts w:ascii="Arial" w:hAnsi="Arial" w:hint="default"/>
      </w:rPr>
    </w:lvl>
    <w:lvl w:ilvl="3" w:tplc="CA04B890" w:tentative="1">
      <w:start w:val="1"/>
      <w:numFmt w:val="bullet"/>
      <w:lvlText w:val="•"/>
      <w:lvlJc w:val="left"/>
      <w:pPr>
        <w:tabs>
          <w:tab w:val="num" w:pos="2880"/>
        </w:tabs>
        <w:ind w:left="2880" w:hanging="360"/>
      </w:pPr>
      <w:rPr>
        <w:rFonts w:ascii="Arial" w:hAnsi="Arial" w:hint="default"/>
      </w:rPr>
    </w:lvl>
    <w:lvl w:ilvl="4" w:tplc="077EB90A" w:tentative="1">
      <w:start w:val="1"/>
      <w:numFmt w:val="bullet"/>
      <w:lvlText w:val="•"/>
      <w:lvlJc w:val="left"/>
      <w:pPr>
        <w:tabs>
          <w:tab w:val="num" w:pos="3600"/>
        </w:tabs>
        <w:ind w:left="3600" w:hanging="360"/>
      </w:pPr>
      <w:rPr>
        <w:rFonts w:ascii="Arial" w:hAnsi="Arial" w:hint="default"/>
      </w:rPr>
    </w:lvl>
    <w:lvl w:ilvl="5" w:tplc="45C86942" w:tentative="1">
      <w:start w:val="1"/>
      <w:numFmt w:val="bullet"/>
      <w:lvlText w:val="•"/>
      <w:lvlJc w:val="left"/>
      <w:pPr>
        <w:tabs>
          <w:tab w:val="num" w:pos="4320"/>
        </w:tabs>
        <w:ind w:left="4320" w:hanging="360"/>
      </w:pPr>
      <w:rPr>
        <w:rFonts w:ascii="Arial" w:hAnsi="Arial" w:hint="default"/>
      </w:rPr>
    </w:lvl>
    <w:lvl w:ilvl="6" w:tplc="733A1404" w:tentative="1">
      <w:start w:val="1"/>
      <w:numFmt w:val="bullet"/>
      <w:lvlText w:val="•"/>
      <w:lvlJc w:val="left"/>
      <w:pPr>
        <w:tabs>
          <w:tab w:val="num" w:pos="5040"/>
        </w:tabs>
        <w:ind w:left="5040" w:hanging="360"/>
      </w:pPr>
      <w:rPr>
        <w:rFonts w:ascii="Arial" w:hAnsi="Arial" w:hint="default"/>
      </w:rPr>
    </w:lvl>
    <w:lvl w:ilvl="7" w:tplc="5128039C" w:tentative="1">
      <w:start w:val="1"/>
      <w:numFmt w:val="bullet"/>
      <w:lvlText w:val="•"/>
      <w:lvlJc w:val="left"/>
      <w:pPr>
        <w:tabs>
          <w:tab w:val="num" w:pos="5760"/>
        </w:tabs>
        <w:ind w:left="5760" w:hanging="360"/>
      </w:pPr>
      <w:rPr>
        <w:rFonts w:ascii="Arial" w:hAnsi="Arial" w:hint="default"/>
      </w:rPr>
    </w:lvl>
    <w:lvl w:ilvl="8" w:tplc="BC048B92"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B7A6991"/>
    <w:multiLevelType w:val="hybridMultilevel"/>
    <w:tmpl w:val="5EECF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5342A7"/>
    <w:multiLevelType w:val="multilevel"/>
    <w:tmpl w:val="177C314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953098463">
    <w:abstractNumId w:val="29"/>
  </w:num>
  <w:num w:numId="2" w16cid:durableId="379473652">
    <w:abstractNumId w:val="10"/>
  </w:num>
  <w:num w:numId="3" w16cid:durableId="1252809980">
    <w:abstractNumId w:val="28"/>
  </w:num>
  <w:num w:numId="4" w16cid:durableId="1689212623">
    <w:abstractNumId w:val="5"/>
  </w:num>
  <w:num w:numId="5" w16cid:durableId="1301301356">
    <w:abstractNumId w:val="27"/>
  </w:num>
  <w:num w:numId="6" w16cid:durableId="807167104">
    <w:abstractNumId w:val="2"/>
  </w:num>
  <w:num w:numId="7" w16cid:durableId="738946014">
    <w:abstractNumId w:val="32"/>
  </w:num>
  <w:num w:numId="8" w16cid:durableId="1962223067">
    <w:abstractNumId w:val="8"/>
  </w:num>
  <w:num w:numId="9" w16cid:durableId="213663664">
    <w:abstractNumId w:val="14"/>
  </w:num>
  <w:num w:numId="10" w16cid:durableId="869805651">
    <w:abstractNumId w:val="4"/>
  </w:num>
  <w:num w:numId="11" w16cid:durableId="1366708637">
    <w:abstractNumId w:val="16"/>
  </w:num>
  <w:num w:numId="12" w16cid:durableId="1621835264">
    <w:abstractNumId w:val="24"/>
  </w:num>
  <w:num w:numId="13" w16cid:durableId="1947693070">
    <w:abstractNumId w:val="30"/>
  </w:num>
  <w:num w:numId="14" w16cid:durableId="1368070609">
    <w:abstractNumId w:val="22"/>
  </w:num>
  <w:num w:numId="15" w16cid:durableId="1099523670">
    <w:abstractNumId w:val="6"/>
  </w:num>
  <w:num w:numId="16" w16cid:durableId="1865438885">
    <w:abstractNumId w:val="20"/>
  </w:num>
  <w:num w:numId="17" w16cid:durableId="1418988616">
    <w:abstractNumId w:val="31"/>
  </w:num>
  <w:num w:numId="18" w16cid:durableId="1884124939">
    <w:abstractNumId w:val="7"/>
  </w:num>
  <w:num w:numId="19" w16cid:durableId="71707898">
    <w:abstractNumId w:val="11"/>
  </w:num>
  <w:num w:numId="20" w16cid:durableId="344092205">
    <w:abstractNumId w:val="34"/>
  </w:num>
  <w:num w:numId="21" w16cid:durableId="46495739">
    <w:abstractNumId w:val="18"/>
  </w:num>
  <w:num w:numId="22" w16cid:durableId="324434281">
    <w:abstractNumId w:val="17"/>
  </w:num>
  <w:num w:numId="23" w16cid:durableId="571811373">
    <w:abstractNumId w:val="26"/>
  </w:num>
  <w:num w:numId="24" w16cid:durableId="152140201">
    <w:abstractNumId w:val="12"/>
  </w:num>
  <w:num w:numId="25" w16cid:durableId="2129808909">
    <w:abstractNumId w:val="0"/>
  </w:num>
  <w:num w:numId="26" w16cid:durableId="884954255">
    <w:abstractNumId w:val="23"/>
  </w:num>
  <w:num w:numId="27" w16cid:durableId="869488651">
    <w:abstractNumId w:val="33"/>
  </w:num>
  <w:num w:numId="28" w16cid:durableId="703482952">
    <w:abstractNumId w:val="15"/>
  </w:num>
  <w:num w:numId="29" w16cid:durableId="2135634518">
    <w:abstractNumId w:val="19"/>
  </w:num>
  <w:num w:numId="30" w16cid:durableId="106386859">
    <w:abstractNumId w:val="1"/>
  </w:num>
  <w:num w:numId="31" w16cid:durableId="764766721">
    <w:abstractNumId w:val="3"/>
  </w:num>
  <w:num w:numId="32" w16cid:durableId="1497768972">
    <w:abstractNumId w:val="9"/>
  </w:num>
  <w:num w:numId="33" w16cid:durableId="1904556285">
    <w:abstractNumId w:val="13"/>
  </w:num>
  <w:num w:numId="34" w16cid:durableId="38941933">
    <w:abstractNumId w:val="21"/>
  </w:num>
  <w:num w:numId="35" w16cid:durableId="1033812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rr9vexxx0daxpeptespppa7daw0zfvdvetz&quot;&gt;My EndNote Library&lt;record-ids&gt;&lt;item&gt;42&lt;/item&gt;&lt;item&gt;44&lt;/item&gt;&lt;item&gt;45&lt;/item&gt;&lt;item&gt;48&lt;/item&gt;&lt;/record-ids&gt;&lt;/item&gt;&lt;/Libraries&gt;"/>
  </w:docVars>
  <w:rsids>
    <w:rsidRoot w:val="00AF547A"/>
    <w:rsid w:val="00000E3D"/>
    <w:rsid w:val="0000266F"/>
    <w:rsid w:val="000059CA"/>
    <w:rsid w:val="00012C71"/>
    <w:rsid w:val="000174EF"/>
    <w:rsid w:val="00032207"/>
    <w:rsid w:val="00036A7D"/>
    <w:rsid w:val="00037A87"/>
    <w:rsid w:val="000507C4"/>
    <w:rsid w:val="00050D8A"/>
    <w:rsid w:val="00051F0B"/>
    <w:rsid w:val="000545C0"/>
    <w:rsid w:val="00054FF1"/>
    <w:rsid w:val="000654B0"/>
    <w:rsid w:val="000656E5"/>
    <w:rsid w:val="00070AAF"/>
    <w:rsid w:val="000716C6"/>
    <w:rsid w:val="000718A7"/>
    <w:rsid w:val="0007570D"/>
    <w:rsid w:val="0008219F"/>
    <w:rsid w:val="0008318B"/>
    <w:rsid w:val="0008673F"/>
    <w:rsid w:val="00090864"/>
    <w:rsid w:val="0009749B"/>
    <w:rsid w:val="000A0D3D"/>
    <w:rsid w:val="000A3305"/>
    <w:rsid w:val="000A4B4B"/>
    <w:rsid w:val="000A5A6A"/>
    <w:rsid w:val="000A6CF3"/>
    <w:rsid w:val="000B1AE1"/>
    <w:rsid w:val="000B4AA1"/>
    <w:rsid w:val="000B558E"/>
    <w:rsid w:val="000B5638"/>
    <w:rsid w:val="000B5926"/>
    <w:rsid w:val="000B5DCB"/>
    <w:rsid w:val="000B5E9D"/>
    <w:rsid w:val="000C0024"/>
    <w:rsid w:val="000C3AFC"/>
    <w:rsid w:val="000C48E4"/>
    <w:rsid w:val="000C5705"/>
    <w:rsid w:val="000D17C9"/>
    <w:rsid w:val="000D2851"/>
    <w:rsid w:val="000D789C"/>
    <w:rsid w:val="000E2304"/>
    <w:rsid w:val="000E335D"/>
    <w:rsid w:val="000E382B"/>
    <w:rsid w:val="000E42A3"/>
    <w:rsid w:val="000E5A39"/>
    <w:rsid w:val="000F4A11"/>
    <w:rsid w:val="000F59A5"/>
    <w:rsid w:val="000F6EF8"/>
    <w:rsid w:val="00101224"/>
    <w:rsid w:val="001045A9"/>
    <w:rsid w:val="001066F2"/>
    <w:rsid w:val="00106934"/>
    <w:rsid w:val="001079D1"/>
    <w:rsid w:val="00111772"/>
    <w:rsid w:val="00120D92"/>
    <w:rsid w:val="00122735"/>
    <w:rsid w:val="00124806"/>
    <w:rsid w:val="0013478C"/>
    <w:rsid w:val="001368E9"/>
    <w:rsid w:val="00137821"/>
    <w:rsid w:val="00140C78"/>
    <w:rsid w:val="00142EB9"/>
    <w:rsid w:val="00143B92"/>
    <w:rsid w:val="0014797B"/>
    <w:rsid w:val="00151C60"/>
    <w:rsid w:val="0015242A"/>
    <w:rsid w:val="00152F96"/>
    <w:rsid w:val="00155B81"/>
    <w:rsid w:val="00155D24"/>
    <w:rsid w:val="00164668"/>
    <w:rsid w:val="00164B48"/>
    <w:rsid w:val="00165D3E"/>
    <w:rsid w:val="001706D2"/>
    <w:rsid w:val="00170D30"/>
    <w:rsid w:val="00171915"/>
    <w:rsid w:val="001745F1"/>
    <w:rsid w:val="001756D8"/>
    <w:rsid w:val="0017689C"/>
    <w:rsid w:val="0017707A"/>
    <w:rsid w:val="001802EA"/>
    <w:rsid w:val="001804B0"/>
    <w:rsid w:val="0018164C"/>
    <w:rsid w:val="00182030"/>
    <w:rsid w:val="001820BA"/>
    <w:rsid w:val="0018218F"/>
    <w:rsid w:val="001934D2"/>
    <w:rsid w:val="0019458A"/>
    <w:rsid w:val="00196CEC"/>
    <w:rsid w:val="001A0BEC"/>
    <w:rsid w:val="001A194F"/>
    <w:rsid w:val="001A1AEB"/>
    <w:rsid w:val="001A25D2"/>
    <w:rsid w:val="001A29FB"/>
    <w:rsid w:val="001A38D0"/>
    <w:rsid w:val="001A3C22"/>
    <w:rsid w:val="001A7BB1"/>
    <w:rsid w:val="001B31A2"/>
    <w:rsid w:val="001B5137"/>
    <w:rsid w:val="001B6DAC"/>
    <w:rsid w:val="001B7C14"/>
    <w:rsid w:val="001C1A87"/>
    <w:rsid w:val="001C2FB7"/>
    <w:rsid w:val="001C3E24"/>
    <w:rsid w:val="001C4576"/>
    <w:rsid w:val="001C7FC4"/>
    <w:rsid w:val="001D0D6D"/>
    <w:rsid w:val="001D4A63"/>
    <w:rsid w:val="001D4D68"/>
    <w:rsid w:val="001D4FFB"/>
    <w:rsid w:val="001D548C"/>
    <w:rsid w:val="001D5E0E"/>
    <w:rsid w:val="001D64A5"/>
    <w:rsid w:val="001D6848"/>
    <w:rsid w:val="001D71C9"/>
    <w:rsid w:val="001E140A"/>
    <w:rsid w:val="001E162C"/>
    <w:rsid w:val="001E3970"/>
    <w:rsid w:val="001E64A7"/>
    <w:rsid w:val="001E776B"/>
    <w:rsid w:val="001F5233"/>
    <w:rsid w:val="001F53CB"/>
    <w:rsid w:val="001F7DF0"/>
    <w:rsid w:val="00200BF3"/>
    <w:rsid w:val="00201BBC"/>
    <w:rsid w:val="0020374F"/>
    <w:rsid w:val="002051C5"/>
    <w:rsid w:val="00213414"/>
    <w:rsid w:val="00214A84"/>
    <w:rsid w:val="00217C22"/>
    <w:rsid w:val="00221714"/>
    <w:rsid w:val="00221800"/>
    <w:rsid w:val="00223559"/>
    <w:rsid w:val="00223E0C"/>
    <w:rsid w:val="00242A72"/>
    <w:rsid w:val="00243748"/>
    <w:rsid w:val="002461B9"/>
    <w:rsid w:val="002463E3"/>
    <w:rsid w:val="00251BE4"/>
    <w:rsid w:val="002541AC"/>
    <w:rsid w:val="00262FB8"/>
    <w:rsid w:val="00263086"/>
    <w:rsid w:val="0026388E"/>
    <w:rsid w:val="00265AE8"/>
    <w:rsid w:val="00270673"/>
    <w:rsid w:val="00273B80"/>
    <w:rsid w:val="00274B60"/>
    <w:rsid w:val="002766E1"/>
    <w:rsid w:val="0027689C"/>
    <w:rsid w:val="002779B8"/>
    <w:rsid w:val="00277C53"/>
    <w:rsid w:val="0028161C"/>
    <w:rsid w:val="0028282B"/>
    <w:rsid w:val="00282B6F"/>
    <w:rsid w:val="00287746"/>
    <w:rsid w:val="002A1995"/>
    <w:rsid w:val="002A70D2"/>
    <w:rsid w:val="002A78AE"/>
    <w:rsid w:val="002A78F9"/>
    <w:rsid w:val="002B7010"/>
    <w:rsid w:val="002B7B48"/>
    <w:rsid w:val="002C0EFE"/>
    <w:rsid w:val="002C367B"/>
    <w:rsid w:val="002C4C67"/>
    <w:rsid w:val="002D15D1"/>
    <w:rsid w:val="002D2727"/>
    <w:rsid w:val="002D3090"/>
    <w:rsid w:val="002D3E63"/>
    <w:rsid w:val="002D49B2"/>
    <w:rsid w:val="002D5178"/>
    <w:rsid w:val="002D63E0"/>
    <w:rsid w:val="002D7457"/>
    <w:rsid w:val="002E089F"/>
    <w:rsid w:val="002E0BD4"/>
    <w:rsid w:val="002E4AEA"/>
    <w:rsid w:val="002E535D"/>
    <w:rsid w:val="002E541E"/>
    <w:rsid w:val="002E6FDB"/>
    <w:rsid w:val="002F01EA"/>
    <w:rsid w:val="002F04E2"/>
    <w:rsid w:val="002F0857"/>
    <w:rsid w:val="002F3B63"/>
    <w:rsid w:val="002F5C66"/>
    <w:rsid w:val="002F67FA"/>
    <w:rsid w:val="003012E9"/>
    <w:rsid w:val="00302ADA"/>
    <w:rsid w:val="0030313E"/>
    <w:rsid w:val="00303775"/>
    <w:rsid w:val="003040A2"/>
    <w:rsid w:val="003043A8"/>
    <w:rsid w:val="00306CDC"/>
    <w:rsid w:val="00310829"/>
    <w:rsid w:val="003115A0"/>
    <w:rsid w:val="003123BC"/>
    <w:rsid w:val="00312C19"/>
    <w:rsid w:val="00313BEF"/>
    <w:rsid w:val="00317972"/>
    <w:rsid w:val="003200D9"/>
    <w:rsid w:val="00321926"/>
    <w:rsid w:val="003230E5"/>
    <w:rsid w:val="00323EC1"/>
    <w:rsid w:val="00326D00"/>
    <w:rsid w:val="00331030"/>
    <w:rsid w:val="00335B0C"/>
    <w:rsid w:val="003411F2"/>
    <w:rsid w:val="003449BD"/>
    <w:rsid w:val="00345A35"/>
    <w:rsid w:val="00346853"/>
    <w:rsid w:val="00350C70"/>
    <w:rsid w:val="00352D4D"/>
    <w:rsid w:val="00353450"/>
    <w:rsid w:val="00362149"/>
    <w:rsid w:val="0036277D"/>
    <w:rsid w:val="0037173E"/>
    <w:rsid w:val="0037418A"/>
    <w:rsid w:val="00375488"/>
    <w:rsid w:val="00375D09"/>
    <w:rsid w:val="00375EF7"/>
    <w:rsid w:val="00376675"/>
    <w:rsid w:val="00380126"/>
    <w:rsid w:val="00385A26"/>
    <w:rsid w:val="0038698A"/>
    <w:rsid w:val="00392375"/>
    <w:rsid w:val="00393AE3"/>
    <w:rsid w:val="0039458C"/>
    <w:rsid w:val="00395586"/>
    <w:rsid w:val="003A3248"/>
    <w:rsid w:val="003A6C22"/>
    <w:rsid w:val="003A6E41"/>
    <w:rsid w:val="003A7409"/>
    <w:rsid w:val="003B7C68"/>
    <w:rsid w:val="003C0865"/>
    <w:rsid w:val="003C10CB"/>
    <w:rsid w:val="003C18EC"/>
    <w:rsid w:val="003C2B9D"/>
    <w:rsid w:val="003C38CD"/>
    <w:rsid w:val="003C3C1F"/>
    <w:rsid w:val="003C637D"/>
    <w:rsid w:val="003D0262"/>
    <w:rsid w:val="003D080D"/>
    <w:rsid w:val="003D122C"/>
    <w:rsid w:val="003D3079"/>
    <w:rsid w:val="003E1BA4"/>
    <w:rsid w:val="003E5474"/>
    <w:rsid w:val="003E7573"/>
    <w:rsid w:val="003F0877"/>
    <w:rsid w:val="003F27C7"/>
    <w:rsid w:val="003F7D3B"/>
    <w:rsid w:val="004013B9"/>
    <w:rsid w:val="00403334"/>
    <w:rsid w:val="00405F98"/>
    <w:rsid w:val="00407441"/>
    <w:rsid w:val="00407888"/>
    <w:rsid w:val="00412CBF"/>
    <w:rsid w:val="00414540"/>
    <w:rsid w:val="0042048F"/>
    <w:rsid w:val="00424FE4"/>
    <w:rsid w:val="0042613C"/>
    <w:rsid w:val="00431F20"/>
    <w:rsid w:val="004369A7"/>
    <w:rsid w:val="004378E1"/>
    <w:rsid w:val="004416E4"/>
    <w:rsid w:val="00444B6B"/>
    <w:rsid w:val="00446E2C"/>
    <w:rsid w:val="00450954"/>
    <w:rsid w:val="00451B17"/>
    <w:rsid w:val="004568ED"/>
    <w:rsid w:val="00456CE2"/>
    <w:rsid w:val="00460222"/>
    <w:rsid w:val="004603B8"/>
    <w:rsid w:val="004627CE"/>
    <w:rsid w:val="00464E65"/>
    <w:rsid w:val="0047385E"/>
    <w:rsid w:val="00473D9C"/>
    <w:rsid w:val="00474A68"/>
    <w:rsid w:val="00480CE2"/>
    <w:rsid w:val="004876FC"/>
    <w:rsid w:val="0049240F"/>
    <w:rsid w:val="00493310"/>
    <w:rsid w:val="004A3A78"/>
    <w:rsid w:val="004A4A71"/>
    <w:rsid w:val="004A5B6F"/>
    <w:rsid w:val="004A6BB4"/>
    <w:rsid w:val="004B2441"/>
    <w:rsid w:val="004B2696"/>
    <w:rsid w:val="004B367C"/>
    <w:rsid w:val="004B655D"/>
    <w:rsid w:val="004C1154"/>
    <w:rsid w:val="004C1FE5"/>
    <w:rsid w:val="004C27A2"/>
    <w:rsid w:val="004C28C5"/>
    <w:rsid w:val="004C2953"/>
    <w:rsid w:val="004C3595"/>
    <w:rsid w:val="004C36D1"/>
    <w:rsid w:val="004C4C12"/>
    <w:rsid w:val="004C4FE9"/>
    <w:rsid w:val="004C670F"/>
    <w:rsid w:val="004C7554"/>
    <w:rsid w:val="004D1065"/>
    <w:rsid w:val="004D110E"/>
    <w:rsid w:val="004D1A01"/>
    <w:rsid w:val="004D206C"/>
    <w:rsid w:val="004D23A9"/>
    <w:rsid w:val="004D4ED4"/>
    <w:rsid w:val="004E08A6"/>
    <w:rsid w:val="004E0960"/>
    <w:rsid w:val="004E4C0D"/>
    <w:rsid w:val="004E4CD4"/>
    <w:rsid w:val="004E5B4F"/>
    <w:rsid w:val="004F499C"/>
    <w:rsid w:val="0050206D"/>
    <w:rsid w:val="0050266A"/>
    <w:rsid w:val="00506D7A"/>
    <w:rsid w:val="0050755E"/>
    <w:rsid w:val="00507DC1"/>
    <w:rsid w:val="005158F6"/>
    <w:rsid w:val="00516A1D"/>
    <w:rsid w:val="00516FFD"/>
    <w:rsid w:val="005206BF"/>
    <w:rsid w:val="00524F5D"/>
    <w:rsid w:val="00531396"/>
    <w:rsid w:val="00531990"/>
    <w:rsid w:val="00531D62"/>
    <w:rsid w:val="00534CAF"/>
    <w:rsid w:val="0053728F"/>
    <w:rsid w:val="00541284"/>
    <w:rsid w:val="005425D9"/>
    <w:rsid w:val="00543A5B"/>
    <w:rsid w:val="00545610"/>
    <w:rsid w:val="00545FBE"/>
    <w:rsid w:val="005515F2"/>
    <w:rsid w:val="0055729B"/>
    <w:rsid w:val="00570207"/>
    <w:rsid w:val="00571319"/>
    <w:rsid w:val="00571D85"/>
    <w:rsid w:val="00575470"/>
    <w:rsid w:val="00575890"/>
    <w:rsid w:val="005766F3"/>
    <w:rsid w:val="00582201"/>
    <w:rsid w:val="00583A91"/>
    <w:rsid w:val="00583FD4"/>
    <w:rsid w:val="005851BB"/>
    <w:rsid w:val="00585636"/>
    <w:rsid w:val="005869DE"/>
    <w:rsid w:val="005902D1"/>
    <w:rsid w:val="0059761D"/>
    <w:rsid w:val="005A0A5F"/>
    <w:rsid w:val="005A4E33"/>
    <w:rsid w:val="005A4EBD"/>
    <w:rsid w:val="005A5FEE"/>
    <w:rsid w:val="005A766B"/>
    <w:rsid w:val="005B0227"/>
    <w:rsid w:val="005B06B2"/>
    <w:rsid w:val="005B31FC"/>
    <w:rsid w:val="005B55E3"/>
    <w:rsid w:val="005C08E8"/>
    <w:rsid w:val="005C1D07"/>
    <w:rsid w:val="005C54C5"/>
    <w:rsid w:val="005C7792"/>
    <w:rsid w:val="005C797F"/>
    <w:rsid w:val="005D1609"/>
    <w:rsid w:val="005D628C"/>
    <w:rsid w:val="005D638D"/>
    <w:rsid w:val="005D6864"/>
    <w:rsid w:val="005D695A"/>
    <w:rsid w:val="005E0DC3"/>
    <w:rsid w:val="005E0DDD"/>
    <w:rsid w:val="005E23F6"/>
    <w:rsid w:val="005E2999"/>
    <w:rsid w:val="005E7AC4"/>
    <w:rsid w:val="005E7DA2"/>
    <w:rsid w:val="005F183A"/>
    <w:rsid w:val="005F24DC"/>
    <w:rsid w:val="0060440E"/>
    <w:rsid w:val="00607BDB"/>
    <w:rsid w:val="006111B9"/>
    <w:rsid w:val="00613072"/>
    <w:rsid w:val="00613501"/>
    <w:rsid w:val="00613D60"/>
    <w:rsid w:val="00614468"/>
    <w:rsid w:val="006152EC"/>
    <w:rsid w:val="006217E3"/>
    <w:rsid w:val="00622AA0"/>
    <w:rsid w:val="00622B48"/>
    <w:rsid w:val="00623130"/>
    <w:rsid w:val="0063105B"/>
    <w:rsid w:val="00632460"/>
    <w:rsid w:val="00633517"/>
    <w:rsid w:val="00641B7F"/>
    <w:rsid w:val="006433EF"/>
    <w:rsid w:val="006433FD"/>
    <w:rsid w:val="00644385"/>
    <w:rsid w:val="006448D7"/>
    <w:rsid w:val="0064596E"/>
    <w:rsid w:val="00646CB4"/>
    <w:rsid w:val="00647B08"/>
    <w:rsid w:val="00651960"/>
    <w:rsid w:val="00655B0D"/>
    <w:rsid w:val="006601C3"/>
    <w:rsid w:val="00661594"/>
    <w:rsid w:val="00664B64"/>
    <w:rsid w:val="0067150D"/>
    <w:rsid w:val="00671888"/>
    <w:rsid w:val="00672F8B"/>
    <w:rsid w:val="00675907"/>
    <w:rsid w:val="00675CD9"/>
    <w:rsid w:val="006765E5"/>
    <w:rsid w:val="00677DE6"/>
    <w:rsid w:val="00677E56"/>
    <w:rsid w:val="00683929"/>
    <w:rsid w:val="00684C45"/>
    <w:rsid w:val="006921AF"/>
    <w:rsid w:val="006A4BCB"/>
    <w:rsid w:val="006A5346"/>
    <w:rsid w:val="006A53D5"/>
    <w:rsid w:val="006A5503"/>
    <w:rsid w:val="006A645C"/>
    <w:rsid w:val="006C128D"/>
    <w:rsid w:val="006C1C19"/>
    <w:rsid w:val="006D1A06"/>
    <w:rsid w:val="006D51E8"/>
    <w:rsid w:val="006D6277"/>
    <w:rsid w:val="006E1BF1"/>
    <w:rsid w:val="006F1DCE"/>
    <w:rsid w:val="006F2BE8"/>
    <w:rsid w:val="006F2C3F"/>
    <w:rsid w:val="006F415D"/>
    <w:rsid w:val="006F547E"/>
    <w:rsid w:val="006F63B9"/>
    <w:rsid w:val="006F7945"/>
    <w:rsid w:val="00700229"/>
    <w:rsid w:val="00701061"/>
    <w:rsid w:val="007013BA"/>
    <w:rsid w:val="007036E0"/>
    <w:rsid w:val="00705B34"/>
    <w:rsid w:val="00711641"/>
    <w:rsid w:val="00712E44"/>
    <w:rsid w:val="00713473"/>
    <w:rsid w:val="00715D6E"/>
    <w:rsid w:val="007205F8"/>
    <w:rsid w:val="00723A32"/>
    <w:rsid w:val="00723EA8"/>
    <w:rsid w:val="007267E0"/>
    <w:rsid w:val="00727944"/>
    <w:rsid w:val="007325FB"/>
    <w:rsid w:val="00734A89"/>
    <w:rsid w:val="007371F7"/>
    <w:rsid w:val="00743DE0"/>
    <w:rsid w:val="00745145"/>
    <w:rsid w:val="00745406"/>
    <w:rsid w:val="00745819"/>
    <w:rsid w:val="0074774C"/>
    <w:rsid w:val="00750C0D"/>
    <w:rsid w:val="007515C3"/>
    <w:rsid w:val="00753107"/>
    <w:rsid w:val="00755820"/>
    <w:rsid w:val="007559A1"/>
    <w:rsid w:val="00760414"/>
    <w:rsid w:val="0076506C"/>
    <w:rsid w:val="007669D9"/>
    <w:rsid w:val="00770B2A"/>
    <w:rsid w:val="00774147"/>
    <w:rsid w:val="0078063F"/>
    <w:rsid w:val="007829A2"/>
    <w:rsid w:val="007875C6"/>
    <w:rsid w:val="0079247B"/>
    <w:rsid w:val="0079549F"/>
    <w:rsid w:val="00797BAF"/>
    <w:rsid w:val="007A495C"/>
    <w:rsid w:val="007A62BA"/>
    <w:rsid w:val="007A74F9"/>
    <w:rsid w:val="007B1933"/>
    <w:rsid w:val="007C0557"/>
    <w:rsid w:val="007C31CB"/>
    <w:rsid w:val="007C452F"/>
    <w:rsid w:val="007C7060"/>
    <w:rsid w:val="007D0EEF"/>
    <w:rsid w:val="007D13B6"/>
    <w:rsid w:val="007D25EA"/>
    <w:rsid w:val="007D4D7F"/>
    <w:rsid w:val="007D701E"/>
    <w:rsid w:val="007E0496"/>
    <w:rsid w:val="007E515D"/>
    <w:rsid w:val="007E7192"/>
    <w:rsid w:val="007E7C40"/>
    <w:rsid w:val="007F5305"/>
    <w:rsid w:val="007F6876"/>
    <w:rsid w:val="007F6B95"/>
    <w:rsid w:val="007F7F57"/>
    <w:rsid w:val="008001FC"/>
    <w:rsid w:val="0080166B"/>
    <w:rsid w:val="0080177E"/>
    <w:rsid w:val="00801E06"/>
    <w:rsid w:val="00803A48"/>
    <w:rsid w:val="00804EE2"/>
    <w:rsid w:val="00807E9B"/>
    <w:rsid w:val="00814163"/>
    <w:rsid w:val="00815D56"/>
    <w:rsid w:val="0082509F"/>
    <w:rsid w:val="0082728C"/>
    <w:rsid w:val="0083052D"/>
    <w:rsid w:val="008307A0"/>
    <w:rsid w:val="00831212"/>
    <w:rsid w:val="0083345B"/>
    <w:rsid w:val="00834D77"/>
    <w:rsid w:val="008358C2"/>
    <w:rsid w:val="00836880"/>
    <w:rsid w:val="00840F63"/>
    <w:rsid w:val="00845519"/>
    <w:rsid w:val="00846566"/>
    <w:rsid w:val="008508AD"/>
    <w:rsid w:val="008510CA"/>
    <w:rsid w:val="00854B50"/>
    <w:rsid w:val="00855277"/>
    <w:rsid w:val="008554DB"/>
    <w:rsid w:val="00856319"/>
    <w:rsid w:val="00860269"/>
    <w:rsid w:val="00862D06"/>
    <w:rsid w:val="008650F1"/>
    <w:rsid w:val="00872503"/>
    <w:rsid w:val="00875DF5"/>
    <w:rsid w:val="00877418"/>
    <w:rsid w:val="00880F78"/>
    <w:rsid w:val="008833EB"/>
    <w:rsid w:val="00886695"/>
    <w:rsid w:val="00886DA3"/>
    <w:rsid w:val="00887968"/>
    <w:rsid w:val="008906A4"/>
    <w:rsid w:val="00892266"/>
    <w:rsid w:val="00896EF1"/>
    <w:rsid w:val="008A16FE"/>
    <w:rsid w:val="008A352F"/>
    <w:rsid w:val="008A4E0A"/>
    <w:rsid w:val="008A6078"/>
    <w:rsid w:val="008A6A70"/>
    <w:rsid w:val="008B1786"/>
    <w:rsid w:val="008B543D"/>
    <w:rsid w:val="008B56DD"/>
    <w:rsid w:val="008B6506"/>
    <w:rsid w:val="008C3B27"/>
    <w:rsid w:val="008C6C25"/>
    <w:rsid w:val="008C7AD2"/>
    <w:rsid w:val="008D0326"/>
    <w:rsid w:val="008D0522"/>
    <w:rsid w:val="008D0EAF"/>
    <w:rsid w:val="008D5895"/>
    <w:rsid w:val="008E5A62"/>
    <w:rsid w:val="008F3B38"/>
    <w:rsid w:val="008F3EEB"/>
    <w:rsid w:val="008F5869"/>
    <w:rsid w:val="008F712B"/>
    <w:rsid w:val="008F7BD8"/>
    <w:rsid w:val="00900B9F"/>
    <w:rsid w:val="009022F2"/>
    <w:rsid w:val="00903724"/>
    <w:rsid w:val="009058E8"/>
    <w:rsid w:val="00906C57"/>
    <w:rsid w:val="00913591"/>
    <w:rsid w:val="0091774E"/>
    <w:rsid w:val="00922AEF"/>
    <w:rsid w:val="00923CF0"/>
    <w:rsid w:val="009249A7"/>
    <w:rsid w:val="00934263"/>
    <w:rsid w:val="009349DF"/>
    <w:rsid w:val="00936F16"/>
    <w:rsid w:val="0093791A"/>
    <w:rsid w:val="009440D0"/>
    <w:rsid w:val="0094512D"/>
    <w:rsid w:val="00951AFF"/>
    <w:rsid w:val="0095387C"/>
    <w:rsid w:val="00954BC9"/>
    <w:rsid w:val="0095517B"/>
    <w:rsid w:val="00955B1F"/>
    <w:rsid w:val="009626BD"/>
    <w:rsid w:val="0096560A"/>
    <w:rsid w:val="00973831"/>
    <w:rsid w:val="00975709"/>
    <w:rsid w:val="00976965"/>
    <w:rsid w:val="00983F74"/>
    <w:rsid w:val="00984209"/>
    <w:rsid w:val="00984C9A"/>
    <w:rsid w:val="00986E0E"/>
    <w:rsid w:val="00990A47"/>
    <w:rsid w:val="00990FD7"/>
    <w:rsid w:val="009922B3"/>
    <w:rsid w:val="00994780"/>
    <w:rsid w:val="00995B56"/>
    <w:rsid w:val="009972F7"/>
    <w:rsid w:val="009A1330"/>
    <w:rsid w:val="009A24A2"/>
    <w:rsid w:val="009A3376"/>
    <w:rsid w:val="009A53B4"/>
    <w:rsid w:val="009A6243"/>
    <w:rsid w:val="009B0B9E"/>
    <w:rsid w:val="009B51FE"/>
    <w:rsid w:val="009B55D5"/>
    <w:rsid w:val="009B755F"/>
    <w:rsid w:val="009B7DBD"/>
    <w:rsid w:val="009C3572"/>
    <w:rsid w:val="009C40EC"/>
    <w:rsid w:val="009C68D9"/>
    <w:rsid w:val="009D0920"/>
    <w:rsid w:val="009D31A2"/>
    <w:rsid w:val="009D4D7C"/>
    <w:rsid w:val="009E23C2"/>
    <w:rsid w:val="009E448C"/>
    <w:rsid w:val="009E4F95"/>
    <w:rsid w:val="009E6074"/>
    <w:rsid w:val="00A00C75"/>
    <w:rsid w:val="00A01ACF"/>
    <w:rsid w:val="00A03FED"/>
    <w:rsid w:val="00A067AD"/>
    <w:rsid w:val="00A10980"/>
    <w:rsid w:val="00A12B51"/>
    <w:rsid w:val="00A13234"/>
    <w:rsid w:val="00A1346B"/>
    <w:rsid w:val="00A13788"/>
    <w:rsid w:val="00A20156"/>
    <w:rsid w:val="00A23CDD"/>
    <w:rsid w:val="00A253AD"/>
    <w:rsid w:val="00A26863"/>
    <w:rsid w:val="00A26E7C"/>
    <w:rsid w:val="00A321FB"/>
    <w:rsid w:val="00A328CF"/>
    <w:rsid w:val="00A33C3C"/>
    <w:rsid w:val="00A37FEE"/>
    <w:rsid w:val="00A41E4F"/>
    <w:rsid w:val="00A4210A"/>
    <w:rsid w:val="00A46107"/>
    <w:rsid w:val="00A46700"/>
    <w:rsid w:val="00A55BBF"/>
    <w:rsid w:val="00A6351A"/>
    <w:rsid w:val="00A66264"/>
    <w:rsid w:val="00A6637E"/>
    <w:rsid w:val="00A670D6"/>
    <w:rsid w:val="00A721F8"/>
    <w:rsid w:val="00A730CB"/>
    <w:rsid w:val="00A775F0"/>
    <w:rsid w:val="00A77F4B"/>
    <w:rsid w:val="00A84E7B"/>
    <w:rsid w:val="00A8506A"/>
    <w:rsid w:val="00A857B0"/>
    <w:rsid w:val="00A86177"/>
    <w:rsid w:val="00A91295"/>
    <w:rsid w:val="00A919D0"/>
    <w:rsid w:val="00A91C43"/>
    <w:rsid w:val="00A94363"/>
    <w:rsid w:val="00A944F2"/>
    <w:rsid w:val="00A95045"/>
    <w:rsid w:val="00A9605E"/>
    <w:rsid w:val="00AA0CC1"/>
    <w:rsid w:val="00AA1BC5"/>
    <w:rsid w:val="00AA6149"/>
    <w:rsid w:val="00AA779F"/>
    <w:rsid w:val="00AB4747"/>
    <w:rsid w:val="00AB4DE6"/>
    <w:rsid w:val="00AB52E7"/>
    <w:rsid w:val="00AC03F0"/>
    <w:rsid w:val="00AC2D75"/>
    <w:rsid w:val="00AC2FF7"/>
    <w:rsid w:val="00AC43E8"/>
    <w:rsid w:val="00AC64F7"/>
    <w:rsid w:val="00AC7B8C"/>
    <w:rsid w:val="00AD7D7A"/>
    <w:rsid w:val="00AE0C3E"/>
    <w:rsid w:val="00AE1931"/>
    <w:rsid w:val="00AE2D88"/>
    <w:rsid w:val="00AE35C6"/>
    <w:rsid w:val="00AE6AA9"/>
    <w:rsid w:val="00AF0192"/>
    <w:rsid w:val="00AF1490"/>
    <w:rsid w:val="00AF3071"/>
    <w:rsid w:val="00AF33BC"/>
    <w:rsid w:val="00AF390F"/>
    <w:rsid w:val="00AF547A"/>
    <w:rsid w:val="00AF7A3F"/>
    <w:rsid w:val="00B02CEC"/>
    <w:rsid w:val="00B0480C"/>
    <w:rsid w:val="00B10DA5"/>
    <w:rsid w:val="00B13919"/>
    <w:rsid w:val="00B143FB"/>
    <w:rsid w:val="00B21770"/>
    <w:rsid w:val="00B21B46"/>
    <w:rsid w:val="00B2330D"/>
    <w:rsid w:val="00B23C65"/>
    <w:rsid w:val="00B246EC"/>
    <w:rsid w:val="00B276C4"/>
    <w:rsid w:val="00B33432"/>
    <w:rsid w:val="00B340EB"/>
    <w:rsid w:val="00B34309"/>
    <w:rsid w:val="00B369D2"/>
    <w:rsid w:val="00B36ACE"/>
    <w:rsid w:val="00B421B2"/>
    <w:rsid w:val="00B43275"/>
    <w:rsid w:val="00B50600"/>
    <w:rsid w:val="00B55523"/>
    <w:rsid w:val="00B55A27"/>
    <w:rsid w:val="00B64D5F"/>
    <w:rsid w:val="00B712D0"/>
    <w:rsid w:val="00B736AB"/>
    <w:rsid w:val="00B73961"/>
    <w:rsid w:val="00B75C93"/>
    <w:rsid w:val="00B82539"/>
    <w:rsid w:val="00B82759"/>
    <w:rsid w:val="00B85628"/>
    <w:rsid w:val="00B92129"/>
    <w:rsid w:val="00BA5CFD"/>
    <w:rsid w:val="00BA6464"/>
    <w:rsid w:val="00BA6D1C"/>
    <w:rsid w:val="00BA7FE5"/>
    <w:rsid w:val="00BB107F"/>
    <w:rsid w:val="00BB1622"/>
    <w:rsid w:val="00BB4D6D"/>
    <w:rsid w:val="00BB4F9C"/>
    <w:rsid w:val="00BC7CCB"/>
    <w:rsid w:val="00BD21C0"/>
    <w:rsid w:val="00BD263F"/>
    <w:rsid w:val="00BD2A2D"/>
    <w:rsid w:val="00BE2517"/>
    <w:rsid w:val="00BE5839"/>
    <w:rsid w:val="00BE7582"/>
    <w:rsid w:val="00BF1646"/>
    <w:rsid w:val="00BF72B0"/>
    <w:rsid w:val="00BF7506"/>
    <w:rsid w:val="00BF789F"/>
    <w:rsid w:val="00C0231E"/>
    <w:rsid w:val="00C07DC3"/>
    <w:rsid w:val="00C1176B"/>
    <w:rsid w:val="00C14B5C"/>
    <w:rsid w:val="00C1530E"/>
    <w:rsid w:val="00C204E0"/>
    <w:rsid w:val="00C214EE"/>
    <w:rsid w:val="00C25BDF"/>
    <w:rsid w:val="00C34D7F"/>
    <w:rsid w:val="00C42ED6"/>
    <w:rsid w:val="00C45BDA"/>
    <w:rsid w:val="00C54E5C"/>
    <w:rsid w:val="00C55CC1"/>
    <w:rsid w:val="00C563A3"/>
    <w:rsid w:val="00C61A23"/>
    <w:rsid w:val="00C62D13"/>
    <w:rsid w:val="00C62E83"/>
    <w:rsid w:val="00C7301F"/>
    <w:rsid w:val="00C758CF"/>
    <w:rsid w:val="00C80B2A"/>
    <w:rsid w:val="00C815CA"/>
    <w:rsid w:val="00C81972"/>
    <w:rsid w:val="00C82505"/>
    <w:rsid w:val="00C854EB"/>
    <w:rsid w:val="00C87D55"/>
    <w:rsid w:val="00C9002D"/>
    <w:rsid w:val="00C910C7"/>
    <w:rsid w:val="00C92B1E"/>
    <w:rsid w:val="00C9417D"/>
    <w:rsid w:val="00C95DCD"/>
    <w:rsid w:val="00C96515"/>
    <w:rsid w:val="00C96665"/>
    <w:rsid w:val="00CA4A1F"/>
    <w:rsid w:val="00CA4AD3"/>
    <w:rsid w:val="00CA7056"/>
    <w:rsid w:val="00CB0A45"/>
    <w:rsid w:val="00CB1866"/>
    <w:rsid w:val="00CB7894"/>
    <w:rsid w:val="00CC2FCF"/>
    <w:rsid w:val="00CC3864"/>
    <w:rsid w:val="00CC6EAA"/>
    <w:rsid w:val="00CD0EF6"/>
    <w:rsid w:val="00CD12CE"/>
    <w:rsid w:val="00CD1CCD"/>
    <w:rsid w:val="00CD2A0D"/>
    <w:rsid w:val="00CD4574"/>
    <w:rsid w:val="00CD74FC"/>
    <w:rsid w:val="00CE0A37"/>
    <w:rsid w:val="00CE27FE"/>
    <w:rsid w:val="00CE4C64"/>
    <w:rsid w:val="00CE597F"/>
    <w:rsid w:val="00CE63FB"/>
    <w:rsid w:val="00CE76ED"/>
    <w:rsid w:val="00CF1B43"/>
    <w:rsid w:val="00CF7BDF"/>
    <w:rsid w:val="00D02EAA"/>
    <w:rsid w:val="00D05FC8"/>
    <w:rsid w:val="00D12DE1"/>
    <w:rsid w:val="00D16082"/>
    <w:rsid w:val="00D16CB8"/>
    <w:rsid w:val="00D16DD8"/>
    <w:rsid w:val="00D1720E"/>
    <w:rsid w:val="00D172BC"/>
    <w:rsid w:val="00D1794B"/>
    <w:rsid w:val="00D221EC"/>
    <w:rsid w:val="00D24514"/>
    <w:rsid w:val="00D25B55"/>
    <w:rsid w:val="00D25CF2"/>
    <w:rsid w:val="00D309C1"/>
    <w:rsid w:val="00D33D97"/>
    <w:rsid w:val="00D35234"/>
    <w:rsid w:val="00D36F40"/>
    <w:rsid w:val="00D40D36"/>
    <w:rsid w:val="00D42D71"/>
    <w:rsid w:val="00D431A4"/>
    <w:rsid w:val="00D44183"/>
    <w:rsid w:val="00D45C5F"/>
    <w:rsid w:val="00D46CAE"/>
    <w:rsid w:val="00D46FF9"/>
    <w:rsid w:val="00D547D0"/>
    <w:rsid w:val="00D56C90"/>
    <w:rsid w:val="00D6134D"/>
    <w:rsid w:val="00D61E81"/>
    <w:rsid w:val="00D6756B"/>
    <w:rsid w:val="00D676DC"/>
    <w:rsid w:val="00D72DAC"/>
    <w:rsid w:val="00D73447"/>
    <w:rsid w:val="00D776F5"/>
    <w:rsid w:val="00D806FA"/>
    <w:rsid w:val="00D826EE"/>
    <w:rsid w:val="00D827FD"/>
    <w:rsid w:val="00D86CB6"/>
    <w:rsid w:val="00D90755"/>
    <w:rsid w:val="00D91CC6"/>
    <w:rsid w:val="00D967E2"/>
    <w:rsid w:val="00D97586"/>
    <w:rsid w:val="00DA0950"/>
    <w:rsid w:val="00DA1314"/>
    <w:rsid w:val="00DA3EFF"/>
    <w:rsid w:val="00DA6CFD"/>
    <w:rsid w:val="00DA769F"/>
    <w:rsid w:val="00DB1E90"/>
    <w:rsid w:val="00DB2030"/>
    <w:rsid w:val="00DB20A5"/>
    <w:rsid w:val="00DB35EF"/>
    <w:rsid w:val="00DB45E4"/>
    <w:rsid w:val="00DB5F5E"/>
    <w:rsid w:val="00DB6BC3"/>
    <w:rsid w:val="00DB6E9E"/>
    <w:rsid w:val="00DC2C6D"/>
    <w:rsid w:val="00DC2D57"/>
    <w:rsid w:val="00DC4D72"/>
    <w:rsid w:val="00DC5ABE"/>
    <w:rsid w:val="00DC67F4"/>
    <w:rsid w:val="00DC68C6"/>
    <w:rsid w:val="00DC6944"/>
    <w:rsid w:val="00DC7896"/>
    <w:rsid w:val="00DD00EC"/>
    <w:rsid w:val="00DD4C16"/>
    <w:rsid w:val="00DD4E8F"/>
    <w:rsid w:val="00DD56A1"/>
    <w:rsid w:val="00DE0D02"/>
    <w:rsid w:val="00DE3A69"/>
    <w:rsid w:val="00DE42B8"/>
    <w:rsid w:val="00DE576A"/>
    <w:rsid w:val="00DE7B8B"/>
    <w:rsid w:val="00DF1E7B"/>
    <w:rsid w:val="00DF21E4"/>
    <w:rsid w:val="00DF4851"/>
    <w:rsid w:val="00DF6635"/>
    <w:rsid w:val="00E0039E"/>
    <w:rsid w:val="00E032ED"/>
    <w:rsid w:val="00E0347D"/>
    <w:rsid w:val="00E039F3"/>
    <w:rsid w:val="00E07F1E"/>
    <w:rsid w:val="00E10ECA"/>
    <w:rsid w:val="00E12652"/>
    <w:rsid w:val="00E138C9"/>
    <w:rsid w:val="00E31335"/>
    <w:rsid w:val="00E32848"/>
    <w:rsid w:val="00E36226"/>
    <w:rsid w:val="00E37806"/>
    <w:rsid w:val="00E40C83"/>
    <w:rsid w:val="00E40DCF"/>
    <w:rsid w:val="00E425BD"/>
    <w:rsid w:val="00E43DF5"/>
    <w:rsid w:val="00E446AB"/>
    <w:rsid w:val="00E46678"/>
    <w:rsid w:val="00E508B4"/>
    <w:rsid w:val="00E5670C"/>
    <w:rsid w:val="00E62F69"/>
    <w:rsid w:val="00E63F14"/>
    <w:rsid w:val="00E6408A"/>
    <w:rsid w:val="00E66012"/>
    <w:rsid w:val="00E714CA"/>
    <w:rsid w:val="00E84B6D"/>
    <w:rsid w:val="00E90975"/>
    <w:rsid w:val="00E90FD3"/>
    <w:rsid w:val="00E93476"/>
    <w:rsid w:val="00E95ACE"/>
    <w:rsid w:val="00EA092E"/>
    <w:rsid w:val="00EA0DC0"/>
    <w:rsid w:val="00EA7611"/>
    <w:rsid w:val="00EB635D"/>
    <w:rsid w:val="00EC3EC3"/>
    <w:rsid w:val="00EC505E"/>
    <w:rsid w:val="00EE148E"/>
    <w:rsid w:val="00EE5EF6"/>
    <w:rsid w:val="00F01BD0"/>
    <w:rsid w:val="00F03785"/>
    <w:rsid w:val="00F061F3"/>
    <w:rsid w:val="00F102AE"/>
    <w:rsid w:val="00F128AF"/>
    <w:rsid w:val="00F139B0"/>
    <w:rsid w:val="00F1454F"/>
    <w:rsid w:val="00F15B81"/>
    <w:rsid w:val="00F16776"/>
    <w:rsid w:val="00F20B0E"/>
    <w:rsid w:val="00F23424"/>
    <w:rsid w:val="00F346A8"/>
    <w:rsid w:val="00F35E5B"/>
    <w:rsid w:val="00F366FF"/>
    <w:rsid w:val="00F42A46"/>
    <w:rsid w:val="00F45F79"/>
    <w:rsid w:val="00F46EB8"/>
    <w:rsid w:val="00F52842"/>
    <w:rsid w:val="00F528A9"/>
    <w:rsid w:val="00F54BB5"/>
    <w:rsid w:val="00F57FD2"/>
    <w:rsid w:val="00F647B1"/>
    <w:rsid w:val="00F65495"/>
    <w:rsid w:val="00F65C33"/>
    <w:rsid w:val="00F66999"/>
    <w:rsid w:val="00F6715A"/>
    <w:rsid w:val="00F72A67"/>
    <w:rsid w:val="00F7578D"/>
    <w:rsid w:val="00F81842"/>
    <w:rsid w:val="00F82A4F"/>
    <w:rsid w:val="00F85010"/>
    <w:rsid w:val="00F86159"/>
    <w:rsid w:val="00F91147"/>
    <w:rsid w:val="00F918B7"/>
    <w:rsid w:val="00FA1171"/>
    <w:rsid w:val="00FA2500"/>
    <w:rsid w:val="00FA31C7"/>
    <w:rsid w:val="00FA40AA"/>
    <w:rsid w:val="00FA49D5"/>
    <w:rsid w:val="00FA4CB0"/>
    <w:rsid w:val="00FA560B"/>
    <w:rsid w:val="00FA7438"/>
    <w:rsid w:val="00FB19AA"/>
    <w:rsid w:val="00FB2A16"/>
    <w:rsid w:val="00FB5926"/>
    <w:rsid w:val="00FB604E"/>
    <w:rsid w:val="00FC1580"/>
    <w:rsid w:val="00FC230F"/>
    <w:rsid w:val="00FC235A"/>
    <w:rsid w:val="00FC38B8"/>
    <w:rsid w:val="00FC56D0"/>
    <w:rsid w:val="00FC7E50"/>
    <w:rsid w:val="00FD0F40"/>
    <w:rsid w:val="00FD25BF"/>
    <w:rsid w:val="00FD55FE"/>
    <w:rsid w:val="00FE252F"/>
    <w:rsid w:val="00FE2736"/>
    <w:rsid w:val="00FE3769"/>
    <w:rsid w:val="00FE4EAF"/>
    <w:rsid w:val="00FE62C3"/>
    <w:rsid w:val="00FF0364"/>
    <w:rsid w:val="00FF2BA3"/>
    <w:rsid w:val="00FF389A"/>
    <w:rsid w:val="00FF3B7F"/>
    <w:rsid w:val="00FF521A"/>
    <w:rsid w:val="00FF689B"/>
    <w:rsid w:val="00FF6E4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5310C"/>
  <w15:chartTrackingRefBased/>
  <w15:docId w15:val="{BA9A8FA9-BD47-4946-B0E8-DC4E815C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A48"/>
    <w:rPr>
      <w:lang w:val="en-US"/>
    </w:rPr>
  </w:style>
  <w:style w:type="paragraph" w:styleId="Heading1">
    <w:name w:val="heading 1"/>
    <w:basedOn w:val="Normal"/>
    <w:next w:val="Normal"/>
    <w:link w:val="Heading1Char"/>
    <w:uiPriority w:val="9"/>
    <w:qFormat/>
    <w:rsid w:val="00A84E7B"/>
    <w:pPr>
      <w:outlineLvl w:val="0"/>
    </w:pPr>
    <w:rPr>
      <w:rFonts w:ascii="Times New Roman" w:hAnsi="Times New Roman" w:cs="Times New Roman"/>
      <w:smallCaps/>
      <w:color w:val="1F3864" w:themeColor="accent1" w:themeShade="80"/>
      <w:sz w:val="24"/>
      <w:szCs w:val="28"/>
    </w:rPr>
  </w:style>
  <w:style w:type="paragraph" w:styleId="Heading2">
    <w:name w:val="heading 2"/>
    <w:basedOn w:val="Normal"/>
    <w:next w:val="Normal"/>
    <w:link w:val="Heading2Char"/>
    <w:uiPriority w:val="9"/>
    <w:unhideWhenUsed/>
    <w:qFormat/>
    <w:rsid w:val="00A84E7B"/>
    <w:pPr>
      <w:spacing w:after="0" w:line="240" w:lineRule="auto"/>
      <w:outlineLvl w:val="1"/>
    </w:pPr>
    <w:rPr>
      <w:rFonts w:ascii="Times New Roman" w:hAnsi="Times New Roman" w:cs="Times New Roman"/>
      <w:b/>
      <w:bCs/>
      <w:iCs/>
      <w:sz w:val="24"/>
      <w:szCs w:val="24"/>
    </w:rPr>
  </w:style>
  <w:style w:type="paragraph" w:styleId="Heading3">
    <w:name w:val="heading 3"/>
    <w:basedOn w:val="Normal"/>
    <w:next w:val="Normal"/>
    <w:link w:val="Heading3Char"/>
    <w:uiPriority w:val="9"/>
    <w:unhideWhenUsed/>
    <w:qFormat/>
    <w:rsid w:val="00A84E7B"/>
    <w:pPr>
      <w:spacing w:after="0" w:line="240" w:lineRule="auto"/>
      <w:outlineLvl w:val="2"/>
    </w:pPr>
    <w:rPr>
      <w:rFonts w:ascii="Times New Roman" w:hAnsi="Times New Roman" w:cs="Times New Roman"/>
      <w:i/>
      <w:iCs/>
      <w:sz w:val="24"/>
      <w:szCs w:val="24"/>
    </w:rPr>
  </w:style>
  <w:style w:type="paragraph" w:styleId="Heading4">
    <w:name w:val="heading 4"/>
    <w:basedOn w:val="Normal"/>
    <w:next w:val="Normal"/>
    <w:link w:val="Heading4Char"/>
    <w:uiPriority w:val="9"/>
    <w:unhideWhenUsed/>
    <w:qFormat/>
    <w:rsid w:val="00AF547A"/>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F547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F547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F54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F54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54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E7B"/>
    <w:rPr>
      <w:rFonts w:ascii="Times New Roman" w:hAnsi="Times New Roman" w:cs="Times New Roman"/>
      <w:smallCaps/>
      <w:color w:val="1F3864" w:themeColor="accent1" w:themeShade="80"/>
      <w:sz w:val="24"/>
      <w:szCs w:val="28"/>
      <w:lang w:val="en-US"/>
    </w:rPr>
  </w:style>
  <w:style w:type="character" w:customStyle="1" w:styleId="Heading2Char">
    <w:name w:val="Heading 2 Char"/>
    <w:basedOn w:val="DefaultParagraphFont"/>
    <w:link w:val="Heading2"/>
    <w:uiPriority w:val="9"/>
    <w:rsid w:val="00A84E7B"/>
    <w:rPr>
      <w:rFonts w:ascii="Times New Roman" w:hAnsi="Times New Roman" w:cs="Times New Roman"/>
      <w:b/>
      <w:bCs/>
      <w:iCs/>
      <w:sz w:val="24"/>
      <w:szCs w:val="24"/>
      <w:lang w:val="en-US"/>
    </w:rPr>
  </w:style>
  <w:style w:type="character" w:customStyle="1" w:styleId="Heading3Char">
    <w:name w:val="Heading 3 Char"/>
    <w:basedOn w:val="DefaultParagraphFont"/>
    <w:link w:val="Heading3"/>
    <w:uiPriority w:val="9"/>
    <w:rsid w:val="00A84E7B"/>
    <w:rPr>
      <w:rFonts w:ascii="Times New Roman" w:hAnsi="Times New Roman" w:cs="Times New Roman"/>
      <w:i/>
      <w:iCs/>
      <w:sz w:val="24"/>
      <w:szCs w:val="24"/>
      <w:lang w:val="en-US"/>
    </w:rPr>
  </w:style>
  <w:style w:type="character" w:customStyle="1" w:styleId="Heading4Char">
    <w:name w:val="Heading 4 Char"/>
    <w:basedOn w:val="DefaultParagraphFont"/>
    <w:link w:val="Heading4"/>
    <w:uiPriority w:val="9"/>
    <w:rsid w:val="00AF547A"/>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F547A"/>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AF547A"/>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AF547A"/>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AF547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AF547A"/>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AF547A"/>
    <w:pPr>
      <w:ind w:left="720"/>
      <w:contextualSpacing/>
    </w:pPr>
  </w:style>
  <w:style w:type="character" w:customStyle="1" w:styleId="hps">
    <w:name w:val="hps"/>
    <w:basedOn w:val="DefaultParagraphFont"/>
    <w:rsid w:val="00AF547A"/>
  </w:style>
  <w:style w:type="paragraph" w:customStyle="1" w:styleId="Default">
    <w:name w:val="Default"/>
    <w:rsid w:val="00AF547A"/>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unhideWhenUsed/>
    <w:rsid w:val="00050D8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B7C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C68"/>
    <w:rPr>
      <w:rFonts w:ascii="Segoe UI" w:hAnsi="Segoe UI" w:cs="Segoe UI"/>
      <w:sz w:val="18"/>
      <w:szCs w:val="18"/>
      <w:lang w:val="en-US"/>
    </w:rPr>
  </w:style>
  <w:style w:type="paragraph" w:styleId="Header">
    <w:name w:val="header"/>
    <w:basedOn w:val="Normal"/>
    <w:link w:val="HeaderChar"/>
    <w:uiPriority w:val="99"/>
    <w:unhideWhenUsed/>
    <w:rsid w:val="00571D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1D85"/>
    <w:rPr>
      <w:lang w:val="en-US"/>
    </w:rPr>
  </w:style>
  <w:style w:type="paragraph" w:styleId="Footer">
    <w:name w:val="footer"/>
    <w:basedOn w:val="Normal"/>
    <w:link w:val="FooterChar"/>
    <w:uiPriority w:val="99"/>
    <w:unhideWhenUsed/>
    <w:rsid w:val="00571D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1D85"/>
    <w:rPr>
      <w:lang w:val="en-US"/>
    </w:rPr>
  </w:style>
  <w:style w:type="paragraph" w:customStyle="1" w:styleId="EndNoteBibliographyTitle">
    <w:name w:val="EndNote Bibliography Title"/>
    <w:basedOn w:val="Normal"/>
    <w:link w:val="EndNoteBibliographyTitleChar"/>
    <w:rsid w:val="00493310"/>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493310"/>
    <w:rPr>
      <w:rFonts w:ascii="Calibri" w:hAnsi="Calibri" w:cs="Calibri"/>
      <w:noProof/>
      <w:lang w:val="en-US"/>
    </w:rPr>
  </w:style>
  <w:style w:type="paragraph" w:customStyle="1" w:styleId="EndNoteBibliography">
    <w:name w:val="EndNote Bibliography"/>
    <w:basedOn w:val="Normal"/>
    <w:link w:val="EndNoteBibliographyChar"/>
    <w:rsid w:val="00493310"/>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493310"/>
    <w:rPr>
      <w:rFonts w:ascii="Calibri" w:hAnsi="Calibri" w:cs="Calibri"/>
      <w:noProof/>
      <w:lang w:val="en-US"/>
    </w:rPr>
  </w:style>
  <w:style w:type="paragraph" w:customStyle="1" w:styleId="MDPI21heading1">
    <w:name w:val="MDPI_2.1_heading1"/>
    <w:basedOn w:val="Normal"/>
    <w:qFormat/>
    <w:rsid w:val="0028282B"/>
    <w:pPr>
      <w:adjustRightInd w:val="0"/>
      <w:snapToGrid w:val="0"/>
      <w:spacing w:before="240" w:after="120" w:line="260" w:lineRule="atLeast"/>
      <w:outlineLvl w:val="0"/>
    </w:pPr>
    <w:rPr>
      <w:rFonts w:ascii="Palatino Linotype" w:eastAsia="Times New Roman" w:hAnsi="Palatino Linotype" w:cs="Times New Roman"/>
      <w:b/>
      <w:snapToGrid w:val="0"/>
      <w:color w:val="000000"/>
      <w:sz w:val="20"/>
      <w:lang w:eastAsia="de-DE" w:bidi="en-US"/>
    </w:rPr>
  </w:style>
  <w:style w:type="character" w:styleId="PlaceholderText">
    <w:name w:val="Placeholder Text"/>
    <w:basedOn w:val="DefaultParagraphFont"/>
    <w:uiPriority w:val="99"/>
    <w:semiHidden/>
    <w:rsid w:val="00444B6B"/>
    <w:rPr>
      <w:color w:val="808080"/>
    </w:rPr>
  </w:style>
  <w:style w:type="character" w:styleId="PageNumber">
    <w:name w:val="page number"/>
    <w:basedOn w:val="DefaultParagraphFont"/>
    <w:uiPriority w:val="99"/>
    <w:semiHidden/>
    <w:unhideWhenUsed/>
    <w:rsid w:val="00831212"/>
  </w:style>
  <w:style w:type="character" w:styleId="CommentReference">
    <w:name w:val="annotation reference"/>
    <w:basedOn w:val="DefaultParagraphFont"/>
    <w:uiPriority w:val="99"/>
    <w:semiHidden/>
    <w:unhideWhenUsed/>
    <w:rsid w:val="005A0A5F"/>
    <w:rPr>
      <w:sz w:val="16"/>
      <w:szCs w:val="16"/>
    </w:rPr>
  </w:style>
  <w:style w:type="paragraph" w:styleId="CommentText">
    <w:name w:val="annotation text"/>
    <w:basedOn w:val="Normal"/>
    <w:link w:val="CommentTextChar"/>
    <w:uiPriority w:val="99"/>
    <w:unhideWhenUsed/>
    <w:rsid w:val="005A0A5F"/>
    <w:pPr>
      <w:spacing w:line="240" w:lineRule="auto"/>
    </w:pPr>
    <w:rPr>
      <w:sz w:val="20"/>
      <w:szCs w:val="20"/>
    </w:rPr>
  </w:style>
  <w:style w:type="character" w:customStyle="1" w:styleId="CommentTextChar">
    <w:name w:val="Comment Text Char"/>
    <w:basedOn w:val="DefaultParagraphFont"/>
    <w:link w:val="CommentText"/>
    <w:uiPriority w:val="99"/>
    <w:rsid w:val="005A0A5F"/>
    <w:rPr>
      <w:sz w:val="20"/>
      <w:szCs w:val="20"/>
      <w:lang w:val="en-US"/>
    </w:rPr>
  </w:style>
  <w:style w:type="paragraph" w:styleId="CommentSubject">
    <w:name w:val="annotation subject"/>
    <w:basedOn w:val="CommentText"/>
    <w:next w:val="CommentText"/>
    <w:link w:val="CommentSubjectChar"/>
    <w:uiPriority w:val="99"/>
    <w:semiHidden/>
    <w:unhideWhenUsed/>
    <w:rsid w:val="005A0A5F"/>
    <w:rPr>
      <w:b/>
      <w:bCs/>
    </w:rPr>
  </w:style>
  <w:style w:type="character" w:customStyle="1" w:styleId="CommentSubjectChar">
    <w:name w:val="Comment Subject Char"/>
    <w:basedOn w:val="CommentTextChar"/>
    <w:link w:val="CommentSubject"/>
    <w:uiPriority w:val="99"/>
    <w:semiHidden/>
    <w:rsid w:val="005A0A5F"/>
    <w:rPr>
      <w:b/>
      <w:bCs/>
      <w:sz w:val="20"/>
      <w:szCs w:val="20"/>
      <w:lang w:val="en-US"/>
    </w:rPr>
  </w:style>
  <w:style w:type="paragraph" w:styleId="Revision">
    <w:name w:val="Revision"/>
    <w:hidden/>
    <w:uiPriority w:val="99"/>
    <w:semiHidden/>
    <w:rsid w:val="001D4D68"/>
    <w:pPr>
      <w:spacing w:after="0" w:line="240" w:lineRule="auto"/>
    </w:pPr>
    <w:rPr>
      <w:lang w:val="en-US"/>
    </w:rPr>
  </w:style>
  <w:style w:type="character" w:styleId="Emphasis">
    <w:name w:val="Emphasis"/>
    <w:basedOn w:val="DefaultParagraphFont"/>
    <w:uiPriority w:val="20"/>
    <w:qFormat/>
    <w:rsid w:val="0050755E"/>
    <w:rPr>
      <w:i/>
      <w:iCs/>
    </w:rPr>
  </w:style>
  <w:style w:type="character" w:customStyle="1" w:styleId="apple-converted-space">
    <w:name w:val="apple-converted-space"/>
    <w:basedOn w:val="DefaultParagraphFont"/>
    <w:rsid w:val="0050755E"/>
  </w:style>
  <w:style w:type="character" w:styleId="Hyperlink">
    <w:name w:val="Hyperlink"/>
    <w:basedOn w:val="DefaultParagraphFont"/>
    <w:uiPriority w:val="99"/>
    <w:unhideWhenUsed/>
    <w:rsid w:val="00E039F3"/>
    <w:rPr>
      <w:color w:val="0563C1" w:themeColor="hyperlink"/>
      <w:u w:val="single"/>
    </w:rPr>
  </w:style>
  <w:style w:type="character" w:styleId="UnresolvedMention">
    <w:name w:val="Unresolved Mention"/>
    <w:basedOn w:val="DefaultParagraphFont"/>
    <w:uiPriority w:val="99"/>
    <w:semiHidden/>
    <w:unhideWhenUsed/>
    <w:rsid w:val="00E039F3"/>
    <w:rPr>
      <w:color w:val="605E5C"/>
      <w:shd w:val="clear" w:color="auto" w:fill="E1DFDD"/>
    </w:rPr>
  </w:style>
  <w:style w:type="character" w:customStyle="1" w:styleId="bi">
    <w:name w:val="bi"/>
    <w:basedOn w:val="DefaultParagraphFont"/>
    <w:rsid w:val="00675907"/>
  </w:style>
  <w:style w:type="character" w:customStyle="1" w:styleId="highlight">
    <w:name w:val="highlight"/>
    <w:basedOn w:val="DefaultParagraphFont"/>
    <w:rsid w:val="003C0865"/>
  </w:style>
  <w:style w:type="paragraph" w:styleId="TOCHeading">
    <w:name w:val="TOC Heading"/>
    <w:basedOn w:val="Heading1"/>
    <w:next w:val="Normal"/>
    <w:uiPriority w:val="39"/>
    <w:unhideWhenUsed/>
    <w:qFormat/>
    <w:rsid w:val="00543A5B"/>
    <w:pPr>
      <w:keepNext/>
      <w:keepLines/>
      <w:spacing w:before="240" w:after="0"/>
      <w:outlineLvl w:val="9"/>
    </w:pPr>
    <w:rPr>
      <w:rFonts w:asciiTheme="majorHAnsi" w:eastAsiaTheme="majorEastAsia" w:hAnsiTheme="majorHAnsi" w:cstheme="majorBidi"/>
      <w:smallCaps w:val="0"/>
      <w:color w:val="2F5496" w:themeColor="accent1" w:themeShade="BF"/>
      <w:sz w:val="32"/>
      <w:szCs w:val="32"/>
    </w:rPr>
  </w:style>
  <w:style w:type="paragraph" w:styleId="TOC1">
    <w:name w:val="toc 1"/>
    <w:basedOn w:val="Normal"/>
    <w:next w:val="Normal"/>
    <w:autoRedefine/>
    <w:uiPriority w:val="39"/>
    <w:unhideWhenUsed/>
    <w:rsid w:val="001C4576"/>
    <w:pPr>
      <w:spacing w:after="100"/>
    </w:pPr>
    <w:rPr>
      <w:rFonts w:ascii="Times New Roman" w:hAnsi="Times New Roman"/>
      <w:sz w:val="24"/>
    </w:rPr>
  </w:style>
  <w:style w:type="paragraph" w:styleId="TOC2">
    <w:name w:val="toc 2"/>
    <w:basedOn w:val="Normal"/>
    <w:next w:val="Normal"/>
    <w:autoRedefine/>
    <w:uiPriority w:val="39"/>
    <w:unhideWhenUsed/>
    <w:rsid w:val="001C4576"/>
    <w:pPr>
      <w:spacing w:after="100"/>
      <w:ind w:left="220"/>
    </w:pPr>
    <w:rPr>
      <w:rFonts w:ascii="Times New Roman" w:hAnsi="Times New Roman"/>
    </w:rPr>
  </w:style>
  <w:style w:type="paragraph" w:styleId="TOC3">
    <w:name w:val="toc 3"/>
    <w:basedOn w:val="Normal"/>
    <w:next w:val="Normal"/>
    <w:autoRedefine/>
    <w:uiPriority w:val="39"/>
    <w:unhideWhenUsed/>
    <w:rsid w:val="001C4576"/>
    <w:pPr>
      <w:spacing w:after="100"/>
      <w:ind w:left="440"/>
    </w:pPr>
    <w:rPr>
      <w:rFonts w:ascii="Times New Roman" w:hAnsi="Times New Roman"/>
    </w:rPr>
  </w:style>
  <w:style w:type="table" w:styleId="TableGrid">
    <w:name w:val="Table Grid"/>
    <w:basedOn w:val="TableNormal"/>
    <w:uiPriority w:val="39"/>
    <w:rsid w:val="00176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C4576"/>
    <w:pPr>
      <w:spacing w:after="100"/>
      <w:ind w:left="660"/>
    </w:pPr>
    <w:rPr>
      <w:rFonts w:ascii="Times New Roman" w:hAnsi="Times New Roman"/>
    </w:rPr>
  </w:style>
  <w:style w:type="paragraph" w:customStyle="1" w:styleId="USFQAPAREFERENCIAS">
    <w:name w:val="USFQ APA REFERENCIAS"/>
    <w:basedOn w:val="Normal"/>
    <w:autoRedefine/>
    <w:rsid w:val="002A1995"/>
    <w:pPr>
      <w:spacing w:after="240" w:line="240" w:lineRule="auto"/>
      <w:ind w:left="706" w:hanging="706"/>
    </w:pPr>
    <w:rPr>
      <w:rFonts w:ascii="Times New Roman" w:eastAsia="Times New Roman" w:hAnsi="Times New Roman" w:cs="Times New Roman"/>
      <w:bCs/>
      <w:sz w:val="24"/>
      <w:szCs w:val="24"/>
    </w:rPr>
  </w:style>
  <w:style w:type="paragraph" w:customStyle="1" w:styleId="APAReferenciasUDLA">
    <w:name w:val="APA Referencias UDLA"/>
    <w:basedOn w:val="Normal"/>
    <w:autoRedefine/>
    <w:uiPriority w:val="99"/>
    <w:qFormat/>
    <w:rsid w:val="002A1995"/>
    <w:pPr>
      <w:spacing w:after="240" w:line="240" w:lineRule="auto"/>
      <w:ind w:left="720" w:hanging="720"/>
    </w:pPr>
    <w:rPr>
      <w:rFonts w:ascii="Times New Roman" w:eastAsia="Times New Roman" w:hAnsi="Times New Roman" w:cs="Times New Roman"/>
      <w:sz w:val="24"/>
      <w:szCs w:val="24"/>
      <w:lang w:eastAsia="es-ES_tradnl"/>
    </w:rPr>
  </w:style>
  <w:style w:type="character" w:styleId="FollowedHyperlink">
    <w:name w:val="FollowedHyperlink"/>
    <w:basedOn w:val="DefaultParagraphFont"/>
    <w:uiPriority w:val="99"/>
    <w:semiHidden/>
    <w:unhideWhenUsed/>
    <w:rsid w:val="00BD263F"/>
    <w:rPr>
      <w:color w:val="954F72" w:themeColor="followedHyperlink"/>
      <w:u w:val="single"/>
    </w:rPr>
  </w:style>
  <w:style w:type="paragraph" w:customStyle="1" w:styleId="p1">
    <w:name w:val="p1"/>
    <w:basedOn w:val="Normal"/>
    <w:rsid w:val="00BD26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BD26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4D206C"/>
  </w:style>
  <w:style w:type="paragraph" w:customStyle="1" w:styleId="p3">
    <w:name w:val="p3"/>
    <w:basedOn w:val="Normal"/>
    <w:rsid w:val="00A328C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88852">
      <w:bodyDiv w:val="1"/>
      <w:marLeft w:val="0"/>
      <w:marRight w:val="0"/>
      <w:marTop w:val="0"/>
      <w:marBottom w:val="0"/>
      <w:divBdr>
        <w:top w:val="none" w:sz="0" w:space="0" w:color="auto"/>
        <w:left w:val="none" w:sz="0" w:space="0" w:color="auto"/>
        <w:bottom w:val="none" w:sz="0" w:space="0" w:color="auto"/>
        <w:right w:val="none" w:sz="0" w:space="0" w:color="auto"/>
      </w:divBdr>
    </w:div>
    <w:div w:id="297611419">
      <w:bodyDiv w:val="1"/>
      <w:marLeft w:val="0"/>
      <w:marRight w:val="0"/>
      <w:marTop w:val="0"/>
      <w:marBottom w:val="0"/>
      <w:divBdr>
        <w:top w:val="none" w:sz="0" w:space="0" w:color="auto"/>
        <w:left w:val="none" w:sz="0" w:space="0" w:color="auto"/>
        <w:bottom w:val="none" w:sz="0" w:space="0" w:color="auto"/>
        <w:right w:val="none" w:sz="0" w:space="0" w:color="auto"/>
      </w:divBdr>
      <w:divsChild>
        <w:div w:id="1755007795">
          <w:marLeft w:val="0"/>
          <w:marRight w:val="0"/>
          <w:marTop w:val="0"/>
          <w:marBottom w:val="0"/>
          <w:divBdr>
            <w:top w:val="none" w:sz="0" w:space="0" w:color="auto"/>
            <w:left w:val="none" w:sz="0" w:space="0" w:color="auto"/>
            <w:bottom w:val="none" w:sz="0" w:space="0" w:color="auto"/>
            <w:right w:val="none" w:sz="0" w:space="0" w:color="auto"/>
          </w:divBdr>
          <w:divsChild>
            <w:div w:id="256796772">
              <w:marLeft w:val="0"/>
              <w:marRight w:val="0"/>
              <w:marTop w:val="0"/>
              <w:marBottom w:val="0"/>
              <w:divBdr>
                <w:top w:val="none" w:sz="0" w:space="0" w:color="auto"/>
                <w:left w:val="none" w:sz="0" w:space="0" w:color="auto"/>
                <w:bottom w:val="none" w:sz="0" w:space="0" w:color="auto"/>
                <w:right w:val="none" w:sz="0" w:space="0" w:color="auto"/>
              </w:divBdr>
              <w:divsChild>
                <w:div w:id="20946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552396">
      <w:bodyDiv w:val="1"/>
      <w:marLeft w:val="0"/>
      <w:marRight w:val="0"/>
      <w:marTop w:val="0"/>
      <w:marBottom w:val="0"/>
      <w:divBdr>
        <w:top w:val="none" w:sz="0" w:space="0" w:color="auto"/>
        <w:left w:val="none" w:sz="0" w:space="0" w:color="auto"/>
        <w:bottom w:val="none" w:sz="0" w:space="0" w:color="auto"/>
        <w:right w:val="none" w:sz="0" w:space="0" w:color="auto"/>
      </w:divBdr>
      <w:divsChild>
        <w:div w:id="1769957914">
          <w:marLeft w:val="0"/>
          <w:marRight w:val="0"/>
          <w:marTop w:val="0"/>
          <w:marBottom w:val="0"/>
          <w:divBdr>
            <w:top w:val="none" w:sz="0" w:space="0" w:color="auto"/>
            <w:left w:val="none" w:sz="0" w:space="0" w:color="auto"/>
            <w:bottom w:val="none" w:sz="0" w:space="0" w:color="auto"/>
            <w:right w:val="none" w:sz="0" w:space="0" w:color="auto"/>
          </w:divBdr>
          <w:divsChild>
            <w:div w:id="90132111">
              <w:marLeft w:val="0"/>
              <w:marRight w:val="0"/>
              <w:marTop w:val="0"/>
              <w:marBottom w:val="0"/>
              <w:divBdr>
                <w:top w:val="none" w:sz="0" w:space="0" w:color="auto"/>
                <w:left w:val="none" w:sz="0" w:space="0" w:color="auto"/>
                <w:bottom w:val="none" w:sz="0" w:space="0" w:color="auto"/>
                <w:right w:val="none" w:sz="0" w:space="0" w:color="auto"/>
              </w:divBdr>
              <w:divsChild>
                <w:div w:id="13803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56900">
      <w:bodyDiv w:val="1"/>
      <w:marLeft w:val="0"/>
      <w:marRight w:val="0"/>
      <w:marTop w:val="0"/>
      <w:marBottom w:val="0"/>
      <w:divBdr>
        <w:top w:val="none" w:sz="0" w:space="0" w:color="auto"/>
        <w:left w:val="none" w:sz="0" w:space="0" w:color="auto"/>
        <w:bottom w:val="none" w:sz="0" w:space="0" w:color="auto"/>
        <w:right w:val="none" w:sz="0" w:space="0" w:color="auto"/>
      </w:divBdr>
      <w:divsChild>
        <w:div w:id="1881891210">
          <w:marLeft w:val="0"/>
          <w:marRight w:val="0"/>
          <w:marTop w:val="0"/>
          <w:marBottom w:val="0"/>
          <w:divBdr>
            <w:top w:val="none" w:sz="0" w:space="0" w:color="auto"/>
            <w:left w:val="none" w:sz="0" w:space="0" w:color="auto"/>
            <w:bottom w:val="none" w:sz="0" w:space="0" w:color="auto"/>
            <w:right w:val="none" w:sz="0" w:space="0" w:color="auto"/>
          </w:divBdr>
          <w:divsChild>
            <w:div w:id="1361392673">
              <w:marLeft w:val="0"/>
              <w:marRight w:val="0"/>
              <w:marTop w:val="0"/>
              <w:marBottom w:val="0"/>
              <w:divBdr>
                <w:top w:val="none" w:sz="0" w:space="0" w:color="auto"/>
                <w:left w:val="none" w:sz="0" w:space="0" w:color="auto"/>
                <w:bottom w:val="none" w:sz="0" w:space="0" w:color="auto"/>
                <w:right w:val="none" w:sz="0" w:space="0" w:color="auto"/>
              </w:divBdr>
              <w:divsChild>
                <w:div w:id="143412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142555">
      <w:bodyDiv w:val="1"/>
      <w:marLeft w:val="0"/>
      <w:marRight w:val="0"/>
      <w:marTop w:val="0"/>
      <w:marBottom w:val="0"/>
      <w:divBdr>
        <w:top w:val="none" w:sz="0" w:space="0" w:color="auto"/>
        <w:left w:val="none" w:sz="0" w:space="0" w:color="auto"/>
        <w:bottom w:val="none" w:sz="0" w:space="0" w:color="auto"/>
        <w:right w:val="none" w:sz="0" w:space="0" w:color="auto"/>
      </w:divBdr>
      <w:divsChild>
        <w:div w:id="22289921">
          <w:marLeft w:val="0"/>
          <w:marRight w:val="0"/>
          <w:marTop w:val="0"/>
          <w:marBottom w:val="0"/>
          <w:divBdr>
            <w:top w:val="none" w:sz="0" w:space="0" w:color="auto"/>
            <w:left w:val="none" w:sz="0" w:space="0" w:color="auto"/>
            <w:bottom w:val="none" w:sz="0" w:space="0" w:color="auto"/>
            <w:right w:val="none" w:sz="0" w:space="0" w:color="auto"/>
          </w:divBdr>
          <w:divsChild>
            <w:div w:id="322856350">
              <w:marLeft w:val="0"/>
              <w:marRight w:val="0"/>
              <w:marTop w:val="0"/>
              <w:marBottom w:val="0"/>
              <w:divBdr>
                <w:top w:val="none" w:sz="0" w:space="0" w:color="auto"/>
                <w:left w:val="none" w:sz="0" w:space="0" w:color="auto"/>
                <w:bottom w:val="none" w:sz="0" w:space="0" w:color="auto"/>
                <w:right w:val="none" w:sz="0" w:space="0" w:color="auto"/>
              </w:divBdr>
              <w:divsChild>
                <w:div w:id="360087027">
                  <w:marLeft w:val="0"/>
                  <w:marRight w:val="0"/>
                  <w:marTop w:val="0"/>
                  <w:marBottom w:val="0"/>
                  <w:divBdr>
                    <w:top w:val="none" w:sz="0" w:space="0" w:color="auto"/>
                    <w:left w:val="none" w:sz="0" w:space="0" w:color="auto"/>
                    <w:bottom w:val="none" w:sz="0" w:space="0" w:color="auto"/>
                    <w:right w:val="none" w:sz="0" w:space="0" w:color="auto"/>
                  </w:divBdr>
                  <w:divsChild>
                    <w:div w:id="14971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593559">
      <w:bodyDiv w:val="1"/>
      <w:marLeft w:val="0"/>
      <w:marRight w:val="0"/>
      <w:marTop w:val="0"/>
      <w:marBottom w:val="0"/>
      <w:divBdr>
        <w:top w:val="none" w:sz="0" w:space="0" w:color="auto"/>
        <w:left w:val="none" w:sz="0" w:space="0" w:color="auto"/>
        <w:bottom w:val="none" w:sz="0" w:space="0" w:color="auto"/>
        <w:right w:val="none" w:sz="0" w:space="0" w:color="auto"/>
      </w:divBdr>
    </w:div>
    <w:div w:id="640885214">
      <w:bodyDiv w:val="1"/>
      <w:marLeft w:val="0"/>
      <w:marRight w:val="0"/>
      <w:marTop w:val="0"/>
      <w:marBottom w:val="0"/>
      <w:divBdr>
        <w:top w:val="none" w:sz="0" w:space="0" w:color="auto"/>
        <w:left w:val="none" w:sz="0" w:space="0" w:color="auto"/>
        <w:bottom w:val="none" w:sz="0" w:space="0" w:color="auto"/>
        <w:right w:val="none" w:sz="0" w:space="0" w:color="auto"/>
      </w:divBdr>
    </w:div>
    <w:div w:id="661935957">
      <w:bodyDiv w:val="1"/>
      <w:marLeft w:val="0"/>
      <w:marRight w:val="0"/>
      <w:marTop w:val="0"/>
      <w:marBottom w:val="0"/>
      <w:divBdr>
        <w:top w:val="none" w:sz="0" w:space="0" w:color="auto"/>
        <w:left w:val="none" w:sz="0" w:space="0" w:color="auto"/>
        <w:bottom w:val="none" w:sz="0" w:space="0" w:color="auto"/>
        <w:right w:val="none" w:sz="0" w:space="0" w:color="auto"/>
      </w:divBdr>
      <w:divsChild>
        <w:div w:id="549535470">
          <w:marLeft w:val="274"/>
          <w:marRight w:val="0"/>
          <w:marTop w:val="0"/>
          <w:marBottom w:val="0"/>
          <w:divBdr>
            <w:top w:val="none" w:sz="0" w:space="0" w:color="auto"/>
            <w:left w:val="none" w:sz="0" w:space="0" w:color="auto"/>
            <w:bottom w:val="none" w:sz="0" w:space="0" w:color="auto"/>
            <w:right w:val="none" w:sz="0" w:space="0" w:color="auto"/>
          </w:divBdr>
        </w:div>
        <w:div w:id="1197350156">
          <w:marLeft w:val="274"/>
          <w:marRight w:val="0"/>
          <w:marTop w:val="0"/>
          <w:marBottom w:val="0"/>
          <w:divBdr>
            <w:top w:val="none" w:sz="0" w:space="0" w:color="auto"/>
            <w:left w:val="none" w:sz="0" w:space="0" w:color="auto"/>
            <w:bottom w:val="none" w:sz="0" w:space="0" w:color="auto"/>
            <w:right w:val="none" w:sz="0" w:space="0" w:color="auto"/>
          </w:divBdr>
        </w:div>
        <w:div w:id="1680229430">
          <w:marLeft w:val="274"/>
          <w:marRight w:val="0"/>
          <w:marTop w:val="0"/>
          <w:marBottom w:val="0"/>
          <w:divBdr>
            <w:top w:val="none" w:sz="0" w:space="0" w:color="auto"/>
            <w:left w:val="none" w:sz="0" w:space="0" w:color="auto"/>
            <w:bottom w:val="none" w:sz="0" w:space="0" w:color="auto"/>
            <w:right w:val="none" w:sz="0" w:space="0" w:color="auto"/>
          </w:divBdr>
        </w:div>
        <w:div w:id="96953015">
          <w:marLeft w:val="274"/>
          <w:marRight w:val="0"/>
          <w:marTop w:val="0"/>
          <w:marBottom w:val="0"/>
          <w:divBdr>
            <w:top w:val="none" w:sz="0" w:space="0" w:color="auto"/>
            <w:left w:val="none" w:sz="0" w:space="0" w:color="auto"/>
            <w:bottom w:val="none" w:sz="0" w:space="0" w:color="auto"/>
            <w:right w:val="none" w:sz="0" w:space="0" w:color="auto"/>
          </w:divBdr>
        </w:div>
      </w:divsChild>
    </w:div>
    <w:div w:id="665480192">
      <w:bodyDiv w:val="1"/>
      <w:marLeft w:val="0"/>
      <w:marRight w:val="0"/>
      <w:marTop w:val="0"/>
      <w:marBottom w:val="0"/>
      <w:divBdr>
        <w:top w:val="none" w:sz="0" w:space="0" w:color="auto"/>
        <w:left w:val="none" w:sz="0" w:space="0" w:color="auto"/>
        <w:bottom w:val="none" w:sz="0" w:space="0" w:color="auto"/>
        <w:right w:val="none" w:sz="0" w:space="0" w:color="auto"/>
      </w:divBdr>
      <w:divsChild>
        <w:div w:id="1833716194">
          <w:marLeft w:val="1354"/>
          <w:marRight w:val="0"/>
          <w:marTop w:val="0"/>
          <w:marBottom w:val="0"/>
          <w:divBdr>
            <w:top w:val="none" w:sz="0" w:space="0" w:color="auto"/>
            <w:left w:val="none" w:sz="0" w:space="0" w:color="auto"/>
            <w:bottom w:val="none" w:sz="0" w:space="0" w:color="auto"/>
            <w:right w:val="none" w:sz="0" w:space="0" w:color="auto"/>
          </w:divBdr>
        </w:div>
        <w:div w:id="1718816026">
          <w:marLeft w:val="4118"/>
          <w:marRight w:val="0"/>
          <w:marTop w:val="0"/>
          <w:marBottom w:val="0"/>
          <w:divBdr>
            <w:top w:val="none" w:sz="0" w:space="0" w:color="auto"/>
            <w:left w:val="none" w:sz="0" w:space="0" w:color="auto"/>
            <w:bottom w:val="none" w:sz="0" w:space="0" w:color="auto"/>
            <w:right w:val="none" w:sz="0" w:space="0" w:color="auto"/>
          </w:divBdr>
        </w:div>
        <w:div w:id="1583753096">
          <w:marLeft w:val="1354"/>
          <w:marRight w:val="0"/>
          <w:marTop w:val="0"/>
          <w:marBottom w:val="0"/>
          <w:divBdr>
            <w:top w:val="none" w:sz="0" w:space="0" w:color="auto"/>
            <w:left w:val="none" w:sz="0" w:space="0" w:color="auto"/>
            <w:bottom w:val="none" w:sz="0" w:space="0" w:color="auto"/>
            <w:right w:val="none" w:sz="0" w:space="0" w:color="auto"/>
          </w:divBdr>
        </w:div>
        <w:div w:id="1049764033">
          <w:marLeft w:val="4118"/>
          <w:marRight w:val="0"/>
          <w:marTop w:val="0"/>
          <w:marBottom w:val="0"/>
          <w:divBdr>
            <w:top w:val="none" w:sz="0" w:space="0" w:color="auto"/>
            <w:left w:val="none" w:sz="0" w:space="0" w:color="auto"/>
            <w:bottom w:val="none" w:sz="0" w:space="0" w:color="auto"/>
            <w:right w:val="none" w:sz="0" w:space="0" w:color="auto"/>
          </w:divBdr>
        </w:div>
      </w:divsChild>
    </w:div>
    <w:div w:id="939601106">
      <w:bodyDiv w:val="1"/>
      <w:marLeft w:val="0"/>
      <w:marRight w:val="0"/>
      <w:marTop w:val="0"/>
      <w:marBottom w:val="0"/>
      <w:divBdr>
        <w:top w:val="none" w:sz="0" w:space="0" w:color="auto"/>
        <w:left w:val="none" w:sz="0" w:space="0" w:color="auto"/>
        <w:bottom w:val="none" w:sz="0" w:space="0" w:color="auto"/>
        <w:right w:val="none" w:sz="0" w:space="0" w:color="auto"/>
      </w:divBdr>
      <w:divsChild>
        <w:div w:id="2021547026">
          <w:marLeft w:val="0"/>
          <w:marRight w:val="0"/>
          <w:marTop w:val="0"/>
          <w:marBottom w:val="0"/>
          <w:divBdr>
            <w:top w:val="none" w:sz="0" w:space="0" w:color="auto"/>
            <w:left w:val="none" w:sz="0" w:space="0" w:color="auto"/>
            <w:bottom w:val="none" w:sz="0" w:space="0" w:color="auto"/>
            <w:right w:val="none" w:sz="0" w:space="0" w:color="auto"/>
          </w:divBdr>
          <w:divsChild>
            <w:div w:id="376047970">
              <w:marLeft w:val="0"/>
              <w:marRight w:val="0"/>
              <w:marTop w:val="0"/>
              <w:marBottom w:val="0"/>
              <w:divBdr>
                <w:top w:val="none" w:sz="0" w:space="0" w:color="auto"/>
                <w:left w:val="none" w:sz="0" w:space="0" w:color="auto"/>
                <w:bottom w:val="none" w:sz="0" w:space="0" w:color="auto"/>
                <w:right w:val="none" w:sz="0" w:space="0" w:color="auto"/>
              </w:divBdr>
              <w:divsChild>
                <w:div w:id="1570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010116">
      <w:bodyDiv w:val="1"/>
      <w:marLeft w:val="0"/>
      <w:marRight w:val="0"/>
      <w:marTop w:val="0"/>
      <w:marBottom w:val="0"/>
      <w:divBdr>
        <w:top w:val="none" w:sz="0" w:space="0" w:color="auto"/>
        <w:left w:val="none" w:sz="0" w:space="0" w:color="auto"/>
        <w:bottom w:val="none" w:sz="0" w:space="0" w:color="auto"/>
        <w:right w:val="none" w:sz="0" w:space="0" w:color="auto"/>
      </w:divBdr>
    </w:div>
    <w:div w:id="1054232006">
      <w:bodyDiv w:val="1"/>
      <w:marLeft w:val="0"/>
      <w:marRight w:val="0"/>
      <w:marTop w:val="0"/>
      <w:marBottom w:val="0"/>
      <w:divBdr>
        <w:top w:val="none" w:sz="0" w:space="0" w:color="auto"/>
        <w:left w:val="none" w:sz="0" w:space="0" w:color="auto"/>
        <w:bottom w:val="none" w:sz="0" w:space="0" w:color="auto"/>
        <w:right w:val="none" w:sz="0" w:space="0" w:color="auto"/>
      </w:divBdr>
      <w:divsChild>
        <w:div w:id="9006">
          <w:marLeft w:val="0"/>
          <w:marRight w:val="0"/>
          <w:marTop w:val="0"/>
          <w:marBottom w:val="0"/>
          <w:divBdr>
            <w:top w:val="none" w:sz="0" w:space="0" w:color="auto"/>
            <w:left w:val="none" w:sz="0" w:space="0" w:color="auto"/>
            <w:bottom w:val="none" w:sz="0" w:space="0" w:color="auto"/>
            <w:right w:val="none" w:sz="0" w:space="0" w:color="auto"/>
          </w:divBdr>
          <w:divsChild>
            <w:div w:id="540939953">
              <w:marLeft w:val="0"/>
              <w:marRight w:val="0"/>
              <w:marTop w:val="0"/>
              <w:marBottom w:val="0"/>
              <w:divBdr>
                <w:top w:val="none" w:sz="0" w:space="0" w:color="auto"/>
                <w:left w:val="none" w:sz="0" w:space="0" w:color="auto"/>
                <w:bottom w:val="none" w:sz="0" w:space="0" w:color="auto"/>
                <w:right w:val="none" w:sz="0" w:space="0" w:color="auto"/>
              </w:divBdr>
              <w:divsChild>
                <w:div w:id="1414625676">
                  <w:marLeft w:val="0"/>
                  <w:marRight w:val="0"/>
                  <w:marTop w:val="0"/>
                  <w:marBottom w:val="0"/>
                  <w:divBdr>
                    <w:top w:val="none" w:sz="0" w:space="0" w:color="auto"/>
                    <w:left w:val="none" w:sz="0" w:space="0" w:color="auto"/>
                    <w:bottom w:val="none" w:sz="0" w:space="0" w:color="auto"/>
                    <w:right w:val="none" w:sz="0" w:space="0" w:color="auto"/>
                  </w:divBdr>
                  <w:divsChild>
                    <w:div w:id="1606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048358">
      <w:bodyDiv w:val="1"/>
      <w:marLeft w:val="0"/>
      <w:marRight w:val="0"/>
      <w:marTop w:val="0"/>
      <w:marBottom w:val="0"/>
      <w:divBdr>
        <w:top w:val="none" w:sz="0" w:space="0" w:color="auto"/>
        <w:left w:val="none" w:sz="0" w:space="0" w:color="auto"/>
        <w:bottom w:val="none" w:sz="0" w:space="0" w:color="auto"/>
        <w:right w:val="none" w:sz="0" w:space="0" w:color="auto"/>
      </w:divBdr>
      <w:divsChild>
        <w:div w:id="312419442">
          <w:marLeft w:val="1354"/>
          <w:marRight w:val="0"/>
          <w:marTop w:val="0"/>
          <w:marBottom w:val="120"/>
          <w:divBdr>
            <w:top w:val="none" w:sz="0" w:space="0" w:color="auto"/>
            <w:left w:val="none" w:sz="0" w:space="0" w:color="auto"/>
            <w:bottom w:val="none" w:sz="0" w:space="0" w:color="auto"/>
            <w:right w:val="none" w:sz="0" w:space="0" w:color="auto"/>
          </w:divBdr>
        </w:div>
        <w:div w:id="655649393">
          <w:marLeft w:val="1354"/>
          <w:marRight w:val="0"/>
          <w:marTop w:val="0"/>
          <w:marBottom w:val="120"/>
          <w:divBdr>
            <w:top w:val="none" w:sz="0" w:space="0" w:color="auto"/>
            <w:left w:val="none" w:sz="0" w:space="0" w:color="auto"/>
            <w:bottom w:val="none" w:sz="0" w:space="0" w:color="auto"/>
            <w:right w:val="none" w:sz="0" w:space="0" w:color="auto"/>
          </w:divBdr>
        </w:div>
        <w:div w:id="1757088314">
          <w:marLeft w:val="1354"/>
          <w:marRight w:val="0"/>
          <w:marTop w:val="0"/>
          <w:marBottom w:val="120"/>
          <w:divBdr>
            <w:top w:val="none" w:sz="0" w:space="0" w:color="auto"/>
            <w:left w:val="none" w:sz="0" w:space="0" w:color="auto"/>
            <w:bottom w:val="none" w:sz="0" w:space="0" w:color="auto"/>
            <w:right w:val="none" w:sz="0" w:space="0" w:color="auto"/>
          </w:divBdr>
        </w:div>
        <w:div w:id="143666265">
          <w:marLeft w:val="1354"/>
          <w:marRight w:val="0"/>
          <w:marTop w:val="0"/>
          <w:marBottom w:val="120"/>
          <w:divBdr>
            <w:top w:val="none" w:sz="0" w:space="0" w:color="auto"/>
            <w:left w:val="none" w:sz="0" w:space="0" w:color="auto"/>
            <w:bottom w:val="none" w:sz="0" w:space="0" w:color="auto"/>
            <w:right w:val="none" w:sz="0" w:space="0" w:color="auto"/>
          </w:divBdr>
        </w:div>
        <w:div w:id="481430183">
          <w:marLeft w:val="1354"/>
          <w:marRight w:val="0"/>
          <w:marTop w:val="0"/>
          <w:marBottom w:val="120"/>
          <w:divBdr>
            <w:top w:val="none" w:sz="0" w:space="0" w:color="auto"/>
            <w:left w:val="none" w:sz="0" w:space="0" w:color="auto"/>
            <w:bottom w:val="none" w:sz="0" w:space="0" w:color="auto"/>
            <w:right w:val="none" w:sz="0" w:space="0" w:color="auto"/>
          </w:divBdr>
        </w:div>
      </w:divsChild>
    </w:div>
    <w:div w:id="1093672215">
      <w:bodyDiv w:val="1"/>
      <w:marLeft w:val="0"/>
      <w:marRight w:val="0"/>
      <w:marTop w:val="0"/>
      <w:marBottom w:val="0"/>
      <w:divBdr>
        <w:top w:val="none" w:sz="0" w:space="0" w:color="auto"/>
        <w:left w:val="none" w:sz="0" w:space="0" w:color="auto"/>
        <w:bottom w:val="none" w:sz="0" w:space="0" w:color="auto"/>
        <w:right w:val="none" w:sz="0" w:space="0" w:color="auto"/>
      </w:divBdr>
      <w:divsChild>
        <w:div w:id="2088528841">
          <w:marLeft w:val="274"/>
          <w:marRight w:val="0"/>
          <w:marTop w:val="0"/>
          <w:marBottom w:val="0"/>
          <w:divBdr>
            <w:top w:val="none" w:sz="0" w:space="0" w:color="auto"/>
            <w:left w:val="none" w:sz="0" w:space="0" w:color="auto"/>
            <w:bottom w:val="none" w:sz="0" w:space="0" w:color="auto"/>
            <w:right w:val="none" w:sz="0" w:space="0" w:color="auto"/>
          </w:divBdr>
        </w:div>
        <w:div w:id="1678381271">
          <w:marLeft w:val="994"/>
          <w:marRight w:val="0"/>
          <w:marTop w:val="0"/>
          <w:marBottom w:val="0"/>
          <w:divBdr>
            <w:top w:val="none" w:sz="0" w:space="0" w:color="auto"/>
            <w:left w:val="none" w:sz="0" w:space="0" w:color="auto"/>
            <w:bottom w:val="none" w:sz="0" w:space="0" w:color="auto"/>
            <w:right w:val="none" w:sz="0" w:space="0" w:color="auto"/>
          </w:divBdr>
        </w:div>
        <w:div w:id="1083840983">
          <w:marLeft w:val="274"/>
          <w:marRight w:val="0"/>
          <w:marTop w:val="0"/>
          <w:marBottom w:val="0"/>
          <w:divBdr>
            <w:top w:val="none" w:sz="0" w:space="0" w:color="auto"/>
            <w:left w:val="none" w:sz="0" w:space="0" w:color="auto"/>
            <w:bottom w:val="none" w:sz="0" w:space="0" w:color="auto"/>
            <w:right w:val="none" w:sz="0" w:space="0" w:color="auto"/>
          </w:divBdr>
        </w:div>
        <w:div w:id="212499462">
          <w:marLeft w:val="274"/>
          <w:marRight w:val="0"/>
          <w:marTop w:val="0"/>
          <w:marBottom w:val="0"/>
          <w:divBdr>
            <w:top w:val="none" w:sz="0" w:space="0" w:color="auto"/>
            <w:left w:val="none" w:sz="0" w:space="0" w:color="auto"/>
            <w:bottom w:val="none" w:sz="0" w:space="0" w:color="auto"/>
            <w:right w:val="none" w:sz="0" w:space="0" w:color="auto"/>
          </w:divBdr>
        </w:div>
        <w:div w:id="1952743374">
          <w:marLeft w:val="994"/>
          <w:marRight w:val="0"/>
          <w:marTop w:val="0"/>
          <w:marBottom w:val="0"/>
          <w:divBdr>
            <w:top w:val="none" w:sz="0" w:space="0" w:color="auto"/>
            <w:left w:val="none" w:sz="0" w:space="0" w:color="auto"/>
            <w:bottom w:val="none" w:sz="0" w:space="0" w:color="auto"/>
            <w:right w:val="none" w:sz="0" w:space="0" w:color="auto"/>
          </w:divBdr>
        </w:div>
      </w:divsChild>
    </w:div>
    <w:div w:id="1175261575">
      <w:bodyDiv w:val="1"/>
      <w:marLeft w:val="0"/>
      <w:marRight w:val="0"/>
      <w:marTop w:val="0"/>
      <w:marBottom w:val="0"/>
      <w:divBdr>
        <w:top w:val="none" w:sz="0" w:space="0" w:color="auto"/>
        <w:left w:val="none" w:sz="0" w:space="0" w:color="auto"/>
        <w:bottom w:val="none" w:sz="0" w:space="0" w:color="auto"/>
        <w:right w:val="none" w:sz="0" w:space="0" w:color="auto"/>
      </w:divBdr>
      <w:divsChild>
        <w:div w:id="300228751">
          <w:marLeft w:val="274"/>
          <w:marRight w:val="0"/>
          <w:marTop w:val="0"/>
          <w:marBottom w:val="0"/>
          <w:divBdr>
            <w:top w:val="none" w:sz="0" w:space="0" w:color="auto"/>
            <w:left w:val="none" w:sz="0" w:space="0" w:color="auto"/>
            <w:bottom w:val="none" w:sz="0" w:space="0" w:color="auto"/>
            <w:right w:val="none" w:sz="0" w:space="0" w:color="auto"/>
          </w:divBdr>
        </w:div>
        <w:div w:id="1936207940">
          <w:marLeft w:val="274"/>
          <w:marRight w:val="0"/>
          <w:marTop w:val="0"/>
          <w:marBottom w:val="0"/>
          <w:divBdr>
            <w:top w:val="none" w:sz="0" w:space="0" w:color="auto"/>
            <w:left w:val="none" w:sz="0" w:space="0" w:color="auto"/>
            <w:bottom w:val="none" w:sz="0" w:space="0" w:color="auto"/>
            <w:right w:val="none" w:sz="0" w:space="0" w:color="auto"/>
          </w:divBdr>
        </w:div>
        <w:div w:id="165099460">
          <w:marLeft w:val="274"/>
          <w:marRight w:val="0"/>
          <w:marTop w:val="0"/>
          <w:marBottom w:val="0"/>
          <w:divBdr>
            <w:top w:val="none" w:sz="0" w:space="0" w:color="auto"/>
            <w:left w:val="none" w:sz="0" w:space="0" w:color="auto"/>
            <w:bottom w:val="none" w:sz="0" w:space="0" w:color="auto"/>
            <w:right w:val="none" w:sz="0" w:space="0" w:color="auto"/>
          </w:divBdr>
        </w:div>
        <w:div w:id="880478555">
          <w:marLeft w:val="274"/>
          <w:marRight w:val="0"/>
          <w:marTop w:val="0"/>
          <w:marBottom w:val="0"/>
          <w:divBdr>
            <w:top w:val="none" w:sz="0" w:space="0" w:color="auto"/>
            <w:left w:val="none" w:sz="0" w:space="0" w:color="auto"/>
            <w:bottom w:val="none" w:sz="0" w:space="0" w:color="auto"/>
            <w:right w:val="none" w:sz="0" w:space="0" w:color="auto"/>
          </w:divBdr>
        </w:div>
        <w:div w:id="815219054">
          <w:marLeft w:val="274"/>
          <w:marRight w:val="0"/>
          <w:marTop w:val="0"/>
          <w:marBottom w:val="0"/>
          <w:divBdr>
            <w:top w:val="none" w:sz="0" w:space="0" w:color="auto"/>
            <w:left w:val="none" w:sz="0" w:space="0" w:color="auto"/>
            <w:bottom w:val="none" w:sz="0" w:space="0" w:color="auto"/>
            <w:right w:val="none" w:sz="0" w:space="0" w:color="auto"/>
          </w:divBdr>
        </w:div>
      </w:divsChild>
    </w:div>
    <w:div w:id="1305085298">
      <w:bodyDiv w:val="1"/>
      <w:marLeft w:val="0"/>
      <w:marRight w:val="0"/>
      <w:marTop w:val="0"/>
      <w:marBottom w:val="0"/>
      <w:divBdr>
        <w:top w:val="none" w:sz="0" w:space="0" w:color="auto"/>
        <w:left w:val="none" w:sz="0" w:space="0" w:color="auto"/>
        <w:bottom w:val="none" w:sz="0" w:space="0" w:color="auto"/>
        <w:right w:val="none" w:sz="0" w:space="0" w:color="auto"/>
      </w:divBdr>
      <w:divsChild>
        <w:div w:id="1443962520">
          <w:marLeft w:val="0"/>
          <w:marRight w:val="0"/>
          <w:marTop w:val="0"/>
          <w:marBottom w:val="0"/>
          <w:divBdr>
            <w:top w:val="none" w:sz="0" w:space="0" w:color="auto"/>
            <w:left w:val="none" w:sz="0" w:space="0" w:color="auto"/>
            <w:bottom w:val="none" w:sz="0" w:space="0" w:color="auto"/>
            <w:right w:val="none" w:sz="0" w:space="0" w:color="auto"/>
          </w:divBdr>
          <w:divsChild>
            <w:div w:id="1598558245">
              <w:marLeft w:val="0"/>
              <w:marRight w:val="0"/>
              <w:marTop w:val="0"/>
              <w:marBottom w:val="0"/>
              <w:divBdr>
                <w:top w:val="none" w:sz="0" w:space="0" w:color="auto"/>
                <w:left w:val="none" w:sz="0" w:space="0" w:color="auto"/>
                <w:bottom w:val="none" w:sz="0" w:space="0" w:color="auto"/>
                <w:right w:val="none" w:sz="0" w:space="0" w:color="auto"/>
              </w:divBdr>
              <w:divsChild>
                <w:div w:id="4729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2756">
      <w:bodyDiv w:val="1"/>
      <w:marLeft w:val="0"/>
      <w:marRight w:val="0"/>
      <w:marTop w:val="0"/>
      <w:marBottom w:val="0"/>
      <w:divBdr>
        <w:top w:val="none" w:sz="0" w:space="0" w:color="auto"/>
        <w:left w:val="none" w:sz="0" w:space="0" w:color="auto"/>
        <w:bottom w:val="none" w:sz="0" w:space="0" w:color="auto"/>
        <w:right w:val="none" w:sz="0" w:space="0" w:color="auto"/>
      </w:divBdr>
      <w:divsChild>
        <w:div w:id="986084516">
          <w:marLeft w:val="0"/>
          <w:marRight w:val="0"/>
          <w:marTop w:val="0"/>
          <w:marBottom w:val="0"/>
          <w:divBdr>
            <w:top w:val="none" w:sz="0" w:space="0" w:color="auto"/>
            <w:left w:val="none" w:sz="0" w:space="0" w:color="auto"/>
            <w:bottom w:val="none" w:sz="0" w:space="0" w:color="auto"/>
            <w:right w:val="none" w:sz="0" w:space="0" w:color="auto"/>
          </w:divBdr>
          <w:divsChild>
            <w:div w:id="1333264429">
              <w:marLeft w:val="0"/>
              <w:marRight w:val="0"/>
              <w:marTop w:val="0"/>
              <w:marBottom w:val="0"/>
              <w:divBdr>
                <w:top w:val="none" w:sz="0" w:space="0" w:color="auto"/>
                <w:left w:val="none" w:sz="0" w:space="0" w:color="auto"/>
                <w:bottom w:val="none" w:sz="0" w:space="0" w:color="auto"/>
                <w:right w:val="none" w:sz="0" w:space="0" w:color="auto"/>
              </w:divBdr>
              <w:divsChild>
                <w:div w:id="1936018286">
                  <w:marLeft w:val="0"/>
                  <w:marRight w:val="0"/>
                  <w:marTop w:val="0"/>
                  <w:marBottom w:val="0"/>
                  <w:divBdr>
                    <w:top w:val="none" w:sz="0" w:space="0" w:color="auto"/>
                    <w:left w:val="none" w:sz="0" w:space="0" w:color="auto"/>
                    <w:bottom w:val="none" w:sz="0" w:space="0" w:color="auto"/>
                    <w:right w:val="none" w:sz="0" w:space="0" w:color="auto"/>
                  </w:divBdr>
                  <w:divsChild>
                    <w:div w:id="20043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903447">
      <w:bodyDiv w:val="1"/>
      <w:marLeft w:val="0"/>
      <w:marRight w:val="0"/>
      <w:marTop w:val="0"/>
      <w:marBottom w:val="0"/>
      <w:divBdr>
        <w:top w:val="none" w:sz="0" w:space="0" w:color="auto"/>
        <w:left w:val="none" w:sz="0" w:space="0" w:color="auto"/>
        <w:bottom w:val="none" w:sz="0" w:space="0" w:color="auto"/>
        <w:right w:val="none" w:sz="0" w:space="0" w:color="auto"/>
      </w:divBdr>
      <w:divsChild>
        <w:div w:id="559511710">
          <w:marLeft w:val="274"/>
          <w:marRight w:val="0"/>
          <w:marTop w:val="0"/>
          <w:marBottom w:val="0"/>
          <w:divBdr>
            <w:top w:val="none" w:sz="0" w:space="0" w:color="auto"/>
            <w:left w:val="none" w:sz="0" w:space="0" w:color="auto"/>
            <w:bottom w:val="none" w:sz="0" w:space="0" w:color="auto"/>
            <w:right w:val="none" w:sz="0" w:space="0" w:color="auto"/>
          </w:divBdr>
        </w:div>
        <w:div w:id="1789742435">
          <w:marLeft w:val="274"/>
          <w:marRight w:val="0"/>
          <w:marTop w:val="0"/>
          <w:marBottom w:val="0"/>
          <w:divBdr>
            <w:top w:val="none" w:sz="0" w:space="0" w:color="auto"/>
            <w:left w:val="none" w:sz="0" w:space="0" w:color="auto"/>
            <w:bottom w:val="none" w:sz="0" w:space="0" w:color="auto"/>
            <w:right w:val="none" w:sz="0" w:space="0" w:color="auto"/>
          </w:divBdr>
        </w:div>
        <w:div w:id="1333487289">
          <w:marLeft w:val="274"/>
          <w:marRight w:val="0"/>
          <w:marTop w:val="0"/>
          <w:marBottom w:val="0"/>
          <w:divBdr>
            <w:top w:val="none" w:sz="0" w:space="0" w:color="auto"/>
            <w:left w:val="none" w:sz="0" w:space="0" w:color="auto"/>
            <w:bottom w:val="none" w:sz="0" w:space="0" w:color="auto"/>
            <w:right w:val="none" w:sz="0" w:space="0" w:color="auto"/>
          </w:divBdr>
        </w:div>
        <w:div w:id="305668220">
          <w:marLeft w:val="274"/>
          <w:marRight w:val="0"/>
          <w:marTop w:val="0"/>
          <w:marBottom w:val="0"/>
          <w:divBdr>
            <w:top w:val="none" w:sz="0" w:space="0" w:color="auto"/>
            <w:left w:val="none" w:sz="0" w:space="0" w:color="auto"/>
            <w:bottom w:val="none" w:sz="0" w:space="0" w:color="auto"/>
            <w:right w:val="none" w:sz="0" w:space="0" w:color="auto"/>
          </w:divBdr>
        </w:div>
      </w:divsChild>
    </w:div>
    <w:div w:id="1513642272">
      <w:bodyDiv w:val="1"/>
      <w:marLeft w:val="0"/>
      <w:marRight w:val="0"/>
      <w:marTop w:val="0"/>
      <w:marBottom w:val="0"/>
      <w:divBdr>
        <w:top w:val="none" w:sz="0" w:space="0" w:color="auto"/>
        <w:left w:val="none" w:sz="0" w:space="0" w:color="auto"/>
        <w:bottom w:val="none" w:sz="0" w:space="0" w:color="auto"/>
        <w:right w:val="none" w:sz="0" w:space="0" w:color="auto"/>
      </w:divBdr>
    </w:div>
    <w:div w:id="1550069450">
      <w:bodyDiv w:val="1"/>
      <w:marLeft w:val="0"/>
      <w:marRight w:val="0"/>
      <w:marTop w:val="0"/>
      <w:marBottom w:val="0"/>
      <w:divBdr>
        <w:top w:val="none" w:sz="0" w:space="0" w:color="auto"/>
        <w:left w:val="none" w:sz="0" w:space="0" w:color="auto"/>
        <w:bottom w:val="none" w:sz="0" w:space="0" w:color="auto"/>
        <w:right w:val="none" w:sz="0" w:space="0" w:color="auto"/>
      </w:divBdr>
      <w:divsChild>
        <w:div w:id="2140802001">
          <w:marLeft w:val="0"/>
          <w:marRight w:val="0"/>
          <w:marTop w:val="0"/>
          <w:marBottom w:val="0"/>
          <w:divBdr>
            <w:top w:val="none" w:sz="0" w:space="0" w:color="auto"/>
            <w:left w:val="none" w:sz="0" w:space="0" w:color="auto"/>
            <w:bottom w:val="none" w:sz="0" w:space="0" w:color="auto"/>
            <w:right w:val="none" w:sz="0" w:space="0" w:color="auto"/>
          </w:divBdr>
          <w:divsChild>
            <w:div w:id="1277177439">
              <w:marLeft w:val="0"/>
              <w:marRight w:val="0"/>
              <w:marTop w:val="0"/>
              <w:marBottom w:val="0"/>
              <w:divBdr>
                <w:top w:val="none" w:sz="0" w:space="0" w:color="auto"/>
                <w:left w:val="none" w:sz="0" w:space="0" w:color="auto"/>
                <w:bottom w:val="none" w:sz="0" w:space="0" w:color="auto"/>
                <w:right w:val="none" w:sz="0" w:space="0" w:color="auto"/>
              </w:divBdr>
              <w:divsChild>
                <w:div w:id="11374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53373">
      <w:bodyDiv w:val="1"/>
      <w:marLeft w:val="0"/>
      <w:marRight w:val="0"/>
      <w:marTop w:val="0"/>
      <w:marBottom w:val="0"/>
      <w:divBdr>
        <w:top w:val="none" w:sz="0" w:space="0" w:color="auto"/>
        <w:left w:val="none" w:sz="0" w:space="0" w:color="auto"/>
        <w:bottom w:val="none" w:sz="0" w:space="0" w:color="auto"/>
        <w:right w:val="none" w:sz="0" w:space="0" w:color="auto"/>
      </w:divBdr>
    </w:div>
    <w:div w:id="1760443616">
      <w:bodyDiv w:val="1"/>
      <w:marLeft w:val="0"/>
      <w:marRight w:val="0"/>
      <w:marTop w:val="0"/>
      <w:marBottom w:val="0"/>
      <w:divBdr>
        <w:top w:val="none" w:sz="0" w:space="0" w:color="auto"/>
        <w:left w:val="none" w:sz="0" w:space="0" w:color="auto"/>
        <w:bottom w:val="none" w:sz="0" w:space="0" w:color="auto"/>
        <w:right w:val="none" w:sz="0" w:space="0" w:color="auto"/>
      </w:divBdr>
    </w:div>
    <w:div w:id="1821997719">
      <w:bodyDiv w:val="1"/>
      <w:marLeft w:val="0"/>
      <w:marRight w:val="0"/>
      <w:marTop w:val="0"/>
      <w:marBottom w:val="0"/>
      <w:divBdr>
        <w:top w:val="none" w:sz="0" w:space="0" w:color="auto"/>
        <w:left w:val="none" w:sz="0" w:space="0" w:color="auto"/>
        <w:bottom w:val="none" w:sz="0" w:space="0" w:color="auto"/>
        <w:right w:val="none" w:sz="0" w:space="0" w:color="auto"/>
      </w:divBdr>
    </w:div>
    <w:div w:id="1871526433">
      <w:bodyDiv w:val="1"/>
      <w:marLeft w:val="0"/>
      <w:marRight w:val="0"/>
      <w:marTop w:val="0"/>
      <w:marBottom w:val="0"/>
      <w:divBdr>
        <w:top w:val="none" w:sz="0" w:space="0" w:color="auto"/>
        <w:left w:val="none" w:sz="0" w:space="0" w:color="auto"/>
        <w:bottom w:val="none" w:sz="0" w:space="0" w:color="auto"/>
        <w:right w:val="none" w:sz="0" w:space="0" w:color="auto"/>
      </w:divBdr>
      <w:divsChild>
        <w:div w:id="1900704265">
          <w:marLeft w:val="0"/>
          <w:marRight w:val="0"/>
          <w:marTop w:val="0"/>
          <w:marBottom w:val="0"/>
          <w:divBdr>
            <w:top w:val="none" w:sz="0" w:space="0" w:color="auto"/>
            <w:left w:val="none" w:sz="0" w:space="0" w:color="auto"/>
            <w:bottom w:val="none" w:sz="0" w:space="0" w:color="auto"/>
            <w:right w:val="none" w:sz="0" w:space="0" w:color="auto"/>
          </w:divBdr>
          <w:divsChild>
            <w:div w:id="520363446">
              <w:marLeft w:val="0"/>
              <w:marRight w:val="0"/>
              <w:marTop w:val="0"/>
              <w:marBottom w:val="0"/>
              <w:divBdr>
                <w:top w:val="none" w:sz="0" w:space="0" w:color="auto"/>
                <w:left w:val="none" w:sz="0" w:space="0" w:color="auto"/>
                <w:bottom w:val="none" w:sz="0" w:space="0" w:color="auto"/>
                <w:right w:val="none" w:sz="0" w:space="0" w:color="auto"/>
              </w:divBdr>
              <w:divsChild>
                <w:div w:id="988248250">
                  <w:marLeft w:val="0"/>
                  <w:marRight w:val="0"/>
                  <w:marTop w:val="0"/>
                  <w:marBottom w:val="0"/>
                  <w:divBdr>
                    <w:top w:val="none" w:sz="0" w:space="0" w:color="auto"/>
                    <w:left w:val="none" w:sz="0" w:space="0" w:color="auto"/>
                    <w:bottom w:val="none" w:sz="0" w:space="0" w:color="auto"/>
                    <w:right w:val="none" w:sz="0" w:space="0" w:color="auto"/>
                  </w:divBdr>
                  <w:divsChild>
                    <w:div w:id="8987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876811">
      <w:bodyDiv w:val="1"/>
      <w:marLeft w:val="0"/>
      <w:marRight w:val="0"/>
      <w:marTop w:val="0"/>
      <w:marBottom w:val="0"/>
      <w:divBdr>
        <w:top w:val="none" w:sz="0" w:space="0" w:color="auto"/>
        <w:left w:val="none" w:sz="0" w:space="0" w:color="auto"/>
        <w:bottom w:val="none" w:sz="0" w:space="0" w:color="auto"/>
        <w:right w:val="none" w:sz="0" w:space="0" w:color="auto"/>
      </w:divBdr>
      <w:divsChild>
        <w:div w:id="82535414">
          <w:marLeft w:val="0"/>
          <w:marRight w:val="0"/>
          <w:marTop w:val="0"/>
          <w:marBottom w:val="0"/>
          <w:divBdr>
            <w:top w:val="none" w:sz="0" w:space="0" w:color="auto"/>
            <w:left w:val="none" w:sz="0" w:space="0" w:color="auto"/>
            <w:bottom w:val="none" w:sz="0" w:space="0" w:color="auto"/>
            <w:right w:val="none" w:sz="0" w:space="0" w:color="auto"/>
          </w:divBdr>
          <w:divsChild>
            <w:div w:id="1385833568">
              <w:marLeft w:val="0"/>
              <w:marRight w:val="0"/>
              <w:marTop w:val="0"/>
              <w:marBottom w:val="0"/>
              <w:divBdr>
                <w:top w:val="none" w:sz="0" w:space="0" w:color="auto"/>
                <w:left w:val="none" w:sz="0" w:space="0" w:color="auto"/>
                <w:bottom w:val="none" w:sz="0" w:space="0" w:color="auto"/>
                <w:right w:val="none" w:sz="0" w:space="0" w:color="auto"/>
              </w:divBdr>
              <w:divsChild>
                <w:div w:id="6823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217300">
      <w:bodyDiv w:val="1"/>
      <w:marLeft w:val="0"/>
      <w:marRight w:val="0"/>
      <w:marTop w:val="0"/>
      <w:marBottom w:val="0"/>
      <w:divBdr>
        <w:top w:val="none" w:sz="0" w:space="0" w:color="auto"/>
        <w:left w:val="none" w:sz="0" w:space="0" w:color="auto"/>
        <w:bottom w:val="none" w:sz="0" w:space="0" w:color="auto"/>
        <w:right w:val="none" w:sz="0" w:space="0" w:color="auto"/>
      </w:divBdr>
      <w:divsChild>
        <w:div w:id="212162486">
          <w:marLeft w:val="0"/>
          <w:marRight w:val="0"/>
          <w:marTop w:val="0"/>
          <w:marBottom w:val="0"/>
          <w:divBdr>
            <w:top w:val="none" w:sz="0" w:space="0" w:color="auto"/>
            <w:left w:val="none" w:sz="0" w:space="0" w:color="auto"/>
            <w:bottom w:val="none" w:sz="0" w:space="0" w:color="auto"/>
            <w:right w:val="none" w:sz="0" w:space="0" w:color="auto"/>
          </w:divBdr>
          <w:divsChild>
            <w:div w:id="1654987468">
              <w:marLeft w:val="0"/>
              <w:marRight w:val="0"/>
              <w:marTop w:val="0"/>
              <w:marBottom w:val="0"/>
              <w:divBdr>
                <w:top w:val="none" w:sz="0" w:space="0" w:color="auto"/>
                <w:left w:val="none" w:sz="0" w:space="0" w:color="auto"/>
                <w:bottom w:val="none" w:sz="0" w:space="0" w:color="auto"/>
                <w:right w:val="none" w:sz="0" w:space="0" w:color="auto"/>
              </w:divBdr>
              <w:divsChild>
                <w:div w:id="10858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3390/systems13020080" TargetMode="External"/><Relationship Id="rId39" Type="http://schemas.openxmlformats.org/officeDocument/2006/relationships/hyperlink" Target="https://indiana-my.sharepoint.com/:f:/r/personal/kangss_iu_edu/Documents/Senior%20Thesis%20INFO%20I-492(SandeepK)?csf=1&amp;web=1&amp;e=uPcsxG" TargetMode="External"/><Relationship Id="rId21" Type="http://schemas.openxmlformats.org/officeDocument/2006/relationships/image" Target="media/image14.png"/><Relationship Id="rId34" Type="http://schemas.openxmlformats.org/officeDocument/2006/relationships/hyperlink" Target="https://doi.org/10.1016/j.fmre.2025.04.009"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48550/arXiv.2401.0009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tra.2024.104362" TargetMode="External"/><Relationship Id="rId32" Type="http://schemas.openxmlformats.org/officeDocument/2006/relationships/hyperlink" Target="https://doi.org/10.48550/arXiv.2212.02178" TargetMode="External"/><Relationship Id="rId37" Type="http://schemas.openxmlformats.org/officeDocument/2006/relationships/hyperlink" Target="https://doi.org/10.24963/ijcai.2022/652" TargetMode="External"/><Relationship Id="rId40" Type="http://schemas.openxmlformats.org/officeDocument/2006/relationships/hyperlink" Target="https://github.com/kangss1/Project-Uber"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07/s42421-023-00075-w" TargetMode="External"/><Relationship Id="rId36" Type="http://schemas.openxmlformats.org/officeDocument/2006/relationships/hyperlink" Target="https://doi.org/10.1093/tse/tdad026"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48550/arXiv.2209.03214"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22201/icat.24486736e.2023.21.5.2074" TargetMode="External"/><Relationship Id="rId30" Type="http://schemas.openxmlformats.org/officeDocument/2006/relationships/hyperlink" Target="https://doi.org/10.3846/ntcs.2025.23932" TargetMode="External"/><Relationship Id="rId35" Type="http://schemas.openxmlformats.org/officeDocument/2006/relationships/hyperlink" Target="https://doi.org/10.1016/j.commtr.2022.100075" TargetMode="External"/><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48550/arXiv.2412.08801" TargetMode="External"/><Relationship Id="rId33" Type="http://schemas.openxmlformats.org/officeDocument/2006/relationships/hyperlink" Target="https://doi.org/10.22214/ijraset.2024.60337" TargetMode="External"/><Relationship Id="rId38" Type="http://schemas.openxmlformats.org/officeDocument/2006/relationships/hyperlink" Target="https://doi.org/10.1287/msom.2022.0216"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0B088-DC21-47F5-BCEE-FE5367227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TotalTime>
  <Pages>34</Pages>
  <Words>10603</Words>
  <Characters>60438</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dc:creator>
  <cp:keywords/>
  <dc:description/>
  <cp:lastModifiedBy>Sandeep Kang</cp:lastModifiedBy>
  <cp:revision>103</cp:revision>
  <cp:lastPrinted>2019-12-15T20:43:00Z</cp:lastPrinted>
  <dcterms:created xsi:type="dcterms:W3CDTF">2025-10-22T11:25:00Z</dcterms:created>
  <dcterms:modified xsi:type="dcterms:W3CDTF">2025-11-11T15:28:00Z</dcterms:modified>
</cp:coreProperties>
</file>