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34A883">
      <w:pPr>
        <w:pStyle w:val="3"/>
        <w:jc w:val="center"/>
      </w:pPr>
      <w:r>
        <w:rPr>
          <w:rFonts w:ascii="Times New Roman" w:hAnsi="Times New Roman" w:eastAsia="黑体"/>
          <w:b/>
          <w:color w:val="000000"/>
        </w:rPr>
        <w:t>智演 JobEvolution 部署说明</w:t>
      </w:r>
    </w:p>
    <w:p w14:paraId="1ABA7455">
      <w:pPr>
        <w:ind w:firstLine="480"/>
        <w:jc w:val="center"/>
        <w:rPr>
          <w:rFonts w:hint="eastAsia"/>
          <w:b w:val="0"/>
          <w:lang w:eastAsia="zh-CN"/>
        </w:rPr>
      </w:pPr>
      <w:r>
        <w:rPr>
          <w:rFonts w:hint="eastAsia" w:ascii="Times New Roman" w:hAnsi="Times New Roman" w:eastAsia="宋体"/>
          <w:b w:val="0"/>
        </w:rPr>
        <w:t>智演</w:t>
      </w:r>
      <w:r>
        <w:rPr>
          <w:rFonts w:hint="eastAsia"/>
          <w:b w:val="0"/>
          <w:lang w:eastAsia="zh-CN"/>
        </w:rPr>
        <w:t>（</w:t>
      </w:r>
      <w:r>
        <w:rPr>
          <w:rFonts w:hint="eastAsia" w:ascii="Times New Roman" w:hAnsi="Times New Roman" w:eastAsia="宋体"/>
          <w:b w:val="0"/>
        </w:rPr>
        <w:t xml:space="preserve"> JobEvolution</w:t>
      </w:r>
      <w:r>
        <w:rPr>
          <w:rFonts w:hint="eastAsia"/>
          <w:b w:val="0"/>
          <w:lang w:eastAsia="zh-CN"/>
        </w:rPr>
        <w:t>）</w:t>
      </w:r>
    </w:p>
    <w:p w14:paraId="24B07B00">
      <w:pPr>
        <w:ind w:firstLine="480"/>
        <w:jc w:val="center"/>
        <w:rPr>
          <w:rFonts w:hint="eastAsia" w:ascii="Times New Roman" w:hAnsi="Times New Roman" w:eastAsia="宋体"/>
          <w:b w:val="0"/>
        </w:rPr>
      </w:pPr>
      <w:r>
        <w:rPr>
          <w:rFonts w:hint="eastAsia"/>
          <w:b w:val="0"/>
          <w:lang w:eastAsia="zh-CN"/>
        </w:rPr>
        <w:t>——</w:t>
      </w:r>
      <w:r>
        <w:rPr>
          <w:rFonts w:hint="eastAsia" w:ascii="Times New Roman" w:hAnsi="Times New Roman" w:eastAsia="宋体"/>
          <w:b w:val="0"/>
        </w:rPr>
        <w:t>面向 AI 时代岗位能力动态演化与人才成长的智能体平台</w:t>
      </w:r>
    </w:p>
    <w:p w14:paraId="3C3B8F2F">
      <w:pPr>
        <w:ind w:firstLine="480"/>
        <w:rPr>
          <w:rFonts w:hint="eastAsia" w:ascii="Times New Roman" w:hAnsi="Times New Roman" w:eastAsia="宋体"/>
          <w:b w:val="0"/>
        </w:rPr>
      </w:pPr>
    </w:p>
    <w:p w14:paraId="1C22A277">
      <w:pPr>
        <w:ind w:firstLine="480"/>
      </w:pPr>
      <w:r>
        <w:rPr>
          <w:rFonts w:ascii="Times New Roman" w:hAnsi="Times New Roman" w:eastAsia="宋体"/>
          <w:b w:val="0"/>
        </w:rPr>
        <w:t>本文写给评审方和复现方：拿到源码后如何把系统在一台普通 Linux / macOS 服务器上跑起来，如何填充图谱数据，如何跑通三项准确率评测与单元测试，以及如何验证部署成功。全部步骤都已在本仓库的干净容器环境下复现通过（Docker 29.4 + Compose v5.1.2）。</w:t>
      </w:r>
    </w:p>
    <w:p w14:paraId="0119E481">
      <w:pPr>
        <w:pStyle w:val="4"/>
      </w:pPr>
      <w:r>
        <w:rPr>
          <w:rFonts w:ascii="Times New Roman" w:hAnsi="Times New Roman" w:eastAsia="黑体"/>
          <w:b/>
          <w:color w:val="000000"/>
        </w:rPr>
        <w:t>1. 部署形态</w:t>
      </w:r>
    </w:p>
    <w:p w14:paraId="546CCF44">
      <w:pPr>
        <w:ind w:firstLine="480"/>
      </w:pPr>
      <w:r>
        <w:rPr>
          <w:rFonts w:ascii="Times New Roman" w:hAnsi="Times New Roman" w:eastAsia="宋体"/>
          <w:b w:val="0"/>
        </w:rPr>
        <w:t>单机 Docker Compose，五个服务一个命令启动，不再拆微服务：</w:t>
      </w:r>
    </w:p>
    <w:p w14:paraId="19057C1E">
      <w:pPr>
        <w:spacing w:before="120" w:after="40"/>
        <w:jc w:val="center"/>
      </w:pPr>
      <w:r>
        <w:rPr>
          <w:rFonts w:ascii="Times New Roman" w:hAnsi="Times New Roman" w:eastAsia="黑体"/>
          <w:b/>
          <w:sz w:val="21"/>
        </w:rPr>
        <w:t>表 1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83"/>
        <w:gridCol w:w="2183"/>
        <w:gridCol w:w="2183"/>
        <w:gridCol w:w="2183"/>
      </w:tblGrid>
      <w:tr w14:paraId="525E695E">
        <w:trPr>
          <w:jc w:val="center"/>
        </w:trPr>
        <w:tc>
          <w:tcPr>
            <w:tcW w:w="2183" w:type="dxa"/>
            <w:shd w:val="clear" w:color="auto" w:fill="E7E6E6"/>
          </w:tcPr>
          <w:p w14:paraId="56DFF84F">
            <w:pPr>
              <w:spacing w:line="276" w:lineRule="auto"/>
            </w:pPr>
            <w:r>
              <w:rPr>
                <w:rFonts w:ascii="Times New Roman" w:hAnsi="Times New Roman" w:eastAsia="黑体"/>
                <w:b/>
                <w:sz w:val="21"/>
              </w:rPr>
              <w:t>服务</w:t>
            </w:r>
          </w:p>
        </w:tc>
        <w:tc>
          <w:tcPr>
            <w:tcW w:w="2183" w:type="dxa"/>
            <w:shd w:val="clear" w:color="auto" w:fill="E7E6E6"/>
          </w:tcPr>
          <w:p w14:paraId="251FD15D">
            <w:pPr>
              <w:spacing w:line="276" w:lineRule="auto"/>
            </w:pPr>
            <w:r>
              <w:rPr>
                <w:rFonts w:ascii="Times New Roman" w:hAnsi="Times New Roman" w:eastAsia="黑体"/>
                <w:b/>
                <w:sz w:val="21"/>
              </w:rPr>
              <w:t>镜像</w:t>
            </w:r>
          </w:p>
        </w:tc>
        <w:tc>
          <w:tcPr>
            <w:tcW w:w="2183" w:type="dxa"/>
            <w:shd w:val="clear" w:color="auto" w:fill="E7E6E6"/>
          </w:tcPr>
          <w:p w14:paraId="76B3FF11">
            <w:pPr>
              <w:spacing w:line="276" w:lineRule="auto"/>
            </w:pPr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w="2183" w:type="dxa"/>
            <w:shd w:val="clear" w:color="auto" w:fill="E7E6E6"/>
          </w:tcPr>
          <w:p w14:paraId="12C4E4F3">
            <w:pPr>
              <w:spacing w:line="276" w:lineRule="auto"/>
            </w:pPr>
            <w:r>
              <w:rPr>
                <w:rFonts w:ascii="Times New Roman" w:hAnsi="Times New Roman" w:eastAsia="黑体"/>
                <w:b/>
                <w:sz w:val="21"/>
              </w:rPr>
              <w:t>地址</w:t>
            </w:r>
          </w:p>
        </w:tc>
      </w:tr>
      <w:tr w14:paraId="6572886F">
        <w:trPr>
          <w:jc w:val="center"/>
        </w:trPr>
        <w:tc>
          <w:tcPr>
            <w:tcW w:w="2183" w:type="dxa"/>
          </w:tcPr>
          <w:p w14:paraId="763813F3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web</w:t>
            </w:r>
          </w:p>
        </w:tc>
        <w:tc>
          <w:tcPr>
            <w:tcW w:w="2183" w:type="dxa"/>
          </w:tcPr>
          <w:p w14:paraId="276A30BA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apps/web/Dockerfile</w:t>
            </w:r>
          </w:p>
        </w:tc>
        <w:tc>
          <w:tcPr>
            <w:tcW w:w="2183" w:type="dxa"/>
          </w:tcPr>
          <w:p w14:paraId="769D7F47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Next.js 前端</w:t>
            </w:r>
          </w:p>
        </w:tc>
        <w:tc>
          <w:tcPr>
            <w:tcW w:w="2183" w:type="dxa"/>
          </w:tcPr>
          <w:p w14:paraId="2F8324FB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http://localhost:3000</w:t>
            </w:r>
          </w:p>
        </w:tc>
      </w:tr>
      <w:tr w14:paraId="1A5C0266">
        <w:trPr>
          <w:jc w:val="center"/>
        </w:trPr>
        <w:tc>
          <w:tcPr>
            <w:tcW w:w="2183" w:type="dxa"/>
          </w:tcPr>
          <w:p w14:paraId="52507E32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api</w:t>
            </w:r>
          </w:p>
        </w:tc>
        <w:tc>
          <w:tcPr>
            <w:tcW w:w="2183" w:type="dxa"/>
          </w:tcPr>
          <w:p w14:paraId="3B23C94C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apps/api/Dockerfile</w:t>
            </w:r>
          </w:p>
        </w:tc>
        <w:tc>
          <w:tcPr>
            <w:tcW w:w="2183" w:type="dxa"/>
          </w:tcPr>
          <w:p w14:paraId="13B53C96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FastAPI 接口</w:t>
            </w:r>
          </w:p>
        </w:tc>
        <w:tc>
          <w:tcPr>
            <w:tcW w:w="2183" w:type="dxa"/>
          </w:tcPr>
          <w:p w14:paraId="264054E8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http://localhost:8000</w:t>
            </w:r>
          </w:p>
        </w:tc>
      </w:tr>
      <w:tr w14:paraId="2CD0813E">
        <w:trPr>
          <w:jc w:val="center"/>
        </w:trPr>
        <w:tc>
          <w:tcPr>
            <w:tcW w:w="2183" w:type="dxa"/>
          </w:tcPr>
          <w:p w14:paraId="3692F953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pipeline</w:t>
            </w:r>
          </w:p>
        </w:tc>
        <w:tc>
          <w:tcPr>
            <w:tcW w:w="2183" w:type="dxa"/>
          </w:tcPr>
          <w:p w14:paraId="51FBE490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apps/api/Dockerfile</w:t>
            </w:r>
          </w:p>
        </w:tc>
        <w:tc>
          <w:tcPr>
            <w:tcW w:w="2183" w:type="dxa"/>
          </w:tcPr>
          <w:p w14:paraId="6163D7AF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每日采集 + 抽取 + 入谱 + 发布</w:t>
            </w:r>
          </w:p>
        </w:tc>
        <w:tc>
          <w:tcPr>
            <w:tcW w:w="2183" w:type="dxa"/>
          </w:tcPr>
          <w:p w14:paraId="08C35855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无 HTTP 地址</w:t>
            </w:r>
          </w:p>
        </w:tc>
      </w:tr>
      <w:tr w14:paraId="6211FE81">
        <w:trPr>
          <w:jc w:val="center"/>
        </w:trPr>
        <w:tc>
          <w:tcPr>
            <w:tcW w:w="2183" w:type="dxa"/>
          </w:tcPr>
          <w:p w14:paraId="1FAF88C3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neo4j</w:t>
            </w:r>
          </w:p>
        </w:tc>
        <w:tc>
          <w:tcPr>
            <w:tcW w:w="2183" w:type="dxa"/>
          </w:tcPr>
          <w:p w14:paraId="32C63234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neo4j:5-community</w:t>
            </w:r>
          </w:p>
        </w:tc>
        <w:tc>
          <w:tcPr>
            <w:tcW w:w="2183" w:type="dxa"/>
          </w:tcPr>
          <w:p w14:paraId="23B4DE51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岗位能力图谱</w:t>
            </w:r>
          </w:p>
        </w:tc>
        <w:tc>
          <w:tcPr>
            <w:tcW w:w="2183" w:type="dxa"/>
          </w:tcPr>
          <w:p w14:paraId="518DE86F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http://localhost:7474 / bolt://localhost:7687</w:t>
            </w:r>
          </w:p>
        </w:tc>
      </w:tr>
      <w:tr w14:paraId="7E8125F2">
        <w:trPr>
          <w:jc w:val="center"/>
        </w:trPr>
        <w:tc>
          <w:tcPr>
            <w:tcW w:w="2183" w:type="dxa"/>
          </w:tcPr>
          <w:p w14:paraId="227FF992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redis</w:t>
            </w:r>
          </w:p>
        </w:tc>
        <w:tc>
          <w:tcPr>
            <w:tcW w:w="2183" w:type="dxa"/>
          </w:tcPr>
          <w:p w14:paraId="2854D8C4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redis:7-alpine</w:t>
            </w:r>
          </w:p>
        </w:tc>
        <w:tc>
          <w:tcPr>
            <w:tcW w:w="2183" w:type="dxa"/>
          </w:tcPr>
          <w:p w14:paraId="6C9B6FF7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会话、事件流、任务状态</w:t>
            </w:r>
          </w:p>
        </w:tc>
        <w:tc>
          <w:tcPr>
            <w:tcW w:w="2183" w:type="dxa"/>
          </w:tcPr>
          <w:p w14:paraId="5107D653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localhost:6379</w:t>
            </w:r>
          </w:p>
        </w:tc>
      </w:tr>
      <w:tr w14:paraId="4EF26F00">
        <w:trPr>
          <w:jc w:val="center"/>
        </w:trPr>
        <w:tc>
          <w:tcPr>
            <w:tcW w:w="2183" w:type="dxa"/>
          </w:tcPr>
          <w:p w14:paraId="3234FD4E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sessions</w:t>
            </w:r>
          </w:p>
        </w:tc>
        <w:tc>
          <w:tcPr>
            <w:tcW w:w="2183" w:type="dxa"/>
          </w:tcPr>
          <w:p w14:paraId="1A0C43FB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redis:7-alpine</w:t>
            </w:r>
          </w:p>
        </w:tc>
        <w:tc>
          <w:tcPr>
            <w:tcW w:w="2183" w:type="dxa"/>
          </w:tcPr>
          <w:p w14:paraId="3F0851DB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简历上传会话（与业务 Redis 隔离）</w:t>
            </w:r>
          </w:p>
        </w:tc>
        <w:tc>
          <w:tcPr>
            <w:tcW w:w="2183" w:type="dxa"/>
          </w:tcPr>
          <w:p w14:paraId="1956777C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无对外端口</w:t>
            </w:r>
          </w:p>
        </w:tc>
      </w:tr>
    </w:tbl>
    <w:p w14:paraId="2BB36638">
      <w:pPr>
        <w:spacing w:after="40"/>
      </w:pPr>
    </w:p>
    <w:p w14:paraId="381DB559">
      <w:pPr>
        <w:ind w:firstLine="480"/>
      </w:pPr>
      <w:r>
        <w:rPr>
          <w:rFonts w:ascii="Times New Roman" w:hAnsi="Times New Roman" w:eastAsia="宋体"/>
          <w:b w:val="0"/>
        </w:rPr>
        <w:t>api 与 pipeline 共用同一份 apps/api 基础镜像。应用数据落在 data/official-only/jd/（3,595 条官方 JD 原文，随仓库分发）、data/snapshot/（图谱快照）与 data/eval-official-only/（评测金标与两岗提交物），由 Compose 以 ./data:/app/data 挂载进容器，不写入镜像。克隆仓库即拿到全部数据文件，不需要另行下载。</w:t>
      </w:r>
    </w:p>
    <w:p w14:paraId="463C0D75">
      <w:pPr>
        <w:pStyle w:val="4"/>
      </w:pPr>
      <w:r>
        <w:rPr>
          <w:rFonts w:ascii="Times New Roman" w:hAnsi="Times New Roman" w:eastAsia="黑体"/>
          <w:b/>
          <w:color w:val="000000"/>
        </w:rPr>
        <w:t>2. 环境要求</w:t>
      </w:r>
    </w:p>
    <w:p w14:paraId="71EDB616">
      <w:pPr>
        <w:spacing w:before="120" w:after="40"/>
        <w:jc w:val="center"/>
      </w:pPr>
      <w:r>
        <w:rPr>
          <w:rFonts w:ascii="Times New Roman" w:hAnsi="Times New Roman" w:eastAsia="黑体"/>
          <w:b/>
          <w:sz w:val="21"/>
        </w:rPr>
        <w:t>表 2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65"/>
        <w:gridCol w:w="4365"/>
      </w:tblGrid>
      <w:tr w14:paraId="5060CED6">
        <w:trPr>
          <w:jc w:val="center"/>
        </w:trPr>
        <w:tc>
          <w:tcPr>
            <w:tcW w:w="4365" w:type="dxa"/>
            <w:shd w:val="clear" w:color="auto" w:fill="E7E6E6"/>
          </w:tcPr>
          <w:p w14:paraId="59D4637F">
            <w:pPr>
              <w:spacing w:line="276" w:lineRule="auto"/>
            </w:pPr>
            <w:r>
              <w:rPr>
                <w:rFonts w:ascii="Times New Roman" w:hAnsi="Times New Roman" w:eastAsia="黑体"/>
                <w:b/>
                <w:sz w:val="21"/>
              </w:rPr>
              <w:t>项</w:t>
            </w:r>
          </w:p>
        </w:tc>
        <w:tc>
          <w:tcPr>
            <w:tcW w:w="4365" w:type="dxa"/>
            <w:shd w:val="clear" w:color="auto" w:fill="E7E6E6"/>
          </w:tcPr>
          <w:p w14:paraId="59BDDEB2">
            <w:pPr>
              <w:spacing w:line="276" w:lineRule="auto"/>
            </w:pPr>
            <w:r>
              <w:rPr>
                <w:rFonts w:ascii="Times New Roman" w:hAnsi="Times New Roman" w:eastAsia="黑体"/>
                <w:b/>
                <w:sz w:val="21"/>
              </w:rPr>
              <w:t>要求</w:t>
            </w:r>
          </w:p>
        </w:tc>
      </w:tr>
      <w:tr w14:paraId="729697D8">
        <w:trPr>
          <w:jc w:val="center"/>
        </w:trPr>
        <w:tc>
          <w:tcPr>
            <w:tcW w:w="4365" w:type="dxa"/>
          </w:tcPr>
          <w:p w14:paraId="1FA47C18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Docker Engine</w:t>
            </w:r>
          </w:p>
        </w:tc>
        <w:tc>
          <w:tcPr>
            <w:tcW w:w="4365" w:type="dxa"/>
          </w:tcPr>
          <w:p w14:paraId="59B17395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支持 docker compose（Compose v2，即 docker compose 子命令）</w:t>
            </w:r>
          </w:p>
        </w:tc>
      </w:tr>
      <w:tr w14:paraId="4E56DA0D">
        <w:trPr>
          <w:jc w:val="center"/>
        </w:trPr>
        <w:tc>
          <w:tcPr>
            <w:tcW w:w="4365" w:type="dxa"/>
          </w:tcPr>
          <w:p w14:paraId="52A9F609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磁盘</w:t>
            </w:r>
          </w:p>
        </w:tc>
        <w:tc>
          <w:tcPr>
            <w:tcW w:w="4365" w:type="dxa"/>
          </w:tcPr>
          <w:p w14:paraId="0C332250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镜像约 4.5 GB（web 镜像 1.07 GB），数据卷 2–3 GB，建议预留 15 GB</w:t>
            </w:r>
          </w:p>
        </w:tc>
      </w:tr>
      <w:tr w14:paraId="1AE3A180">
        <w:trPr>
          <w:jc w:val="center"/>
        </w:trPr>
        <w:tc>
          <w:tcPr>
            <w:tcW w:w="4365" w:type="dxa"/>
          </w:tcPr>
          <w:p w14:paraId="65410276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内存</w:t>
            </w:r>
          </w:p>
        </w:tc>
        <w:tc>
          <w:tcPr>
            <w:tcW w:w="4365" w:type="dxa"/>
          </w:tcPr>
          <w:p w14:paraId="029CF515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建议 ≥ 8 GB。Neo4j 堆上限 1 G + 页缓存 512 M，按需在 compose 里调</w:t>
            </w:r>
          </w:p>
        </w:tc>
      </w:tr>
      <w:tr w14:paraId="04374EA7">
        <w:trPr>
          <w:jc w:val="center"/>
        </w:trPr>
        <w:tc>
          <w:tcPr>
            <w:tcW w:w="4365" w:type="dxa"/>
          </w:tcPr>
          <w:p w14:paraId="6A207AD8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GPU</w:t>
            </w:r>
          </w:p>
        </w:tc>
        <w:tc>
          <w:tcPr>
            <w:tcW w:w="4365" w:type="dxa"/>
          </w:tcPr>
          <w:p w14:paraId="4348E38F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不需要</w:t>
            </w:r>
          </w:p>
        </w:tc>
      </w:tr>
      <w:tr w14:paraId="7444F667">
        <w:trPr>
          <w:jc w:val="center"/>
        </w:trPr>
        <w:tc>
          <w:tcPr>
            <w:tcW w:w="4365" w:type="dxa"/>
          </w:tcPr>
          <w:p w14:paraId="6742F6B4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网络</w:t>
            </w:r>
          </w:p>
        </w:tc>
        <w:tc>
          <w:tcPr>
            <w:tcW w:w="4365" w:type="dxa"/>
          </w:tcPr>
          <w:p w14:paraId="048B9574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能访问招聘门户（腾讯、字节、智谱、MiniMax 等 ATS）与所选模型服务端点</w:t>
            </w:r>
          </w:p>
        </w:tc>
      </w:tr>
      <w:tr w14:paraId="3AA0E96D">
        <w:trPr>
          <w:jc w:val="center"/>
        </w:trPr>
        <w:tc>
          <w:tcPr>
            <w:tcW w:w="4365" w:type="dxa"/>
          </w:tcPr>
          <w:p w14:paraId="21537CE6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Docker Desktop / 宿主机</w:t>
            </w:r>
          </w:p>
        </w:tc>
        <w:tc>
          <w:tcPr>
            <w:tcW w:w="4365" w:type="dxa"/>
          </w:tcPr>
          <w:p w14:paraId="15074444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macOS 用 Docker Desktop；Linux 用 Docker Engine</w:t>
            </w:r>
          </w:p>
        </w:tc>
      </w:tr>
    </w:tbl>
    <w:p w14:paraId="6814A942">
      <w:pPr>
        <w:spacing w:after="40"/>
      </w:pPr>
    </w:p>
    <w:p w14:paraId="0415927F">
      <w:pPr>
        <w:ind w:firstLine="480"/>
      </w:pPr>
      <w:r>
        <w:rPr>
          <w:rFonts w:ascii="Times New Roman" w:hAnsi="Times New Roman" w:eastAsia="宋体"/>
          <w:b w:val="0"/>
        </w:rPr>
        <w:t>仅跑前端开发服务器或单元测试时，还需要宿主机 Node.js 22 与 Python 3.12（详见第 7、8 节）。</w:t>
      </w:r>
    </w:p>
    <w:p w14:paraId="196AABCE">
      <w:pPr>
        <w:pStyle w:val="4"/>
      </w:pPr>
      <w:r>
        <w:rPr>
          <w:rFonts w:ascii="Times New Roman" w:hAnsi="Times New Roman" w:eastAsia="黑体"/>
          <w:b/>
          <w:color w:val="000000"/>
        </w:rPr>
        <w:t>3. 一键启动</w:t>
      </w:r>
    </w:p>
    <w:p w14:paraId="363207FB">
      <w:pPr>
        <w:pStyle w:val="5"/>
      </w:pPr>
      <w:r>
        <w:rPr>
          <w:rFonts w:ascii="Times New Roman" w:hAnsi="Times New Roman" w:eastAsia="黑体"/>
          <w:b/>
          <w:color w:val="000000"/>
        </w:rPr>
        <w:t>3.1 复制环境变量并填写</w:t>
      </w:r>
    </w:p>
    <w:p w14:paraId="1E761817">
      <w:pPr>
        <w:shd w:val="clear" w:color="auto" w:fill="F3F3F3"/>
        <w:spacing w:before="0" w:after="120" w:line="276" w:lineRule="auto"/>
        <w:ind w:left="454"/>
      </w:pPr>
      <w:r>
        <w:rPr>
          <w:rFonts w:ascii="Consolas" w:hAnsi="Consolas" w:eastAsia="微软雅黑"/>
          <w:sz w:val="19"/>
        </w:rPr>
        <w:t>cp .env.example .env</w:t>
      </w:r>
    </w:p>
    <w:p w14:paraId="37E91DC6">
      <w:pPr>
        <w:ind w:firstLine="480"/>
      </w:pPr>
      <w:r>
        <w:rPr>
          <w:rFonts w:ascii="Times New Roman" w:hAnsi="Times New Roman" w:eastAsia="宋体"/>
          <w:b w:val="0"/>
        </w:rPr>
        <w:t>LLM_PROVIDER 模型供应商</w:t>
      </w:r>
      <w:r>
        <w:rPr>
          <w:rFonts w:hint="eastAsia"/>
          <w:b w:val="0"/>
          <w:lang w:val="en-US" w:eastAsia="zh-CN"/>
        </w:rPr>
        <w:t>为deepseek</w:t>
      </w:r>
      <w:r>
        <w:rPr>
          <w:rFonts w:ascii="Times New Roman" w:hAnsi="Times New Roman" w:eastAsia="宋体"/>
          <w:b w:val="0"/>
        </w:rPr>
        <w:t>，仅需填对应那一行的 Key：</w:t>
      </w:r>
    </w:p>
    <w:p w14:paraId="04E6B6C4">
      <w:pPr>
        <w:shd w:val="clear" w:color="auto" w:fill="F3F3F3"/>
        <w:spacing w:before="0" w:after="0" w:line="276" w:lineRule="auto"/>
        <w:ind w:left="454"/>
      </w:pPr>
      <w:r>
        <w:rPr>
          <w:rFonts w:ascii="Consolas" w:hAnsi="Consolas" w:eastAsia="微软雅黑"/>
          <w:sz w:val="19"/>
        </w:rPr>
        <w:t>LLM_PROVIDER=deepseek</w:t>
      </w:r>
    </w:p>
    <w:p w14:paraId="1DF6FCA4">
      <w:pPr>
        <w:shd w:val="clear" w:color="auto" w:fill="F3F3F3"/>
        <w:spacing w:before="0" w:after="0" w:line="276" w:lineRule="auto"/>
        <w:ind w:left="454"/>
      </w:pPr>
      <w:r>
        <w:rPr>
          <w:rFonts w:ascii="Consolas" w:hAnsi="Consolas" w:eastAsia="微软雅黑"/>
          <w:sz w:val="19"/>
        </w:rPr>
        <w:t>DEEPSEEK_API_KEY=你的密钥</w:t>
      </w:r>
    </w:p>
    <w:p w14:paraId="2360BA3D">
      <w:pPr>
        <w:shd w:val="clear" w:color="auto" w:fill="F3F3F3"/>
        <w:spacing w:before="0" w:after="120" w:line="276" w:lineRule="auto"/>
        <w:ind w:left="454"/>
      </w:pPr>
      <w:r>
        <w:rPr>
          <w:rFonts w:ascii="Consolas" w:hAnsi="Consolas" w:eastAsia="微软雅黑"/>
          <w:sz w:val="19"/>
        </w:rPr>
        <w:t>SNAPSHOT_PATH=/app/data/snapshot/reviewed.json</w:t>
      </w:r>
    </w:p>
    <w:p w14:paraId="03B3D975">
      <w:pPr>
        <w:ind w:firstLine="480"/>
      </w:pPr>
      <w:r>
        <w:rPr>
          <w:rFonts w:ascii="Times New Roman" w:hAnsi="Times New Roman" w:eastAsia="宋体"/>
          <w:b w:val="0"/>
        </w:rPr>
        <w:t xml:space="preserve">ADMIN_PASSWORD 是管理后台口令，务必改成强口令，不要用示例值 </w:t>
      </w:r>
      <w:r>
        <w:rPr>
          <w:rFonts w:hint="eastAsia"/>
          <w:b w:val="0"/>
          <w:lang w:val="en-US" w:eastAsia="zh-CN"/>
        </w:rPr>
        <w:t>jobe</w:t>
      </w:r>
      <w:r>
        <w:rPr>
          <w:rFonts w:ascii="Times New Roman" w:hAnsi="Times New Roman" w:eastAsia="宋体"/>
          <w:b w:val="0"/>
        </w:rPr>
        <w:t>。</w:t>
      </w:r>
    </w:p>
    <w:p w14:paraId="5D65B70E">
      <w:pPr>
        <w:pStyle w:val="5"/>
      </w:pPr>
      <w:r>
        <w:rPr>
          <w:rFonts w:ascii="Times New Roman" w:hAnsi="Times New Roman" w:eastAsia="黑体"/>
          <w:b/>
          <w:color w:val="000000"/>
        </w:rPr>
        <w:t>3.2 启动全部服务</w:t>
      </w:r>
    </w:p>
    <w:p w14:paraId="778EF4C3">
      <w:pPr>
        <w:shd w:val="clear" w:color="auto" w:fill="F3F3F3"/>
        <w:spacing w:before="0" w:after="120" w:line="276" w:lineRule="auto"/>
        <w:ind w:left="454"/>
      </w:pPr>
      <w:r>
        <w:rPr>
          <w:rFonts w:ascii="Consolas" w:hAnsi="Consolas" w:eastAsia="微软雅黑"/>
          <w:sz w:val="19"/>
        </w:rPr>
        <w:t>docker compose up -d --build</w:t>
      </w:r>
    </w:p>
    <w:p w14:paraId="4C686FFF">
      <w:pPr>
        <w:ind w:firstLine="480"/>
      </w:pPr>
      <w:r>
        <w:rPr>
          <w:rFonts w:ascii="Times New Roman" w:hAnsi="Times New Roman" w:eastAsia="宋体"/>
          <w:b w:val="0"/>
        </w:rPr>
        <w:t>首次启动会构建 api、web 镜像并启动全部容器。pipeline 以单容器循环运行：while true; do python -m app.collectors --daily; sleep 86400; done，即每天自动采集、抽取并发布一次图谱。</w:t>
      </w:r>
    </w:p>
    <w:p w14:paraId="68E8FD3B">
      <w:pPr>
        <w:pStyle w:val="5"/>
      </w:pPr>
      <w:r>
        <w:rPr>
          <w:rFonts w:ascii="Times New Roman" w:hAnsi="Times New Roman" w:eastAsia="黑体"/>
          <w:b/>
          <w:color w:val="000000"/>
        </w:rPr>
        <w:t>3.3 检查健康状态</w:t>
      </w:r>
    </w:p>
    <w:p w14:paraId="7F05113C">
      <w:pPr>
        <w:shd w:val="clear" w:color="auto" w:fill="F3F3F3"/>
        <w:spacing w:before="0" w:after="120" w:line="276" w:lineRule="auto"/>
        <w:ind w:left="454"/>
      </w:pPr>
      <w:r>
        <w:rPr>
          <w:rFonts w:ascii="Consolas" w:hAnsi="Consolas" w:eastAsia="微软雅黑"/>
          <w:sz w:val="19"/>
        </w:rPr>
        <w:t>docker compose ps</w:t>
      </w:r>
    </w:p>
    <w:p w14:paraId="45DB97CD">
      <w:pPr>
        <w:ind w:firstLine="480"/>
      </w:pPr>
      <w:r>
        <w:rPr>
          <w:rFonts w:ascii="Times New Roman" w:hAnsi="Times New Roman" w:eastAsia="宋体"/>
          <w:b w:val="0"/>
        </w:rPr>
        <w:t>六个容器（含 sessions）启动，web / api / neo4j / redis 应显示 (healthy)。</w:t>
      </w:r>
    </w:p>
    <w:p w14:paraId="7A878438">
      <w:pPr>
        <w:shd w:val="clear" w:color="auto" w:fill="F3F3F3"/>
        <w:spacing w:before="0" w:after="120" w:line="276" w:lineRule="auto"/>
        <w:ind w:left="454"/>
      </w:pPr>
      <w:r>
        <w:rPr>
          <w:rFonts w:ascii="Consolas" w:hAnsi="Consolas" w:eastAsia="微软雅黑"/>
          <w:sz w:val="19"/>
        </w:rPr>
        <w:t>curl http://localhost:8000/meta</w:t>
      </w:r>
    </w:p>
    <w:p w14:paraId="48D0F1DD">
      <w:pPr>
        <w:ind w:firstLine="480"/>
      </w:pPr>
      <w:r>
        <w:rPr>
          <w:rFonts w:ascii="Times New Roman" w:hAnsi="Times New Roman" w:eastAsia="宋体"/>
          <w:b w:val="0"/>
        </w:rPr>
        <w:t>返回 JSON，其中 graph_release、ops 字段应存在。</w:t>
      </w:r>
    </w:p>
    <w:p w14:paraId="32321F7E">
      <w:pPr>
        <w:pStyle w:val="4"/>
      </w:pPr>
      <w:r>
        <w:rPr>
          <w:rFonts w:ascii="Times New Roman" w:hAnsi="Times New Roman" w:eastAsia="黑体"/>
          <w:b/>
          <w:color w:val="000000"/>
        </w:rPr>
        <w:t>4. 图谱数据：两种填充方式</w:t>
      </w:r>
    </w:p>
    <w:p w14:paraId="28CB1058">
      <w:pPr>
        <w:ind w:firstLine="480"/>
      </w:pPr>
      <w:r>
        <w:rPr>
          <w:rFonts w:ascii="Times New Roman" w:hAnsi="Times New Roman" w:eastAsia="宋体"/>
          <w:b w:val="0"/>
        </w:rPr>
        <w:t>系统启动后图谱初始为「空壳」——只有代码写死的四个 Domain（ai / data / system / iot）和五个 SkillCategory，Job、Skill、要求边、演化事件全部来自管线或快照。有两种方式把业务数据填进去。</w:t>
      </w:r>
    </w:p>
    <w:p w14:paraId="1EA5E803">
      <w:pPr>
        <w:pStyle w:val="5"/>
      </w:pPr>
      <w:r>
        <w:rPr>
          <w:rFonts w:ascii="Times New Roman" w:hAnsi="Times New Roman" w:eastAsia="黑体"/>
          <w:b/>
          <w:color w:val="000000"/>
        </w:rPr>
        <w:t>4.1 方式 A：每日管线自动填充（默认，适合长期运行）</w:t>
      </w:r>
    </w:p>
    <w:p w14:paraId="1F0C062A">
      <w:pPr>
        <w:ind w:firstLine="480"/>
      </w:pPr>
      <w:r>
        <w:rPr>
          <w:rFonts w:ascii="Times New Roman" w:hAnsi="Times New Roman" w:eastAsia="宋体"/>
          <w:b w:val="0"/>
        </w:rPr>
        <w:t>pipeline 容器每天触发 app.collectors --daily：采集官方门户 JD → 抽取技能点 → 审核闸门 → 写入 Neo4j → 公开校准 → 发布图谱版本。该方式需要：</w:t>
      </w:r>
    </w:p>
    <w:p w14:paraId="41AE2336">
      <w:pPr>
        <w:pStyle w:val="16"/>
        <w:spacing w:after="40" w:line="336" w:lineRule="auto"/>
      </w:pPr>
      <w:r>
        <w:rPr>
          <w:rFonts w:ascii="Times New Roman" w:hAnsi="Times New Roman" w:eastAsia="宋体"/>
        </w:rPr>
        <w:t>一个可用的 LLM_PROVIDER + 对应 Key（抽取与审核都调用模型）；</w:t>
      </w:r>
    </w:p>
    <w:p w14:paraId="189F821B">
      <w:pPr>
        <w:pStyle w:val="16"/>
        <w:spacing w:after="40" w:line="336" w:lineRule="auto"/>
      </w:pPr>
      <w:r>
        <w:rPr>
          <w:rFonts w:ascii="Times New Roman" w:hAnsi="Times New Roman" w:eastAsia="宋体"/>
        </w:rPr>
        <w:t>服务器能访问 ATS 招聘门户。</w:t>
      </w:r>
    </w:p>
    <w:p w14:paraId="784DCF15">
      <w:pPr>
        <w:ind w:firstLine="480"/>
      </w:pPr>
      <w:r>
        <w:rPr>
          <w:rFonts w:ascii="Times New Roman" w:hAnsi="Times New Roman" w:eastAsia="宋体"/>
          <w:b w:val="0"/>
        </w:rPr>
        <w:t>手动跑一次（宿主机，需先建虚拟环境，见第 8 节）：</w:t>
      </w:r>
    </w:p>
    <w:p w14:paraId="4BB036CD">
      <w:pPr>
        <w:shd w:val="clear" w:color="auto" w:fill="F3F3F3"/>
        <w:spacing w:before="0" w:after="120" w:line="276" w:lineRule="auto"/>
        <w:ind w:left="454"/>
      </w:pPr>
      <w:r>
        <w:rPr>
          <w:rFonts w:ascii="Consolas" w:hAnsi="Consolas" w:eastAsia="微软雅黑"/>
          <w:sz w:val="19"/>
        </w:rPr>
        <w:t>PYTHONPATH=apps/api .venv/bin/python -m app.collectors --daily</w:t>
      </w:r>
    </w:p>
    <w:p w14:paraId="6EB401AE">
      <w:pPr>
        <w:pStyle w:val="5"/>
      </w:pPr>
      <w:r>
        <w:rPr>
          <w:rFonts w:ascii="Times New Roman" w:hAnsi="Times New Roman" w:eastAsia="黑体"/>
          <w:b/>
          <w:color w:val="000000"/>
        </w:rPr>
        <w:t>4.2 方式 B：从图谱快照恢复（适合演示 / 提交 / 冷启动）</w:t>
      </w:r>
    </w:p>
    <w:p w14:paraId="17A0886E">
      <w:pPr>
        <w:ind w:firstLine="480"/>
      </w:pPr>
      <w:r>
        <w:rPr>
          <w:rFonts w:ascii="Times New Roman" w:hAnsi="Times New Roman" w:eastAsia="宋体"/>
          <w:b w:val="0"/>
        </w:rPr>
        <w:t>仓库自带一份经过校对的图谱快照 data/snapshot/reviewed.json（2026-09-05 由产品图导出，SHA-256 30b08a59…64dc6，约 87 MB），可在空卷上重建整张图谱：12 个岗位、1646 项技能、3593 条证据、3905 个演化事件、223 个要求版本、9 个岗位定义与声明、3757 个审核提案、3435 个审核决定，以及公开指针指向的那一份已发布图谱版本。</w:t>
      </w:r>
    </w:p>
    <w:p w14:paraId="4A72506F">
      <w:pPr>
        <w:ind w:firstLine="480"/>
      </w:pPr>
      <w:r>
        <w:rPr>
          <w:rFonts w:ascii="Times New Roman" w:hAnsi="Times New Roman" w:eastAsia="宋体"/>
          <w:b w:val="0"/>
        </w:rPr>
        <w:t>做法：在 .env 里追加一行（.env.example 末尾已有注释掉的同名行），再启动。API 启动时检测到图为空（仅 Domain / SkillCategory）会自动导入，图非空时跳过，不会覆盖已有数据。图谱里每条证据只存指向 data/official-only/jd/ 的路径，原文随仓库一起分发，因此证据抽屉与诊断发布校验在恢复后即可读到 JD 正文。</w:t>
      </w:r>
    </w:p>
    <w:p w14:paraId="439DDDC6">
      <w:pPr>
        <w:shd w:val="clear" w:color="auto" w:fill="F3F3F3"/>
        <w:spacing w:before="0" w:after="120" w:line="276" w:lineRule="auto"/>
        <w:ind w:left="454"/>
      </w:pPr>
      <w:r>
        <w:rPr>
          <w:rFonts w:ascii="Consolas" w:hAnsi="Consolas" w:eastAsia="微软雅黑"/>
          <w:sz w:val="19"/>
        </w:rPr>
        <w:t>SNAPSHOT_PATH=/app/data/snapshot/reviewed.json</w:t>
      </w:r>
    </w:p>
    <w:p w14:paraId="1D843267">
      <w:pPr>
        <w:shd w:val="clear" w:color="auto" w:fill="F3F3F3"/>
        <w:spacing w:before="0" w:after="0" w:line="276" w:lineRule="auto"/>
        <w:ind w:left="454"/>
      </w:pPr>
      <w:r>
        <w:rPr>
          <w:rFonts w:ascii="Consolas" w:hAnsi="Consolas" w:eastAsia="微软雅黑"/>
          <w:sz w:val="19"/>
        </w:rPr>
        <w:t>docker compose up -d --build</w:t>
      </w:r>
    </w:p>
    <w:p w14:paraId="04F104E4">
      <w:pPr>
        <w:shd w:val="clear" w:color="auto" w:fill="F3F3F3"/>
        <w:spacing w:before="0" w:after="0" w:line="276" w:lineRule="auto"/>
        <w:ind w:left="454"/>
      </w:pPr>
      <w:r>
        <w:rPr>
          <w:rFonts w:ascii="Consolas" w:hAnsi="Consolas" w:eastAsia="微软雅黑"/>
          <w:sz w:val="19"/>
        </w:rPr>
        <w:t>docker compose logs -f api        # 首次导入约 1–2 分钟，看到 Uvicorn running 即完成</w:t>
      </w:r>
    </w:p>
    <w:p w14:paraId="0B163A44">
      <w:pPr>
        <w:shd w:val="clear" w:color="auto" w:fill="F3F3F3"/>
        <w:spacing w:before="0" w:after="120" w:line="276" w:lineRule="auto"/>
        <w:ind w:left="454"/>
      </w:pPr>
      <w:r>
        <w:rPr>
          <w:rFonts w:ascii="Consolas" w:hAnsi="Consolas" w:eastAsia="微软雅黑"/>
          <w:sz w:val="19"/>
        </w:rPr>
        <w:t>curl http://localhost:8000/meta   # graph_release.id 应为 release-5a60dff52dd80ac49c151be2</w:t>
      </w:r>
    </w:p>
    <w:p w14:paraId="3D1AF472">
      <w:pPr>
        <w:ind w:firstLine="480"/>
      </w:pPr>
      <w:r>
        <w:rPr>
          <w:rFonts w:ascii="Times New Roman" w:hAnsi="Times New Roman" w:eastAsia="宋体"/>
          <w:b w:val="0"/>
        </w:rPr>
        <w:t>docker-compose.yml 默认给 neo4j 1G 堆，已验证该配置可完整导入本快照。若自行导出了未加 --slim 的全量快照（200 MB 以上）再导入，可能报 MemoryPoolOutOfMemoryError，此时把 NEO4J_server_memory_heap_max__size 临时调到 2G 即可。</w:t>
      </w:r>
    </w:p>
    <w:p w14:paraId="6E263C50">
      <w:pPr>
        <w:ind w:firstLine="480"/>
      </w:pPr>
      <w:r>
        <w:rPr>
          <w:rFonts w:ascii="Times New Roman" w:hAnsi="Times New Roman" w:eastAsia="宋体"/>
          <w:b w:val="0"/>
        </w:rPr>
        <w:t>该快照已在本机临时空 Neo4j 卷上验证：恢复后 /meta 正确解析公开 release、/jobs 返回 9 个公开岗位、/discover 列出候选 3 / 新兴 2 / 成型 7、/graph/jobs/{id} 返回要求边与季度变化。</w:t>
      </w:r>
    </w:p>
    <w:p w14:paraId="3765DD58">
      <w:pPr>
        <w:pStyle w:val="5"/>
      </w:pPr>
      <w:r>
        <w:rPr>
          <w:rFonts w:ascii="Times New Roman" w:hAnsi="Times New Roman" w:eastAsia="黑体"/>
          <w:b/>
          <w:color w:val="000000"/>
        </w:rPr>
        <w:t>4.3 重新导出快照（图谱更新后）</w:t>
      </w:r>
    </w:p>
    <w:p w14:paraId="1BE66DB1">
      <w:pPr>
        <w:ind w:firstLine="480"/>
      </w:pPr>
      <w:r>
        <w:rPr>
          <w:rFonts w:ascii="Times New Roman" w:hAnsi="Times New Roman" w:eastAsia="宋体"/>
          <w:b w:val="0"/>
        </w:rPr>
        <w:t>管线运行一段时间后若要刷新随仓库分发的快照，从产品库重新导出：</w:t>
      </w:r>
    </w:p>
    <w:p w14:paraId="4E3E7E16">
      <w:pPr>
        <w:shd w:val="clear" w:color="auto" w:fill="F3F3F3"/>
        <w:spacing w:before="0" w:after="0" w:line="276" w:lineRule="auto"/>
        <w:ind w:left="454"/>
      </w:pPr>
      <w:r>
        <w:rPr>
          <w:rFonts w:ascii="Consolas" w:hAnsi="Consolas" w:eastAsia="微软雅黑"/>
          <w:sz w:val="19"/>
        </w:rPr>
        <w:t>SNAPSHOT_PATH="" NEO4J_URI=bolt://localhost:7687 NEO4J_USER=neo4j \</w:t>
      </w:r>
    </w:p>
    <w:p w14:paraId="3A43BC1B">
      <w:pPr>
        <w:shd w:val="clear" w:color="auto" w:fill="F3F3F3"/>
        <w:spacing w:before="0" w:after="0" w:line="276" w:lineRule="auto"/>
        <w:ind w:left="454"/>
      </w:pPr>
      <w:r>
        <w:rPr>
          <w:rFonts w:ascii="Consolas" w:hAnsi="Consolas" w:eastAsia="微软雅黑"/>
          <w:sz w:val="19"/>
        </w:rPr>
        <w:t>NEO4J_PASSWORD=jobevolution DATA_DIR=data/official-only \</w:t>
      </w:r>
    </w:p>
    <w:p w14:paraId="649CE097">
      <w:pPr>
        <w:shd w:val="clear" w:color="auto" w:fill="F3F3F3"/>
        <w:spacing w:before="0" w:after="120" w:line="276" w:lineRule="auto"/>
        <w:ind w:left="454"/>
      </w:pPr>
      <w:r>
        <w:rPr>
          <w:rFonts w:ascii="Consolas" w:hAnsi="Consolas" w:eastAsia="微软雅黑"/>
          <w:sz w:val="19"/>
        </w:rPr>
        <w:t>PYTHONPATH=apps/api .venv/bin/python -m app.graph_snapshot export data/snapshot/reviewed.json --slim</w:t>
      </w:r>
    </w:p>
    <w:p w14:paraId="1ABDA158">
      <w:pPr>
        <w:ind w:firstLine="480"/>
      </w:pPr>
      <w:r>
        <w:rPr>
          <w:rFonts w:ascii="Times New Roman" w:hAnsi="Times New Roman" w:eastAsia="宋体"/>
          <w:b w:val="0"/>
        </w:rPr>
        <w:t>--slim 只保留公开指针指向的那一份 GraphRelease 的预计算快照，其余历史 release 保留 id / period / metadata 但清空 snapshot 字段；不加该参数会把全部历史 release 的预计算快照一起导出，文件会膨胀到 200 MB 以上。导出前先确认 /meta 的 graph_release 是想要分发的版本。</w:t>
      </w:r>
    </w:p>
    <w:p w14:paraId="7CECD66D">
      <w:pPr>
        <w:pStyle w:val="4"/>
      </w:pPr>
      <w:r>
        <w:rPr>
          <w:rFonts w:ascii="Times New Roman" w:hAnsi="Times New Roman" w:eastAsia="黑体"/>
          <w:b/>
          <w:color w:val="000000"/>
        </w:rPr>
        <w:t>5. 关键配置项（.env）</w:t>
      </w:r>
    </w:p>
    <w:p w14:paraId="7FEE84D9">
      <w:pPr>
        <w:ind w:firstLine="480"/>
      </w:pPr>
      <w:r>
        <w:rPr>
          <w:rFonts w:ascii="Times New Roman" w:hAnsi="Times New Roman" w:eastAsia="宋体"/>
          <w:b w:val="0"/>
        </w:rPr>
        <w:t>以 .env.example 为准，常用项：</w:t>
      </w:r>
    </w:p>
    <w:p w14:paraId="349BDA53">
      <w:pPr>
        <w:spacing w:before="120" w:after="40"/>
        <w:jc w:val="center"/>
      </w:pPr>
      <w:r>
        <w:rPr>
          <w:rFonts w:ascii="Times New Roman" w:hAnsi="Times New Roman" w:eastAsia="黑体"/>
          <w:b/>
          <w:sz w:val="21"/>
        </w:rPr>
        <w:t>表 3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35"/>
        <w:gridCol w:w="1120"/>
        <w:gridCol w:w="3592"/>
      </w:tblGrid>
      <w:tr w14:paraId="4ECB8F78">
        <w:trPr>
          <w:jc w:val="center"/>
        </w:trPr>
        <w:tc>
          <w:tcPr>
            <w:tcW w:w="2910" w:type="dxa"/>
            <w:shd w:val="clear" w:color="auto" w:fill="E7E6E6"/>
          </w:tcPr>
          <w:p w14:paraId="288B3F96">
            <w:pPr>
              <w:spacing w:line="276" w:lineRule="auto"/>
            </w:pPr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w="2910" w:type="dxa"/>
            <w:shd w:val="clear" w:color="auto" w:fill="E7E6E6"/>
          </w:tcPr>
          <w:p w14:paraId="02584DF2">
            <w:pPr>
              <w:spacing w:line="276" w:lineRule="auto"/>
            </w:pPr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w="2910" w:type="dxa"/>
            <w:shd w:val="clear" w:color="auto" w:fill="E7E6E6"/>
          </w:tcPr>
          <w:p w14:paraId="02E90348">
            <w:pPr>
              <w:spacing w:line="276" w:lineRule="auto"/>
            </w:pPr>
            <w:r>
              <w:rPr>
                <w:rFonts w:ascii="Times New Roman" w:hAnsi="Times New Roman" w:eastAsia="黑体"/>
                <w:b/>
                <w:sz w:val="21"/>
              </w:rPr>
              <w:t>默认</w:t>
            </w:r>
          </w:p>
        </w:tc>
      </w:tr>
      <w:tr w14:paraId="5202BA33">
        <w:trPr>
          <w:jc w:val="center"/>
        </w:trPr>
        <w:tc>
          <w:tcPr>
            <w:tcW w:w="2910" w:type="dxa"/>
          </w:tcPr>
          <w:p w14:paraId="3BA7E011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LLM_PROVIDER</w:t>
            </w:r>
          </w:p>
        </w:tc>
        <w:tc>
          <w:tcPr>
            <w:tcW w:w="2910" w:type="dxa"/>
          </w:tcPr>
          <w:p w14:paraId="2A834CD9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模型供应商：deepseek / bai / tuzi</w:t>
            </w:r>
          </w:p>
        </w:tc>
        <w:tc>
          <w:tcPr>
            <w:tcW w:w="2910" w:type="dxa"/>
          </w:tcPr>
          <w:p w14:paraId="47D0EE9E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deepseek</w:t>
            </w:r>
          </w:p>
        </w:tc>
      </w:tr>
      <w:tr w14:paraId="3F7613C6">
        <w:trPr>
          <w:jc w:val="center"/>
        </w:trPr>
        <w:tc>
          <w:tcPr>
            <w:tcW w:w="2910" w:type="dxa"/>
          </w:tcPr>
          <w:p w14:paraId="3E05C974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DEEPSEEK_API_KEY / BAI_API_KEY / TUZI_API_KEY</w:t>
            </w:r>
          </w:p>
        </w:tc>
        <w:tc>
          <w:tcPr>
            <w:tcW w:w="2910" w:type="dxa"/>
          </w:tcPr>
          <w:p w14:paraId="47C5F0B1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对应供应商 Key</w:t>
            </w:r>
          </w:p>
        </w:tc>
        <w:tc>
          <w:tcPr>
            <w:tcW w:w="2910" w:type="dxa"/>
          </w:tcPr>
          <w:p w14:paraId="47CBE2A0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空</w:t>
            </w:r>
          </w:p>
        </w:tc>
      </w:tr>
      <w:tr w14:paraId="39738F3E">
        <w:trPr>
          <w:jc w:val="center"/>
        </w:trPr>
        <w:tc>
          <w:tcPr>
            <w:tcW w:w="2910" w:type="dxa"/>
          </w:tcPr>
          <w:p w14:paraId="00F1AA73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EMBED_API_KEY</w:t>
            </w:r>
          </w:p>
        </w:tc>
        <w:tc>
          <w:tcPr>
            <w:tcW w:w="2910" w:type="dxa"/>
          </w:tcPr>
          <w:p w14:paraId="73DDF610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可选：硅基流动 BAAI/bge-m3 嵌入（技能对齐、消解、聚类）</w:t>
            </w:r>
          </w:p>
        </w:tc>
        <w:tc>
          <w:tcPr>
            <w:tcW w:w="2910" w:type="dxa"/>
          </w:tcPr>
          <w:p w14:paraId="60A12159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空</w:t>
            </w:r>
          </w:p>
        </w:tc>
      </w:tr>
      <w:tr w14:paraId="260E374B">
        <w:trPr>
          <w:jc w:val="center"/>
        </w:trPr>
        <w:tc>
          <w:tcPr>
            <w:tcW w:w="2910" w:type="dxa"/>
          </w:tcPr>
          <w:p w14:paraId="33BDD124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ADMIN_PASSWORD</w:t>
            </w:r>
          </w:p>
        </w:tc>
        <w:tc>
          <w:tcPr>
            <w:tcW w:w="2910" w:type="dxa"/>
          </w:tcPr>
          <w:p w14:paraId="7C4230A8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管理后台口令</w:t>
            </w:r>
          </w:p>
        </w:tc>
        <w:tc>
          <w:tcPr>
            <w:tcW w:w="2910" w:type="dxa"/>
          </w:tcPr>
          <w:p w14:paraId="12A278B0">
            <w:pPr>
              <w:spacing w:after="0" w:line="276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z w:val="21"/>
                <w:lang w:val="en-US" w:eastAsia="zh-CN"/>
              </w:rPr>
              <w:t>jobe</w:t>
            </w:r>
            <w:bookmarkStart w:id="0" w:name="_GoBack"/>
            <w:bookmarkEnd w:id="0"/>
          </w:p>
        </w:tc>
      </w:tr>
      <w:tr w14:paraId="0E048F71">
        <w:trPr>
          <w:jc w:val="center"/>
        </w:trPr>
        <w:tc>
          <w:tcPr>
            <w:tcW w:w="2910" w:type="dxa"/>
          </w:tcPr>
          <w:p w14:paraId="1AADB6EA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NEXT_PUBLIC_API_URL</w:t>
            </w:r>
          </w:p>
        </w:tc>
        <w:tc>
          <w:tcPr>
            <w:tcW w:w="2910" w:type="dxa"/>
          </w:tcPr>
          <w:p w14:paraId="45C6FFBF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前端请求 API 的地址；构建期注入 web 镜像</w:t>
            </w:r>
          </w:p>
        </w:tc>
        <w:tc>
          <w:tcPr>
            <w:tcW w:w="2910" w:type="dxa"/>
          </w:tcPr>
          <w:p w14:paraId="2B2D4F88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http://localhost:8000</w:t>
            </w:r>
          </w:p>
        </w:tc>
      </w:tr>
      <w:tr w14:paraId="7F30E607">
        <w:trPr>
          <w:jc w:val="center"/>
        </w:trPr>
        <w:tc>
          <w:tcPr>
            <w:tcW w:w="2910" w:type="dxa"/>
          </w:tcPr>
          <w:p w14:paraId="04C48292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CORS_ORIGINS</w:t>
            </w:r>
          </w:p>
        </w:tc>
        <w:tc>
          <w:tcPr>
            <w:tcW w:w="2910" w:type="dxa"/>
          </w:tcPr>
          <w:p w14:paraId="69A1956C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允许访问 API 的来源，逗号分隔</w:t>
            </w:r>
          </w:p>
        </w:tc>
        <w:tc>
          <w:tcPr>
            <w:tcW w:w="2910" w:type="dxa"/>
          </w:tcPr>
          <w:p w14:paraId="23B940D7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http://localhost:3000,http://localhost:3001</w:t>
            </w:r>
          </w:p>
        </w:tc>
      </w:tr>
      <w:tr w14:paraId="2B55600B">
        <w:trPr>
          <w:jc w:val="center"/>
        </w:trPr>
        <w:tc>
          <w:tcPr>
            <w:tcW w:w="2910" w:type="dxa"/>
          </w:tcPr>
          <w:p w14:paraId="78AD26C7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NEO4J_USER / NEO4J_PASSWORD</w:t>
            </w:r>
          </w:p>
        </w:tc>
        <w:tc>
          <w:tcPr>
            <w:tcW w:w="2910" w:type="dxa"/>
          </w:tcPr>
          <w:p w14:paraId="23BFD9A9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Neo4j 登录信息</w:t>
            </w:r>
          </w:p>
        </w:tc>
        <w:tc>
          <w:tcPr>
            <w:tcW w:w="2910" w:type="dxa"/>
          </w:tcPr>
          <w:p w14:paraId="78D8541B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neo4j / jobevolution</w:t>
            </w:r>
          </w:p>
        </w:tc>
      </w:tr>
      <w:tr w14:paraId="078FD582">
        <w:trPr>
          <w:jc w:val="center"/>
        </w:trPr>
        <w:tc>
          <w:tcPr>
            <w:tcW w:w="2910" w:type="dxa"/>
          </w:tcPr>
          <w:p w14:paraId="63DEBC8F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ALIGN_THRESHOLD</w:t>
            </w:r>
          </w:p>
        </w:tc>
        <w:tc>
          <w:tcPr>
            <w:tcW w:w="2910" w:type="dxa"/>
          </w:tcPr>
          <w:p w14:paraId="042EF1EC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技能对齐余弦阈值</w:t>
            </w:r>
          </w:p>
        </w:tc>
        <w:tc>
          <w:tcPr>
            <w:tcW w:w="2910" w:type="dxa"/>
          </w:tcPr>
          <w:p w14:paraId="1299E0C0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0.70</w:t>
            </w:r>
          </w:p>
        </w:tc>
      </w:tr>
      <w:tr w14:paraId="02ABF15D">
        <w:trPr>
          <w:jc w:val="center"/>
        </w:trPr>
        <w:tc>
          <w:tcPr>
            <w:tcW w:w="2910" w:type="dxa"/>
          </w:tcPr>
          <w:p w14:paraId="01F7EC56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COLLECT_KNOWN_PAGES</w:t>
            </w:r>
          </w:p>
        </w:tc>
        <w:tc>
          <w:tcPr>
            <w:tcW w:w="2910" w:type="dxa"/>
          </w:tcPr>
          <w:p w14:paraId="795F65FB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每个关键词连续多少页无正文变化即停</w:t>
            </w:r>
          </w:p>
        </w:tc>
        <w:tc>
          <w:tcPr>
            <w:tcW w:w="2910" w:type="dxa"/>
          </w:tcPr>
          <w:p w14:paraId="008C88F1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</w:tr>
      <w:tr w14:paraId="6BA6ACC6">
        <w:trPr>
          <w:jc w:val="center"/>
        </w:trPr>
        <w:tc>
          <w:tcPr>
            <w:tcW w:w="2910" w:type="dxa"/>
          </w:tcPr>
          <w:p w14:paraId="189CA7A0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COLLECT_FULL_SCAN</w:t>
            </w:r>
          </w:p>
        </w:tc>
        <w:tc>
          <w:tcPr>
            <w:tcW w:w="2910" w:type="dxa"/>
          </w:tcPr>
          <w:p w14:paraId="453D0DB6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设为 1 全量扫描（补历史）</w:t>
            </w:r>
          </w:p>
        </w:tc>
        <w:tc>
          <w:tcPr>
            <w:tcW w:w="2910" w:type="dxa"/>
          </w:tcPr>
          <w:p w14:paraId="1DB205F6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0</w:t>
            </w:r>
          </w:p>
        </w:tc>
      </w:tr>
      <w:tr w14:paraId="69486BDF">
        <w:trPr>
          <w:jc w:val="center"/>
        </w:trPr>
        <w:tc>
          <w:tcPr>
            <w:tcW w:w="2910" w:type="dxa"/>
          </w:tcPr>
          <w:p w14:paraId="5271CED3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EXTRACT_WORKERS / PORTAL_WORKERS / EVAL_WORKERS</w:t>
            </w:r>
          </w:p>
        </w:tc>
        <w:tc>
          <w:tcPr>
            <w:tcW w:w="2910" w:type="dxa"/>
          </w:tcPr>
          <w:p w14:paraId="625E7204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抽取 / 采集 / 评测并发</w:t>
            </w:r>
          </w:p>
        </w:tc>
        <w:tc>
          <w:tcPr>
            <w:tcW w:w="2910" w:type="dxa"/>
          </w:tcPr>
          <w:p w14:paraId="19E3F488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8 / 4 / 按供应商</w:t>
            </w:r>
          </w:p>
        </w:tc>
      </w:tr>
      <w:tr w14:paraId="17E96215">
        <w:trPr>
          <w:jc w:val="center"/>
        </w:trPr>
        <w:tc>
          <w:tcPr>
            <w:tcW w:w="2910" w:type="dxa"/>
          </w:tcPr>
          <w:p w14:paraId="15FFE92D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NEXT_PUBLIC_SHOW_ADMIN_PASSWORD</w:t>
            </w:r>
          </w:p>
        </w:tc>
        <w:tc>
          <w:tcPr>
            <w:tcW w:w="2910" w:type="dxa"/>
          </w:tcPr>
          <w:p w14:paraId="11E7627E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设为 1 时管理页明文显示口令</w:t>
            </w:r>
          </w:p>
        </w:tc>
        <w:tc>
          <w:tcPr>
            <w:tcW w:w="2910" w:type="dxa"/>
          </w:tcPr>
          <w:p w14:paraId="64024A6E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0</w:t>
            </w:r>
          </w:p>
        </w:tc>
      </w:tr>
    </w:tbl>
    <w:p w14:paraId="4B5E0BB7">
      <w:pPr>
        <w:spacing w:after="40"/>
      </w:pPr>
    </w:p>
    <w:p w14:paraId="4690104A">
      <w:pPr>
        <w:pStyle w:val="4"/>
      </w:pPr>
      <w:r>
        <w:rPr>
          <w:rFonts w:ascii="Times New Roman" w:hAnsi="Times New Roman" w:eastAsia="黑体"/>
          <w:b/>
          <w:color w:val="000000"/>
        </w:rPr>
        <w:t>6. 访问入口</w:t>
      </w:r>
    </w:p>
    <w:p w14:paraId="488F37A3">
      <w:pPr>
        <w:spacing w:before="120" w:after="40"/>
        <w:jc w:val="center"/>
      </w:pPr>
      <w:r>
        <w:rPr>
          <w:rFonts w:ascii="Times New Roman" w:hAnsi="Times New Roman" w:eastAsia="黑体"/>
          <w:b/>
          <w:sz w:val="21"/>
        </w:rPr>
        <w:t>表 4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10"/>
        <w:gridCol w:w="2910"/>
        <w:gridCol w:w="2910"/>
      </w:tblGrid>
      <w:tr w14:paraId="55A881B4">
        <w:trPr>
          <w:jc w:val="center"/>
        </w:trPr>
        <w:tc>
          <w:tcPr>
            <w:tcW w:w="2910" w:type="dxa"/>
            <w:shd w:val="clear" w:color="auto" w:fill="E7E6E6"/>
          </w:tcPr>
          <w:p w14:paraId="3030D859">
            <w:pPr>
              <w:spacing w:line="276" w:lineRule="auto"/>
            </w:pPr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w="2910" w:type="dxa"/>
            <w:shd w:val="clear" w:color="auto" w:fill="E7E6E6"/>
          </w:tcPr>
          <w:p w14:paraId="2717E07E">
            <w:pPr>
              <w:spacing w:line="276" w:lineRule="auto"/>
            </w:pPr>
            <w:r>
              <w:rPr>
                <w:rFonts w:ascii="Times New Roman" w:hAnsi="Times New Roman" w:eastAsia="黑体"/>
                <w:b/>
                <w:sz w:val="21"/>
              </w:rPr>
              <w:t>地址</w:t>
            </w:r>
          </w:p>
        </w:tc>
        <w:tc>
          <w:tcPr>
            <w:tcW w:w="2910" w:type="dxa"/>
            <w:shd w:val="clear" w:color="auto" w:fill="E7E6E6"/>
          </w:tcPr>
          <w:p w14:paraId="106B6EA7">
            <w:pPr>
              <w:spacing w:line="276" w:lineRule="auto"/>
            </w:pPr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 w14:paraId="21EB6B3A">
        <w:trPr>
          <w:jc w:val="center"/>
        </w:trPr>
        <w:tc>
          <w:tcPr>
            <w:tcW w:w="2910" w:type="dxa"/>
          </w:tcPr>
          <w:p w14:paraId="6A94305F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前端</w:t>
            </w:r>
          </w:p>
        </w:tc>
        <w:tc>
          <w:tcPr>
            <w:tcW w:w="2910" w:type="dxa"/>
          </w:tcPr>
          <w:p w14:paraId="1808F481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http://localhost:3000</w:t>
            </w:r>
          </w:p>
        </w:tc>
        <w:tc>
          <w:tcPr>
            <w:tcW w:w="2910" w:type="dxa"/>
          </w:tcPr>
          <w:p w14:paraId="3CA5EDD9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首页总览、图谱工作台、五步诊断、市场演化、管理后台</w:t>
            </w:r>
          </w:p>
        </w:tc>
      </w:tr>
      <w:tr w14:paraId="42FB9D45">
        <w:trPr>
          <w:jc w:val="center"/>
        </w:trPr>
        <w:tc>
          <w:tcPr>
            <w:tcW w:w="2910" w:type="dxa"/>
          </w:tcPr>
          <w:p w14:paraId="5B2FB45A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API 健康检查</w:t>
            </w:r>
          </w:p>
        </w:tc>
        <w:tc>
          <w:tcPr>
            <w:tcW w:w="2910" w:type="dxa"/>
          </w:tcPr>
          <w:p w14:paraId="03449CEA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http://localhost:8000/meta</w:t>
            </w:r>
          </w:p>
        </w:tc>
        <w:tc>
          <w:tcPr>
            <w:tcW w:w="2910" w:type="dxa"/>
          </w:tcPr>
          <w:p w14:paraId="2BBD9211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graph_release、ops、stale</w:t>
            </w:r>
          </w:p>
        </w:tc>
      </w:tr>
      <w:tr w14:paraId="75B61914">
        <w:trPr>
          <w:jc w:val="center"/>
        </w:trPr>
        <w:tc>
          <w:tcPr>
            <w:tcW w:w="2910" w:type="dxa"/>
          </w:tcPr>
          <w:p w14:paraId="46AD4CD8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管理后台</w:t>
            </w:r>
          </w:p>
        </w:tc>
        <w:tc>
          <w:tcPr>
            <w:tcW w:w="2910" w:type="dxa"/>
          </w:tcPr>
          <w:p w14:paraId="1996DA37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http://localhost:3000/admin</w:t>
            </w:r>
          </w:p>
        </w:tc>
        <w:tc>
          <w:tcPr>
            <w:tcW w:w="2910" w:type="dxa"/>
          </w:tcPr>
          <w:p w14:paraId="5DE3F1EF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用 ADMIN_PASSWORD 登录</w:t>
            </w:r>
          </w:p>
        </w:tc>
      </w:tr>
      <w:tr w14:paraId="01EF1CEB">
        <w:trPr>
          <w:jc w:val="center"/>
        </w:trPr>
        <w:tc>
          <w:tcPr>
            <w:tcW w:w="2910" w:type="dxa"/>
          </w:tcPr>
          <w:p w14:paraId="0BC06144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Neo4j 控制台</w:t>
            </w:r>
          </w:p>
        </w:tc>
        <w:tc>
          <w:tcPr>
            <w:tcW w:w="2910" w:type="dxa"/>
          </w:tcPr>
          <w:p w14:paraId="78C059FD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http://localhost:7474</w:t>
            </w:r>
          </w:p>
        </w:tc>
        <w:tc>
          <w:tcPr>
            <w:tcW w:w="2910" w:type="dxa"/>
          </w:tcPr>
          <w:p w14:paraId="75A13817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图谱可视化；Bolt 端口 7687</w:t>
            </w:r>
          </w:p>
        </w:tc>
      </w:tr>
      <w:tr w14:paraId="497D2864">
        <w:trPr>
          <w:jc w:val="center"/>
        </w:trPr>
        <w:tc>
          <w:tcPr>
            <w:tcW w:w="2910" w:type="dxa"/>
          </w:tcPr>
          <w:p w14:paraId="62D72D99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公开接口</w:t>
            </w:r>
          </w:p>
        </w:tc>
        <w:tc>
          <w:tcPr>
            <w:tcW w:w="2910" w:type="dxa"/>
          </w:tcPr>
          <w:p w14:paraId="4E6B84C0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/jobs、/discover、/graph/jobs/{id}、/diagnose、/feed、/pulse、/events/stream(SSE)</w:t>
            </w:r>
          </w:p>
        </w:tc>
        <w:tc>
          <w:tcPr>
            <w:tcW w:w="2910" w:type="dxa"/>
          </w:tcPr>
          <w:p w14:paraId="06AA6453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api 服务</w:t>
            </w:r>
          </w:p>
        </w:tc>
      </w:tr>
    </w:tbl>
    <w:p w14:paraId="7222AB05">
      <w:pPr>
        <w:spacing w:after="40"/>
      </w:pPr>
    </w:p>
    <w:p w14:paraId="1C2740FD">
      <w:pPr>
        <w:ind w:firstLine="480"/>
      </w:pPr>
      <w:r>
        <w:rPr>
          <w:rFonts w:ascii="Times New Roman" w:hAnsi="Times New Roman" w:eastAsia="宋体"/>
          <w:b w:val="0"/>
        </w:rPr>
        <w:t>生产环境建议把 web 与 api 放在同一 HTTPS 反向代理之后同源暴露，并仅在 CORS_ORIGINS 列出可信来源；ADMIN_PASSWORD 不与 Cookie 同存，缺省情况下 Cookie 走 httponly，ADMIN_COOKIE_SECURE=1 可强制 Secure 标记。</w:t>
      </w:r>
    </w:p>
    <w:p w14:paraId="10552746">
      <w:pPr>
        <w:pStyle w:val="4"/>
      </w:pPr>
      <w:r>
        <w:rPr>
          <w:rFonts w:ascii="Times New Roman" w:hAnsi="Times New Roman" w:eastAsia="黑体"/>
          <w:b/>
          <w:color w:val="000000"/>
        </w:rPr>
        <w:t>7. 单元测试与三项评测</w:t>
      </w:r>
    </w:p>
    <w:p w14:paraId="5B566763">
      <w:pPr>
        <w:pStyle w:val="5"/>
      </w:pPr>
      <w:r>
        <w:rPr>
          <w:rFonts w:ascii="Times New Roman" w:hAnsi="Times New Roman" w:eastAsia="黑体"/>
          <w:b/>
          <w:color w:val="000000"/>
        </w:rPr>
        <w:t>7.1 单元测试（覆盖率 ≥ 60%）</w:t>
      </w:r>
    </w:p>
    <w:p w14:paraId="1147204B">
      <w:pPr>
        <w:ind w:firstLine="480"/>
      </w:pPr>
      <w:r>
        <w:rPr>
          <w:rFonts w:ascii="Times New Roman" w:hAnsi="Times New Roman" w:eastAsia="宋体"/>
          <w:b w:val="0"/>
        </w:rPr>
        <w:t>测试固定连独立的测试 Neo4j 库（bolt://localhost:17687），永不写产品图。先起测试库：</w:t>
      </w:r>
    </w:p>
    <w:p w14:paraId="6C37A440">
      <w:pPr>
        <w:shd w:val="clear" w:color="auto" w:fill="F3F3F3"/>
        <w:spacing w:before="0" w:after="120" w:line="276" w:lineRule="auto"/>
        <w:ind w:left="454"/>
      </w:pPr>
      <w:r>
        <w:rPr>
          <w:rFonts w:ascii="Consolas" w:hAnsi="Consolas" w:eastAsia="微软雅黑"/>
          <w:sz w:val="19"/>
        </w:rPr>
        <w:t>docker compose --profile test up -d neo4j-test</w:t>
      </w:r>
    </w:p>
    <w:p w14:paraId="5A9B42D1">
      <w:pPr>
        <w:ind w:firstLine="480"/>
      </w:pPr>
      <w:r>
        <w:rPr>
          <w:rFonts w:ascii="Times New Roman" w:hAnsi="Times New Roman" w:eastAsia="宋体"/>
          <w:b w:val="0"/>
        </w:rPr>
        <w:t>在宿主机（需 Python 3.12 虚拟环境）：</w:t>
      </w:r>
    </w:p>
    <w:p w14:paraId="1E130E95">
      <w:pPr>
        <w:shd w:val="clear" w:color="auto" w:fill="F3F3F3"/>
        <w:spacing w:before="0" w:after="120" w:line="276" w:lineRule="auto"/>
        <w:ind w:left="454"/>
      </w:pPr>
      <w:r>
        <w:rPr>
          <w:rFonts w:ascii="Consolas" w:hAnsi="Consolas" w:eastAsia="微软雅黑"/>
          <w:sz w:val="19"/>
        </w:rPr>
        <w:t>PYTHONPATH=apps/api TEST_NEO4J_URI=bolt://localhost:17687 .venv/bin/python -m pytest --cov -q</w:t>
      </w:r>
    </w:p>
    <w:p w14:paraId="307ADABC">
      <w:pPr>
        <w:ind w:firstLine="480"/>
      </w:pPr>
      <w:r>
        <w:rPr>
          <w:rFonts w:ascii="Times New Roman" w:hAnsi="Times New Roman" w:eastAsia="宋体"/>
          <w:b w:val="0"/>
        </w:rPr>
        <w:t>本仓库洁净复现结果：179 passed, 1 skipped，覆盖率 69.67% ≥ 60%，门禁 fail_under = 60（见 .coveragerc）。前端检查：cd apps/web &amp;&amp; npm run typecheck &amp;&amp; npm run build。</w:t>
      </w:r>
    </w:p>
    <w:p w14:paraId="6D8FFD54">
      <w:pPr>
        <w:pStyle w:val="5"/>
      </w:pPr>
      <w:r>
        <w:rPr>
          <w:rFonts w:ascii="Times New Roman" w:hAnsi="Times New Roman" w:eastAsia="黑体"/>
          <w:b/>
          <w:color w:val="000000"/>
        </w:rPr>
        <w:t>7.2 三项 F1 评测（赛题硬指标 ≥ 0.90）</w:t>
      </w:r>
    </w:p>
    <w:p w14:paraId="2D363212">
      <w:pPr>
        <w:ind w:firstLine="480"/>
      </w:pPr>
      <w:r>
        <w:rPr>
          <w:rFonts w:ascii="Times New Roman" w:hAnsi="Times New Roman" w:eastAsia="宋体"/>
          <w:b w:val="0"/>
        </w:rPr>
        <w:t>金标与提交物在 data/eval-official-only/（100 条 JD、100 份简历、100 对匹配）。在宿主机分别跑：</w:t>
      </w:r>
    </w:p>
    <w:p w14:paraId="09527512">
      <w:pPr>
        <w:shd w:val="clear" w:color="auto" w:fill="F3F3F3"/>
        <w:spacing w:before="0" w:after="0" w:line="276" w:lineRule="auto"/>
        <w:ind w:left="454"/>
      </w:pPr>
      <w:r>
        <w:rPr>
          <w:rFonts w:ascii="Consolas" w:hAnsi="Consolas" w:eastAsia="微软雅黑"/>
          <w:sz w:val="19"/>
        </w:rPr>
        <w:t>EVAL_DIR=data/eval-official-only PYTHONPATH=apps/api .venv/bin/python -m app.eval jd</w:t>
      </w:r>
    </w:p>
    <w:p w14:paraId="46CE9CD0">
      <w:pPr>
        <w:shd w:val="clear" w:color="auto" w:fill="F3F3F3"/>
        <w:spacing w:before="0" w:after="0" w:line="276" w:lineRule="auto"/>
        <w:ind w:left="454"/>
      </w:pPr>
      <w:r>
        <w:rPr>
          <w:rFonts w:ascii="Consolas" w:hAnsi="Consolas" w:eastAsia="微软雅黑"/>
          <w:sz w:val="19"/>
        </w:rPr>
        <w:t>EVAL_DIR=data/eval-official-only PYTHONPATH=apps/api .venv/bin/python -m app.eval resume</w:t>
      </w:r>
    </w:p>
    <w:p w14:paraId="2A3B631E">
      <w:pPr>
        <w:shd w:val="clear" w:color="auto" w:fill="F3F3F3"/>
        <w:spacing w:before="0" w:after="0" w:line="276" w:lineRule="auto"/>
        <w:ind w:left="454"/>
      </w:pPr>
      <w:r>
        <w:rPr>
          <w:rFonts w:ascii="Consolas" w:hAnsi="Consolas" w:eastAsia="微软雅黑"/>
          <w:sz w:val="19"/>
        </w:rPr>
        <w:t>EVAL_DIR=data/eval-official-only PYTHONPATH=apps/api .venv/bin/python -m app.eval match</w:t>
      </w:r>
    </w:p>
    <w:p w14:paraId="1E152544">
      <w:pPr>
        <w:shd w:val="clear" w:color="auto" w:fill="F3F3F3"/>
        <w:spacing w:before="0" w:after="120" w:line="276" w:lineRule="auto"/>
        <w:ind w:left="454"/>
      </w:pPr>
      <w:r>
        <w:rPr>
          <w:rFonts w:ascii="Consolas" w:hAnsi="Consolas" w:eastAsia="微软雅黑"/>
          <w:sz w:val="19"/>
        </w:rPr>
        <w:t>EVAL_DIR=data/eval-official-only PYTHONPATH=apps/api .venv/bin/python -m app.eval report</w:t>
      </w:r>
    </w:p>
    <w:p w14:paraId="5EDD23C3">
      <w:pPr>
        <w:ind w:firstLine="480"/>
      </w:pPr>
      <w:r>
        <w:rPr>
          <w:rFonts w:ascii="Times New Roman" w:hAnsi="Times New Roman" w:eastAsia="宋体"/>
          <w:b w:val="0"/>
        </w:rPr>
        <w:t>report 汇总写入 data/eval-official-only/out/summary.md。任一 F1 &lt; 0.90 时对应子命令退出码为 1。summary.md 必须来自未 mock 的本地跑；CI 跑 mock 版三项 + pytest --cov -q。</w:t>
      </w:r>
    </w:p>
    <w:p w14:paraId="78C84058">
      <w:pPr>
        <w:pStyle w:val="4"/>
      </w:pPr>
      <w:r>
        <w:rPr>
          <w:rFonts w:ascii="Times New Roman" w:hAnsi="Times New Roman" w:eastAsia="黑体"/>
          <w:b/>
          <w:color w:val="000000"/>
        </w:rPr>
        <w:t>8. 宿主机开发环境（可选）</w:t>
      </w:r>
    </w:p>
    <w:p w14:paraId="74617CF5">
      <w:pPr>
        <w:ind w:firstLine="480"/>
      </w:pPr>
      <w:r>
        <w:rPr>
          <w:rFonts w:ascii="Times New Roman" w:hAnsi="Times New Roman" w:eastAsia="宋体"/>
          <w:b w:val="0"/>
        </w:rPr>
        <w:t>只跑前端开发或后端测试、管线命令时，不建议整栈 Compose 内的 api/pipeline/web，而是让 Docker 负责基础件、宿主机跑应用：</w:t>
      </w:r>
    </w:p>
    <w:p w14:paraId="10B29EBA">
      <w:pPr>
        <w:shd w:val="clear" w:color="auto" w:fill="F3F3F3"/>
        <w:spacing w:before="0" w:after="0" w:line="276" w:lineRule="auto"/>
        <w:ind w:left="454"/>
      </w:pPr>
      <w:r>
        <w:rPr>
          <w:rFonts w:ascii="Consolas" w:hAnsi="Consolas" w:eastAsia="微软雅黑"/>
          <w:sz w:val="19"/>
        </w:rPr>
        <w:t>docker compose up -d neo4j redis sessions</w:t>
      </w:r>
    </w:p>
    <w:p w14:paraId="0D262BA0">
      <w:pPr>
        <w:shd w:val="clear" w:color="auto" w:fill="F3F3F3"/>
        <w:spacing w:before="0" w:after="0" w:line="276" w:lineRule="auto"/>
        <w:ind w:left="454"/>
      </w:pPr>
      <w:r>
        <w:rPr>
          <w:rFonts w:ascii="Consolas" w:hAnsi="Consolas" w:eastAsia="微软雅黑"/>
          <w:sz w:val="19"/>
        </w:rPr>
        <w:t>python3.12 -m venv .venv &amp;&amp; .venv/bin/pip install -e 'apps/api[dev]'   # 后端</w:t>
      </w:r>
    </w:p>
    <w:p w14:paraId="06025F41">
      <w:pPr>
        <w:shd w:val="clear" w:color="auto" w:fill="F3F3F3"/>
        <w:spacing w:before="0" w:after="120" w:line="276" w:lineRule="auto"/>
        <w:ind w:left="454"/>
      </w:pPr>
      <w:r>
        <w:rPr>
          <w:rFonts w:ascii="Consolas" w:hAnsi="Consolas" w:eastAsia="微软雅黑"/>
          <w:sz w:val="19"/>
        </w:rPr>
        <w:t>cd apps/web &amp;&amp; npm install &amp;&amp; npm run dev                              # 前端（:3000）</w:t>
      </w:r>
    </w:p>
    <w:p w14:paraId="71966E8C">
      <w:pPr>
        <w:pStyle w:val="4"/>
      </w:pPr>
      <w:r>
        <w:rPr>
          <w:rFonts w:ascii="Times New Roman" w:hAnsi="Times New Roman" w:eastAsia="黑体"/>
          <w:b/>
          <w:color w:val="000000"/>
        </w:rPr>
        <w:t>9. 图谱版本发布（运维）</w:t>
      </w:r>
    </w:p>
    <w:p w14:paraId="2B39AA3B">
      <w:pPr>
        <w:ind w:firstLine="480"/>
      </w:pPr>
      <w:r>
        <w:rPr>
          <w:rFonts w:ascii="Times New Roman" w:hAnsi="Times New Roman" w:eastAsia="宋体"/>
          <w:b w:val="0"/>
        </w:rPr>
        <w:t>公开读接口走「已发布图谱快照」而非实时图。修改了 graph.py 里被快照预计算的读函数后，重建 API 容器还不够，需重新发布版本并让指针切换到新 release：</w:t>
      </w:r>
    </w:p>
    <w:p w14:paraId="1944F990">
      <w:pPr>
        <w:shd w:val="clear" w:color="auto" w:fill="F3F3F3"/>
        <w:spacing w:before="0" w:after="0" w:line="276" w:lineRule="auto"/>
        <w:ind w:left="454"/>
      </w:pPr>
      <w:r>
        <w:rPr>
          <w:rFonts w:ascii="Consolas" w:hAnsi="Consolas" w:eastAsia="微软雅黑"/>
          <w:sz w:val="19"/>
        </w:rPr>
        <w:t>curl -X POST http://localhost:8000/admin/releases \</w:t>
      </w:r>
    </w:p>
    <w:p w14:paraId="33AA8256">
      <w:pPr>
        <w:shd w:val="clear" w:color="auto" w:fill="F3F3F3"/>
        <w:spacing w:before="0" w:after="0" w:line="276" w:lineRule="auto"/>
        <w:ind w:left="454"/>
      </w:pPr>
      <w:r>
        <w:rPr>
          <w:rFonts w:ascii="Consolas" w:hAnsi="Consolas" w:eastAsia="微软雅黑"/>
          <w:sz w:val="19"/>
        </w:rPr>
        <w:t xml:space="preserve">  -H "X-Admin-Password: $ADMIN_PASSWORD" \</w:t>
      </w:r>
    </w:p>
    <w:p w14:paraId="63B4793F">
      <w:pPr>
        <w:shd w:val="clear" w:color="auto" w:fill="F3F3F3"/>
        <w:spacing w:before="0" w:after="0" w:line="276" w:lineRule="auto"/>
        <w:ind w:left="454"/>
      </w:pPr>
      <w:r>
        <w:rPr>
          <w:rFonts w:ascii="Consolas" w:hAnsi="Consolas" w:eastAsia="微软雅黑"/>
          <w:sz w:val="19"/>
        </w:rPr>
        <w:t xml:space="preserve">  -H "Content-Type: application/json" \</w:t>
      </w:r>
    </w:p>
    <w:p w14:paraId="164A0D4D">
      <w:pPr>
        <w:shd w:val="clear" w:color="auto" w:fill="F3F3F3"/>
        <w:spacing w:before="0" w:after="120" w:line="276" w:lineRule="auto"/>
        <w:ind w:left="454"/>
      </w:pPr>
      <w:r>
        <w:rPr>
          <w:rFonts w:ascii="Consolas" w:hAnsi="Consolas" w:eastAsia="微软雅黑"/>
          <w:sz w:val="19"/>
        </w:rPr>
        <w:t xml:space="preserve">  -d '{"period": "2026-09-05", "metadata": {"reason": "..."}}'</w:t>
      </w:r>
    </w:p>
    <w:p w14:paraId="5CB49F25">
      <w:pPr>
        <w:ind w:firstLine="480"/>
      </w:pPr>
      <w:r>
        <w:rPr>
          <w:rFonts w:ascii="Times New Roman" w:hAnsi="Times New Roman" w:eastAsia="宋体"/>
          <w:b w:val="0"/>
        </w:rPr>
        <w:t>注意 period 必须是 YYYY-MM-DD 日期字符串（页面按 Date 解析）；写 2026Q3 这类非日期串会导致前端 new Date(period).toISOString() 抛出 RangeError 而白屏。回滚：POST /admin/releases/{release_id}/rollback。release 一经发布不可变，按 id 在进程内缓存解析结果（约 48 MB），指针切换自动失效缓存。</w:t>
      </w:r>
    </w:p>
    <w:p w14:paraId="06BC7913">
      <w:pPr>
        <w:pStyle w:val="4"/>
      </w:pPr>
      <w:r>
        <w:rPr>
          <w:rFonts w:ascii="Times New Roman" w:hAnsi="Times New Roman" w:eastAsia="黑体"/>
          <w:b/>
          <w:color w:val="000000"/>
        </w:rPr>
        <w:t>10. 常见问题</w:t>
      </w:r>
    </w:p>
    <w:p w14:paraId="5C82F24E">
      <w:pPr>
        <w:spacing w:before="120" w:after="40"/>
        <w:jc w:val="center"/>
      </w:pPr>
      <w:r>
        <w:rPr>
          <w:rFonts w:ascii="Times New Roman" w:hAnsi="Times New Roman" w:eastAsia="黑体"/>
          <w:b/>
          <w:sz w:val="21"/>
        </w:rPr>
        <w:t>表 5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70"/>
        <w:gridCol w:w="5077"/>
      </w:tblGrid>
      <w:tr w14:paraId="3212211C">
        <w:trPr>
          <w:jc w:val="center"/>
        </w:trPr>
        <w:tc>
          <w:tcPr>
            <w:tcW w:w="4365" w:type="dxa"/>
            <w:shd w:val="clear" w:color="auto" w:fill="E7E6E6"/>
          </w:tcPr>
          <w:p w14:paraId="534A2C87">
            <w:pPr>
              <w:spacing w:line="276" w:lineRule="auto"/>
            </w:pPr>
            <w:r>
              <w:rPr>
                <w:rFonts w:ascii="Times New Roman" w:hAnsi="Times New Roman" w:eastAsia="黑体"/>
                <w:b/>
                <w:sz w:val="21"/>
              </w:rPr>
              <w:t>现象</w:t>
            </w:r>
          </w:p>
        </w:tc>
        <w:tc>
          <w:tcPr>
            <w:tcW w:w="4365" w:type="dxa"/>
            <w:shd w:val="clear" w:color="auto" w:fill="E7E6E6"/>
          </w:tcPr>
          <w:p w14:paraId="16D26817">
            <w:pPr>
              <w:spacing w:line="276" w:lineRule="auto"/>
            </w:pPr>
            <w:r>
              <w:rPr>
                <w:rFonts w:ascii="Times New Roman" w:hAnsi="Times New Roman" w:eastAsia="黑体"/>
                <w:b/>
                <w:sz w:val="21"/>
              </w:rPr>
              <w:t>原因与处理</w:t>
            </w:r>
          </w:p>
        </w:tc>
      </w:tr>
      <w:tr w14:paraId="033FBE4F">
        <w:trPr>
          <w:jc w:val="center"/>
        </w:trPr>
        <w:tc>
          <w:tcPr>
            <w:tcW w:w="4365" w:type="dxa"/>
          </w:tcPr>
          <w:p w14:paraId="4E5B6548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/meta 返回 stale: true</w:t>
            </w:r>
          </w:p>
        </w:tc>
        <w:tc>
          <w:tcPr>
            <w:tcW w:w="4365" w:type="dxa"/>
          </w:tcPr>
          <w:p w14:paraId="5458E7D4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管线最近一次未成功或有待清理的陈旧发布；检视 ops 字段，或手动重跑 --daily 再发布</w:t>
            </w:r>
          </w:p>
        </w:tc>
      </w:tr>
      <w:tr w14:paraId="35D70A61">
        <w:trPr>
          <w:jc w:val="center"/>
        </w:trPr>
        <w:tc>
          <w:tcPr>
            <w:tcW w:w="4365" w:type="dxa"/>
          </w:tcPr>
          <w:p w14:paraId="2E5EF6E5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空卷启动后图谱无岗位</w:t>
            </w:r>
          </w:p>
        </w:tc>
        <w:tc>
          <w:tcPr>
            <w:tcW w:w="4365" w:type="dxa"/>
          </w:tcPr>
          <w:p w14:paraId="040094B3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默认按方式 A 需管线 + LLM Key 才能填充；演示/提交请改为方式 B（.env 设 SNAPSHOT_PATH=/app/data/snapshot/reviewed.json）</w:t>
            </w:r>
          </w:p>
        </w:tc>
      </w:tr>
      <w:tr w14:paraId="61CCDF43">
        <w:trPr>
          <w:jc w:val="center"/>
        </w:trPr>
        <w:tc>
          <w:tcPr>
            <w:tcW w:w="4365" w:type="dxa"/>
          </w:tcPr>
          <w:p w14:paraId="4BB333EB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snapshot relationship has invalid type or missing endpoint</w:t>
            </w:r>
          </w:p>
        </w:tc>
        <w:tc>
          <w:tcPr>
            <w:tcW w:w="4365" w:type="dxa"/>
          </w:tcPr>
          <w:p w14:paraId="2FEE13F1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快照文件与当前导入器不匹配（多为旧版导出）；按 4.3 从产品库重新导出</w:t>
            </w:r>
          </w:p>
        </w:tc>
      </w:tr>
      <w:tr w14:paraId="57933795">
        <w:trPr>
          <w:jc w:val="center"/>
        </w:trPr>
        <w:tc>
          <w:tcPr>
            <w:tcW w:w="4365" w:type="dxa"/>
          </w:tcPr>
          <w:p w14:paraId="622BFEAD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前端首页白屏（时报错 toISOString / RangeError）</w:t>
            </w:r>
          </w:p>
        </w:tc>
        <w:tc>
          <w:tcPr>
            <w:tcW w:w="4365" w:type="dxa"/>
          </w:tcPr>
          <w:p w14:paraId="5275D568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period 被写成非日期串（如 2026Q3）；重新发布时用 YYYY-MM-DD</w:t>
            </w:r>
          </w:p>
        </w:tc>
      </w:tr>
      <w:tr w14:paraId="7AA7A145">
        <w:trPr>
          <w:jc w:val="center"/>
        </w:trPr>
        <w:tc>
          <w:tcPr>
            <w:tcW w:w="4365" w:type="dxa"/>
          </w:tcPr>
          <w:p w14:paraId="363AF1CC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Neo4j ... 连不上</w:t>
            </w:r>
          </w:p>
        </w:tc>
        <w:tc>
          <w:tcPr>
            <w:tcW w:w="4365" w:type="dxa"/>
          </w:tcPr>
          <w:p w14:paraId="78F51ABF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先起 Neo4j；测试场景先 docker compose --profile test up -d neo4j-test</w:t>
            </w:r>
          </w:p>
        </w:tc>
      </w:tr>
      <w:tr w14:paraId="0D70B86A">
        <w:trPr>
          <w:jc w:val="center"/>
        </w:trPr>
        <w:tc>
          <w:tcPr>
            <w:tcW w:w="4365" w:type="dxa"/>
          </w:tcPr>
          <w:p w14:paraId="7A8FA053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改了 .tsx 但前端没变</w:t>
            </w:r>
          </w:p>
        </w:tc>
        <w:tc>
          <w:tcPr>
            <w:tcW w:w="4365" w:type="dxa"/>
          </w:tcPr>
          <w:p w14:paraId="5F99B288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Compose 的 web 镜像不挂载源码；docker compose up -d --build web</w:t>
            </w:r>
          </w:p>
        </w:tc>
      </w:tr>
      <w:tr w14:paraId="5E85677C">
        <w:trPr>
          <w:jc w:val="center"/>
        </w:trPr>
        <w:tc>
          <w:tcPr>
            <w:tcW w:w="4365" w:type="dxa"/>
          </w:tcPr>
          <w:p w14:paraId="554BC159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改了 API 代码但接口没变</w:t>
            </w:r>
          </w:p>
        </w:tc>
        <w:tc>
          <w:tcPr>
            <w:tcW w:w="4365" w:type="dxa"/>
          </w:tcPr>
          <w:p w14:paraId="74359D41"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21"/>
              </w:rPr>
              <w:t>api 容器不挂载源码、且公开读走已发布快照；docker compose up -d --build api 后再重新发布</w:t>
            </w:r>
          </w:p>
        </w:tc>
      </w:tr>
    </w:tbl>
    <w:p w14:paraId="2B563273">
      <w:pPr>
        <w:spacing w:after="40"/>
      </w:pPr>
    </w:p>
    <w:p w14:paraId="359CD8A0">
      <w:pPr>
        <w:pStyle w:val="4"/>
      </w:pPr>
      <w:r>
        <w:rPr>
          <w:rFonts w:ascii="Times New Roman" w:hAnsi="Times New Roman" w:eastAsia="黑体"/>
          <w:b/>
          <w:color w:val="000000"/>
        </w:rPr>
        <w:t>11. 目录结构（与部署相关）</w:t>
      </w:r>
    </w:p>
    <w:p w14:paraId="3209648B">
      <w:pPr>
        <w:shd w:val="clear" w:color="auto" w:fill="F3F3F3"/>
        <w:spacing w:before="0" w:after="0" w:line="276" w:lineRule="auto"/>
        <w:ind w:left="454"/>
      </w:pPr>
      <w:r>
        <w:rPr>
          <w:rFonts w:ascii="Consolas" w:hAnsi="Consolas" w:eastAsia="微软雅黑"/>
          <w:sz w:val="19"/>
        </w:rPr>
        <w:t>docker-compose.yml            六个服务 + 命名数据卷（product / test / sessions）</w:t>
      </w:r>
    </w:p>
    <w:p w14:paraId="22F932C2">
      <w:pPr>
        <w:shd w:val="clear" w:color="auto" w:fill="F3F3F3"/>
        <w:spacing w:before="0" w:after="0" w:line="276" w:lineRule="auto"/>
        <w:ind w:left="454"/>
      </w:pPr>
      <w:r>
        <w:rPr>
          <w:rFonts w:ascii="Consolas" w:hAnsi="Consolas" w:eastAsia="微软雅黑"/>
          <w:sz w:val="19"/>
        </w:rPr>
        <w:t>.env.example                  全部环境变量与默认值</w:t>
      </w:r>
    </w:p>
    <w:p w14:paraId="02572B79">
      <w:pPr>
        <w:shd w:val="clear" w:color="auto" w:fill="F3F3F3"/>
        <w:spacing w:before="0" w:after="0" w:line="276" w:lineRule="auto"/>
        <w:ind w:left="454"/>
      </w:pPr>
      <w:r>
        <w:rPr>
          <w:rFonts w:ascii="Consolas" w:hAnsi="Consolas" w:eastAsia="微软雅黑"/>
          <w:sz w:val="19"/>
        </w:rPr>
        <w:t>apps/api/Dockerfile           FastAPI 镜像（api 与 pipeline 共用）</w:t>
      </w:r>
    </w:p>
    <w:p w14:paraId="5D9F93B3">
      <w:pPr>
        <w:shd w:val="clear" w:color="auto" w:fill="F3F3F3"/>
        <w:spacing w:before="0" w:after="0" w:line="276" w:lineRule="auto"/>
        <w:ind w:left="454"/>
      </w:pPr>
      <w:r>
        <w:rPr>
          <w:rFonts w:ascii="Consolas" w:hAnsi="Consolas" w:eastAsia="微软雅黑"/>
          <w:sz w:val="19"/>
        </w:rPr>
        <w:t>apps/web/Dockerfile           Next.js 镜像（构建期注入 NEXT_PUBLIC_API_URL）</w:t>
      </w:r>
    </w:p>
    <w:p w14:paraId="3E0C51F2">
      <w:pPr>
        <w:shd w:val="clear" w:color="auto" w:fill="F3F3F3"/>
        <w:spacing w:before="0" w:after="0" w:line="276" w:lineRule="auto"/>
        <w:ind w:left="454"/>
      </w:pPr>
      <w:r>
        <w:rPr>
          <w:rFonts w:ascii="Consolas" w:hAnsi="Consolas" w:eastAsia="微软雅黑"/>
          <w:sz w:val="19"/>
        </w:rPr>
        <w:t>data/official-only/jd/        官方 JD 快照原文（3,595 条，随仓库分发；*.cache 抽取缓存不入库）</w:t>
      </w:r>
    </w:p>
    <w:p w14:paraId="4F5080A6">
      <w:pPr>
        <w:shd w:val="clear" w:color="auto" w:fill="F3F3F3"/>
        <w:spacing w:before="0" w:after="0" w:line="276" w:lineRule="auto"/>
        <w:ind w:left="454"/>
      </w:pPr>
      <w:r>
        <w:rPr>
          <w:rFonts w:ascii="Consolas" w:hAnsi="Consolas" w:eastAsia="微软雅黑"/>
          <w:sz w:val="19"/>
        </w:rPr>
        <w:t>data/official-only/portals.json  采集门户配置</w:t>
      </w:r>
    </w:p>
    <w:p w14:paraId="6D98B28C">
      <w:pPr>
        <w:shd w:val="clear" w:color="auto" w:fill="F3F3F3"/>
        <w:spacing w:before="0" w:after="0" w:line="276" w:lineRule="auto"/>
        <w:ind w:left="454"/>
      </w:pPr>
      <w:r>
        <w:rPr>
          <w:rFonts w:ascii="Consolas" w:hAnsi="Consolas" w:eastAsia="微软雅黑"/>
          <w:sz w:val="19"/>
        </w:rPr>
        <w:t>data/snapshot/                图谱快照 reviewed.json（2026-09-05 导出，空卷恢复用）</w:t>
      </w:r>
    </w:p>
    <w:p w14:paraId="349D810E">
      <w:pPr>
        <w:shd w:val="clear" w:color="auto" w:fill="F3F3F3"/>
        <w:spacing w:before="0" w:after="0" w:line="276" w:lineRule="auto"/>
        <w:ind w:left="454"/>
      </w:pPr>
      <w:r>
        <w:rPr>
          <w:rFonts w:ascii="Consolas" w:hAnsi="Consolas" w:eastAsia="微软雅黑"/>
          <w:sz w:val="19"/>
        </w:rPr>
        <w:t>data/eval-official-only/      金标（100 条 JD / 简历 / 匹配）+ 两岗提交物</w:t>
      </w:r>
    </w:p>
    <w:p w14:paraId="18FD2D99">
      <w:pPr>
        <w:shd w:val="clear" w:color="auto" w:fill="F3F3F3"/>
        <w:spacing w:before="0" w:after="120" w:line="276" w:lineRule="auto"/>
        <w:ind w:left="454"/>
      </w:pPr>
      <w:r>
        <w:rPr>
          <w:rFonts w:ascii="Consolas" w:hAnsi="Consolas" w:eastAsia="微软雅黑"/>
          <w:sz w:val="19"/>
        </w:rPr>
        <w:t>tests/                        24 个测试文件（179 用例）</w:t>
      </w:r>
    </w:p>
    <w:p w14:paraId="663E2E1B">
      <w:pPr>
        <w:pStyle w:val="4"/>
      </w:pPr>
      <w:r>
        <w:rPr>
          <w:rFonts w:ascii="Times New Roman" w:hAnsi="Times New Roman" w:eastAsia="黑体"/>
          <w:b/>
          <w:color w:val="000000"/>
        </w:rPr>
        <w:t>12. 干净复现记录（本机验证）</w:t>
      </w:r>
    </w:p>
    <w:p w14:paraId="6FC95A54">
      <w:pPr>
        <w:pStyle w:val="16"/>
        <w:spacing w:after="40" w:line="336" w:lineRule="auto"/>
      </w:pPr>
      <w:r>
        <w:rPr>
          <w:rFonts w:ascii="Times New Roman" w:hAnsi="Times New Roman" w:eastAsia="宋体"/>
        </w:rPr>
        <w:t>Docker 29.4.0 / Compose v5.1.2，docker compose config --quiet 通过。</w:t>
      </w:r>
    </w:p>
    <w:p w14:paraId="3F3FB77F">
      <w:pPr>
        <w:pStyle w:val="16"/>
        <w:spacing w:after="40" w:line="336" w:lineRule="auto"/>
      </w:pPr>
      <w:r>
        <w:rPr>
          <w:rFonts w:ascii="Times New Roman" w:hAnsi="Times New Roman" w:eastAsia="宋体"/>
        </w:rPr>
        <w:t>单元测试在一次性 python:3.12-slim 容器内连 neo4j-test 跑：179 passed, 1 skipped, 覆盖率 69.67%。</w:t>
      </w:r>
    </w:p>
    <w:p w14:paraId="6750E727">
      <w:pPr>
        <w:pStyle w:val="16"/>
        <w:spacing w:after="40" w:line="336" w:lineRule="auto"/>
      </w:pPr>
      <w:r>
        <w:rPr>
          <w:rFonts w:ascii="Times New Roman" w:hAnsi="Times New Roman" w:eastAsia="宋体"/>
        </w:rPr>
        <w:t>data/snapshot/reviewed.json（2026-09-05 --slim 导出）→ 分别导入 1G 堆（Compose 默认）与 2G 堆的临时空 Neo4j 均成功 → API 恢复后 /meta 解析公开 release（release-5a60dff52dd80ac49c151be2, period 2026-09-04）、/jobs 9 个公开岗位、/discover 候选/新兴/成型齐全、/graph/jobs/{id} 返回要求边。</w:t>
      </w:r>
    </w:p>
    <w:p w14:paraId="6959B6A5">
      <w:pPr>
        <w:pStyle w:val="16"/>
        <w:spacing w:after="40" w:line="336" w:lineRule="auto"/>
      </w:pPr>
      <w:r>
        <w:rPr>
          <w:rFonts w:ascii="Times New Roman" w:hAnsi="Times New Roman" w:eastAsia="宋体"/>
        </w:rPr>
        <w:t>产品 API（:8000）在验证期间保持 200，未受干扰。</w:t>
      </w:r>
    </w:p>
    <w:sectPr>
      <w:pgSz w:w="11906" w:h="16838"/>
      <w:pgMar w:top="1440" w:right="1474" w:bottom="1440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altName w:val="方正雅意黑 GB18030L2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方正雅意黑 GB18030L2">
    <w:panose1 w:val="02000500000000000000"/>
    <w:charset w:val="86"/>
    <w:family w:val="auto"/>
    <w:pitch w:val="default"/>
    <w:sig w:usb0="E00002FF" w:usb1="38CFFCFB" w:usb2="00000016" w:usb3="00000000" w:csb0="6004019F" w:csb1="DFD7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EBE18B5"/>
    <w:rsid w:val="7C1F2B89"/>
    <w:rsid w:val="F77ECD75"/>
    <w:rsid w:val="FDCD0839"/>
    <w:rsid w:val="FEFD6268"/>
    <w:rsid w:val="FF3E9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360" w:lineRule="auto"/>
    </w:pPr>
    <w:rPr>
      <w:rFonts w:ascii="Times New Roman" w:hAnsi="Times New Roman" w:eastAsia="宋体" w:cstheme="minorBidi"/>
      <w:color w:val="000000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80" w:after="120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120"/>
      <w:outlineLvl w:val="1"/>
    </w:pPr>
    <w:rPr>
      <w:rFonts w:asciiTheme="majorHAnsi" w:hAnsiTheme="majorHAnsi" w:eastAsiaTheme="majorEastAsia" w:cstheme="majorBidi"/>
      <w:b/>
      <w:bCs/>
      <w:color w:val="000000"/>
      <w:sz w:val="28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120"/>
      <w:outlineLvl w:val="2"/>
    </w:pPr>
    <w:rPr>
      <w:rFonts w:asciiTheme="majorHAnsi" w:hAnsiTheme="majorHAnsi" w:eastAsiaTheme="majorEastAsia" w:cstheme="majorBidi"/>
      <w:b/>
      <w:bCs/>
      <w:color w:val="000000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Office_12.1.26046.26046_F1E327BC-269C-435d-A152-05C5408002CA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何康健</cp:lastModifiedBy>
  <dcterms:modified xsi:type="dcterms:W3CDTF">2026-09-05T21:14:30Z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2052-12.1.26046.26046</vt:lpwstr>
  </property>
  <property fmtid="{D5CDD505-2E9C-101B-9397-08002B2CF9AE}" pid="3" name="ICV">
    <vt:lpwstr>0D8307803FF256BD08159C6AC20D4AB1_42</vt:lpwstr>
  </property>
</Properties>
</file>