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BF6" w:rsidRPr="00AD7988" w:rsidRDefault="002F6E8E" w:rsidP="005B7BF6">
      <w:pPr>
        <w:pStyle w:val="1"/>
        <w:spacing w:before="240" w:after="340" w:line="600" w:lineRule="auto"/>
        <w:rPr>
          <w:rFonts w:ascii="黑体" w:eastAsia="黑体" w:hAnsi="黑体"/>
          <w:bCs w:val="0"/>
        </w:rPr>
      </w:pPr>
      <w:r>
        <w:rPr>
          <w:rFonts w:ascii="黑体" w:eastAsia="黑体" w:hAnsi="黑体" w:hint="eastAsia"/>
          <w:bCs w:val="0"/>
          <w:noProof/>
        </w:rPr>
        <w:drawing>
          <wp:anchor distT="0" distB="0" distL="114300" distR="114300" simplePos="0" relativeHeight="251666432" behindDoc="1" locked="0" layoutInCell="1" allowOverlap="1">
            <wp:simplePos x="0" y="0"/>
            <wp:positionH relativeFrom="column">
              <wp:posOffset>4065905</wp:posOffset>
            </wp:positionH>
            <wp:positionV relativeFrom="paragraph">
              <wp:posOffset>152400</wp:posOffset>
            </wp:positionV>
            <wp:extent cx="1790700" cy="1790700"/>
            <wp:effectExtent l="19050" t="0" r="0" b="0"/>
            <wp:wrapTight wrapText="bothSides">
              <wp:wrapPolygon edited="0">
                <wp:start x="-230" y="0"/>
                <wp:lineTo x="-230" y="21370"/>
                <wp:lineTo x="21600" y="21370"/>
                <wp:lineTo x="21600" y="0"/>
                <wp:lineTo x="-230" y="0"/>
              </wp:wrapPolygon>
            </wp:wrapTight>
            <wp:docPr id="2" name="图片 1" descr="吴贵明大.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吴贵明大.jpg"/>
                    <pic:cNvPicPr/>
                  </pic:nvPicPr>
                  <pic:blipFill>
                    <a:blip r:embed="rId7" cstate="print"/>
                    <a:stretch>
                      <a:fillRect/>
                    </a:stretch>
                  </pic:blipFill>
                  <pic:spPr>
                    <a:xfrm>
                      <a:off x="0" y="0"/>
                      <a:ext cx="1790700" cy="1790700"/>
                    </a:xfrm>
                    <a:prstGeom prst="rect">
                      <a:avLst/>
                    </a:prstGeom>
                  </pic:spPr>
                </pic:pic>
              </a:graphicData>
            </a:graphic>
          </wp:anchor>
        </w:drawing>
      </w:r>
      <w:r w:rsidR="005B7BF6" w:rsidRPr="00AD7988">
        <w:rPr>
          <w:rFonts w:ascii="黑体" w:eastAsia="黑体" w:hAnsi="黑体" w:hint="eastAsia"/>
          <w:bCs w:val="0"/>
          <w:noProof/>
        </w:rPr>
        <w:t>吴贵明</w:t>
      </w:r>
      <w:r w:rsidR="005B7BF6" w:rsidRPr="00AD7988">
        <w:rPr>
          <w:rFonts w:ascii="黑体" w:eastAsia="黑体" w:hAnsi="黑体"/>
        </w:rPr>
        <w:t xml:space="preserve">  </w:t>
      </w:r>
      <w:r w:rsidR="005B7BF6" w:rsidRPr="00AD7988">
        <w:rPr>
          <w:rFonts w:ascii="黑体" w:eastAsia="黑体" w:hAnsi="黑体"/>
          <w:bCs w:val="0"/>
        </w:rPr>
        <w:t xml:space="preserve">                      </w:t>
      </w:r>
      <w:r w:rsidR="005B7BF6" w:rsidRPr="00AD7988">
        <w:rPr>
          <w:rFonts w:ascii="黑体" w:eastAsia="黑体" w:hAnsi="黑体" w:hint="eastAsia"/>
          <w:bCs w:val="0"/>
        </w:rPr>
        <w:t xml:space="preserve">      </w:t>
      </w:r>
    </w:p>
    <w:p w:rsidR="005B7BF6" w:rsidRPr="00AD7988" w:rsidRDefault="005B7BF6" w:rsidP="005B7BF6">
      <w:pPr>
        <w:spacing w:line="360" w:lineRule="exact"/>
        <w:rPr>
          <w:rFonts w:ascii="黑体" w:eastAsia="黑体" w:hAnsi="黑体"/>
          <w:b/>
          <w:color w:val="595959" w:themeColor="text1" w:themeTint="A6"/>
          <w:sz w:val="22"/>
          <w:szCs w:val="22"/>
        </w:rPr>
      </w:pPr>
      <w:r w:rsidRPr="00AD7988">
        <w:rPr>
          <w:rFonts w:ascii="黑体" w:eastAsia="黑体" w:hAnsi="黑体" w:hint="eastAsia"/>
          <w:b/>
          <w:color w:val="595959" w:themeColor="text1" w:themeTint="A6"/>
          <w:sz w:val="22"/>
          <w:szCs w:val="22"/>
        </w:rPr>
        <w:t>合伙人</w:t>
      </w:r>
    </w:p>
    <w:p w:rsidR="005B7BF6" w:rsidRPr="00AD7988" w:rsidRDefault="005B7BF6" w:rsidP="005B7BF6">
      <w:pPr>
        <w:spacing w:line="360" w:lineRule="exact"/>
        <w:rPr>
          <w:rFonts w:ascii="黑体" w:eastAsia="黑体" w:hAnsi="黑体"/>
          <w:b/>
          <w:color w:val="595959" w:themeColor="text1" w:themeTint="A6"/>
          <w:sz w:val="22"/>
          <w:szCs w:val="22"/>
        </w:rPr>
      </w:pPr>
      <w:r w:rsidRPr="00AD7988">
        <w:rPr>
          <w:rFonts w:ascii="黑体" w:eastAsia="黑体" w:hAnsi="黑体" w:hint="eastAsia"/>
          <w:b/>
          <w:color w:val="595959" w:themeColor="text1" w:themeTint="A6"/>
          <w:sz w:val="22"/>
          <w:szCs w:val="22"/>
        </w:rPr>
        <w:t>执业律师</w:t>
      </w:r>
    </w:p>
    <w:p w:rsidR="005B7BF6" w:rsidRPr="00AD7988" w:rsidRDefault="005B7BF6" w:rsidP="005B7BF6">
      <w:pPr>
        <w:spacing w:line="360" w:lineRule="exact"/>
        <w:rPr>
          <w:rFonts w:ascii="黑体" w:eastAsia="黑体" w:hAnsi="黑体"/>
          <w:b/>
          <w:color w:val="595959" w:themeColor="text1" w:themeTint="A6"/>
          <w:sz w:val="22"/>
          <w:szCs w:val="22"/>
        </w:rPr>
      </w:pPr>
      <w:r w:rsidRPr="00AD7988">
        <w:rPr>
          <w:rFonts w:ascii="黑体" w:eastAsia="黑体" w:hAnsi="黑体" w:hint="eastAsia"/>
          <w:b/>
          <w:color w:val="595959" w:themeColor="text1" w:themeTint="A6"/>
          <w:sz w:val="22"/>
          <w:szCs w:val="22"/>
        </w:rPr>
        <w:t>专利代理师</w:t>
      </w:r>
    </w:p>
    <w:p w:rsidR="005B7BF6" w:rsidRPr="00AD7988" w:rsidRDefault="005B7BF6" w:rsidP="005B7BF6">
      <w:pPr>
        <w:spacing w:line="360" w:lineRule="exact"/>
        <w:rPr>
          <w:rFonts w:ascii="黑体" w:eastAsia="黑体" w:hAnsi="黑体"/>
          <w:b/>
          <w:color w:val="595959" w:themeColor="text1" w:themeTint="A6"/>
          <w:sz w:val="22"/>
          <w:szCs w:val="22"/>
        </w:rPr>
      </w:pPr>
      <w:r w:rsidRPr="00AD7988">
        <w:rPr>
          <w:rFonts w:ascii="黑体" w:eastAsia="黑体" w:hAnsi="黑体" w:hint="eastAsia"/>
          <w:b/>
          <w:color w:val="595959" w:themeColor="text1" w:themeTint="A6"/>
          <w:sz w:val="22"/>
          <w:szCs w:val="22"/>
        </w:rPr>
        <w:t>美国注册专利代理师资格</w:t>
      </w:r>
    </w:p>
    <w:p w:rsidR="005B7BF6" w:rsidRPr="00AD7988" w:rsidRDefault="005B7BF6" w:rsidP="005B7BF6">
      <w:pPr>
        <w:spacing w:before="180" w:line="440" w:lineRule="exact"/>
        <w:ind w:firstLine="482"/>
        <w:rPr>
          <w:rFonts w:ascii="黑体" w:eastAsia="黑体" w:hAnsi="黑体"/>
          <w:noProof/>
          <w:color w:val="113E97"/>
          <w:sz w:val="24"/>
        </w:rPr>
      </w:pPr>
      <w:r w:rsidRPr="00AD7988">
        <w:rPr>
          <w:rFonts w:ascii="黑体" w:eastAsia="黑体" w:hAnsi="黑体"/>
          <w:noProof/>
          <w:color w:val="113E97"/>
          <w:sz w:val="24"/>
        </w:rPr>
        <w:drawing>
          <wp:anchor distT="0" distB="0" distL="114300" distR="114300" simplePos="0" relativeHeight="251664384" behindDoc="0" locked="0" layoutInCell="1" allowOverlap="1">
            <wp:simplePos x="0" y="0"/>
            <wp:positionH relativeFrom="column">
              <wp:posOffset>3810</wp:posOffset>
            </wp:positionH>
            <wp:positionV relativeFrom="paragraph">
              <wp:posOffset>167640</wp:posOffset>
            </wp:positionV>
            <wp:extent cx="257175" cy="257175"/>
            <wp:effectExtent l="19050" t="0" r="9525" b="0"/>
            <wp:wrapNone/>
            <wp:docPr id="13" name="图片 13" descr="Macintosh HD:Users:divace:Desktop:图标(2):业务专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ace:Desktop:图标(2):业务专长.jpg"/>
                    <pic:cNvPicPr>
                      <a:picLocks noChangeAspect="1" noChangeArrowheads="1"/>
                    </pic:cNvPicPr>
                  </pic:nvPicPr>
                  <pic:blipFill>
                    <a:blip r:embed="rId8"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AD7988">
        <w:rPr>
          <w:rFonts w:ascii="黑体" w:eastAsia="黑体" w:hAnsi="黑体"/>
          <w:noProof/>
          <w:color w:val="113E97"/>
          <w:sz w:val="24"/>
        </w:rPr>
        <w:t>业务专长</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专利侵权诉讼、专利分析与无效、涉外侵权纠纷解决、法律咨询、法律顾问</w:t>
      </w:r>
    </w:p>
    <w:p w:rsidR="005B7BF6" w:rsidRPr="00AD7988" w:rsidRDefault="005B7BF6" w:rsidP="005B7BF6">
      <w:pPr>
        <w:spacing w:before="180" w:line="440" w:lineRule="exact"/>
        <w:ind w:firstLine="482"/>
        <w:rPr>
          <w:rFonts w:ascii="黑体" w:eastAsia="黑体" w:hAnsi="黑体"/>
          <w:noProof/>
          <w:color w:val="113E97"/>
          <w:sz w:val="24"/>
        </w:rPr>
      </w:pPr>
      <w:r w:rsidRPr="00AD7988">
        <w:rPr>
          <w:rFonts w:ascii="黑体" w:eastAsia="黑体" w:hAnsi="黑体"/>
          <w:noProof/>
          <w:color w:val="113E97"/>
          <w:sz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161290</wp:posOffset>
            </wp:positionV>
            <wp:extent cx="257175" cy="257175"/>
            <wp:effectExtent l="19050" t="0" r="9525" b="0"/>
            <wp:wrapNone/>
            <wp:docPr id="11" name="图片 11" descr="Macintosh HD:Users:divace:Desktop:图标(2):技术领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ivace:Desktop:图标(2):技术领域.jpg"/>
                    <pic:cNvPicPr>
                      <a:picLocks noChangeAspect="1" noChangeArrowheads="1"/>
                    </pic:cNvPicPr>
                  </pic:nvPicPr>
                  <pic:blipFill>
                    <a:blip r:embed="rId9"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AD7988">
        <w:rPr>
          <w:rFonts w:ascii="黑体" w:eastAsia="黑体" w:hAnsi="黑体"/>
          <w:noProof/>
          <w:color w:val="113E97"/>
          <w:sz w:val="24"/>
        </w:rPr>
        <w:t>技术领域</w:t>
      </w:r>
    </w:p>
    <w:p w:rsidR="005B7BF6" w:rsidRPr="00AD7988" w:rsidRDefault="005B7BF6" w:rsidP="005B7BF6">
      <w:pPr>
        <w:tabs>
          <w:tab w:val="left" w:pos="2061"/>
        </w:tabs>
        <w:spacing w:before="180" w:line="440" w:lineRule="exact"/>
        <w:rPr>
          <w:rFonts w:ascii="黑体" w:eastAsia="黑体" w:hAnsi="黑体"/>
          <w:szCs w:val="21"/>
        </w:rPr>
      </w:pPr>
      <w:r w:rsidRPr="00AD7988">
        <w:rPr>
          <w:rFonts w:ascii="黑体" w:eastAsia="黑体" w:hAnsi="黑体" w:hint="eastAsia"/>
          <w:szCs w:val="21"/>
        </w:rPr>
        <w:t>机械工程、车辆工程、医疗器械、电子及电气工程、家用电器、半导体以及材料科学</w:t>
      </w:r>
    </w:p>
    <w:p w:rsidR="005B7BF6" w:rsidRPr="00AD7988" w:rsidRDefault="005B7BF6" w:rsidP="00AD7988">
      <w:pPr>
        <w:spacing w:before="180" w:line="440" w:lineRule="exact"/>
        <w:ind w:firstLine="482"/>
        <w:rPr>
          <w:rFonts w:ascii="黑体" w:eastAsia="黑体" w:hAnsi="黑体"/>
          <w:color w:val="A01924"/>
          <w:sz w:val="24"/>
        </w:rPr>
      </w:pPr>
      <w:r w:rsidRPr="00AD7988">
        <w:rPr>
          <w:rFonts w:ascii="黑体" w:eastAsia="黑体" w:hAnsi="黑体"/>
          <w:noProof/>
          <w:color w:val="113E97"/>
          <w:sz w:val="24"/>
        </w:rPr>
        <w:drawing>
          <wp:anchor distT="0" distB="0" distL="114300" distR="114300" simplePos="0" relativeHeight="251660288" behindDoc="0" locked="0" layoutInCell="1" allowOverlap="1">
            <wp:simplePos x="0" y="0"/>
            <wp:positionH relativeFrom="column">
              <wp:posOffset>3810</wp:posOffset>
            </wp:positionH>
            <wp:positionV relativeFrom="paragraph">
              <wp:posOffset>164465</wp:posOffset>
            </wp:positionV>
            <wp:extent cx="257175" cy="257175"/>
            <wp:effectExtent l="19050" t="0" r="9525" b="0"/>
            <wp:wrapNone/>
            <wp:docPr id="9"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10"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AD7988">
        <w:rPr>
          <w:rFonts w:ascii="黑体" w:eastAsia="黑体" w:hAnsi="黑体"/>
          <w:noProof/>
          <w:color w:val="113E97"/>
          <w:sz w:val="24"/>
        </w:rPr>
        <w:t>个人简介</w:t>
      </w:r>
      <w:r w:rsidRPr="00AD7988">
        <w:rPr>
          <w:rFonts w:ascii="黑体" w:eastAsia="黑体" w:hAnsi="黑体"/>
          <w:color w:val="A01924"/>
          <w:sz w:val="24"/>
        </w:rPr>
        <w:tab/>
      </w:r>
    </w:p>
    <w:p w:rsidR="005B7BF6" w:rsidRPr="00AD7988" w:rsidRDefault="005B7BF6" w:rsidP="005B7BF6">
      <w:pPr>
        <w:spacing w:before="180" w:line="440" w:lineRule="exact"/>
        <w:rPr>
          <w:rFonts w:ascii="黑体" w:eastAsia="黑体" w:hAnsi="黑体"/>
          <w:color w:val="262626" w:themeColor="text1" w:themeTint="D9"/>
          <w:szCs w:val="21"/>
        </w:rPr>
      </w:pPr>
      <w:r w:rsidRPr="00AD7988">
        <w:rPr>
          <w:rFonts w:ascii="黑体" w:eastAsia="黑体" w:hAnsi="黑体" w:hint="eastAsia"/>
          <w:color w:val="262626" w:themeColor="text1" w:themeTint="D9"/>
          <w:szCs w:val="21"/>
        </w:rPr>
        <w:t>吴贵明先生为中国执业律师、专利代理师，拥有美国注册专利代理师资格，高级工程师职称。其先后毕业于江西南昌大学机电工程学院、中国政法大学和美国华盛顿大学法学院，具有工学学士与法学硕士学位。</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自1991年开始从事知识产权代理工作以来，通过大量的工作业务实践，对与知识产权相关的中国法律法规有着深刻的理解，具备扎实而广博的专业知识及较强的综合分析问题、解决问题能力。2005年与2008年先后参加了德国</w:t>
      </w:r>
      <w:r w:rsidRPr="00AD7988">
        <w:rPr>
          <w:rFonts w:ascii="黑体" w:eastAsia="黑体" w:hAnsi="黑体" w:cs="Arial"/>
          <w:szCs w:val="21"/>
        </w:rPr>
        <w:t>VOSSIUS &amp; PARTNER</w:t>
      </w:r>
      <w:r w:rsidRPr="00AD7988">
        <w:rPr>
          <w:rFonts w:ascii="黑体" w:eastAsia="黑体" w:hAnsi="黑体" w:hint="eastAsia"/>
          <w:szCs w:val="21"/>
        </w:rPr>
        <w:t>律师事务所的欧洲与德国专利法培训及日本</w:t>
      </w:r>
      <w:r w:rsidRPr="00AD7988">
        <w:rPr>
          <w:rFonts w:ascii="黑体" w:eastAsia="黑体" w:hAnsi="黑体" w:cs="Arial"/>
          <w:szCs w:val="21"/>
        </w:rPr>
        <w:t>AOTS</w:t>
      </w:r>
      <w:r w:rsidRPr="00AD7988">
        <w:rPr>
          <w:rFonts w:ascii="黑体" w:eastAsia="黑体" w:hAnsi="黑体" w:hint="eastAsia"/>
          <w:szCs w:val="21"/>
        </w:rPr>
        <w:t>举办的高级专利代理师研修班。熟悉美国专利法体系，曾于2014-2015年间在美国Foley &amp; Lardner律师所研习美国专利法，并通过了美国注册专利代理师考试。对内内、内外专利申请及外内专利申请均具有非常丰富的实践经验。其业务专长包括专利撰写、专利申请、专利无效、专利侵权诉讼和综合法律咨询。专业领域含盖机械工程、车辆工程、医疗器械、电子及电气工程、家用电器、半导体器件制造、材料科学等众多技术方向。</w:t>
      </w:r>
    </w:p>
    <w:p w:rsidR="005B7BF6" w:rsidRPr="00AD7988" w:rsidRDefault="005B7BF6" w:rsidP="005B7BF6">
      <w:pPr>
        <w:widowControl/>
        <w:spacing w:before="180" w:line="440" w:lineRule="exact"/>
        <w:rPr>
          <w:rFonts w:ascii="黑体" w:eastAsia="黑体" w:hAnsi="黑体"/>
          <w:szCs w:val="21"/>
        </w:rPr>
      </w:pPr>
      <w:r w:rsidRPr="00AD7988">
        <w:rPr>
          <w:rFonts w:ascii="黑体" w:eastAsia="黑体" w:hAnsi="黑体" w:hint="eastAsia"/>
          <w:szCs w:val="21"/>
        </w:rPr>
        <w:t>吴贵明先生尤其擅长涉及机电领域的专利申请与撰</w:t>
      </w:r>
      <w:r w:rsidR="00971357" w:rsidRPr="00AD7988">
        <w:rPr>
          <w:rFonts w:ascii="黑体" w:eastAsia="黑体" w:hAnsi="黑体" w:hint="eastAsia"/>
          <w:szCs w:val="21"/>
        </w:rPr>
        <w:t>写、专利无效、专利侵权诉讼等案件的代理。作为资深专利律师</w:t>
      </w:r>
      <w:r w:rsidRPr="00AD7988">
        <w:rPr>
          <w:rFonts w:ascii="黑体" w:eastAsia="黑体" w:hAnsi="黑体" w:hint="eastAsia"/>
          <w:szCs w:val="21"/>
        </w:rPr>
        <w:t>，为众多国内外知名企业代理了大量的专利撰写与申请、专利复审、宣告专利权无效以及专利侵权诉讼方面的案件，积累了丰富的技术与法律方面的实践工作经验。</w:t>
      </w:r>
    </w:p>
    <w:p w:rsidR="005B7BF6" w:rsidRPr="00AD7988" w:rsidRDefault="005B7BF6" w:rsidP="005B7BF6">
      <w:pPr>
        <w:widowControl/>
        <w:spacing w:before="180" w:line="440" w:lineRule="exact"/>
        <w:rPr>
          <w:rFonts w:ascii="黑体" w:eastAsia="黑体" w:hAnsi="黑体" w:cs="Arial"/>
          <w:szCs w:val="21"/>
        </w:rPr>
      </w:pPr>
      <w:r w:rsidRPr="00AD7988">
        <w:rPr>
          <w:rFonts w:ascii="黑体" w:eastAsia="黑体" w:hAnsi="黑体" w:cs="Arial" w:hint="eastAsia"/>
          <w:szCs w:val="21"/>
        </w:rPr>
        <w:t>吴贵明先生所代理的案件曾</w:t>
      </w:r>
      <w:r w:rsidRPr="00AD7988">
        <w:rPr>
          <w:rFonts w:ascii="黑体" w:eastAsia="黑体" w:hAnsi="黑体" w:cs="Arial"/>
          <w:szCs w:val="21"/>
        </w:rPr>
        <w:t>入选2011年度国家知识产权局专利复审委员会十大案件</w:t>
      </w:r>
      <w:r w:rsidRPr="00AD7988">
        <w:rPr>
          <w:rFonts w:ascii="黑体" w:eastAsia="黑体" w:hAnsi="黑体" w:cs="Arial" w:hint="eastAsia"/>
          <w:szCs w:val="21"/>
        </w:rPr>
        <w:t>、</w:t>
      </w:r>
      <w:r w:rsidRPr="00AD7988">
        <w:rPr>
          <w:rFonts w:ascii="黑体" w:eastAsia="黑体" w:hAnsi="黑体" w:cs="Arial"/>
          <w:szCs w:val="21"/>
        </w:rPr>
        <w:t>2011年度全国十大知识产权案</w:t>
      </w:r>
      <w:r w:rsidRPr="00AD7988">
        <w:rPr>
          <w:rFonts w:ascii="黑体" w:eastAsia="黑体" w:hAnsi="黑体" w:cs="Arial" w:hint="eastAsia"/>
          <w:szCs w:val="21"/>
        </w:rPr>
        <w:t>、</w:t>
      </w:r>
      <w:r w:rsidRPr="00AD7988">
        <w:rPr>
          <w:rFonts w:ascii="黑体" w:eastAsia="黑体" w:hAnsi="黑体" w:cs="Arial"/>
          <w:szCs w:val="21"/>
        </w:rPr>
        <w:t>2013年第十五届中国专利优秀奖</w:t>
      </w:r>
      <w:r w:rsidRPr="00AD7988">
        <w:rPr>
          <w:rFonts w:ascii="黑体" w:eastAsia="黑体" w:hAnsi="黑体" w:cs="Arial" w:hint="eastAsia"/>
          <w:szCs w:val="21"/>
        </w:rPr>
        <w:t>和</w:t>
      </w:r>
      <w:r w:rsidRPr="00AD7988">
        <w:rPr>
          <w:rFonts w:ascii="黑体" w:eastAsia="黑体" w:hAnsi="黑体" w:cs="Arial"/>
          <w:szCs w:val="21"/>
        </w:rPr>
        <w:t>2016年第十八届中国专利金奖</w:t>
      </w:r>
      <w:r w:rsidRPr="00AD7988">
        <w:rPr>
          <w:rFonts w:ascii="黑体" w:eastAsia="黑体" w:hAnsi="黑体" w:cs="Arial" w:hint="eastAsia"/>
          <w:szCs w:val="21"/>
        </w:rPr>
        <w:t>等</w:t>
      </w:r>
      <w:r w:rsidRPr="00AD7988">
        <w:rPr>
          <w:rFonts w:ascii="黑体" w:eastAsia="黑体" w:hAnsi="黑体" w:hint="eastAsia"/>
          <w:szCs w:val="21"/>
        </w:rPr>
        <w:t>。</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吴贵明先生先后结合工作实践撰写了十余篇专业论文在《电子知识产权》、《中国知识产权》、《中国发明与专利》、《</w:t>
      </w:r>
      <w:r w:rsidRPr="00AD7988">
        <w:rPr>
          <w:rFonts w:ascii="黑体" w:eastAsia="黑体" w:hAnsi="黑体" w:cs="Arial"/>
          <w:szCs w:val="21"/>
        </w:rPr>
        <w:t>World Trademark Review</w:t>
      </w:r>
      <w:r w:rsidRPr="00AD7988">
        <w:rPr>
          <w:rFonts w:ascii="黑体" w:eastAsia="黑体" w:hAnsi="黑体" w:hint="eastAsia"/>
          <w:szCs w:val="21"/>
        </w:rPr>
        <w:t>》、《</w:t>
      </w:r>
      <w:r w:rsidRPr="00AD7988">
        <w:rPr>
          <w:rFonts w:ascii="黑体" w:eastAsia="黑体" w:hAnsi="黑体" w:cs="Arial" w:hint="eastAsia"/>
          <w:szCs w:val="21"/>
        </w:rPr>
        <w:t>Managing Intellectual Property</w:t>
      </w:r>
      <w:r w:rsidRPr="00AD7988">
        <w:rPr>
          <w:rFonts w:ascii="黑体" w:eastAsia="黑体" w:hAnsi="黑体" w:hint="eastAsia"/>
          <w:szCs w:val="21"/>
        </w:rPr>
        <w:t>》等国内外专业刊物上发表。2011年4月-2013年3月，参加了国家知识产权局与中华全国专利代理师协会组织的《专利申请代理实务》（机</w:t>
      </w:r>
      <w:r w:rsidRPr="00AD7988">
        <w:rPr>
          <w:rFonts w:ascii="黑体" w:eastAsia="黑体" w:hAnsi="黑体" w:hint="eastAsia"/>
          <w:szCs w:val="21"/>
        </w:rPr>
        <w:lastRenderedPageBreak/>
        <w:t>械分册）教材编写工作，完成5万余字的教材编写，并担任该书一级统稿组长。2014年，吴贵明先生参与了《PCT实战手册》一书的撰写工作。</w:t>
      </w:r>
      <w:r w:rsidR="00C52065" w:rsidRPr="00AD7988">
        <w:rPr>
          <w:rFonts w:ascii="黑体" w:eastAsia="黑体" w:hAnsi="黑体" w:hint="eastAsia"/>
          <w:szCs w:val="21"/>
        </w:rPr>
        <w:t>2021年参加编写了《涉外专利实务》（美国篇）</w:t>
      </w:r>
      <w:r w:rsidR="000405B2" w:rsidRPr="00AD7988">
        <w:rPr>
          <w:rFonts w:ascii="黑体" w:eastAsia="黑体" w:hAnsi="黑体" w:hint="eastAsia"/>
          <w:szCs w:val="21"/>
        </w:rPr>
        <w:t>，该书同年</w:t>
      </w:r>
      <w:r w:rsidR="00C52065" w:rsidRPr="00AD7988">
        <w:rPr>
          <w:rFonts w:ascii="黑体" w:eastAsia="黑体" w:hAnsi="黑体" w:hint="eastAsia"/>
          <w:szCs w:val="21"/>
        </w:rPr>
        <w:t>出版发行。</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2011年6月被选定为中华全国专利代理师协会培训教师及国家知识产权局专利代理实务培训讲师，并担任了国家知识产权局专利代理实务技能培训教学组组长工作。2011至2013年先后为北京市知识产权局、江苏省、广东省知识产权局举办的专利代理师实务技能培训班授课，并多次为国家知识产权局与代理师协会师资培训班作示范讲课。</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吴贵明先生曾多次应邀</w:t>
      </w:r>
      <w:r w:rsidRPr="00AD7988">
        <w:rPr>
          <w:rFonts w:ascii="黑体" w:eastAsia="黑体" w:hAnsi="黑体" w:cs="Arial"/>
          <w:szCs w:val="21"/>
        </w:rPr>
        <w:t>为</w:t>
      </w:r>
      <w:r w:rsidRPr="00AD7988">
        <w:rPr>
          <w:rFonts w:ascii="黑体" w:eastAsia="黑体" w:hAnsi="黑体" w:cs="Arial" w:hint="eastAsia"/>
          <w:szCs w:val="21"/>
        </w:rPr>
        <w:t>国内外知名企业及</w:t>
      </w:r>
      <w:r w:rsidRPr="00AD7988">
        <w:rPr>
          <w:rFonts w:ascii="黑体" w:eastAsia="黑体" w:hAnsi="黑体" w:cs="Arial"/>
          <w:szCs w:val="21"/>
        </w:rPr>
        <w:t>北京与天津市知识产权局等进行专利培训</w:t>
      </w:r>
      <w:r w:rsidRPr="00AD7988">
        <w:rPr>
          <w:rFonts w:ascii="黑体" w:eastAsia="黑体" w:hAnsi="黑体" w:hint="eastAsia"/>
          <w:szCs w:val="21"/>
        </w:rPr>
        <w:t>，并在北京石油化工学院讲授知识产权选修课。此外也多次在北京、</w:t>
      </w:r>
      <w:r w:rsidR="00971357" w:rsidRPr="00AD7988">
        <w:rPr>
          <w:rFonts w:ascii="黑体" w:eastAsia="黑体" w:hAnsi="黑体" w:hint="eastAsia"/>
          <w:szCs w:val="21"/>
        </w:rPr>
        <w:t>上海、</w:t>
      </w:r>
      <w:r w:rsidRPr="00AD7988">
        <w:rPr>
          <w:rFonts w:ascii="黑体" w:eastAsia="黑体" w:hAnsi="黑体" w:hint="eastAsia"/>
          <w:szCs w:val="21"/>
        </w:rPr>
        <w:t>广州、</w:t>
      </w:r>
      <w:r w:rsidR="00971357" w:rsidRPr="00AD7988">
        <w:rPr>
          <w:rFonts w:ascii="黑体" w:eastAsia="黑体" w:hAnsi="黑体" w:hint="eastAsia"/>
          <w:szCs w:val="21"/>
        </w:rPr>
        <w:t>深圳、</w:t>
      </w:r>
      <w:r w:rsidRPr="00AD7988">
        <w:rPr>
          <w:rFonts w:ascii="黑体" w:eastAsia="黑体" w:hAnsi="黑体" w:hint="eastAsia"/>
          <w:szCs w:val="21"/>
        </w:rPr>
        <w:t>武汉、长沙、西安、温州、台北、伦敦、莫斯科、纽约、华盛顿等海内外各地举行的各类知识产权研讨会、沙龙上作主题演讲。</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2010年吴贵明先生获得国家知识产权局为表彰其长期以来为我国专利工作和知识产权事业作出的贡献而颁发的荣誉证书。2012年在中国知识产权报组织举办的首届全国专利代理师评选活动中，入选“全国优秀专利代理师”。2017年被评为全国五星级专利代理师。2014年被北京市专利代理师协会评为北京市优秀专利代理师。2013年通过中华全国专利代理师协会组织的多方评定，入选全国专利代理行业高层次人才。2014年荣获香港“</w:t>
      </w:r>
      <w:proofErr w:type="spellStart"/>
      <w:r w:rsidRPr="00AD7988">
        <w:rPr>
          <w:rFonts w:ascii="黑体" w:eastAsia="黑体" w:hAnsi="黑体" w:cs="Arial"/>
          <w:szCs w:val="21"/>
        </w:rPr>
        <w:t>Asialaw</w:t>
      </w:r>
      <w:proofErr w:type="spellEnd"/>
      <w:r w:rsidRPr="00AD7988">
        <w:rPr>
          <w:rFonts w:ascii="黑体" w:eastAsia="黑体" w:hAnsi="黑体" w:cs="Arial"/>
          <w:szCs w:val="21"/>
        </w:rPr>
        <w:t xml:space="preserve"> Leading Lawyers</w:t>
      </w:r>
      <w:r w:rsidRPr="00AD7988">
        <w:rPr>
          <w:rFonts w:ascii="黑体" w:eastAsia="黑体" w:hAnsi="黑体" w:hint="eastAsia"/>
          <w:szCs w:val="21"/>
        </w:rPr>
        <w:t>”杂志评选的“知识产权领域杰出律师”称号。</w:t>
      </w:r>
    </w:p>
    <w:p w:rsidR="005B7BF6" w:rsidRPr="00AD7988" w:rsidRDefault="005B7BF6" w:rsidP="005B7BF6">
      <w:pPr>
        <w:spacing w:before="180" w:line="440" w:lineRule="exact"/>
        <w:ind w:firstLine="482"/>
        <w:rPr>
          <w:rFonts w:ascii="黑体" w:eastAsia="黑体" w:hAnsi="黑体"/>
          <w:noProof/>
          <w:color w:val="113E97"/>
          <w:sz w:val="24"/>
        </w:rPr>
      </w:pPr>
      <w:r w:rsidRPr="00AD7988">
        <w:rPr>
          <w:rFonts w:ascii="黑体" w:eastAsia="黑体" w:hAnsi="黑体"/>
          <w:noProof/>
          <w:color w:val="113E97"/>
          <w:sz w:val="24"/>
        </w:rPr>
        <w:drawing>
          <wp:anchor distT="0" distB="0" distL="114300" distR="114300" simplePos="0" relativeHeight="251661312" behindDoc="0" locked="0" layoutInCell="1" allowOverlap="1">
            <wp:simplePos x="0" y="0"/>
            <wp:positionH relativeFrom="column">
              <wp:posOffset>3810</wp:posOffset>
            </wp:positionH>
            <wp:positionV relativeFrom="paragraph">
              <wp:posOffset>152400</wp:posOffset>
            </wp:positionV>
            <wp:extent cx="257175" cy="257175"/>
            <wp:effectExtent l="19050" t="0" r="9525" b="0"/>
            <wp:wrapNone/>
            <wp:docPr id="12" name="图片 12" descr="Macintosh HD:Users:divace:Desktop:图标(2):教育及从业经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ivace:Desktop:图标(2):教育及从业经历.jpg"/>
                    <pic:cNvPicPr>
                      <a:picLocks noChangeAspect="1" noChangeArrowheads="1"/>
                    </pic:cNvPicPr>
                  </pic:nvPicPr>
                  <pic:blipFill>
                    <a:blip r:embed="rId11"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AD7988">
        <w:rPr>
          <w:rFonts w:ascii="黑体" w:eastAsia="黑体" w:hAnsi="黑体"/>
          <w:noProof/>
          <w:color w:val="113E97"/>
          <w:sz w:val="24"/>
        </w:rPr>
        <w:t>教育及从业经历</w:t>
      </w:r>
    </w:p>
    <w:p w:rsidR="005B7BF6" w:rsidRPr="00AD7988" w:rsidRDefault="005B7BF6" w:rsidP="005B7BF6">
      <w:pPr>
        <w:spacing w:before="180" w:line="440" w:lineRule="exact"/>
        <w:rPr>
          <w:rFonts w:ascii="黑体" w:eastAsia="黑体" w:hAnsi="黑体"/>
          <w:szCs w:val="21"/>
        </w:rPr>
      </w:pPr>
      <w:r w:rsidRPr="00AD7988">
        <w:rPr>
          <w:rFonts w:ascii="黑体" w:eastAsia="黑体" w:hAnsi="黑体" w:hint="eastAsia"/>
          <w:szCs w:val="21"/>
        </w:rPr>
        <w:t>1984年</w:t>
      </w:r>
      <w:r w:rsidRPr="00AD7988">
        <w:rPr>
          <w:rFonts w:ascii="黑体" w:eastAsia="黑体" w:hAnsi="黑体" w:hint="eastAsia"/>
          <w:szCs w:val="21"/>
        </w:rPr>
        <w:tab/>
        <w:t xml:space="preserve">         毕业于江西南昌大学机电工程学院，获得工学学士学位</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1991年</w:t>
      </w:r>
      <w:r w:rsidRPr="00AD7988">
        <w:rPr>
          <w:rFonts w:ascii="黑体" w:eastAsia="黑体" w:hAnsi="黑体" w:hint="eastAsia"/>
          <w:szCs w:val="21"/>
        </w:rPr>
        <w:tab/>
      </w:r>
      <w:r w:rsidRPr="00AD7988">
        <w:rPr>
          <w:rFonts w:ascii="黑体" w:eastAsia="黑体" w:hAnsi="黑体" w:hint="eastAsia"/>
          <w:szCs w:val="21"/>
        </w:rPr>
        <w:tab/>
      </w:r>
      <w:r w:rsidRPr="00AD7988">
        <w:rPr>
          <w:rFonts w:ascii="黑体" w:eastAsia="黑体" w:hAnsi="黑体" w:hint="eastAsia"/>
          <w:szCs w:val="21"/>
        </w:rPr>
        <w:tab/>
        <w:t xml:space="preserve"> 加入江西省九江市专利事务所</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2000年</w:t>
      </w:r>
      <w:r w:rsidRPr="00AD7988">
        <w:rPr>
          <w:rFonts w:ascii="黑体" w:eastAsia="黑体" w:hAnsi="黑体" w:hint="eastAsia"/>
          <w:szCs w:val="21"/>
        </w:rPr>
        <w:tab/>
      </w:r>
      <w:r w:rsidRPr="00AD7988">
        <w:rPr>
          <w:rFonts w:ascii="黑体" w:eastAsia="黑体" w:hAnsi="黑体" w:hint="eastAsia"/>
          <w:szCs w:val="21"/>
        </w:rPr>
        <w:tab/>
      </w:r>
      <w:r w:rsidRPr="00AD7988">
        <w:rPr>
          <w:rFonts w:ascii="黑体" w:eastAsia="黑体" w:hAnsi="黑体" w:hint="eastAsia"/>
          <w:szCs w:val="21"/>
        </w:rPr>
        <w:tab/>
        <w:t xml:space="preserve"> 加入北京康信知识产权代理有限责任公司</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2005年</w:t>
      </w:r>
      <w:r w:rsidRPr="00AD7988">
        <w:rPr>
          <w:rFonts w:ascii="黑体" w:eastAsia="黑体" w:hAnsi="黑体" w:hint="eastAsia"/>
          <w:szCs w:val="21"/>
        </w:rPr>
        <w:tab/>
      </w:r>
      <w:r w:rsidRPr="00AD7988">
        <w:rPr>
          <w:rFonts w:ascii="黑体" w:eastAsia="黑体" w:hAnsi="黑体" w:hint="eastAsia"/>
          <w:szCs w:val="21"/>
        </w:rPr>
        <w:tab/>
      </w:r>
      <w:r w:rsidRPr="00AD7988">
        <w:rPr>
          <w:rFonts w:ascii="黑体" w:eastAsia="黑体" w:hAnsi="黑体" w:hint="eastAsia"/>
          <w:szCs w:val="21"/>
        </w:rPr>
        <w:tab/>
        <w:t xml:space="preserve"> 参加德国</w:t>
      </w:r>
      <w:r w:rsidRPr="00AD7988">
        <w:rPr>
          <w:rFonts w:ascii="黑体" w:eastAsia="黑体" w:hAnsi="黑体" w:cs="Arial"/>
          <w:szCs w:val="21"/>
        </w:rPr>
        <w:t>VOSSIUS &amp; PARTNER</w:t>
      </w:r>
      <w:r w:rsidRPr="00AD7988">
        <w:rPr>
          <w:rFonts w:ascii="黑体" w:eastAsia="黑体" w:hAnsi="黑体" w:hint="eastAsia"/>
          <w:szCs w:val="21"/>
        </w:rPr>
        <w:t>律师事务所欧洲与德国专利法培训</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2008年</w:t>
      </w:r>
      <w:r w:rsidRPr="00AD7988">
        <w:rPr>
          <w:rFonts w:ascii="黑体" w:eastAsia="黑体" w:hAnsi="黑体" w:hint="eastAsia"/>
          <w:szCs w:val="21"/>
        </w:rPr>
        <w:tab/>
      </w:r>
      <w:r w:rsidRPr="00AD7988">
        <w:rPr>
          <w:rFonts w:ascii="黑体" w:eastAsia="黑体" w:hAnsi="黑体" w:hint="eastAsia"/>
          <w:szCs w:val="21"/>
        </w:rPr>
        <w:tab/>
      </w:r>
      <w:r w:rsidRPr="00AD7988">
        <w:rPr>
          <w:rFonts w:ascii="黑体" w:eastAsia="黑体" w:hAnsi="黑体" w:hint="eastAsia"/>
          <w:szCs w:val="21"/>
        </w:rPr>
        <w:tab/>
        <w:t xml:space="preserve"> 参加日本</w:t>
      </w:r>
      <w:r w:rsidRPr="00AD7988">
        <w:rPr>
          <w:rFonts w:ascii="黑体" w:eastAsia="黑体" w:hAnsi="黑体" w:cs="Arial" w:hint="eastAsia"/>
          <w:szCs w:val="21"/>
        </w:rPr>
        <w:t>AOTS</w:t>
      </w:r>
      <w:r w:rsidRPr="00AD7988">
        <w:rPr>
          <w:rFonts w:ascii="黑体" w:eastAsia="黑体" w:hAnsi="黑体" w:hint="eastAsia"/>
          <w:szCs w:val="21"/>
        </w:rPr>
        <w:t>举办的高级专利代理人研修班</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2009年</w:t>
      </w:r>
      <w:r w:rsidRPr="00AD7988">
        <w:rPr>
          <w:rFonts w:ascii="黑体" w:eastAsia="黑体" w:hAnsi="黑体" w:hint="eastAsia"/>
          <w:szCs w:val="21"/>
        </w:rPr>
        <w:tab/>
      </w:r>
      <w:r w:rsidRPr="00AD7988">
        <w:rPr>
          <w:rFonts w:ascii="黑体" w:eastAsia="黑体" w:hAnsi="黑体" w:hint="eastAsia"/>
          <w:szCs w:val="21"/>
        </w:rPr>
        <w:tab/>
      </w:r>
      <w:r w:rsidRPr="00AD7988">
        <w:rPr>
          <w:rFonts w:ascii="黑体" w:eastAsia="黑体" w:hAnsi="黑体" w:hint="eastAsia"/>
          <w:szCs w:val="21"/>
        </w:rPr>
        <w:tab/>
        <w:t xml:space="preserve"> 毕业于中国政法大学民商经济法学院在职研究生班，获得法学硕士学位</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2014年          毕业于美国华盛顿大学法学院，获得知识产权法学硕士学位</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2014-2015年     加入美国Foley &amp; Lardner律师所工作</w:t>
      </w:r>
    </w:p>
    <w:p w:rsidR="005B7BF6" w:rsidRPr="00AD7988" w:rsidRDefault="005B7BF6" w:rsidP="005B7BF6">
      <w:pPr>
        <w:spacing w:line="440" w:lineRule="exact"/>
        <w:rPr>
          <w:rFonts w:ascii="黑体" w:eastAsia="黑体" w:hAnsi="黑体"/>
          <w:szCs w:val="21"/>
        </w:rPr>
      </w:pPr>
      <w:r w:rsidRPr="00AD7988">
        <w:rPr>
          <w:rFonts w:ascii="黑体" w:eastAsia="黑体" w:hAnsi="黑体" w:hint="eastAsia"/>
          <w:szCs w:val="21"/>
        </w:rPr>
        <w:t>2020年          加入北京康瑞律师事务所</w:t>
      </w:r>
    </w:p>
    <w:p w:rsidR="005B7BF6" w:rsidRPr="00AD7988" w:rsidRDefault="005B7BF6" w:rsidP="005B7BF6">
      <w:pPr>
        <w:spacing w:before="180" w:line="440" w:lineRule="exact"/>
        <w:ind w:firstLine="482"/>
        <w:rPr>
          <w:rFonts w:ascii="黑体" w:eastAsia="黑体" w:hAnsi="黑体"/>
          <w:noProof/>
          <w:color w:val="113E97"/>
          <w:sz w:val="24"/>
        </w:rPr>
      </w:pPr>
      <w:r w:rsidRPr="00AD7988">
        <w:rPr>
          <w:rFonts w:ascii="黑体" w:eastAsia="黑体" w:hAnsi="黑体"/>
          <w:noProof/>
          <w:color w:val="113E97"/>
          <w:sz w:val="24"/>
        </w:rPr>
        <w:drawing>
          <wp:anchor distT="0" distB="0" distL="114300" distR="114300" simplePos="0" relativeHeight="251662336" behindDoc="0" locked="0" layoutInCell="1" allowOverlap="1">
            <wp:simplePos x="0" y="0"/>
            <wp:positionH relativeFrom="column">
              <wp:posOffset>3810</wp:posOffset>
            </wp:positionH>
            <wp:positionV relativeFrom="paragraph">
              <wp:posOffset>155575</wp:posOffset>
            </wp:positionV>
            <wp:extent cx="257175" cy="257175"/>
            <wp:effectExtent l="19050" t="0" r="9525" b="0"/>
            <wp:wrapNone/>
            <wp:docPr id="14" name="图片 14" descr="Macintosh HD:Users:divace:Desktop:图标(2):现任社会职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ivace:Desktop:图标(2):现任社会职务.jpg"/>
                    <pic:cNvPicPr>
                      <a:picLocks noChangeAspect="1" noChangeArrowheads="1"/>
                    </pic:cNvPicPr>
                  </pic:nvPicPr>
                  <pic:blipFill>
                    <a:blip r:embed="rId12"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AD7988">
        <w:rPr>
          <w:rFonts w:ascii="黑体" w:eastAsia="黑体" w:hAnsi="黑体"/>
          <w:noProof/>
          <w:color w:val="113E97"/>
          <w:sz w:val="24"/>
        </w:rPr>
        <w:t>社会职务</w:t>
      </w:r>
    </w:p>
    <w:p w:rsidR="00971357" w:rsidRPr="00AD7988" w:rsidRDefault="00971357" w:rsidP="00517C04">
      <w:pPr>
        <w:spacing w:line="440" w:lineRule="exact"/>
        <w:rPr>
          <w:rFonts w:ascii="黑体" w:eastAsia="黑体" w:hAnsi="黑体" w:cs="Arial"/>
          <w:szCs w:val="21"/>
        </w:rPr>
      </w:pPr>
      <w:r w:rsidRPr="00AD7988">
        <w:rPr>
          <w:rFonts w:ascii="黑体" w:eastAsia="黑体" w:hAnsi="黑体" w:cs="Arial" w:hint="eastAsia"/>
          <w:szCs w:val="21"/>
        </w:rPr>
        <w:t>中华全国律师协会会员</w:t>
      </w:r>
    </w:p>
    <w:p w:rsidR="005B7BF6" w:rsidRPr="00AD7988" w:rsidRDefault="005B7BF6" w:rsidP="00517C04">
      <w:pPr>
        <w:spacing w:line="440" w:lineRule="exact"/>
        <w:rPr>
          <w:rFonts w:ascii="黑体" w:eastAsia="黑体" w:hAnsi="黑体" w:cs="Arial"/>
          <w:szCs w:val="21"/>
        </w:rPr>
      </w:pPr>
      <w:r w:rsidRPr="00AD7988">
        <w:rPr>
          <w:rFonts w:ascii="黑体" w:eastAsia="黑体" w:hAnsi="黑体" w:cs="Arial"/>
          <w:szCs w:val="21"/>
        </w:rPr>
        <w:t>中华全国专利代理师协会会员</w:t>
      </w:r>
    </w:p>
    <w:p w:rsidR="005B7BF6" w:rsidRPr="00AD7988" w:rsidRDefault="005B7BF6" w:rsidP="005B7BF6">
      <w:pPr>
        <w:spacing w:line="440" w:lineRule="exact"/>
        <w:rPr>
          <w:rFonts w:ascii="黑体" w:eastAsia="黑体" w:hAnsi="黑体" w:cs="Arial"/>
          <w:szCs w:val="21"/>
        </w:rPr>
      </w:pPr>
      <w:r w:rsidRPr="00AD7988">
        <w:rPr>
          <w:rFonts w:ascii="黑体" w:eastAsia="黑体" w:hAnsi="黑体" w:cs="Arial"/>
          <w:szCs w:val="21"/>
        </w:rPr>
        <w:t>中华全国专利代理师协会外观设计专利学术委员会委员</w:t>
      </w:r>
    </w:p>
    <w:p w:rsidR="005B7BF6" w:rsidRPr="00AD7988" w:rsidRDefault="005B7BF6" w:rsidP="005B7BF6">
      <w:pPr>
        <w:spacing w:line="440" w:lineRule="exact"/>
        <w:rPr>
          <w:rFonts w:ascii="黑体" w:eastAsia="黑体" w:hAnsi="黑体" w:cs="Arial"/>
          <w:szCs w:val="21"/>
        </w:rPr>
      </w:pPr>
      <w:r w:rsidRPr="00AD7988">
        <w:rPr>
          <w:rFonts w:ascii="黑体" w:eastAsia="黑体" w:hAnsi="黑体" w:cs="Arial"/>
          <w:szCs w:val="21"/>
        </w:rPr>
        <w:t>北京市专利代理机构等级评定专家</w:t>
      </w:r>
    </w:p>
    <w:p w:rsidR="005B7BF6" w:rsidRPr="00AD7988" w:rsidRDefault="005B7BF6" w:rsidP="005B7BF6">
      <w:pPr>
        <w:spacing w:line="440" w:lineRule="exact"/>
        <w:rPr>
          <w:rFonts w:ascii="黑体" w:eastAsia="黑体" w:hAnsi="黑体" w:cs="Arial"/>
          <w:szCs w:val="21"/>
        </w:rPr>
      </w:pPr>
      <w:r w:rsidRPr="00AD7988">
        <w:rPr>
          <w:rFonts w:ascii="黑体" w:eastAsia="黑体" w:hAnsi="黑体" w:cs="Arial"/>
          <w:szCs w:val="21"/>
        </w:rPr>
        <w:t>北京市知识产权专家库专家</w:t>
      </w:r>
    </w:p>
    <w:p w:rsidR="005B7BF6" w:rsidRPr="00AD7988" w:rsidRDefault="005B7BF6" w:rsidP="005B7BF6">
      <w:pPr>
        <w:spacing w:line="440" w:lineRule="exact"/>
        <w:rPr>
          <w:rFonts w:ascii="黑体" w:eastAsia="黑体" w:hAnsi="黑体" w:cs="Arial"/>
          <w:szCs w:val="21"/>
        </w:rPr>
      </w:pPr>
      <w:r w:rsidRPr="00AD7988">
        <w:rPr>
          <w:rFonts w:ascii="黑体" w:eastAsia="黑体" w:hAnsi="黑体" w:cs="Arial"/>
          <w:szCs w:val="21"/>
        </w:rPr>
        <w:lastRenderedPageBreak/>
        <w:t>浙江省海外知识产权纠纷应对指导专家</w:t>
      </w:r>
    </w:p>
    <w:p w:rsidR="005B7BF6" w:rsidRPr="00AD7988" w:rsidRDefault="005B7BF6" w:rsidP="005B7BF6">
      <w:pPr>
        <w:spacing w:line="440" w:lineRule="exact"/>
        <w:rPr>
          <w:rFonts w:ascii="黑体" w:eastAsia="黑体" w:hAnsi="黑体" w:cs="Arial"/>
          <w:szCs w:val="21"/>
        </w:rPr>
      </w:pPr>
      <w:r w:rsidRPr="00AD7988">
        <w:rPr>
          <w:rFonts w:ascii="黑体" w:eastAsia="黑体" w:hAnsi="黑体" w:cs="Arial"/>
          <w:szCs w:val="21"/>
        </w:rPr>
        <w:t>国际保护知识产权协会（AIPPI）中国分会Enforcement委员会委员</w:t>
      </w:r>
    </w:p>
    <w:p w:rsidR="005B7BF6" w:rsidRPr="00AD7988" w:rsidRDefault="005B7BF6" w:rsidP="005B7BF6">
      <w:pPr>
        <w:spacing w:line="440" w:lineRule="exact"/>
        <w:rPr>
          <w:rFonts w:ascii="黑体" w:eastAsia="黑体" w:hAnsi="黑体" w:cs="Arial"/>
          <w:szCs w:val="21"/>
        </w:rPr>
      </w:pPr>
      <w:r w:rsidRPr="00AD7988">
        <w:rPr>
          <w:rFonts w:ascii="黑体" w:eastAsia="黑体" w:hAnsi="黑体" w:cs="Arial"/>
          <w:szCs w:val="21"/>
        </w:rPr>
        <w:t>最高人民法院知识产权案例指导研究（北京）基地专家咨询委员会专家</w:t>
      </w:r>
    </w:p>
    <w:p w:rsidR="005B7BF6" w:rsidRPr="00AD7988" w:rsidRDefault="005B7BF6" w:rsidP="005B7BF6">
      <w:pPr>
        <w:spacing w:line="440" w:lineRule="exact"/>
        <w:rPr>
          <w:rFonts w:ascii="黑体" w:eastAsia="黑体" w:hAnsi="黑体" w:cs="Arial"/>
          <w:bCs/>
          <w:szCs w:val="21"/>
        </w:rPr>
      </w:pPr>
      <w:r w:rsidRPr="00AD7988">
        <w:rPr>
          <w:rFonts w:ascii="黑体" w:eastAsia="黑体" w:hAnsi="黑体" w:cs="Arial" w:hint="eastAsia"/>
          <w:bCs/>
          <w:szCs w:val="21"/>
        </w:rPr>
        <w:t>北京市专利代理师协会知识产权保护服务专家库（培训类）讲师</w:t>
      </w:r>
    </w:p>
    <w:p w:rsidR="005B7BF6" w:rsidRPr="00AD7988" w:rsidRDefault="005B7BF6" w:rsidP="005B7BF6">
      <w:pPr>
        <w:spacing w:line="440" w:lineRule="exact"/>
        <w:rPr>
          <w:rFonts w:ascii="黑体" w:eastAsia="黑体" w:hAnsi="黑体" w:cs="Arial"/>
          <w:bCs/>
          <w:szCs w:val="21"/>
        </w:rPr>
      </w:pPr>
      <w:r w:rsidRPr="00AD7988">
        <w:rPr>
          <w:rFonts w:ascii="黑体" w:eastAsia="黑体" w:hAnsi="黑体" w:cs="Arial" w:hint="eastAsia"/>
          <w:bCs/>
          <w:szCs w:val="21"/>
        </w:rPr>
        <w:t>北京市专利代理师协会知识产权保护服务专家库（维权志愿者类）讲师</w:t>
      </w:r>
    </w:p>
    <w:p w:rsidR="00386692" w:rsidRPr="00AD7988" w:rsidRDefault="00386692" w:rsidP="005B7BF6">
      <w:pPr>
        <w:spacing w:line="440" w:lineRule="exact"/>
        <w:rPr>
          <w:rFonts w:ascii="黑体" w:eastAsia="黑体" w:hAnsi="黑体"/>
          <w:szCs w:val="21"/>
        </w:rPr>
      </w:pPr>
      <w:r w:rsidRPr="00AD7988">
        <w:rPr>
          <w:rFonts w:ascii="黑体" w:eastAsia="黑体" w:hAnsi="黑体" w:hint="eastAsia"/>
          <w:szCs w:val="21"/>
        </w:rPr>
        <w:t>江苏省海外知识产权纠纷应对指导专家</w:t>
      </w:r>
    </w:p>
    <w:p w:rsidR="00386692" w:rsidRPr="00AD7988" w:rsidRDefault="00386692" w:rsidP="005B7BF6">
      <w:pPr>
        <w:spacing w:line="440" w:lineRule="exact"/>
        <w:rPr>
          <w:rFonts w:ascii="黑体" w:eastAsia="黑体" w:hAnsi="黑体"/>
          <w:bCs/>
          <w:szCs w:val="21"/>
        </w:rPr>
      </w:pPr>
      <w:r w:rsidRPr="00AD7988">
        <w:rPr>
          <w:rFonts w:ascii="黑体" w:eastAsia="黑体" w:hAnsi="黑体" w:hint="eastAsia"/>
          <w:bCs/>
          <w:szCs w:val="21"/>
        </w:rPr>
        <w:t>北京市创新创业知识产权服务导师</w:t>
      </w:r>
    </w:p>
    <w:p w:rsidR="00DB14B9" w:rsidRPr="00AD7988" w:rsidRDefault="00DB14B9" w:rsidP="005B7BF6">
      <w:pPr>
        <w:spacing w:line="440" w:lineRule="exact"/>
        <w:rPr>
          <w:rFonts w:ascii="黑体" w:eastAsia="黑体" w:hAnsi="黑体" w:cs="Arial"/>
          <w:bCs/>
          <w:szCs w:val="21"/>
        </w:rPr>
      </w:pPr>
      <w:r w:rsidRPr="00AD7988">
        <w:rPr>
          <w:rFonts w:ascii="黑体" w:eastAsia="黑体" w:hAnsi="黑体" w:cs="Arial" w:hint="eastAsia"/>
          <w:bCs/>
          <w:szCs w:val="21"/>
        </w:rPr>
        <w:t>中华全国专利代理师协会师资库讲师</w:t>
      </w:r>
    </w:p>
    <w:p w:rsidR="00654112" w:rsidRPr="00AD7988" w:rsidRDefault="00654112" w:rsidP="005B7BF6">
      <w:pPr>
        <w:spacing w:line="440" w:lineRule="exact"/>
        <w:rPr>
          <w:rFonts w:ascii="黑体" w:eastAsia="黑体" w:hAnsi="黑体"/>
          <w:szCs w:val="21"/>
        </w:rPr>
      </w:pPr>
      <w:r w:rsidRPr="00AD7988">
        <w:rPr>
          <w:rFonts w:ascii="黑体" w:eastAsia="黑体" w:hAnsi="黑体" w:hint="eastAsia"/>
          <w:szCs w:val="21"/>
        </w:rPr>
        <w:t>湖南省知识产权保护专家（海外知识产权纠纷应对指导类）</w:t>
      </w:r>
    </w:p>
    <w:p w:rsidR="005B7BF6" w:rsidRPr="00AD7988" w:rsidRDefault="005B7BF6" w:rsidP="00AD7988">
      <w:pPr>
        <w:spacing w:before="180" w:line="440" w:lineRule="exact"/>
        <w:ind w:firstLine="482"/>
        <w:rPr>
          <w:rFonts w:ascii="黑体" w:eastAsia="黑体" w:hAnsi="黑体"/>
          <w:color w:val="A01924"/>
          <w:sz w:val="24"/>
        </w:rPr>
      </w:pPr>
      <w:r w:rsidRPr="00AD7988">
        <w:rPr>
          <w:rFonts w:ascii="黑体" w:eastAsia="黑体" w:hAnsi="黑体"/>
          <w:noProof/>
          <w:color w:val="000000"/>
          <w:sz w:val="22"/>
          <w:szCs w:val="22"/>
        </w:rPr>
        <w:drawing>
          <wp:anchor distT="0" distB="0" distL="114300" distR="114300" simplePos="0" relativeHeight="251663360" behindDoc="0" locked="0" layoutInCell="1" allowOverlap="1">
            <wp:simplePos x="0" y="0"/>
            <wp:positionH relativeFrom="column">
              <wp:posOffset>3810</wp:posOffset>
            </wp:positionH>
            <wp:positionV relativeFrom="paragraph">
              <wp:posOffset>155575</wp:posOffset>
            </wp:positionV>
            <wp:extent cx="257175" cy="257175"/>
            <wp:effectExtent l="19050" t="0" r="9525" b="0"/>
            <wp:wrapNone/>
            <wp:docPr id="10" name="图片 10" descr="Macintosh HD:Users:divace:Desktop:图标(2):个人荣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ace:Desktop:图标(2):个人荣誉.jpg"/>
                    <pic:cNvPicPr>
                      <a:picLocks noChangeAspect="1" noChangeArrowheads="1"/>
                    </pic:cNvPicPr>
                  </pic:nvPicPr>
                  <pic:blipFill>
                    <a:blip r:embed="rId13"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AD7988">
        <w:rPr>
          <w:rFonts w:ascii="黑体" w:eastAsia="黑体" w:hAnsi="黑体"/>
          <w:noProof/>
          <w:color w:val="113E97"/>
          <w:sz w:val="24"/>
        </w:rPr>
        <w:t>个人荣誉</w:t>
      </w:r>
    </w:p>
    <w:p w:rsidR="00CB3AC0" w:rsidRDefault="003328C4" w:rsidP="00386692">
      <w:pPr>
        <w:spacing w:line="440" w:lineRule="exact"/>
        <w:rPr>
          <w:rFonts w:ascii="黑体" w:eastAsia="黑体" w:hAnsi="黑体"/>
          <w:bCs/>
          <w:szCs w:val="21"/>
        </w:rPr>
      </w:pPr>
      <w:r w:rsidRPr="00AD7988">
        <w:rPr>
          <w:rFonts w:ascii="黑体" w:eastAsia="黑体" w:hAnsi="黑体" w:hint="eastAsia"/>
          <w:bCs/>
          <w:szCs w:val="21"/>
        </w:rPr>
        <w:t>2025年被</w:t>
      </w:r>
      <w:r w:rsidR="00CB3AC0">
        <w:rPr>
          <w:rFonts w:ascii="黑体" w:eastAsia="黑体" w:hAnsi="黑体" w:hint="eastAsia"/>
          <w:bCs/>
          <w:szCs w:val="21"/>
        </w:rPr>
        <w:t>“</w:t>
      </w:r>
      <w:r w:rsidR="00CB3AC0" w:rsidRPr="00CB3AC0">
        <w:rPr>
          <w:rFonts w:ascii="黑体" w:eastAsia="黑体" w:hAnsi="黑体" w:hint="eastAsia"/>
          <w:bCs/>
          <w:szCs w:val="21"/>
        </w:rPr>
        <w:t>海外知识产权纠纷应对指导船舶产业分中心</w:t>
      </w:r>
      <w:r w:rsidR="00CB3AC0">
        <w:rPr>
          <w:rFonts w:ascii="黑体" w:eastAsia="黑体" w:hAnsi="黑体" w:hint="eastAsia"/>
          <w:bCs/>
          <w:szCs w:val="21"/>
        </w:rPr>
        <w:t>”聘为海外知识产权纠纷应对指导船舶产业分中心指导专家</w:t>
      </w:r>
    </w:p>
    <w:p w:rsidR="003328C4" w:rsidRPr="00AD7988" w:rsidRDefault="00CB3AC0" w:rsidP="00386692">
      <w:pPr>
        <w:spacing w:line="440" w:lineRule="exact"/>
        <w:rPr>
          <w:rFonts w:ascii="黑体" w:eastAsia="黑体" w:hAnsi="黑体"/>
          <w:szCs w:val="21"/>
        </w:rPr>
      </w:pPr>
      <w:r>
        <w:rPr>
          <w:rFonts w:ascii="黑体" w:eastAsia="黑体" w:hAnsi="黑体" w:hint="eastAsia"/>
          <w:bCs/>
          <w:szCs w:val="21"/>
        </w:rPr>
        <w:t>2025年被</w:t>
      </w:r>
      <w:r w:rsidR="003328C4" w:rsidRPr="00AD7988">
        <w:rPr>
          <w:rFonts w:ascii="黑体" w:eastAsia="黑体" w:hAnsi="黑体" w:hint="eastAsia"/>
          <w:bCs/>
          <w:szCs w:val="21"/>
        </w:rPr>
        <w:t>“湖南省知识产权保护中心”聘为</w:t>
      </w:r>
      <w:r w:rsidR="00654112" w:rsidRPr="00AD7988">
        <w:rPr>
          <w:rFonts w:ascii="黑体" w:eastAsia="黑体" w:hAnsi="黑体" w:hint="eastAsia"/>
          <w:szCs w:val="21"/>
        </w:rPr>
        <w:t>湖南省知识产权保护专家（海外知识产权纠纷应对指导类）</w:t>
      </w:r>
    </w:p>
    <w:p w:rsidR="00386692" w:rsidRPr="00AD7988" w:rsidRDefault="00386692" w:rsidP="00386692">
      <w:pPr>
        <w:spacing w:line="440" w:lineRule="exact"/>
        <w:rPr>
          <w:rFonts w:ascii="黑体" w:eastAsia="黑体" w:hAnsi="黑体"/>
          <w:bCs/>
          <w:szCs w:val="21"/>
        </w:rPr>
      </w:pPr>
      <w:r w:rsidRPr="00AD7988">
        <w:rPr>
          <w:rFonts w:ascii="黑体" w:eastAsia="黑体" w:hAnsi="黑体" w:hint="eastAsia"/>
          <w:bCs/>
          <w:szCs w:val="21"/>
        </w:rPr>
        <w:t>2023年被“江苏</w:t>
      </w:r>
      <w:r w:rsidRPr="00AD7988">
        <w:rPr>
          <w:rFonts w:ascii="黑体" w:eastAsia="黑体" w:hAnsi="黑体"/>
          <w:bCs/>
          <w:szCs w:val="21"/>
        </w:rPr>
        <w:t>省知识产权保护中心</w:t>
      </w:r>
      <w:r w:rsidRPr="00AD7988">
        <w:rPr>
          <w:rFonts w:ascii="黑体" w:eastAsia="黑体" w:hAnsi="黑体" w:hint="eastAsia"/>
          <w:bCs/>
          <w:szCs w:val="21"/>
        </w:rPr>
        <w:t>”聘为江苏省海外知识产权纠纷应对指导专家</w:t>
      </w:r>
    </w:p>
    <w:p w:rsidR="00386692" w:rsidRPr="00AD7988" w:rsidRDefault="00386692" w:rsidP="005B7BF6">
      <w:pPr>
        <w:spacing w:line="440" w:lineRule="exact"/>
        <w:rPr>
          <w:rFonts w:ascii="黑体" w:eastAsia="黑体" w:hAnsi="黑体"/>
          <w:bCs/>
          <w:szCs w:val="21"/>
        </w:rPr>
      </w:pPr>
      <w:r w:rsidRPr="00AD7988">
        <w:rPr>
          <w:rFonts w:ascii="黑体" w:eastAsia="黑体" w:hAnsi="黑体" w:hint="eastAsia"/>
          <w:bCs/>
          <w:szCs w:val="21"/>
        </w:rPr>
        <w:t>2023年被“北京市知识产权公共服务中心”与“首都知识产权服务业协会”聘为北京市创新创业知识产权服务导师</w:t>
      </w:r>
      <w:bookmarkStart w:id="0" w:name="_GoBack"/>
      <w:bookmarkEnd w:id="0"/>
    </w:p>
    <w:p w:rsidR="005B7BF6" w:rsidRPr="00AD7988" w:rsidRDefault="005B7BF6" w:rsidP="005B7BF6">
      <w:pPr>
        <w:spacing w:line="440" w:lineRule="exact"/>
        <w:rPr>
          <w:rFonts w:ascii="黑体" w:eastAsia="黑体" w:hAnsi="黑体"/>
          <w:bCs/>
          <w:szCs w:val="21"/>
        </w:rPr>
      </w:pPr>
      <w:r w:rsidRPr="00AD7988">
        <w:rPr>
          <w:rFonts w:ascii="黑体" w:eastAsia="黑体" w:hAnsi="黑体"/>
          <w:bCs/>
          <w:szCs w:val="21"/>
        </w:rPr>
        <w:t>202</w:t>
      </w:r>
      <w:r w:rsidRPr="00AD7988">
        <w:rPr>
          <w:rFonts w:ascii="黑体" w:eastAsia="黑体" w:hAnsi="黑体" w:hint="eastAsia"/>
          <w:bCs/>
          <w:szCs w:val="21"/>
        </w:rPr>
        <w:t>2</w:t>
      </w:r>
      <w:r w:rsidR="00A31C26" w:rsidRPr="00AD7988">
        <w:rPr>
          <w:rFonts w:ascii="黑体" w:eastAsia="黑体" w:hAnsi="黑体" w:hint="eastAsia"/>
          <w:bCs/>
          <w:szCs w:val="21"/>
        </w:rPr>
        <w:t>-202</w:t>
      </w:r>
      <w:r w:rsidR="00973B1F" w:rsidRPr="00AD7988">
        <w:rPr>
          <w:rFonts w:ascii="黑体" w:eastAsia="黑体" w:hAnsi="黑体"/>
          <w:bCs/>
          <w:szCs w:val="21"/>
        </w:rPr>
        <w:t>5</w:t>
      </w:r>
      <w:r w:rsidR="00A31C26" w:rsidRPr="00AD7988">
        <w:rPr>
          <w:rFonts w:ascii="黑体" w:eastAsia="黑体" w:hAnsi="黑体" w:hint="eastAsia"/>
          <w:bCs/>
          <w:szCs w:val="21"/>
        </w:rPr>
        <w:t>年</w:t>
      </w:r>
      <w:r w:rsidR="00E23CCE" w:rsidRPr="00AD7988">
        <w:rPr>
          <w:rFonts w:ascii="黑体" w:eastAsia="黑体" w:hAnsi="黑体" w:hint="eastAsia"/>
          <w:bCs/>
          <w:szCs w:val="21"/>
        </w:rPr>
        <w:t>被“</w:t>
      </w:r>
      <w:r w:rsidRPr="00AD7988">
        <w:rPr>
          <w:rFonts w:ascii="黑体" w:eastAsia="黑体" w:hAnsi="黑体"/>
          <w:bCs/>
          <w:szCs w:val="21"/>
        </w:rPr>
        <w:t>英国知识产权媒体</w:t>
      </w:r>
      <w:r w:rsidR="00973B1F" w:rsidRPr="00AD7988">
        <w:rPr>
          <w:rFonts w:ascii="黑体" w:eastAsia="黑体" w:hAnsi="黑体" w:cs="Arial"/>
          <w:color w:val="000000"/>
          <w:sz w:val="20"/>
          <w:szCs w:val="20"/>
        </w:rPr>
        <w:t>IAM Patent 1000</w:t>
      </w:r>
      <w:r w:rsidR="00E23CCE" w:rsidRPr="00AD7988">
        <w:rPr>
          <w:rFonts w:ascii="黑体" w:eastAsia="黑体" w:hAnsi="黑体" w:hint="eastAsia"/>
          <w:bCs/>
          <w:szCs w:val="21"/>
        </w:rPr>
        <w:t>”评为</w:t>
      </w:r>
      <w:r w:rsidRPr="00AD7988">
        <w:rPr>
          <w:rFonts w:ascii="黑体" w:eastAsia="黑体" w:hAnsi="黑体"/>
          <w:bCs/>
          <w:szCs w:val="21"/>
        </w:rPr>
        <w:t>专利诉讼</w:t>
      </w:r>
      <w:r w:rsidRPr="00AD7988">
        <w:rPr>
          <w:rFonts w:ascii="黑体" w:eastAsia="黑体" w:hAnsi="黑体" w:hint="eastAsia"/>
          <w:bCs/>
          <w:szCs w:val="21"/>
        </w:rPr>
        <w:t>和专利申请</w:t>
      </w:r>
      <w:r w:rsidR="00E23CCE" w:rsidRPr="00AD7988">
        <w:rPr>
          <w:rFonts w:ascii="黑体" w:eastAsia="黑体" w:hAnsi="黑体" w:hint="eastAsia"/>
          <w:bCs/>
          <w:szCs w:val="21"/>
        </w:rPr>
        <w:t>领域杰出个人</w:t>
      </w:r>
      <w:r w:rsidR="00973B1F" w:rsidRPr="00AD7988">
        <w:rPr>
          <w:rFonts w:ascii="黑体" w:eastAsia="黑体" w:hAnsi="黑体" w:hint="eastAsia"/>
          <w:bCs/>
          <w:szCs w:val="21"/>
        </w:rPr>
        <w:t xml:space="preserve"> </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2021年</w:t>
      </w:r>
      <w:r w:rsidR="00E23CCE" w:rsidRPr="00AD7988">
        <w:rPr>
          <w:rFonts w:ascii="黑体" w:eastAsia="黑体" w:hAnsi="黑体" w:hint="eastAsia"/>
          <w:bCs/>
          <w:szCs w:val="21"/>
        </w:rPr>
        <w:t>被“</w:t>
      </w:r>
      <w:r w:rsidR="00E23CCE" w:rsidRPr="00AD7988">
        <w:rPr>
          <w:rFonts w:ascii="黑体" w:eastAsia="黑体" w:hAnsi="黑体"/>
          <w:bCs/>
          <w:szCs w:val="21"/>
        </w:rPr>
        <w:t>英国知识产权媒体IAM（Intellectual Asset Management）</w:t>
      </w:r>
      <w:r w:rsidR="00E23CCE" w:rsidRPr="00AD7988">
        <w:rPr>
          <w:rFonts w:ascii="黑体" w:eastAsia="黑体" w:hAnsi="黑体" w:hint="eastAsia"/>
          <w:bCs/>
          <w:szCs w:val="21"/>
        </w:rPr>
        <w:t>”评为</w:t>
      </w:r>
      <w:r w:rsidR="00E23CCE" w:rsidRPr="00AD7988">
        <w:rPr>
          <w:rFonts w:ascii="黑体" w:eastAsia="黑体" w:hAnsi="黑体"/>
          <w:bCs/>
          <w:szCs w:val="21"/>
        </w:rPr>
        <w:t>专利诉讼</w:t>
      </w:r>
      <w:r w:rsidR="00E23CCE" w:rsidRPr="00AD7988">
        <w:rPr>
          <w:rFonts w:ascii="黑体" w:eastAsia="黑体" w:hAnsi="黑体" w:hint="eastAsia"/>
          <w:bCs/>
          <w:szCs w:val="21"/>
        </w:rPr>
        <w:t>领域杰出个人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2020年入选“北京市知识产权服务领军人才”</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2019年被“北京市专利代理人协会”评为2017-2018年度北京市优秀专利代理人 杰出代理人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2019年被“</w:t>
      </w:r>
      <w:proofErr w:type="spellStart"/>
      <w:r w:rsidRPr="00AD7988">
        <w:rPr>
          <w:rFonts w:ascii="黑体" w:eastAsia="黑体" w:hAnsi="黑体" w:hint="eastAsia"/>
          <w:bCs/>
          <w:szCs w:val="21"/>
        </w:rPr>
        <w:t>Asialaw</w:t>
      </w:r>
      <w:proofErr w:type="spellEnd"/>
      <w:r w:rsidRPr="00AD7988">
        <w:rPr>
          <w:rFonts w:ascii="黑体" w:eastAsia="黑体" w:hAnsi="黑体" w:hint="eastAsia"/>
          <w:bCs/>
          <w:szCs w:val="21"/>
        </w:rPr>
        <w:t>”评为中国区知识产权领域</w:t>
      </w:r>
      <w:r w:rsidRPr="00AD7988">
        <w:rPr>
          <w:rFonts w:ascii="黑体" w:eastAsia="黑体" w:hAnsi="黑体" w:cs="宋体" w:hint="eastAsia"/>
          <w:color w:val="000000"/>
          <w:kern w:val="0"/>
          <w:szCs w:val="21"/>
        </w:rPr>
        <w:t>市场</w:t>
      </w:r>
      <w:r w:rsidRPr="00AD7988">
        <w:rPr>
          <w:rFonts w:ascii="黑体" w:eastAsia="黑体" w:hAnsi="黑体" w:hint="eastAsia"/>
          <w:bCs/>
          <w:szCs w:val="21"/>
        </w:rPr>
        <w:t>领</w:t>
      </w:r>
      <w:r w:rsidR="003B333C" w:rsidRPr="00AD7988">
        <w:rPr>
          <w:rFonts w:ascii="黑体" w:eastAsia="黑体" w:hAnsi="黑体" w:hint="eastAsia"/>
          <w:bCs/>
          <w:szCs w:val="21"/>
        </w:rPr>
        <w:t>军</w:t>
      </w:r>
      <w:r w:rsidRPr="00AD7988">
        <w:rPr>
          <w:rFonts w:ascii="黑体" w:eastAsia="黑体" w:hAnsi="黑体" w:hint="eastAsia"/>
          <w:bCs/>
          <w:szCs w:val="21"/>
        </w:rPr>
        <w:t>律师</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2018年入选英国《知识财产管理》（</w:t>
      </w:r>
      <w:proofErr w:type="spellStart"/>
      <w:r w:rsidRPr="00AD7988">
        <w:rPr>
          <w:rFonts w:ascii="黑体" w:eastAsia="黑体" w:hAnsi="黑体" w:hint="eastAsia"/>
          <w:bCs/>
          <w:szCs w:val="21"/>
        </w:rPr>
        <w:t>IAM,Intellectual</w:t>
      </w:r>
      <w:proofErr w:type="spellEnd"/>
      <w:r w:rsidRPr="00AD7988">
        <w:rPr>
          <w:rFonts w:ascii="黑体" w:eastAsia="黑体" w:hAnsi="黑体" w:hint="eastAsia"/>
          <w:bCs/>
          <w:szCs w:val="21"/>
        </w:rPr>
        <w:t xml:space="preserve"> Asset Management）2018年度专利诉讼/许可领域推荐律师榜单</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2017年经北京市海淀区政府批准，入选“海英人才”（知识产权人才）</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2017年被“中国知识产权报社”评为全国五星专利代理人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2016年被“</w:t>
      </w:r>
      <w:proofErr w:type="spellStart"/>
      <w:r w:rsidRPr="00AD7988">
        <w:rPr>
          <w:rFonts w:ascii="黑体" w:eastAsia="黑体" w:hAnsi="黑体" w:hint="eastAsia"/>
          <w:bCs/>
          <w:szCs w:val="21"/>
        </w:rPr>
        <w:t>Asialaw</w:t>
      </w:r>
      <w:proofErr w:type="spellEnd"/>
      <w:r w:rsidRPr="00AD7988">
        <w:rPr>
          <w:rFonts w:ascii="黑体" w:eastAsia="黑体" w:hAnsi="黑体" w:hint="eastAsia"/>
          <w:bCs/>
          <w:szCs w:val="21"/>
        </w:rPr>
        <w:t xml:space="preserve"> Profiles”评为中国区知识产权领域杰出律师</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2016年被“中国知识产权报社”评为全国四星专利代理人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2015年被“</w:t>
      </w:r>
      <w:proofErr w:type="spellStart"/>
      <w:r w:rsidRPr="00AD7988">
        <w:rPr>
          <w:rFonts w:ascii="黑体" w:eastAsia="黑体" w:hAnsi="黑体" w:hint="eastAsia"/>
          <w:bCs/>
          <w:szCs w:val="21"/>
        </w:rPr>
        <w:t>Asialaw</w:t>
      </w:r>
      <w:proofErr w:type="spellEnd"/>
      <w:r w:rsidRPr="00AD7988">
        <w:rPr>
          <w:rFonts w:ascii="黑体" w:eastAsia="黑体" w:hAnsi="黑体" w:hint="eastAsia"/>
          <w:bCs/>
          <w:szCs w:val="21"/>
        </w:rPr>
        <w:t xml:space="preserve"> Profiles”评为年度亚洲法律杰出律师</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2014年被中国知识产权报评为全国三星专利代理人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2014年被“</w:t>
      </w:r>
      <w:proofErr w:type="spellStart"/>
      <w:r w:rsidRPr="00AD7988">
        <w:rPr>
          <w:rFonts w:ascii="黑体" w:eastAsia="黑体" w:hAnsi="黑体" w:hint="eastAsia"/>
          <w:bCs/>
          <w:szCs w:val="21"/>
        </w:rPr>
        <w:t>Asialaw</w:t>
      </w:r>
      <w:proofErr w:type="spellEnd"/>
      <w:r w:rsidRPr="00AD7988">
        <w:rPr>
          <w:rFonts w:ascii="黑体" w:eastAsia="黑体" w:hAnsi="黑体" w:hint="eastAsia"/>
          <w:bCs/>
          <w:szCs w:val="21"/>
        </w:rPr>
        <w:t xml:space="preserve"> Profiles”评为年度亚洲法律杰出律师</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2013年被北京市专利代理人协会评为北京市优秀专利代理人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2013年被中国知识产权报评为全国二星专利代理人</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lastRenderedPageBreak/>
        <w:t>2012年被中国知识产权报评为2012年度全国优秀专利代理人</w:t>
      </w:r>
    </w:p>
    <w:p w:rsidR="005B7BF6" w:rsidRPr="00AD7988" w:rsidRDefault="00517C04" w:rsidP="00AD7988">
      <w:pPr>
        <w:spacing w:before="180" w:line="440" w:lineRule="exact"/>
        <w:ind w:firstLine="482"/>
        <w:rPr>
          <w:rFonts w:ascii="黑体" w:eastAsia="黑体" w:hAnsi="黑体"/>
          <w:noProof/>
          <w:color w:val="A01924"/>
          <w:sz w:val="24"/>
        </w:rPr>
      </w:pPr>
      <w:r w:rsidRPr="00AD7988">
        <w:rPr>
          <w:rFonts w:ascii="黑体" w:eastAsia="黑体" w:hAnsi="黑体" w:hint="eastAsia"/>
          <w:bCs/>
          <w:noProof/>
          <w:szCs w:val="21"/>
        </w:rPr>
        <w:drawing>
          <wp:anchor distT="0" distB="0" distL="114300" distR="114300" simplePos="0" relativeHeight="251665408" behindDoc="0" locked="0" layoutInCell="1" allowOverlap="1">
            <wp:simplePos x="0" y="0"/>
            <wp:positionH relativeFrom="column">
              <wp:posOffset>3810</wp:posOffset>
            </wp:positionH>
            <wp:positionV relativeFrom="paragraph">
              <wp:posOffset>76200</wp:posOffset>
            </wp:positionV>
            <wp:extent cx="257175" cy="257175"/>
            <wp:effectExtent l="19050" t="0" r="9525" b="0"/>
            <wp:wrapNone/>
            <wp:docPr id="4"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10"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005B7BF6" w:rsidRPr="00AD7988">
        <w:rPr>
          <w:rFonts w:ascii="黑体" w:eastAsia="黑体" w:hAnsi="黑体" w:hint="eastAsia"/>
          <w:noProof/>
          <w:color w:val="113E97"/>
          <w:sz w:val="24"/>
        </w:rPr>
        <w:t>发表文章</w:t>
      </w:r>
    </w:p>
    <w:p w:rsidR="00E44445" w:rsidRPr="00AD7988" w:rsidRDefault="00E44445" w:rsidP="005B7BF6">
      <w:pPr>
        <w:spacing w:before="180" w:line="440" w:lineRule="exact"/>
        <w:rPr>
          <w:rFonts w:ascii="黑体" w:eastAsia="黑体" w:hAnsi="黑体"/>
          <w:bCs/>
          <w:szCs w:val="21"/>
        </w:rPr>
      </w:pPr>
      <w:r w:rsidRPr="00AD7988">
        <w:rPr>
          <w:rFonts w:ascii="黑体" w:eastAsia="黑体" w:hAnsi="黑体" w:hint="eastAsia"/>
          <w:bCs/>
          <w:szCs w:val="21"/>
        </w:rPr>
        <w:t>《企业上市过程中如何应对专利侵权纠纷》《中国知识产权报》，2025.1</w:t>
      </w:r>
    </w:p>
    <w:p w:rsidR="009D4619" w:rsidRPr="00AD7988" w:rsidRDefault="009D4619" w:rsidP="00E44445">
      <w:pPr>
        <w:spacing w:line="440" w:lineRule="exact"/>
        <w:rPr>
          <w:rFonts w:ascii="黑体" w:eastAsia="黑体" w:hAnsi="黑体"/>
          <w:bCs/>
          <w:szCs w:val="21"/>
        </w:rPr>
      </w:pPr>
      <w:r w:rsidRPr="00AD7988">
        <w:rPr>
          <w:rFonts w:ascii="黑体" w:eastAsia="黑体" w:hAnsi="黑体" w:hint="eastAsia"/>
          <w:bCs/>
          <w:szCs w:val="21"/>
        </w:rPr>
        <w:t>《知识产权诉讼中域外证据的适用》，《中国知识权报》，</w:t>
      </w:r>
      <w:r w:rsidR="00D04CC8" w:rsidRPr="00AD7988">
        <w:rPr>
          <w:rFonts w:ascii="黑体" w:eastAsia="黑体" w:hAnsi="黑体" w:hint="eastAsia"/>
          <w:bCs/>
          <w:szCs w:val="21"/>
        </w:rPr>
        <w:t>2023.12</w:t>
      </w:r>
    </w:p>
    <w:p w:rsidR="009D4619" w:rsidRPr="00AD7988" w:rsidRDefault="009D4619" w:rsidP="00D77B15">
      <w:pPr>
        <w:spacing w:line="440" w:lineRule="exact"/>
        <w:rPr>
          <w:rFonts w:ascii="黑体" w:eastAsia="黑体" w:hAnsi="黑体"/>
          <w:bCs/>
          <w:szCs w:val="21"/>
        </w:rPr>
      </w:pPr>
      <w:r w:rsidRPr="00AD7988">
        <w:rPr>
          <w:rFonts w:ascii="黑体" w:eastAsia="黑体" w:hAnsi="黑体" w:hint="eastAsia"/>
          <w:bCs/>
          <w:szCs w:val="21"/>
        </w:rPr>
        <w:t>《原告未提供&lt;专利权评价报告&gt;，法院可以驳回起诉吗？》，《中国知识产权报》，2023.9</w:t>
      </w:r>
    </w:p>
    <w:p w:rsidR="006D304D" w:rsidRPr="00AD7988" w:rsidRDefault="006D304D" w:rsidP="00D77B15">
      <w:pPr>
        <w:spacing w:line="440" w:lineRule="exact"/>
        <w:rPr>
          <w:rFonts w:ascii="黑体" w:eastAsia="黑体" w:hAnsi="黑体"/>
          <w:bCs/>
          <w:szCs w:val="21"/>
        </w:rPr>
      </w:pPr>
      <w:r w:rsidRPr="00AD7988">
        <w:rPr>
          <w:rFonts w:ascii="黑体" w:eastAsia="黑体" w:hAnsi="黑体" w:hint="eastAsia"/>
          <w:bCs/>
          <w:szCs w:val="21"/>
        </w:rPr>
        <w:t>《被诉专利侵权时一定要启动专利无效程序吗？》，《中国知识产权》</w:t>
      </w:r>
      <w:r w:rsidR="00E324FB" w:rsidRPr="00AD7988">
        <w:rPr>
          <w:rFonts w:ascii="黑体" w:eastAsia="黑体" w:hAnsi="黑体" w:hint="eastAsia"/>
          <w:bCs/>
          <w:szCs w:val="21"/>
        </w:rPr>
        <w:t>杂志</w:t>
      </w:r>
      <w:r w:rsidR="00F974C3" w:rsidRPr="00AD7988">
        <w:rPr>
          <w:rFonts w:ascii="黑体" w:eastAsia="黑体" w:hAnsi="黑体" w:hint="eastAsia"/>
          <w:bCs/>
          <w:szCs w:val="21"/>
        </w:rPr>
        <w:t>第192期，2023.5</w:t>
      </w:r>
    </w:p>
    <w:p w:rsidR="005B7BF6" w:rsidRPr="00AD7988" w:rsidRDefault="005B7BF6" w:rsidP="00D77B15">
      <w:pPr>
        <w:spacing w:line="440" w:lineRule="exact"/>
        <w:rPr>
          <w:rFonts w:ascii="黑体" w:eastAsia="黑体" w:hAnsi="黑体"/>
          <w:bCs/>
          <w:szCs w:val="21"/>
        </w:rPr>
      </w:pPr>
      <w:r w:rsidRPr="00AD7988">
        <w:rPr>
          <w:rFonts w:ascii="黑体" w:eastAsia="黑体" w:hAnsi="黑体" w:hint="eastAsia"/>
          <w:bCs/>
          <w:szCs w:val="21"/>
        </w:rPr>
        <w:t>《美国专利侵权诉讼中如何利用“专利不可执行”成功抗辩——从</w:t>
      </w:r>
      <w:proofErr w:type="spellStart"/>
      <w:r w:rsidRPr="00AD7988">
        <w:rPr>
          <w:rFonts w:ascii="黑体" w:eastAsia="黑体" w:hAnsi="黑体" w:hint="eastAsia"/>
          <w:bCs/>
          <w:szCs w:val="21"/>
        </w:rPr>
        <w:t>PureCircle</w:t>
      </w:r>
      <w:proofErr w:type="spellEnd"/>
      <w:r w:rsidRPr="00AD7988">
        <w:rPr>
          <w:rFonts w:ascii="黑体" w:eastAsia="黑体" w:hAnsi="黑体" w:hint="eastAsia"/>
          <w:bCs/>
          <w:szCs w:val="21"/>
        </w:rPr>
        <w:t>公司诉</w:t>
      </w:r>
      <w:proofErr w:type="spellStart"/>
      <w:r w:rsidRPr="00AD7988">
        <w:rPr>
          <w:rFonts w:ascii="黑体" w:eastAsia="黑体" w:hAnsi="黑体" w:hint="eastAsia"/>
          <w:bCs/>
          <w:szCs w:val="21"/>
        </w:rPr>
        <w:t>Almendra</w:t>
      </w:r>
      <w:proofErr w:type="spellEnd"/>
      <w:r w:rsidRPr="00AD7988">
        <w:rPr>
          <w:rFonts w:ascii="黑体" w:eastAsia="黑体" w:hAnsi="黑体" w:hint="eastAsia"/>
          <w:bCs/>
          <w:szCs w:val="21"/>
        </w:rPr>
        <w:t>公司专利侵权案谈起》，《知产财经》杂志，2022.4</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《涉外专利实务》（美国篇），编撰人，北京：知识产权出版社，2021.10</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《侵权诉讼中的专利无效策略》，《中国知识产权报》，2021.4</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《美国注册专利代理人考试制度》，《中国知识产权》，2020.8</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《如何快速获得美国专利授权》，《康信知识产权》《智慧芽》微信公众号2017.3，《</w:t>
      </w:r>
      <w:proofErr w:type="spellStart"/>
      <w:r w:rsidRPr="00AD7988">
        <w:rPr>
          <w:rFonts w:ascii="黑体" w:eastAsia="黑体" w:hAnsi="黑体" w:hint="eastAsia"/>
          <w:bCs/>
          <w:szCs w:val="21"/>
        </w:rPr>
        <w:t>IPRlearn</w:t>
      </w:r>
      <w:proofErr w:type="spellEnd"/>
      <w:r w:rsidRPr="00AD7988">
        <w:rPr>
          <w:rFonts w:ascii="黑体" w:eastAsia="黑体" w:hAnsi="黑体" w:hint="eastAsia"/>
          <w:bCs/>
          <w:szCs w:val="21"/>
        </w:rPr>
        <w:t>》微信公众号2017.12</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What you need to know about patent evaluation reports</w:t>
      </w:r>
      <w:r w:rsidR="00B31820" w:rsidRPr="00AD7988">
        <w:rPr>
          <w:rFonts w:ascii="黑体" w:eastAsia="黑体" w:hAnsi="黑体" w:hint="eastAsia"/>
          <w:bCs/>
          <w:szCs w:val="21"/>
        </w:rPr>
        <w:t xml:space="preserve">, </w:t>
      </w:r>
      <w:r w:rsidRPr="00AD7988">
        <w:rPr>
          <w:rFonts w:ascii="黑体" w:eastAsia="黑体" w:hAnsi="黑体" w:hint="eastAsia"/>
          <w:bCs/>
          <w:i/>
          <w:szCs w:val="21"/>
        </w:rPr>
        <w:t xml:space="preserve">Managing Intellectual </w:t>
      </w:r>
      <w:proofErr w:type="gramStart"/>
      <w:r w:rsidRPr="00AD7988">
        <w:rPr>
          <w:rFonts w:ascii="黑体" w:eastAsia="黑体" w:hAnsi="黑体" w:hint="eastAsia"/>
          <w:bCs/>
          <w:i/>
          <w:szCs w:val="21"/>
        </w:rPr>
        <w:t>Property(</w:t>
      </w:r>
      <w:proofErr w:type="gramEnd"/>
      <w:r w:rsidRPr="00AD7988">
        <w:rPr>
          <w:rFonts w:ascii="黑体" w:eastAsia="黑体" w:hAnsi="黑体" w:hint="eastAsia"/>
          <w:bCs/>
          <w:i/>
          <w:szCs w:val="21"/>
        </w:rPr>
        <w:t>China IP Focus 2017)</w:t>
      </w:r>
      <w:r w:rsidR="00B31820" w:rsidRPr="00AD7988">
        <w:rPr>
          <w:rFonts w:ascii="黑体" w:eastAsia="黑体" w:hAnsi="黑体" w:hint="eastAsia"/>
          <w:bCs/>
          <w:szCs w:val="21"/>
        </w:rPr>
        <w:t xml:space="preserve">, </w:t>
      </w:r>
      <w:r w:rsidRPr="00AD7988">
        <w:rPr>
          <w:rFonts w:ascii="黑体" w:eastAsia="黑体" w:hAnsi="黑体" w:hint="eastAsia"/>
          <w:bCs/>
          <w:szCs w:val="21"/>
        </w:rPr>
        <w:t>2017.1</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《“一带一路”相关国家或地区知识产权环境概览》，国家知识产权局、中国知识产权研究会，2016.7</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Steps for Success</w:t>
      </w:r>
      <w:r w:rsidR="00B31820" w:rsidRPr="00AD7988">
        <w:rPr>
          <w:rFonts w:ascii="黑体" w:eastAsia="黑体" w:hAnsi="黑体" w:hint="eastAsia"/>
          <w:bCs/>
          <w:szCs w:val="21"/>
        </w:rPr>
        <w:t xml:space="preserve">, </w:t>
      </w:r>
      <w:r w:rsidRPr="00AD7988">
        <w:rPr>
          <w:rFonts w:ascii="黑体" w:eastAsia="黑体" w:hAnsi="黑体" w:hint="eastAsia"/>
          <w:bCs/>
          <w:i/>
          <w:szCs w:val="21"/>
        </w:rPr>
        <w:t xml:space="preserve">Managing Intellectual </w:t>
      </w:r>
      <w:proofErr w:type="gramStart"/>
      <w:r w:rsidRPr="00AD7988">
        <w:rPr>
          <w:rFonts w:ascii="黑体" w:eastAsia="黑体" w:hAnsi="黑体" w:hint="eastAsia"/>
          <w:bCs/>
          <w:i/>
          <w:szCs w:val="21"/>
        </w:rPr>
        <w:t>Property(</w:t>
      </w:r>
      <w:proofErr w:type="gramEnd"/>
      <w:r w:rsidRPr="00AD7988">
        <w:rPr>
          <w:rFonts w:ascii="黑体" w:eastAsia="黑体" w:hAnsi="黑体" w:hint="eastAsia"/>
          <w:bCs/>
          <w:i/>
          <w:szCs w:val="21"/>
        </w:rPr>
        <w:t>China IP Focus 2016)</w:t>
      </w:r>
      <w:r w:rsidR="00B31820" w:rsidRPr="00AD7988">
        <w:rPr>
          <w:rFonts w:ascii="黑体" w:eastAsia="黑体" w:hAnsi="黑体" w:hint="eastAsia"/>
          <w:bCs/>
          <w:szCs w:val="21"/>
        </w:rPr>
        <w:t xml:space="preserve">, </w:t>
      </w:r>
      <w:r w:rsidRPr="00AD7988">
        <w:rPr>
          <w:rFonts w:ascii="黑体" w:eastAsia="黑体" w:hAnsi="黑体" w:hint="eastAsia"/>
          <w:bCs/>
          <w:szCs w:val="21"/>
        </w:rPr>
        <w:t>2016.1</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《PCT实战手册》（撰稿人），知识产权出版社，2015.1</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“走向海外”系列实务指引之《美国专利申请实务指引》（参与审核），国家知识产权局保护协调司，2015</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《专利申请代理实务》——机械分册（专利代理人执业培训系列教程），北京：知识产权出版社，2013.1</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《如何在撰写中国专利申请文件时考虑向国外申请》，《发展知识产权服务业，支撑创新型国家建设》/2012年，中华全国专利代理人协会年会第三届知识产权论坛论文选编，知识产权出版社，2012.3</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《如何在提交中国专利申请时考虑后续向国外申请专利的衔接问题》，《中国发明与专利》杂志，2012.1</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《谈专利无效宣告程序中专利文件的修改》，《电子知识产权》杂志，2011.1</w:t>
      </w:r>
    </w:p>
    <w:p w:rsidR="005B7BF6" w:rsidRPr="00AD7988" w:rsidRDefault="005B7BF6" w:rsidP="005B7BF6">
      <w:pPr>
        <w:spacing w:line="440" w:lineRule="exact"/>
        <w:rPr>
          <w:rFonts w:ascii="黑体" w:eastAsia="黑体" w:hAnsi="黑体"/>
          <w:bCs/>
          <w:szCs w:val="21"/>
        </w:rPr>
      </w:pPr>
      <w:r w:rsidRPr="00AD7988">
        <w:rPr>
          <w:rFonts w:ascii="黑体" w:eastAsia="黑体" w:hAnsi="黑体" w:hint="eastAsia"/>
          <w:bCs/>
          <w:szCs w:val="21"/>
        </w:rPr>
        <w:t>A case of the old and the new in China</w:t>
      </w:r>
      <w:r w:rsidR="00B31820" w:rsidRPr="00AD7988">
        <w:rPr>
          <w:rFonts w:ascii="黑体" w:eastAsia="黑体" w:hAnsi="黑体" w:hint="eastAsia"/>
          <w:bCs/>
          <w:szCs w:val="21"/>
        </w:rPr>
        <w:t xml:space="preserve">, </w:t>
      </w:r>
      <w:r w:rsidRPr="00AD7988">
        <w:rPr>
          <w:rFonts w:ascii="黑体" w:eastAsia="黑体" w:hAnsi="黑体" w:hint="eastAsia"/>
          <w:bCs/>
          <w:i/>
          <w:szCs w:val="21"/>
        </w:rPr>
        <w:t>World Trademark Review</w:t>
      </w:r>
      <w:r w:rsidR="00B31820" w:rsidRPr="00AD7988">
        <w:rPr>
          <w:rFonts w:ascii="黑体" w:eastAsia="黑体" w:hAnsi="黑体" w:hint="eastAsia"/>
          <w:bCs/>
          <w:szCs w:val="21"/>
        </w:rPr>
        <w:t xml:space="preserve">, </w:t>
      </w:r>
      <w:r w:rsidRPr="00AD7988">
        <w:rPr>
          <w:rFonts w:ascii="黑体" w:eastAsia="黑体" w:hAnsi="黑体" w:hint="eastAsia"/>
          <w:bCs/>
          <w:szCs w:val="21"/>
        </w:rPr>
        <w:t>2010.8</w:t>
      </w:r>
    </w:p>
    <w:p w:rsidR="00A74400" w:rsidRPr="00AD7988" w:rsidRDefault="005B7BF6" w:rsidP="00D77B15">
      <w:pPr>
        <w:spacing w:line="440" w:lineRule="exact"/>
        <w:rPr>
          <w:rFonts w:ascii="黑体" w:eastAsia="黑体" w:hAnsi="黑体"/>
          <w:szCs w:val="21"/>
        </w:rPr>
      </w:pPr>
      <w:r w:rsidRPr="00AD7988">
        <w:rPr>
          <w:rFonts w:ascii="黑体" w:eastAsia="黑体" w:hAnsi="黑体" w:hint="eastAsia"/>
          <w:bCs/>
          <w:szCs w:val="21"/>
        </w:rPr>
        <w:t>《专利&lt;审查指南&gt;的过渡问题》，《中国知识产权》杂志，2010.7</w:t>
      </w:r>
    </w:p>
    <w:sectPr w:rsidR="00A74400" w:rsidRPr="00AD7988" w:rsidSect="00307576">
      <w:headerReference w:type="default" r:id="rId14"/>
      <w:pgSz w:w="11906" w:h="16838"/>
      <w:pgMar w:top="1560" w:right="1134" w:bottom="851" w:left="1134"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7EE6" w:rsidRDefault="00737EE6" w:rsidP="00A537C2">
      <w:r>
        <w:separator/>
      </w:r>
    </w:p>
  </w:endnote>
  <w:endnote w:type="continuationSeparator" w:id="0">
    <w:p w:rsidR="00737EE6" w:rsidRDefault="00737EE6" w:rsidP="00A537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7EE6" w:rsidRDefault="00737EE6" w:rsidP="00A537C2">
      <w:r>
        <w:separator/>
      </w:r>
    </w:p>
  </w:footnote>
  <w:footnote w:type="continuationSeparator" w:id="0">
    <w:p w:rsidR="00737EE6" w:rsidRDefault="00737EE6" w:rsidP="00A537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68B1" w:rsidRDefault="00AD7988" w:rsidP="00E54F58">
    <w:pPr>
      <w:pStyle w:val="10"/>
    </w:pPr>
    <w:r>
      <w:rPr>
        <w:noProof/>
      </w:rPr>
      <w:drawing>
        <wp:inline distT="0" distB="0" distL="0" distR="0">
          <wp:extent cx="1562100" cy="381000"/>
          <wp:effectExtent l="0" t="0" r="0" b="0"/>
          <wp:docPr id="1" name="图片 2" descr="\\192.168.103.2\品牌中心\02市场活动+04宣传资料\04宣传资料管理\01公司介绍\北京康瑞律师事务所\康瑞VI\康瑞logo\2025新版\康瑞注册商标用图\png格式\01 康瑞中文logo-彩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92.168.103.2\品牌中心\02市场活动+04宣传资料\04宣传资料管理\01公司介绍\北京康瑞律师事务所\康瑞VI\康瑞logo\2025新版\康瑞注册商标用图\png格式\01 康瑞中文logo-彩色.png"/>
                  <pic:cNvPicPr>
                    <a:picLocks noChangeAspect="1" noChangeArrowheads="1"/>
                  </pic:cNvPicPr>
                </pic:nvPicPr>
                <pic:blipFill>
                  <a:blip r:embed="rId1"/>
                  <a:srcRect l="15353" t="30199" r="15144" b="29703"/>
                  <a:stretch>
                    <a:fillRect/>
                  </a:stretch>
                </pic:blipFill>
                <pic:spPr bwMode="auto">
                  <a:xfrm>
                    <a:off x="0" y="0"/>
                    <a:ext cx="1562100" cy="3810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4D4AD3"/>
    <w:multiLevelType w:val="hybridMultilevel"/>
    <w:tmpl w:val="4E580C96"/>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720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4722"/>
    <w:rsid w:val="00001D75"/>
    <w:rsid w:val="00020761"/>
    <w:rsid w:val="0003187A"/>
    <w:rsid w:val="000405B2"/>
    <w:rsid w:val="0005355C"/>
    <w:rsid w:val="000646B7"/>
    <w:rsid w:val="00082299"/>
    <w:rsid w:val="00085877"/>
    <w:rsid w:val="00091BC3"/>
    <w:rsid w:val="00095071"/>
    <w:rsid w:val="000B592C"/>
    <w:rsid w:val="000C40F7"/>
    <w:rsid w:val="000E4EB5"/>
    <w:rsid w:val="00100E33"/>
    <w:rsid w:val="001020DD"/>
    <w:rsid w:val="00110CAF"/>
    <w:rsid w:val="001139FB"/>
    <w:rsid w:val="00126558"/>
    <w:rsid w:val="00131A73"/>
    <w:rsid w:val="00132EDF"/>
    <w:rsid w:val="00133713"/>
    <w:rsid w:val="00135BC9"/>
    <w:rsid w:val="00136F43"/>
    <w:rsid w:val="001766B3"/>
    <w:rsid w:val="00180AD9"/>
    <w:rsid w:val="0018267C"/>
    <w:rsid w:val="00186B7A"/>
    <w:rsid w:val="00187076"/>
    <w:rsid w:val="001A2396"/>
    <w:rsid w:val="001B698D"/>
    <w:rsid w:val="00214C47"/>
    <w:rsid w:val="0022763B"/>
    <w:rsid w:val="00260599"/>
    <w:rsid w:val="00271973"/>
    <w:rsid w:val="00286E1F"/>
    <w:rsid w:val="002A4317"/>
    <w:rsid w:val="002A4CF3"/>
    <w:rsid w:val="002B171C"/>
    <w:rsid w:val="002B6594"/>
    <w:rsid w:val="002F03FD"/>
    <w:rsid w:val="002F14CA"/>
    <w:rsid w:val="002F4A03"/>
    <w:rsid w:val="002F65B1"/>
    <w:rsid w:val="002F6E8E"/>
    <w:rsid w:val="003328C4"/>
    <w:rsid w:val="003333BA"/>
    <w:rsid w:val="003339F5"/>
    <w:rsid w:val="00373042"/>
    <w:rsid w:val="0038235B"/>
    <w:rsid w:val="00383455"/>
    <w:rsid w:val="00385830"/>
    <w:rsid w:val="00386692"/>
    <w:rsid w:val="00390613"/>
    <w:rsid w:val="003974F9"/>
    <w:rsid w:val="003B333C"/>
    <w:rsid w:val="003C238F"/>
    <w:rsid w:val="003F196E"/>
    <w:rsid w:val="004125BA"/>
    <w:rsid w:val="00417A41"/>
    <w:rsid w:val="00423973"/>
    <w:rsid w:val="00424937"/>
    <w:rsid w:val="0044361F"/>
    <w:rsid w:val="00447593"/>
    <w:rsid w:val="00452EC8"/>
    <w:rsid w:val="00456DD9"/>
    <w:rsid w:val="0046515D"/>
    <w:rsid w:val="00471684"/>
    <w:rsid w:val="00476A33"/>
    <w:rsid w:val="004819DE"/>
    <w:rsid w:val="004843DF"/>
    <w:rsid w:val="004A660B"/>
    <w:rsid w:val="004B0C2D"/>
    <w:rsid w:val="004C014C"/>
    <w:rsid w:val="004C14A0"/>
    <w:rsid w:val="004F2739"/>
    <w:rsid w:val="00507AE0"/>
    <w:rsid w:val="00510427"/>
    <w:rsid w:val="00517C04"/>
    <w:rsid w:val="00521509"/>
    <w:rsid w:val="00530226"/>
    <w:rsid w:val="00546E45"/>
    <w:rsid w:val="00551FAA"/>
    <w:rsid w:val="00553AB1"/>
    <w:rsid w:val="00577299"/>
    <w:rsid w:val="00586289"/>
    <w:rsid w:val="005900A4"/>
    <w:rsid w:val="00593BA7"/>
    <w:rsid w:val="00597E5F"/>
    <w:rsid w:val="005A493E"/>
    <w:rsid w:val="005B2E21"/>
    <w:rsid w:val="005B7A3C"/>
    <w:rsid w:val="005B7BF6"/>
    <w:rsid w:val="005C459B"/>
    <w:rsid w:val="005F61A3"/>
    <w:rsid w:val="00610CE0"/>
    <w:rsid w:val="0062195C"/>
    <w:rsid w:val="0062640F"/>
    <w:rsid w:val="0062652F"/>
    <w:rsid w:val="00633D1A"/>
    <w:rsid w:val="0065118A"/>
    <w:rsid w:val="00654112"/>
    <w:rsid w:val="00654CEF"/>
    <w:rsid w:val="00674586"/>
    <w:rsid w:val="006800B4"/>
    <w:rsid w:val="00691445"/>
    <w:rsid w:val="006A4719"/>
    <w:rsid w:val="006D304D"/>
    <w:rsid w:val="006E253F"/>
    <w:rsid w:val="006E7AB3"/>
    <w:rsid w:val="006F668D"/>
    <w:rsid w:val="00722D66"/>
    <w:rsid w:val="00737EE6"/>
    <w:rsid w:val="007608D1"/>
    <w:rsid w:val="007729EF"/>
    <w:rsid w:val="00793C3E"/>
    <w:rsid w:val="007A07C3"/>
    <w:rsid w:val="007D1953"/>
    <w:rsid w:val="007E5BA9"/>
    <w:rsid w:val="007E6CF5"/>
    <w:rsid w:val="007F3097"/>
    <w:rsid w:val="00832616"/>
    <w:rsid w:val="0086245C"/>
    <w:rsid w:val="00863E3A"/>
    <w:rsid w:val="00872CE1"/>
    <w:rsid w:val="00875239"/>
    <w:rsid w:val="008963AE"/>
    <w:rsid w:val="008A0680"/>
    <w:rsid w:val="008A402F"/>
    <w:rsid w:val="008B02D1"/>
    <w:rsid w:val="008B12DC"/>
    <w:rsid w:val="008C7F3C"/>
    <w:rsid w:val="008D74B3"/>
    <w:rsid w:val="008E5587"/>
    <w:rsid w:val="008E65E1"/>
    <w:rsid w:val="008F1ECE"/>
    <w:rsid w:val="00906B1C"/>
    <w:rsid w:val="00907EBB"/>
    <w:rsid w:val="00910CC3"/>
    <w:rsid w:val="0092603B"/>
    <w:rsid w:val="009271FE"/>
    <w:rsid w:val="00937C30"/>
    <w:rsid w:val="00945A59"/>
    <w:rsid w:val="00945E61"/>
    <w:rsid w:val="00966778"/>
    <w:rsid w:val="009676B1"/>
    <w:rsid w:val="00971357"/>
    <w:rsid w:val="00972ED4"/>
    <w:rsid w:val="00973B1F"/>
    <w:rsid w:val="00982107"/>
    <w:rsid w:val="00983D34"/>
    <w:rsid w:val="00995D9F"/>
    <w:rsid w:val="009A30A7"/>
    <w:rsid w:val="009A380A"/>
    <w:rsid w:val="009A4DE2"/>
    <w:rsid w:val="009D4619"/>
    <w:rsid w:val="009E0CB3"/>
    <w:rsid w:val="00A05190"/>
    <w:rsid w:val="00A14A3E"/>
    <w:rsid w:val="00A16619"/>
    <w:rsid w:val="00A21031"/>
    <w:rsid w:val="00A26E74"/>
    <w:rsid w:val="00A31C26"/>
    <w:rsid w:val="00A537C2"/>
    <w:rsid w:val="00A64524"/>
    <w:rsid w:val="00A73258"/>
    <w:rsid w:val="00A74400"/>
    <w:rsid w:val="00A745D1"/>
    <w:rsid w:val="00AA16A0"/>
    <w:rsid w:val="00AB7AA6"/>
    <w:rsid w:val="00AC358A"/>
    <w:rsid w:val="00AC5FC8"/>
    <w:rsid w:val="00AD4722"/>
    <w:rsid w:val="00AD4E18"/>
    <w:rsid w:val="00AD7988"/>
    <w:rsid w:val="00AE0EC7"/>
    <w:rsid w:val="00B00942"/>
    <w:rsid w:val="00B1303C"/>
    <w:rsid w:val="00B13580"/>
    <w:rsid w:val="00B166F4"/>
    <w:rsid w:val="00B20A64"/>
    <w:rsid w:val="00B213C0"/>
    <w:rsid w:val="00B2267F"/>
    <w:rsid w:val="00B31820"/>
    <w:rsid w:val="00B37FAA"/>
    <w:rsid w:val="00B5264B"/>
    <w:rsid w:val="00B67A4D"/>
    <w:rsid w:val="00BA3B20"/>
    <w:rsid w:val="00BC5744"/>
    <w:rsid w:val="00BE33D6"/>
    <w:rsid w:val="00C07D61"/>
    <w:rsid w:val="00C26ADF"/>
    <w:rsid w:val="00C420D4"/>
    <w:rsid w:val="00C52065"/>
    <w:rsid w:val="00C552D0"/>
    <w:rsid w:val="00C63EEE"/>
    <w:rsid w:val="00C82A1E"/>
    <w:rsid w:val="00C831DA"/>
    <w:rsid w:val="00C932C2"/>
    <w:rsid w:val="00CA603C"/>
    <w:rsid w:val="00CA6CB7"/>
    <w:rsid w:val="00CB3AC0"/>
    <w:rsid w:val="00CC6061"/>
    <w:rsid w:val="00CC6C4A"/>
    <w:rsid w:val="00CF2440"/>
    <w:rsid w:val="00D0321E"/>
    <w:rsid w:val="00D04CC8"/>
    <w:rsid w:val="00D065F7"/>
    <w:rsid w:val="00D356E2"/>
    <w:rsid w:val="00D4735D"/>
    <w:rsid w:val="00D66E80"/>
    <w:rsid w:val="00D77B15"/>
    <w:rsid w:val="00D90F02"/>
    <w:rsid w:val="00D9760B"/>
    <w:rsid w:val="00DA48F4"/>
    <w:rsid w:val="00DA55FE"/>
    <w:rsid w:val="00DA5907"/>
    <w:rsid w:val="00DA72C4"/>
    <w:rsid w:val="00DA7BBD"/>
    <w:rsid w:val="00DB0EAE"/>
    <w:rsid w:val="00DB14B9"/>
    <w:rsid w:val="00DC564A"/>
    <w:rsid w:val="00DD23E2"/>
    <w:rsid w:val="00DE613D"/>
    <w:rsid w:val="00DF617D"/>
    <w:rsid w:val="00E14A98"/>
    <w:rsid w:val="00E23CCE"/>
    <w:rsid w:val="00E324FB"/>
    <w:rsid w:val="00E44445"/>
    <w:rsid w:val="00E4468D"/>
    <w:rsid w:val="00E455CA"/>
    <w:rsid w:val="00E50328"/>
    <w:rsid w:val="00E55067"/>
    <w:rsid w:val="00E608DE"/>
    <w:rsid w:val="00E84F92"/>
    <w:rsid w:val="00E87D3E"/>
    <w:rsid w:val="00EB7B19"/>
    <w:rsid w:val="00EC0C62"/>
    <w:rsid w:val="00EF74F9"/>
    <w:rsid w:val="00EF7992"/>
    <w:rsid w:val="00F13228"/>
    <w:rsid w:val="00F1697C"/>
    <w:rsid w:val="00F21177"/>
    <w:rsid w:val="00F42412"/>
    <w:rsid w:val="00F52C81"/>
    <w:rsid w:val="00F65A0A"/>
    <w:rsid w:val="00F770FA"/>
    <w:rsid w:val="00F974C3"/>
    <w:rsid w:val="00FB5F97"/>
    <w:rsid w:val="00FB7494"/>
    <w:rsid w:val="00FD201F"/>
    <w:rsid w:val="00FF21B2"/>
    <w:rsid w:val="00FF66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2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4722"/>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AD472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D4722"/>
    <w:rPr>
      <w:rFonts w:ascii="Times New Roman" w:eastAsia="宋体" w:hAnsi="Times New Roman" w:cs="Times New Roman"/>
      <w:b/>
      <w:bCs/>
      <w:kern w:val="44"/>
      <w:sz w:val="44"/>
      <w:szCs w:val="44"/>
    </w:rPr>
  </w:style>
  <w:style w:type="paragraph" w:customStyle="1" w:styleId="10">
    <w:name w:val="样式1"/>
    <w:basedOn w:val="a"/>
    <w:link w:val="1Char0"/>
    <w:qFormat/>
    <w:rsid w:val="00AD4722"/>
    <w:rPr>
      <w:rFonts w:asciiTheme="minorHAnsi" w:eastAsiaTheme="minorEastAsia" w:hAnsiTheme="minorHAnsi" w:cstheme="minorBidi"/>
      <w:szCs w:val="22"/>
    </w:rPr>
  </w:style>
  <w:style w:type="character" w:customStyle="1" w:styleId="1Char0">
    <w:name w:val="样式1 Char"/>
    <w:basedOn w:val="a0"/>
    <w:link w:val="10"/>
    <w:rsid w:val="00AD4722"/>
  </w:style>
  <w:style w:type="paragraph" w:styleId="a3">
    <w:name w:val="Balloon Text"/>
    <w:basedOn w:val="a"/>
    <w:link w:val="Char"/>
    <w:uiPriority w:val="99"/>
    <w:semiHidden/>
    <w:unhideWhenUsed/>
    <w:rsid w:val="00AD4722"/>
    <w:rPr>
      <w:sz w:val="18"/>
      <w:szCs w:val="18"/>
    </w:rPr>
  </w:style>
  <w:style w:type="character" w:customStyle="1" w:styleId="Char">
    <w:name w:val="批注框文本 Char"/>
    <w:basedOn w:val="a0"/>
    <w:link w:val="a3"/>
    <w:uiPriority w:val="99"/>
    <w:semiHidden/>
    <w:rsid w:val="00AD4722"/>
    <w:rPr>
      <w:rFonts w:ascii="Times New Roman" w:eastAsia="宋体" w:hAnsi="Times New Roman" w:cs="Times New Roman"/>
      <w:sz w:val="18"/>
      <w:szCs w:val="18"/>
    </w:rPr>
  </w:style>
  <w:style w:type="paragraph" w:styleId="a4">
    <w:name w:val="header"/>
    <w:basedOn w:val="a"/>
    <w:link w:val="Char0"/>
    <w:uiPriority w:val="99"/>
    <w:semiHidden/>
    <w:unhideWhenUsed/>
    <w:rsid w:val="0018707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87076"/>
    <w:rPr>
      <w:rFonts w:ascii="Times New Roman" w:eastAsia="宋体" w:hAnsi="Times New Roman" w:cs="Times New Roman"/>
      <w:sz w:val="18"/>
      <w:szCs w:val="18"/>
    </w:rPr>
  </w:style>
  <w:style w:type="paragraph" w:styleId="a5">
    <w:name w:val="footer"/>
    <w:basedOn w:val="a"/>
    <w:link w:val="Char1"/>
    <w:uiPriority w:val="99"/>
    <w:semiHidden/>
    <w:unhideWhenUsed/>
    <w:rsid w:val="00187076"/>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187076"/>
    <w:rPr>
      <w:rFonts w:ascii="Times New Roman" w:eastAsia="宋体" w:hAnsi="Times New Roman" w:cs="Times New Roman"/>
      <w:sz w:val="18"/>
      <w:szCs w:val="18"/>
    </w:rPr>
  </w:style>
  <w:style w:type="paragraph" w:styleId="a6">
    <w:name w:val="List Paragraph"/>
    <w:basedOn w:val="a"/>
    <w:uiPriority w:val="34"/>
    <w:qFormat/>
    <w:rsid w:val="003C238F"/>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616</Words>
  <Characters>3515</Characters>
  <Application>Microsoft Office Word</Application>
  <DocSecurity>0</DocSecurity>
  <Lines>29</Lines>
  <Paragraphs>8</Paragraphs>
  <ScaleCrop>false</ScaleCrop>
  <Company>北京康信知识产权代理有限责任公司</Company>
  <LinksUpToDate>false</LinksUpToDate>
  <CharactersWithSpaces>4123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wuxiuqing</dc:creator>
  <cp:lastModifiedBy>baiyaping</cp:lastModifiedBy>
  <cp:revision>16</cp:revision>
  <cp:lastPrinted>2021-12-10T09:10:00Z</cp:lastPrinted>
  <dcterms:created xsi:type="dcterms:W3CDTF">2024-02-04T05:56:00Z</dcterms:created>
  <dcterms:modified xsi:type="dcterms:W3CDTF">2026-04-27T09:57:00Z</dcterms:modified>
</cp:coreProperties>
</file>