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119C" w:rsidRPr="00066E98" w:rsidRDefault="00F5119C" w:rsidP="00F5119C">
      <w:pPr>
        <w:pStyle w:val="1"/>
        <w:spacing w:after="340" w:line="600" w:lineRule="auto"/>
        <w:rPr>
          <w:rFonts w:ascii="黑体" w:eastAsia="黑体" w:hAnsi="黑体"/>
          <w:b w:val="0"/>
          <w:bCs w:val="0"/>
          <w:sz w:val="32"/>
          <w:szCs w:val="32"/>
        </w:rPr>
      </w:pPr>
      <w:r w:rsidRPr="00066E98">
        <w:rPr>
          <w:rFonts w:ascii="黑体" w:eastAsia="黑体" w:hAnsi="黑体" w:hint="eastAsia"/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4750435</wp:posOffset>
            </wp:positionH>
            <wp:positionV relativeFrom="paragraph">
              <wp:posOffset>190500</wp:posOffset>
            </wp:positionV>
            <wp:extent cx="1167765" cy="1381125"/>
            <wp:effectExtent l="19050" t="0" r="0" b="0"/>
            <wp:wrapTight wrapText="bothSides">
              <wp:wrapPolygon edited="0">
                <wp:start x="-352" y="0"/>
                <wp:lineTo x="-352" y="21451"/>
                <wp:lineTo x="21494" y="21451"/>
                <wp:lineTo x="21494" y="0"/>
                <wp:lineTo x="-352" y="0"/>
              </wp:wrapPolygon>
            </wp:wrapTight>
            <wp:docPr id="23" name="图片 0" descr="郭超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郭超1.jpg"/>
                    <pic:cNvPicPr/>
                  </pic:nvPicPr>
                  <pic:blipFill>
                    <a:blip r:embed="rId7" cstate="print"/>
                    <a:srcRect l="14618" t="1560" r="15910" b="43638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6E98">
        <w:rPr>
          <w:rFonts w:ascii="黑体" w:eastAsia="黑体" w:hAnsi="黑体" w:hint="eastAsia"/>
        </w:rPr>
        <w:t>郭  超</w:t>
      </w:r>
      <w:r w:rsidRPr="00066E98">
        <w:rPr>
          <w:rFonts w:ascii="黑体" w:eastAsia="黑体" w:hAnsi="黑体"/>
        </w:rPr>
        <w:t xml:space="preserve">  </w:t>
      </w:r>
      <w:r w:rsidRPr="00066E98">
        <w:rPr>
          <w:rFonts w:ascii="黑体" w:eastAsia="黑体" w:hAnsi="黑体"/>
          <w:b w:val="0"/>
          <w:bCs w:val="0"/>
          <w:sz w:val="32"/>
          <w:szCs w:val="32"/>
        </w:rPr>
        <w:t xml:space="preserve">                      </w:t>
      </w:r>
    </w:p>
    <w:p w:rsidR="00F5119C" w:rsidRPr="00066E98" w:rsidRDefault="008A3BFB" w:rsidP="00F5119C">
      <w:pPr>
        <w:spacing w:line="360" w:lineRule="exact"/>
        <w:rPr>
          <w:rFonts w:ascii="黑体" w:eastAsia="黑体" w:hAnsi="黑体"/>
          <w:szCs w:val="21"/>
        </w:rPr>
      </w:pPr>
      <w:r w:rsidRPr="00066E98">
        <w:rPr>
          <w:rFonts w:ascii="黑体" w:eastAsia="黑体" w:hAnsi="黑体" w:hint="eastAsia"/>
          <w:b/>
          <w:color w:val="595959" w:themeColor="text1" w:themeTint="A6"/>
          <w:sz w:val="22"/>
          <w:szCs w:val="22"/>
        </w:rPr>
        <w:t>执业律师</w:t>
      </w:r>
    </w:p>
    <w:p w:rsidR="00F5119C" w:rsidRPr="00066E98" w:rsidRDefault="00F5119C" w:rsidP="00F5119C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066E98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158115</wp:posOffset>
            </wp:positionV>
            <wp:extent cx="257175" cy="257175"/>
            <wp:effectExtent l="19050" t="0" r="9525" b="0"/>
            <wp:wrapNone/>
            <wp:docPr id="25" name="图片 13" descr="Macintosh HD:Users:divace:Desktop:图标(2):业务专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divace:Desktop:图标(2):业务专长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6E98">
        <w:rPr>
          <w:rFonts w:ascii="黑体" w:eastAsia="黑体" w:hAnsi="黑体"/>
          <w:noProof/>
          <w:color w:val="113E97"/>
          <w:sz w:val="24"/>
        </w:rPr>
        <w:t>业务专长</w:t>
      </w:r>
    </w:p>
    <w:p w:rsidR="00F5119C" w:rsidRPr="00066E98" w:rsidRDefault="0031605E" w:rsidP="00F5119C">
      <w:pPr>
        <w:spacing w:before="180" w:line="440" w:lineRule="exact"/>
        <w:rPr>
          <w:rFonts w:ascii="黑体" w:eastAsia="黑体" w:hAnsi="黑体"/>
          <w:szCs w:val="21"/>
        </w:rPr>
      </w:pPr>
      <w:r w:rsidRPr="003262B4">
        <w:rPr>
          <w:rFonts w:ascii="Arial" w:eastAsia="黑体" w:hAnsi="Arial" w:cs="Arial" w:hint="eastAsia"/>
          <w:color w:val="262626" w:themeColor="text1" w:themeTint="D9"/>
          <w:szCs w:val="21"/>
        </w:rPr>
        <w:t>商标、版权等知识产权民事诉讼、商标行政诉讼、不正当竞争诉讼、</w:t>
      </w:r>
      <w:r>
        <w:rPr>
          <w:rFonts w:ascii="Arial" w:eastAsia="黑体" w:hAnsi="Arial" w:cs="Arial" w:hint="eastAsia"/>
          <w:color w:val="262626" w:themeColor="text1" w:themeTint="D9"/>
          <w:szCs w:val="21"/>
        </w:rPr>
        <w:t>商标行政及刑事保护、海关知识产权保护、</w:t>
      </w:r>
      <w:r w:rsidRPr="003262B4">
        <w:rPr>
          <w:rFonts w:ascii="Arial" w:eastAsia="黑体" w:hAnsi="Arial" w:cs="Arial" w:hint="eastAsia"/>
          <w:color w:val="262626" w:themeColor="text1" w:themeTint="D9"/>
          <w:szCs w:val="21"/>
        </w:rPr>
        <w:t>商标</w:t>
      </w:r>
      <w:r w:rsidR="00F43ED2">
        <w:rPr>
          <w:rFonts w:ascii="Arial" w:eastAsia="黑体" w:hAnsi="Arial" w:cs="Arial" w:hint="eastAsia"/>
          <w:color w:val="262626" w:themeColor="text1" w:themeTint="D9"/>
          <w:szCs w:val="21"/>
        </w:rPr>
        <w:t>布局及</w:t>
      </w:r>
      <w:r w:rsidRPr="003262B4">
        <w:rPr>
          <w:rFonts w:ascii="Arial" w:eastAsia="黑体" w:hAnsi="Arial" w:cs="Arial" w:hint="eastAsia"/>
          <w:color w:val="262626" w:themeColor="text1" w:themeTint="D9"/>
          <w:szCs w:val="21"/>
        </w:rPr>
        <w:t>管理</w:t>
      </w:r>
    </w:p>
    <w:p w:rsidR="00F5119C" w:rsidRPr="00066E98" w:rsidRDefault="00F5119C" w:rsidP="003E2DB4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066E98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164465</wp:posOffset>
            </wp:positionV>
            <wp:extent cx="257175" cy="257175"/>
            <wp:effectExtent l="19050" t="0" r="9525" b="0"/>
            <wp:wrapNone/>
            <wp:docPr id="26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6E98">
        <w:rPr>
          <w:rFonts w:ascii="黑体" w:eastAsia="黑体" w:hAnsi="黑体"/>
          <w:noProof/>
          <w:color w:val="113E97"/>
          <w:sz w:val="24"/>
        </w:rPr>
        <w:t>个人简介</w:t>
      </w:r>
    </w:p>
    <w:p w:rsidR="00F5119C" w:rsidRPr="0031605E" w:rsidRDefault="0031605E" w:rsidP="00F5119C">
      <w:pPr>
        <w:spacing w:before="180" w:line="440" w:lineRule="exact"/>
        <w:rPr>
          <w:rFonts w:ascii="Arial" w:eastAsia="黑体" w:hAnsi="Arial" w:cs="Arial"/>
          <w:color w:val="262626" w:themeColor="text1" w:themeTint="D9"/>
          <w:szCs w:val="21"/>
        </w:rPr>
      </w:pPr>
      <w:r w:rsidRPr="00285F92">
        <w:rPr>
          <w:rFonts w:ascii="Arial" w:eastAsia="黑体" w:hAnsi="Arial" w:cs="Arial" w:hint="eastAsia"/>
          <w:color w:val="262626" w:themeColor="text1" w:themeTint="D9"/>
          <w:szCs w:val="21"/>
        </w:rPr>
        <w:t>郭超女士为执业律师，毕业于北京科技大学文法学院法律系，获法学硕士学位。自</w:t>
      </w:r>
      <w:r w:rsidRPr="00285F92">
        <w:rPr>
          <w:rFonts w:ascii="Arial" w:eastAsia="黑体" w:hAnsi="Arial" w:cs="Arial" w:hint="eastAsia"/>
          <w:color w:val="262626" w:themeColor="text1" w:themeTint="D9"/>
          <w:szCs w:val="21"/>
        </w:rPr>
        <w:t>2015</w:t>
      </w:r>
      <w:r w:rsidRPr="00285F92">
        <w:rPr>
          <w:rFonts w:ascii="Arial" w:eastAsia="黑体" w:hAnsi="Arial" w:cs="Arial" w:hint="eastAsia"/>
          <w:color w:val="262626" w:themeColor="text1" w:themeTint="D9"/>
          <w:szCs w:val="21"/>
        </w:rPr>
        <w:t>年起专攻知识产权法律实务，在该领域拥有逾十年的法律实务经验及执业积淀。郭超律师专注于企业知识产权战略规划，致力为中外企业提供全方位的法律解决方案，处理过大量商标异议、无效宣告、撤销复审等行政确权案件；擅长处理商标侵权、著作权及不正当竞争纠纷等民事诉讼，并在海关保护、行政执法与刑事保护领域具有深厚的理论功底与丰富的实战案例。以严谨的专业态度和丰富的实践经验，维护客户的核心商业利益。</w:t>
      </w:r>
    </w:p>
    <w:p w:rsidR="00F5119C" w:rsidRPr="00066E98" w:rsidRDefault="00F5119C" w:rsidP="003E2DB4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066E98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161925</wp:posOffset>
            </wp:positionV>
            <wp:extent cx="257175" cy="257175"/>
            <wp:effectExtent l="19050" t="0" r="9525" b="0"/>
            <wp:wrapNone/>
            <wp:docPr id="27" name="图片 12" descr="Macintosh HD:Users:divace:Desktop:图标(2):教育及从业经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divace:Desktop:图标(2):教育及从业经历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6E98">
        <w:rPr>
          <w:rFonts w:ascii="黑体" w:eastAsia="黑体" w:hAnsi="黑体"/>
          <w:noProof/>
          <w:color w:val="113E97"/>
          <w:sz w:val="24"/>
        </w:rPr>
        <w:t>教育及从业经历</w:t>
      </w:r>
    </w:p>
    <w:p w:rsidR="00F5119C" w:rsidRPr="00066E98" w:rsidRDefault="00F5119C" w:rsidP="00F5119C">
      <w:pPr>
        <w:spacing w:before="180" w:line="440" w:lineRule="exact"/>
        <w:rPr>
          <w:rFonts w:ascii="黑体" w:eastAsia="黑体" w:hAnsi="黑体"/>
          <w:szCs w:val="21"/>
        </w:rPr>
      </w:pPr>
      <w:r w:rsidRPr="00066E98">
        <w:rPr>
          <w:rFonts w:ascii="黑体" w:eastAsia="黑体" w:hAnsi="黑体" w:hint="eastAsia"/>
          <w:szCs w:val="21"/>
        </w:rPr>
        <w:t>2015年</w:t>
      </w:r>
      <w:r w:rsidRPr="00066E98">
        <w:rPr>
          <w:rFonts w:ascii="黑体" w:eastAsia="黑体" w:hAnsi="黑体" w:hint="eastAsia"/>
          <w:szCs w:val="21"/>
        </w:rPr>
        <w:tab/>
        <w:t>毕业于北京科技大学文法学院法律系，获</w:t>
      </w:r>
      <w:r w:rsidR="00FD469D" w:rsidRPr="00066E98">
        <w:rPr>
          <w:rFonts w:ascii="黑体" w:eastAsia="黑体" w:hAnsi="黑体" w:hint="eastAsia"/>
          <w:szCs w:val="21"/>
        </w:rPr>
        <w:t>得法学</w:t>
      </w:r>
      <w:r w:rsidRPr="00066E98">
        <w:rPr>
          <w:rFonts w:ascii="黑体" w:eastAsia="黑体" w:hAnsi="黑体" w:hint="eastAsia"/>
          <w:szCs w:val="21"/>
        </w:rPr>
        <w:t xml:space="preserve">硕士学位 </w:t>
      </w:r>
    </w:p>
    <w:p w:rsidR="00F5119C" w:rsidRPr="00066E98" w:rsidRDefault="00F5119C" w:rsidP="00F5119C">
      <w:pPr>
        <w:spacing w:line="440" w:lineRule="exact"/>
        <w:rPr>
          <w:rFonts w:ascii="黑体" w:eastAsia="黑体" w:hAnsi="黑体"/>
          <w:szCs w:val="21"/>
        </w:rPr>
      </w:pPr>
      <w:r w:rsidRPr="00066E98">
        <w:rPr>
          <w:rFonts w:ascii="黑体" w:eastAsia="黑体" w:hAnsi="黑体" w:hint="eastAsia"/>
          <w:szCs w:val="21"/>
        </w:rPr>
        <w:t>2015年</w:t>
      </w:r>
      <w:r w:rsidR="00F958B5">
        <w:rPr>
          <w:rFonts w:ascii="黑体" w:eastAsia="黑体" w:hAnsi="黑体" w:hint="eastAsia"/>
          <w:szCs w:val="21"/>
        </w:rPr>
        <w:tab/>
      </w:r>
      <w:r w:rsidRPr="00066E98">
        <w:rPr>
          <w:rFonts w:ascii="黑体" w:eastAsia="黑体" w:hAnsi="黑体" w:hint="eastAsia"/>
          <w:szCs w:val="21"/>
        </w:rPr>
        <w:t>加入北京康信知识产权代理有限责任公司</w:t>
      </w:r>
    </w:p>
    <w:p w:rsidR="00F5119C" w:rsidRPr="00066E98" w:rsidRDefault="00F5119C" w:rsidP="00F5119C">
      <w:pPr>
        <w:spacing w:line="440" w:lineRule="exact"/>
        <w:rPr>
          <w:rFonts w:ascii="黑体" w:eastAsia="黑体" w:hAnsi="黑体"/>
          <w:sz w:val="24"/>
        </w:rPr>
      </w:pPr>
      <w:r w:rsidRPr="00066E98">
        <w:rPr>
          <w:rFonts w:ascii="黑体" w:eastAsia="黑体" w:hAnsi="黑体" w:hint="eastAsia"/>
          <w:szCs w:val="21"/>
        </w:rPr>
        <w:t>2021年</w:t>
      </w:r>
      <w:r w:rsidR="00F958B5">
        <w:rPr>
          <w:rFonts w:ascii="黑体" w:eastAsia="黑体" w:hAnsi="黑体" w:hint="eastAsia"/>
          <w:szCs w:val="21"/>
        </w:rPr>
        <w:tab/>
      </w:r>
      <w:r w:rsidRPr="00066E98">
        <w:rPr>
          <w:rFonts w:ascii="黑体" w:eastAsia="黑体" w:hAnsi="黑体" w:hint="eastAsia"/>
          <w:szCs w:val="21"/>
        </w:rPr>
        <w:t>加入北京康瑞律师事务所</w:t>
      </w:r>
    </w:p>
    <w:p w:rsidR="00F5119C" w:rsidRPr="00066E98" w:rsidRDefault="00F5119C" w:rsidP="00F5119C">
      <w:pPr>
        <w:spacing w:before="180" w:line="440" w:lineRule="exact"/>
        <w:ind w:firstLineChars="50" w:firstLine="105"/>
        <w:rPr>
          <w:rFonts w:ascii="黑体" w:eastAsia="黑体" w:hAnsi="黑体"/>
          <w:noProof/>
          <w:color w:val="A01924"/>
          <w:sz w:val="24"/>
        </w:rPr>
      </w:pPr>
      <w:r w:rsidRPr="00066E98">
        <w:rPr>
          <w:rFonts w:ascii="黑体" w:eastAsia="黑体" w:hAnsi="黑体" w:hint="eastAsia"/>
          <w:bCs/>
          <w:szCs w:val="21"/>
        </w:rPr>
        <w:t xml:space="preserve">    </w:t>
      </w:r>
      <w:r w:rsidRPr="00066E98">
        <w:rPr>
          <w:rFonts w:ascii="黑体" w:eastAsia="黑体" w:hAnsi="黑体" w:hint="eastAsia"/>
          <w:noProof/>
          <w:color w:val="113E97"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158750</wp:posOffset>
            </wp:positionV>
            <wp:extent cx="257175" cy="257175"/>
            <wp:effectExtent l="19050" t="0" r="9525" b="0"/>
            <wp:wrapNone/>
            <wp:docPr id="28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66E98">
        <w:rPr>
          <w:rFonts w:ascii="黑体" w:eastAsia="黑体" w:hAnsi="黑体" w:hint="eastAsia"/>
          <w:noProof/>
          <w:color w:val="113E97"/>
          <w:sz w:val="24"/>
        </w:rPr>
        <w:t>发表文章</w:t>
      </w:r>
    </w:p>
    <w:p w:rsidR="0031605E" w:rsidRPr="0031605E" w:rsidRDefault="0031605E" w:rsidP="00AE0325">
      <w:pPr>
        <w:adjustRightInd w:val="0"/>
        <w:snapToGrid w:val="0"/>
        <w:spacing w:before="180"/>
        <w:rPr>
          <w:rFonts w:ascii="黑体" w:eastAsia="黑体" w:hAnsi="黑体"/>
          <w:szCs w:val="21"/>
        </w:rPr>
      </w:pPr>
      <w:r w:rsidRPr="0031605E">
        <w:rPr>
          <w:rFonts w:ascii="黑体" w:eastAsia="黑体" w:hAnsi="黑体" w:hint="eastAsia"/>
          <w:szCs w:val="21"/>
        </w:rPr>
        <w:t>《使用与他人注册商标相同的标识一定构成侵权吗？》，《中华商标》杂志，2024.5</w:t>
      </w:r>
    </w:p>
    <w:p w:rsidR="0031605E" w:rsidRPr="0031605E" w:rsidRDefault="0031605E" w:rsidP="00AE0325">
      <w:pPr>
        <w:adjustRightInd w:val="0"/>
        <w:snapToGrid w:val="0"/>
        <w:spacing w:before="180"/>
        <w:rPr>
          <w:rFonts w:ascii="黑体" w:eastAsia="黑体" w:hAnsi="黑体"/>
          <w:szCs w:val="21"/>
        </w:rPr>
      </w:pPr>
      <w:r w:rsidRPr="0031605E">
        <w:rPr>
          <w:rFonts w:ascii="黑体" w:eastAsia="黑体" w:hAnsi="黑体" w:hint="eastAsia"/>
          <w:szCs w:val="21"/>
        </w:rPr>
        <w:t>《服装款式被抄袭，该如何维权》，《中华商标》杂志，2023.8</w:t>
      </w:r>
    </w:p>
    <w:p w:rsidR="0031605E" w:rsidRPr="0031605E" w:rsidRDefault="0031605E" w:rsidP="00AE0325">
      <w:pPr>
        <w:adjustRightInd w:val="0"/>
        <w:snapToGrid w:val="0"/>
        <w:spacing w:before="180"/>
        <w:rPr>
          <w:rFonts w:ascii="黑体" w:eastAsia="黑体" w:hAnsi="黑体"/>
          <w:szCs w:val="21"/>
        </w:rPr>
      </w:pPr>
      <w:r w:rsidRPr="0031605E">
        <w:rPr>
          <w:rFonts w:ascii="黑体" w:eastAsia="黑体" w:hAnsi="黑体" w:hint="eastAsia"/>
          <w:szCs w:val="21"/>
        </w:rPr>
        <w:t>《</w:t>
      </w:r>
      <w:r w:rsidRPr="0031605E">
        <w:rPr>
          <w:rFonts w:ascii="黑体" w:eastAsia="黑体" w:hAnsi="黑体"/>
          <w:szCs w:val="21"/>
        </w:rPr>
        <w:t>“同款”是否构成侵权</w:t>
      </w:r>
      <w:r w:rsidRPr="0031605E">
        <w:rPr>
          <w:rFonts w:ascii="黑体" w:eastAsia="黑体" w:hAnsi="黑体" w:hint="eastAsia"/>
          <w:szCs w:val="21"/>
        </w:rPr>
        <w:t>》，《中华商标》杂志，2022.12</w:t>
      </w:r>
    </w:p>
    <w:p w:rsidR="0031605E" w:rsidRPr="0031605E" w:rsidRDefault="0031605E" w:rsidP="00AE0325">
      <w:pPr>
        <w:adjustRightInd w:val="0"/>
        <w:snapToGrid w:val="0"/>
        <w:spacing w:before="180"/>
        <w:rPr>
          <w:rFonts w:ascii="黑体" w:eastAsia="黑体" w:hAnsi="黑体"/>
          <w:szCs w:val="21"/>
        </w:rPr>
      </w:pPr>
      <w:r w:rsidRPr="0031605E">
        <w:rPr>
          <w:rFonts w:ascii="黑体" w:eastAsia="黑体" w:hAnsi="黑体" w:hint="eastAsia"/>
          <w:szCs w:val="21"/>
        </w:rPr>
        <w:t>《恶意抢注商标行为的应对与完善》，《中华商标》杂志，2018.12</w:t>
      </w:r>
    </w:p>
    <w:p w:rsidR="0031605E" w:rsidRPr="0031605E" w:rsidRDefault="0031605E" w:rsidP="00AE0325">
      <w:pPr>
        <w:adjustRightInd w:val="0"/>
        <w:snapToGrid w:val="0"/>
        <w:spacing w:before="180"/>
        <w:rPr>
          <w:rFonts w:ascii="黑体" w:eastAsia="黑体" w:hAnsi="黑体"/>
          <w:szCs w:val="21"/>
        </w:rPr>
      </w:pPr>
      <w:r w:rsidRPr="0031605E">
        <w:rPr>
          <w:rFonts w:ascii="黑体" w:eastAsia="黑体" w:hAnsi="黑体" w:hint="eastAsia"/>
          <w:szCs w:val="21"/>
        </w:rPr>
        <w:t>《浅析中英文商标的近似性判定》，《中华商标》杂志，2017.8</w:t>
      </w:r>
    </w:p>
    <w:p w:rsidR="0088217C" w:rsidRPr="00066E98" w:rsidRDefault="0088217C" w:rsidP="0088217C">
      <w:pPr>
        <w:spacing w:before="180" w:line="440" w:lineRule="exact"/>
        <w:rPr>
          <w:rFonts w:ascii="黑体" w:eastAsia="黑体" w:hAnsi="黑体" w:cs="Arial"/>
          <w:color w:val="A01924"/>
          <w:sz w:val="24"/>
        </w:rPr>
      </w:pPr>
      <w:r w:rsidRPr="00066E98">
        <w:rPr>
          <w:rFonts w:ascii="黑体" w:eastAsia="黑体" w:hAnsi="黑体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127000</wp:posOffset>
            </wp:positionV>
            <wp:extent cx="257175" cy="257175"/>
            <wp:effectExtent l="19050" t="0" r="9525" b="0"/>
            <wp:wrapNone/>
            <wp:docPr id="1" name="图片 1" descr="说明: Macintosh HD:Users:divace:Desktop:图标(2):个人荣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说明: Macintosh HD:Users:divace:Desktop:图标(2):个人荣誉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66E98">
        <w:rPr>
          <w:rFonts w:ascii="黑体" w:eastAsia="黑体" w:hAnsi="黑体" w:cs="Arial"/>
          <w:color w:val="000000"/>
          <w:sz w:val="22"/>
          <w:szCs w:val="22"/>
        </w:rPr>
        <w:t xml:space="preserve">   </w:t>
      </w:r>
      <w:r w:rsidRPr="00066E98">
        <w:rPr>
          <w:rFonts w:ascii="黑体" w:eastAsia="黑体" w:hAnsi="黑体"/>
          <w:noProof/>
          <w:color w:val="113E97"/>
          <w:sz w:val="24"/>
        </w:rPr>
        <w:t xml:space="preserve"> </w:t>
      </w:r>
      <w:r w:rsidR="003E2DB4" w:rsidRPr="00066E98">
        <w:rPr>
          <w:rFonts w:ascii="黑体" w:eastAsia="黑体" w:hAnsi="黑体" w:hint="eastAsia"/>
          <w:bCs/>
          <w:szCs w:val="21"/>
        </w:rPr>
        <w:t xml:space="preserve"> </w:t>
      </w:r>
      <w:r w:rsidRPr="00066E98">
        <w:rPr>
          <w:rFonts w:ascii="黑体" w:eastAsia="黑体" w:hAnsi="黑体" w:hint="eastAsia"/>
          <w:noProof/>
          <w:color w:val="113E97"/>
          <w:sz w:val="24"/>
        </w:rPr>
        <w:t>个人荣誉</w:t>
      </w:r>
    </w:p>
    <w:p w:rsidR="0088217C" w:rsidRDefault="0088217C" w:rsidP="0088217C">
      <w:pPr>
        <w:spacing w:line="440" w:lineRule="exact"/>
        <w:rPr>
          <w:rFonts w:ascii="黑体" w:eastAsia="黑体" w:hAnsi="黑体" w:cs="Arial"/>
          <w:szCs w:val="21"/>
        </w:rPr>
      </w:pPr>
      <w:r w:rsidRPr="00066E98">
        <w:rPr>
          <w:rFonts w:ascii="黑体" w:eastAsia="黑体" w:hAnsi="黑体" w:cs="Arial"/>
          <w:szCs w:val="21"/>
        </w:rPr>
        <w:t>2023</w:t>
      </w:r>
      <w:r w:rsidRPr="00066E98">
        <w:rPr>
          <w:rFonts w:ascii="黑体" w:eastAsia="黑体" w:hAnsi="黑体" w:cs="Arial" w:hint="eastAsia"/>
          <w:szCs w:val="21"/>
        </w:rPr>
        <w:t>年被“中华商标协会”评为商标人才库一级人才</w:t>
      </w:r>
    </w:p>
    <w:p w:rsidR="003C238F" w:rsidRPr="0031605E" w:rsidRDefault="0031605E" w:rsidP="0031605E">
      <w:pPr>
        <w:spacing w:line="440" w:lineRule="exact"/>
        <w:rPr>
          <w:rFonts w:ascii="黑体" w:eastAsia="黑体" w:hAnsi="黑体" w:cs="Arial"/>
          <w:szCs w:val="21"/>
        </w:rPr>
      </w:pPr>
      <w:r>
        <w:rPr>
          <w:rFonts w:ascii="黑体" w:eastAsia="黑体" w:hAnsi="黑体" w:cs="Arial" w:hint="eastAsia"/>
          <w:szCs w:val="21"/>
        </w:rPr>
        <w:t>2025年被纳入</w:t>
      </w:r>
      <w:r w:rsidRPr="0031605E">
        <w:rPr>
          <w:rFonts w:ascii="黑体" w:eastAsia="黑体" w:hAnsi="黑体" w:cs="Arial" w:hint="eastAsia"/>
          <w:szCs w:val="21"/>
        </w:rPr>
        <w:t>北京市海淀区律师协会涉外律师人才库</w:t>
      </w:r>
      <w:bookmarkStart w:id="0" w:name="_GoBack"/>
      <w:bookmarkEnd w:id="0"/>
    </w:p>
    <w:sectPr w:rsidR="003C238F" w:rsidRPr="0031605E" w:rsidSect="00307576">
      <w:headerReference w:type="default" r:id="rId12"/>
      <w:pgSz w:w="11906" w:h="16838"/>
      <w:pgMar w:top="1560" w:right="1134" w:bottom="851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5667" w:rsidRDefault="00E25667" w:rsidP="00A537C2">
      <w:r>
        <w:separator/>
      </w:r>
    </w:p>
  </w:endnote>
  <w:endnote w:type="continuationSeparator" w:id="1">
    <w:p w:rsidR="00E25667" w:rsidRDefault="00E25667" w:rsidP="00A537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5667" w:rsidRDefault="00E25667" w:rsidP="00A537C2">
      <w:r>
        <w:separator/>
      </w:r>
    </w:p>
  </w:footnote>
  <w:footnote w:type="continuationSeparator" w:id="1">
    <w:p w:rsidR="00E25667" w:rsidRDefault="00E25667" w:rsidP="00A537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68B1" w:rsidRDefault="00175F28" w:rsidP="00E54F58">
    <w:pPr>
      <w:pStyle w:val="10"/>
    </w:pPr>
    <w:r w:rsidRPr="00175F28">
      <w:rPr>
        <w:noProof/>
      </w:rPr>
      <w:drawing>
        <wp:inline distT="0" distB="0" distL="0" distR="0">
          <wp:extent cx="1562100" cy="377702"/>
          <wp:effectExtent l="0" t="0" r="0" b="0"/>
          <wp:docPr id="4" name="图片 2" descr="\\192.168.103.2\品牌中心\02市场活动+04宣传资料\04宣传资料管理\01公司介绍\北京康瑞律师事务所\康瑞VI\康瑞logo\2025新版\康瑞注册商标用图\png格式\01 康瑞中文logo-彩色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192.168.103.2\品牌中心\02市场活动+04宣传资料\04宣传资料管理\01公司介绍\北京康瑞律师事务所\康瑞VI\康瑞logo\2025新版\康瑞注册商标用图\png格式\01 康瑞中文logo-彩色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5353" t="30198" r="15145" b="29703"/>
                  <a:stretch>
                    <a:fillRect/>
                  </a:stretch>
                </pic:blipFill>
                <pic:spPr bwMode="auto">
                  <a:xfrm>
                    <a:off x="0" y="0"/>
                    <a:ext cx="1563266" cy="37798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30764"/>
    <w:multiLevelType w:val="multilevel"/>
    <w:tmpl w:val="4EC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4D4AD3"/>
    <w:multiLevelType w:val="hybridMultilevel"/>
    <w:tmpl w:val="4E580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69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4722"/>
    <w:rsid w:val="00001D75"/>
    <w:rsid w:val="00020761"/>
    <w:rsid w:val="0005355C"/>
    <w:rsid w:val="000646B7"/>
    <w:rsid w:val="00065438"/>
    <w:rsid w:val="00066E98"/>
    <w:rsid w:val="00082299"/>
    <w:rsid w:val="00091BC3"/>
    <w:rsid w:val="00092394"/>
    <w:rsid w:val="00095071"/>
    <w:rsid w:val="000A76CD"/>
    <w:rsid w:val="000C21BB"/>
    <w:rsid w:val="000C40F7"/>
    <w:rsid w:val="000E4EB5"/>
    <w:rsid w:val="000F08C8"/>
    <w:rsid w:val="00100E33"/>
    <w:rsid w:val="001020DD"/>
    <w:rsid w:val="00110CAF"/>
    <w:rsid w:val="001139FB"/>
    <w:rsid w:val="00126558"/>
    <w:rsid w:val="00131A73"/>
    <w:rsid w:val="00132EDF"/>
    <w:rsid w:val="00136F43"/>
    <w:rsid w:val="00172C99"/>
    <w:rsid w:val="00175F28"/>
    <w:rsid w:val="001766B3"/>
    <w:rsid w:val="0018267C"/>
    <w:rsid w:val="00186B7A"/>
    <w:rsid w:val="00187076"/>
    <w:rsid w:val="001A2396"/>
    <w:rsid w:val="001B698D"/>
    <w:rsid w:val="001C6466"/>
    <w:rsid w:val="0022763B"/>
    <w:rsid w:val="00260599"/>
    <w:rsid w:val="00271973"/>
    <w:rsid w:val="00286E1F"/>
    <w:rsid w:val="002A4317"/>
    <w:rsid w:val="002A4CF3"/>
    <w:rsid w:val="002B171C"/>
    <w:rsid w:val="002B6594"/>
    <w:rsid w:val="002F4A03"/>
    <w:rsid w:val="002F65B1"/>
    <w:rsid w:val="0031605E"/>
    <w:rsid w:val="0031745B"/>
    <w:rsid w:val="003339F5"/>
    <w:rsid w:val="00373042"/>
    <w:rsid w:val="003974F9"/>
    <w:rsid w:val="003C238F"/>
    <w:rsid w:val="003E2DB4"/>
    <w:rsid w:val="003F196E"/>
    <w:rsid w:val="004125BA"/>
    <w:rsid w:val="00415D59"/>
    <w:rsid w:val="00417A41"/>
    <w:rsid w:val="00424937"/>
    <w:rsid w:val="00425557"/>
    <w:rsid w:val="0044361F"/>
    <w:rsid w:val="00452EC8"/>
    <w:rsid w:val="00453AE9"/>
    <w:rsid w:val="00471684"/>
    <w:rsid w:val="004819DE"/>
    <w:rsid w:val="004843DF"/>
    <w:rsid w:val="0049690A"/>
    <w:rsid w:val="00496C72"/>
    <w:rsid w:val="004A3629"/>
    <w:rsid w:val="004A660B"/>
    <w:rsid w:val="004C14A0"/>
    <w:rsid w:val="004E4884"/>
    <w:rsid w:val="00553AB1"/>
    <w:rsid w:val="00586289"/>
    <w:rsid w:val="00597E5F"/>
    <w:rsid w:val="005B2E21"/>
    <w:rsid w:val="005B7A3C"/>
    <w:rsid w:val="005F3644"/>
    <w:rsid w:val="005F61A3"/>
    <w:rsid w:val="00610CE0"/>
    <w:rsid w:val="0062195C"/>
    <w:rsid w:val="00623C32"/>
    <w:rsid w:val="0062640F"/>
    <w:rsid w:val="0065118A"/>
    <w:rsid w:val="006557A4"/>
    <w:rsid w:val="00674586"/>
    <w:rsid w:val="006800B4"/>
    <w:rsid w:val="006A4719"/>
    <w:rsid w:val="006C3C15"/>
    <w:rsid w:val="006E3FE8"/>
    <w:rsid w:val="006E7AB3"/>
    <w:rsid w:val="006F668D"/>
    <w:rsid w:val="00722018"/>
    <w:rsid w:val="00722D66"/>
    <w:rsid w:val="007608D1"/>
    <w:rsid w:val="007729EF"/>
    <w:rsid w:val="00791C6B"/>
    <w:rsid w:val="00793C3E"/>
    <w:rsid w:val="007D1953"/>
    <w:rsid w:val="007F3097"/>
    <w:rsid w:val="0082387A"/>
    <w:rsid w:val="0086245C"/>
    <w:rsid w:val="00875239"/>
    <w:rsid w:val="0088217C"/>
    <w:rsid w:val="008A0680"/>
    <w:rsid w:val="008A3BFB"/>
    <w:rsid w:val="008B02D1"/>
    <w:rsid w:val="008B12DC"/>
    <w:rsid w:val="008C7F3C"/>
    <w:rsid w:val="008F1ECE"/>
    <w:rsid w:val="00906B1C"/>
    <w:rsid w:val="00907EBB"/>
    <w:rsid w:val="00910CC3"/>
    <w:rsid w:val="009271FE"/>
    <w:rsid w:val="00942C9B"/>
    <w:rsid w:val="00966778"/>
    <w:rsid w:val="00972ED4"/>
    <w:rsid w:val="009772C2"/>
    <w:rsid w:val="00983D34"/>
    <w:rsid w:val="0098610D"/>
    <w:rsid w:val="00992236"/>
    <w:rsid w:val="00995D9F"/>
    <w:rsid w:val="009A30A7"/>
    <w:rsid w:val="009C55CB"/>
    <w:rsid w:val="009C6801"/>
    <w:rsid w:val="009E0CB3"/>
    <w:rsid w:val="00A05190"/>
    <w:rsid w:val="00A16619"/>
    <w:rsid w:val="00A21031"/>
    <w:rsid w:val="00A26E74"/>
    <w:rsid w:val="00A33C20"/>
    <w:rsid w:val="00A537C2"/>
    <w:rsid w:val="00A64524"/>
    <w:rsid w:val="00A6538C"/>
    <w:rsid w:val="00A73258"/>
    <w:rsid w:val="00AA5702"/>
    <w:rsid w:val="00AB7AA6"/>
    <w:rsid w:val="00AC505A"/>
    <w:rsid w:val="00AC5FC8"/>
    <w:rsid w:val="00AC6FE0"/>
    <w:rsid w:val="00AD4722"/>
    <w:rsid w:val="00AD4E18"/>
    <w:rsid w:val="00AE0325"/>
    <w:rsid w:val="00AE0EC7"/>
    <w:rsid w:val="00B00942"/>
    <w:rsid w:val="00B1303C"/>
    <w:rsid w:val="00B13580"/>
    <w:rsid w:val="00B20A64"/>
    <w:rsid w:val="00B213C0"/>
    <w:rsid w:val="00B37FAA"/>
    <w:rsid w:val="00B478CF"/>
    <w:rsid w:val="00B5264B"/>
    <w:rsid w:val="00B67A4D"/>
    <w:rsid w:val="00BA3B20"/>
    <w:rsid w:val="00BB6E30"/>
    <w:rsid w:val="00BC5744"/>
    <w:rsid w:val="00C04AC6"/>
    <w:rsid w:val="00C26ADF"/>
    <w:rsid w:val="00C61548"/>
    <w:rsid w:val="00C63EEE"/>
    <w:rsid w:val="00C82A1E"/>
    <w:rsid w:val="00C831DA"/>
    <w:rsid w:val="00CA6CB7"/>
    <w:rsid w:val="00CC6061"/>
    <w:rsid w:val="00CC6C4A"/>
    <w:rsid w:val="00D065F7"/>
    <w:rsid w:val="00D356E2"/>
    <w:rsid w:val="00D474C2"/>
    <w:rsid w:val="00D90F02"/>
    <w:rsid w:val="00DA10C9"/>
    <w:rsid w:val="00DA48F4"/>
    <w:rsid w:val="00DA55FE"/>
    <w:rsid w:val="00DA5907"/>
    <w:rsid w:val="00DA72C4"/>
    <w:rsid w:val="00DB0EAE"/>
    <w:rsid w:val="00DC2C33"/>
    <w:rsid w:val="00DC564A"/>
    <w:rsid w:val="00DE613D"/>
    <w:rsid w:val="00DF617D"/>
    <w:rsid w:val="00E14A98"/>
    <w:rsid w:val="00E158A9"/>
    <w:rsid w:val="00E25667"/>
    <w:rsid w:val="00E4468D"/>
    <w:rsid w:val="00E50328"/>
    <w:rsid w:val="00E51E77"/>
    <w:rsid w:val="00E84F92"/>
    <w:rsid w:val="00E87D3E"/>
    <w:rsid w:val="00E918A0"/>
    <w:rsid w:val="00EB7B19"/>
    <w:rsid w:val="00EF74F9"/>
    <w:rsid w:val="00EF7992"/>
    <w:rsid w:val="00F044F0"/>
    <w:rsid w:val="00F1697C"/>
    <w:rsid w:val="00F1757F"/>
    <w:rsid w:val="00F31891"/>
    <w:rsid w:val="00F43ED2"/>
    <w:rsid w:val="00F5119C"/>
    <w:rsid w:val="00F52C81"/>
    <w:rsid w:val="00F75233"/>
    <w:rsid w:val="00F958B5"/>
    <w:rsid w:val="00FB5F97"/>
    <w:rsid w:val="00FB7494"/>
    <w:rsid w:val="00FD201F"/>
    <w:rsid w:val="00FD46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72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D47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D472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10">
    <w:name w:val="样式1"/>
    <w:basedOn w:val="a"/>
    <w:link w:val="1Char0"/>
    <w:qFormat/>
    <w:rsid w:val="00AD4722"/>
    <w:rPr>
      <w:rFonts w:asciiTheme="minorHAnsi" w:eastAsiaTheme="minorEastAsia" w:hAnsiTheme="minorHAnsi" w:cstheme="minorBidi"/>
      <w:szCs w:val="22"/>
    </w:rPr>
  </w:style>
  <w:style w:type="character" w:customStyle="1" w:styleId="1Char0">
    <w:name w:val="样式1 Char"/>
    <w:basedOn w:val="a0"/>
    <w:link w:val="10"/>
    <w:rsid w:val="00AD4722"/>
  </w:style>
  <w:style w:type="paragraph" w:styleId="a3">
    <w:name w:val="Balloon Text"/>
    <w:basedOn w:val="a"/>
    <w:link w:val="Char"/>
    <w:uiPriority w:val="99"/>
    <w:semiHidden/>
    <w:unhideWhenUsed/>
    <w:rsid w:val="00AD472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D4722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187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187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3C238F"/>
    <w:pPr>
      <w:ind w:firstLineChars="200" w:firstLine="420"/>
    </w:pPr>
  </w:style>
  <w:style w:type="character" w:styleId="a7">
    <w:name w:val="Strong"/>
    <w:basedOn w:val="a0"/>
    <w:uiPriority w:val="22"/>
    <w:qFormat/>
    <w:rsid w:val="00F7523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5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98</Words>
  <Characters>565</Characters>
  <Application>Microsoft Office Word</Application>
  <DocSecurity>0</DocSecurity>
  <Lines>4</Lines>
  <Paragraphs>1</Paragraphs>
  <ScaleCrop>false</ScaleCrop>
  <Company>北京康信知识产权代理有限责任公司</Company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wuxiuqing</dc:creator>
  <cp:lastModifiedBy>Kangxin</cp:lastModifiedBy>
  <cp:revision>17</cp:revision>
  <cp:lastPrinted>2021-12-10T09:10:00Z</cp:lastPrinted>
  <dcterms:created xsi:type="dcterms:W3CDTF">2022-04-08T06:23:00Z</dcterms:created>
  <dcterms:modified xsi:type="dcterms:W3CDTF">2026-03-16T08:44:00Z</dcterms:modified>
</cp:coreProperties>
</file>