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D5A" w:rsidRDefault="00130D5A" w:rsidP="006F7C13">
      <w:pPr>
        <w:pStyle w:val="a5"/>
        <w:rPr>
          <w:sz w:val="36"/>
          <w:szCs w:val="36"/>
        </w:rPr>
      </w:pPr>
      <w:r>
        <w:rPr>
          <w:rFonts w:hint="eastAsia"/>
          <w:sz w:val="36"/>
          <w:szCs w:val="36"/>
        </w:rPr>
        <w:t>资金存</w:t>
      </w:r>
      <w:r w:rsidR="006F7C13" w:rsidRPr="006F7C13">
        <w:rPr>
          <w:rFonts w:hint="eastAsia"/>
          <w:sz w:val="36"/>
          <w:szCs w:val="36"/>
        </w:rPr>
        <w:t>管</w:t>
      </w:r>
      <w:r>
        <w:rPr>
          <w:rFonts w:hint="eastAsia"/>
          <w:sz w:val="36"/>
          <w:szCs w:val="36"/>
        </w:rPr>
        <w:t>业务</w:t>
      </w:r>
    </w:p>
    <w:p w:rsidR="00B2034A" w:rsidRPr="006F7C13" w:rsidRDefault="00130D5A" w:rsidP="006F7C13">
      <w:pPr>
        <w:pStyle w:val="a5"/>
        <w:rPr>
          <w:sz w:val="36"/>
          <w:szCs w:val="36"/>
        </w:rPr>
      </w:pPr>
      <w:r>
        <w:rPr>
          <w:rFonts w:hint="eastAsia"/>
          <w:sz w:val="36"/>
          <w:szCs w:val="36"/>
        </w:rPr>
        <w:t>核心系统改造需求说明书</w:t>
      </w:r>
    </w:p>
    <w:p w:rsidR="006F7C13" w:rsidRDefault="006F7C13" w:rsidP="006F7C13">
      <w:pPr>
        <w:pStyle w:val="1"/>
        <w:rPr>
          <w:sz w:val="30"/>
          <w:szCs w:val="30"/>
        </w:rPr>
      </w:pPr>
      <w:r w:rsidRPr="006F7C13">
        <w:rPr>
          <w:rFonts w:hint="eastAsia"/>
          <w:sz w:val="30"/>
          <w:szCs w:val="30"/>
        </w:rPr>
        <w:t>合作模式</w:t>
      </w:r>
    </w:p>
    <w:p w:rsidR="006F7C13" w:rsidRPr="006F7C13" w:rsidRDefault="006F7C13" w:rsidP="006F7C13">
      <w:pPr>
        <w:rPr>
          <w:rFonts w:ascii="仿宋" w:eastAsia="仿宋" w:hAnsi="仿宋"/>
          <w:sz w:val="28"/>
          <w:szCs w:val="28"/>
        </w:rPr>
      </w:pPr>
      <w:r w:rsidRPr="006F7C13">
        <w:rPr>
          <w:rFonts w:ascii="仿宋" w:eastAsia="仿宋" w:hAnsi="仿宋" w:hint="eastAsia"/>
          <w:sz w:val="28"/>
          <w:szCs w:val="28"/>
        </w:rPr>
        <w:tab/>
        <w:t>我部拟与第三方支付公司合作，联合进行P2P公司</w:t>
      </w:r>
      <w:r>
        <w:rPr>
          <w:rFonts w:ascii="仿宋" w:eastAsia="仿宋" w:hAnsi="仿宋" w:hint="eastAsia"/>
          <w:sz w:val="28"/>
          <w:szCs w:val="28"/>
        </w:rPr>
        <w:t>的资金存管业务，具体合作模式如下：</w:t>
      </w:r>
    </w:p>
    <w:p w:rsidR="006F7C13" w:rsidRDefault="006F7C13" w:rsidP="006F7C13">
      <w:r>
        <w:rPr>
          <w:rFonts w:ascii="仿宋" w:eastAsia="仿宋" w:hAnsi="仿宋"/>
          <w:noProof/>
        </w:rPr>
        <w:drawing>
          <wp:inline distT="0" distB="0" distL="0" distR="0">
            <wp:extent cx="5267325" cy="2438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C3C" w:rsidRDefault="00B64C3C" w:rsidP="006F7C13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ab/>
        <w:t>P2P</w:t>
      </w:r>
      <w:r w:rsidR="002130F6">
        <w:rPr>
          <w:rFonts w:ascii="仿宋" w:eastAsia="仿宋" w:hAnsi="仿宋" w:hint="eastAsia"/>
          <w:sz w:val="28"/>
          <w:szCs w:val="28"/>
        </w:rPr>
        <w:t>平台，</w:t>
      </w:r>
      <w:r>
        <w:rPr>
          <w:rFonts w:ascii="仿宋" w:eastAsia="仿宋" w:hAnsi="仿宋" w:hint="eastAsia"/>
          <w:sz w:val="28"/>
          <w:szCs w:val="28"/>
        </w:rPr>
        <w:t>参与联合托管业务的P2P公司的互联网业务平台，负责客户注册、充值、投标、</w:t>
      </w:r>
      <w:proofErr w:type="gramStart"/>
      <w:r>
        <w:rPr>
          <w:rFonts w:ascii="仿宋" w:eastAsia="仿宋" w:hAnsi="仿宋" w:hint="eastAsia"/>
          <w:sz w:val="28"/>
          <w:szCs w:val="28"/>
        </w:rPr>
        <w:t>参标等</w:t>
      </w:r>
      <w:proofErr w:type="gramEnd"/>
      <w:r>
        <w:rPr>
          <w:rFonts w:ascii="仿宋" w:eastAsia="仿宋" w:hAnsi="仿宋" w:hint="eastAsia"/>
          <w:sz w:val="28"/>
          <w:szCs w:val="28"/>
        </w:rPr>
        <w:t>业务操作入口。</w:t>
      </w:r>
    </w:p>
    <w:p w:rsidR="00B64C3C" w:rsidRDefault="00B64C3C" w:rsidP="006F7C13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ab/>
      </w:r>
      <w:r w:rsidR="002130F6">
        <w:rPr>
          <w:rFonts w:ascii="仿宋" w:eastAsia="仿宋" w:hAnsi="仿宋" w:hint="eastAsia"/>
          <w:sz w:val="28"/>
          <w:szCs w:val="28"/>
        </w:rPr>
        <w:t>金账户簿记系统，</w:t>
      </w:r>
      <w:r w:rsidR="00197871">
        <w:rPr>
          <w:rFonts w:ascii="仿宋" w:eastAsia="仿宋" w:hAnsi="仿宋" w:hint="eastAsia"/>
          <w:sz w:val="28"/>
          <w:szCs w:val="28"/>
        </w:rPr>
        <w:t>数字银行的</w:t>
      </w:r>
      <w:r>
        <w:rPr>
          <w:rFonts w:ascii="仿宋" w:eastAsia="仿宋" w:hAnsi="仿宋" w:hint="eastAsia"/>
          <w:sz w:val="28"/>
          <w:szCs w:val="28"/>
        </w:rPr>
        <w:t>虚拟支付账户系统，为投、融资客户与P2P公司开设虚拟支付账户</w:t>
      </w:r>
      <w:r w:rsidR="002130F6">
        <w:rPr>
          <w:rFonts w:ascii="仿宋" w:eastAsia="仿宋" w:hAnsi="仿宋" w:hint="eastAsia"/>
          <w:sz w:val="28"/>
          <w:szCs w:val="28"/>
        </w:rPr>
        <w:t>，</w:t>
      </w:r>
      <w:r w:rsidR="00FF3C87">
        <w:rPr>
          <w:rFonts w:ascii="仿宋" w:eastAsia="仿宋" w:hAnsi="仿宋" w:hint="eastAsia"/>
          <w:sz w:val="28"/>
          <w:szCs w:val="28"/>
        </w:rPr>
        <w:t>记录</w:t>
      </w:r>
      <w:r w:rsidR="002130F6">
        <w:rPr>
          <w:rFonts w:ascii="仿宋" w:eastAsia="仿宋" w:hAnsi="仿宋" w:hint="eastAsia"/>
          <w:sz w:val="28"/>
          <w:szCs w:val="28"/>
        </w:rPr>
        <w:t>账务流水</w:t>
      </w:r>
      <w:r w:rsidR="00FF3C87">
        <w:rPr>
          <w:rFonts w:ascii="仿宋" w:eastAsia="仿宋" w:hAnsi="仿宋" w:hint="eastAsia"/>
          <w:sz w:val="28"/>
          <w:szCs w:val="28"/>
        </w:rPr>
        <w:t>、账户状态</w:t>
      </w:r>
      <w:r w:rsidR="002130F6">
        <w:rPr>
          <w:rFonts w:ascii="仿宋" w:eastAsia="仿宋" w:hAnsi="仿宋" w:hint="eastAsia"/>
          <w:sz w:val="28"/>
          <w:szCs w:val="28"/>
        </w:rPr>
        <w:t>等</w:t>
      </w:r>
      <w:r w:rsidR="00FF3C87">
        <w:rPr>
          <w:rFonts w:ascii="仿宋" w:eastAsia="仿宋" w:hAnsi="仿宋" w:hint="eastAsia"/>
          <w:sz w:val="28"/>
          <w:szCs w:val="28"/>
        </w:rPr>
        <w:t>信息</w:t>
      </w:r>
      <w:r w:rsidR="002130F6">
        <w:rPr>
          <w:rFonts w:ascii="仿宋" w:eastAsia="仿宋" w:hAnsi="仿宋" w:hint="eastAsia"/>
          <w:sz w:val="28"/>
          <w:szCs w:val="28"/>
        </w:rPr>
        <w:t>。</w:t>
      </w:r>
    </w:p>
    <w:p w:rsidR="0067605A" w:rsidRPr="00B64C3C" w:rsidRDefault="0067605A" w:rsidP="006F7C13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ab/>
        <w:t>资金管理系统，</w:t>
      </w:r>
      <w:r w:rsidR="008B4357">
        <w:rPr>
          <w:rFonts w:ascii="仿宋" w:eastAsia="仿宋" w:hAnsi="仿宋" w:hint="eastAsia"/>
          <w:sz w:val="28"/>
          <w:szCs w:val="28"/>
        </w:rPr>
        <w:t>数字</w:t>
      </w:r>
      <w:r>
        <w:rPr>
          <w:rFonts w:ascii="仿宋" w:eastAsia="仿宋" w:hAnsi="仿宋" w:hint="eastAsia"/>
          <w:sz w:val="28"/>
          <w:szCs w:val="28"/>
        </w:rPr>
        <w:t>银行的标的管理、资金划拨以及账务清算系统，依据每日P2P平台的标的和用户信息与金账户簿记系统的账务数据，完成对账、清算、资金划拨等任务。</w:t>
      </w:r>
      <w:r w:rsidR="00153471">
        <w:rPr>
          <w:rFonts w:ascii="仿宋" w:eastAsia="仿宋" w:hAnsi="仿宋" w:hint="eastAsia"/>
          <w:sz w:val="28"/>
          <w:szCs w:val="28"/>
        </w:rPr>
        <w:t>同时，</w:t>
      </w:r>
      <w:r w:rsidR="008B34CF">
        <w:rPr>
          <w:rFonts w:ascii="仿宋" w:eastAsia="仿宋" w:hAnsi="仿宋" w:hint="eastAsia"/>
          <w:sz w:val="28"/>
          <w:szCs w:val="28"/>
        </w:rPr>
        <w:t>系统</w:t>
      </w:r>
      <w:r w:rsidR="00153471">
        <w:rPr>
          <w:rFonts w:ascii="仿宋" w:eastAsia="仿宋" w:hAnsi="仿宋" w:hint="eastAsia"/>
          <w:sz w:val="28"/>
          <w:szCs w:val="28"/>
        </w:rPr>
        <w:t>每日</w:t>
      </w:r>
      <w:proofErr w:type="gramStart"/>
      <w:r w:rsidR="00153471">
        <w:rPr>
          <w:rFonts w:ascii="仿宋" w:eastAsia="仿宋" w:hAnsi="仿宋" w:hint="eastAsia"/>
          <w:sz w:val="28"/>
          <w:szCs w:val="28"/>
        </w:rPr>
        <w:t>日</w:t>
      </w:r>
      <w:proofErr w:type="gramEnd"/>
      <w:r w:rsidR="00153471">
        <w:rPr>
          <w:rFonts w:ascii="仿宋" w:eastAsia="仿宋" w:hAnsi="仿宋" w:hint="eastAsia"/>
          <w:sz w:val="28"/>
          <w:szCs w:val="28"/>
        </w:rPr>
        <w:t>终会生成财务会计数据和上报监管部门的业务数据，传输</w:t>
      </w:r>
      <w:proofErr w:type="gramStart"/>
      <w:r w:rsidR="00153471">
        <w:rPr>
          <w:rFonts w:ascii="仿宋" w:eastAsia="仿宋" w:hAnsi="仿宋" w:hint="eastAsia"/>
          <w:sz w:val="28"/>
          <w:szCs w:val="28"/>
        </w:rPr>
        <w:t>至</w:t>
      </w:r>
      <w:r w:rsidR="008B4357">
        <w:rPr>
          <w:rFonts w:ascii="仿宋" w:eastAsia="仿宋" w:hAnsi="仿宋" w:hint="eastAsia"/>
          <w:sz w:val="28"/>
          <w:szCs w:val="28"/>
        </w:rPr>
        <w:t>数字</w:t>
      </w:r>
      <w:proofErr w:type="gramEnd"/>
      <w:r w:rsidR="00153471">
        <w:rPr>
          <w:rFonts w:ascii="仿宋" w:eastAsia="仿宋" w:hAnsi="仿宋" w:hint="eastAsia"/>
          <w:sz w:val="28"/>
          <w:szCs w:val="28"/>
        </w:rPr>
        <w:t>银行的核心系统与监管报送数据平台，完成会计并</w:t>
      </w:r>
      <w:proofErr w:type="gramStart"/>
      <w:r w:rsidR="00153471">
        <w:rPr>
          <w:rFonts w:ascii="仿宋" w:eastAsia="仿宋" w:hAnsi="仿宋" w:hint="eastAsia"/>
          <w:sz w:val="28"/>
          <w:szCs w:val="28"/>
        </w:rPr>
        <w:t>账以及</w:t>
      </w:r>
      <w:proofErr w:type="gramEnd"/>
      <w:r w:rsidR="00153471">
        <w:rPr>
          <w:rFonts w:ascii="仿宋" w:eastAsia="仿宋" w:hAnsi="仿宋" w:hint="eastAsia"/>
          <w:sz w:val="28"/>
          <w:szCs w:val="28"/>
        </w:rPr>
        <w:t>监管报送等任务。</w:t>
      </w:r>
    </w:p>
    <w:p w:rsidR="006F7C13" w:rsidRDefault="006F7C13" w:rsidP="006F7C13">
      <w:pPr>
        <w:pStyle w:val="1"/>
        <w:rPr>
          <w:sz w:val="30"/>
          <w:szCs w:val="30"/>
        </w:rPr>
      </w:pPr>
      <w:r w:rsidRPr="006F7C13">
        <w:rPr>
          <w:rFonts w:hint="eastAsia"/>
          <w:sz w:val="30"/>
          <w:szCs w:val="30"/>
        </w:rPr>
        <w:lastRenderedPageBreak/>
        <w:t>账户体系</w:t>
      </w:r>
    </w:p>
    <w:p w:rsidR="007727C2" w:rsidRDefault="008B4357" w:rsidP="008B4357">
      <w:pPr>
        <w:ind w:firstLine="420"/>
        <w:rPr>
          <w:rFonts w:ascii="仿宋" w:eastAsia="仿宋" w:hAnsi="仿宋"/>
          <w:sz w:val="28"/>
          <w:szCs w:val="28"/>
        </w:rPr>
      </w:pPr>
      <w:r w:rsidRPr="008B4357">
        <w:rPr>
          <w:rFonts w:ascii="仿宋" w:eastAsia="仿宋" w:hAnsi="仿宋" w:hint="eastAsia"/>
          <w:sz w:val="28"/>
          <w:szCs w:val="28"/>
        </w:rPr>
        <w:t>存管</w:t>
      </w:r>
      <w:r>
        <w:rPr>
          <w:rFonts w:ascii="仿宋" w:eastAsia="仿宋" w:hAnsi="仿宋" w:hint="eastAsia"/>
          <w:sz w:val="28"/>
          <w:szCs w:val="28"/>
        </w:rPr>
        <w:t>业务涉及账户类别如下：</w:t>
      </w:r>
    </w:p>
    <w:p w:rsidR="007E277D" w:rsidRDefault="00834332" w:rsidP="008B4357">
      <w:pPr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5270500" cy="3726815"/>
            <wp:effectExtent l="0" t="0" r="6350" b="6985"/>
            <wp:docPr id="2" name="图片 2" descr="E:\包商数字银行\P2P资金存管\资金托管部资料\发送资料\流程图\账户体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包商数字银行\P2P资金存管\资金托管部资料\发送资料\流程图\账户体系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357" w:rsidRDefault="008B4357" w:rsidP="008B4357">
      <w:pPr>
        <w:ind w:firstLine="420"/>
        <w:rPr>
          <w:rFonts w:ascii="仿宋" w:eastAsia="仿宋" w:hAnsi="仿宋"/>
          <w:b/>
          <w:sz w:val="28"/>
          <w:szCs w:val="28"/>
        </w:rPr>
      </w:pPr>
      <w:r w:rsidRPr="008B4357">
        <w:rPr>
          <w:rFonts w:ascii="仿宋" w:eastAsia="仿宋" w:hAnsi="仿宋" w:hint="eastAsia"/>
          <w:b/>
          <w:sz w:val="28"/>
          <w:szCs w:val="28"/>
        </w:rPr>
        <w:t>个人托管电子账户</w:t>
      </w:r>
    </w:p>
    <w:p w:rsidR="008B4357" w:rsidRPr="008B4357" w:rsidRDefault="008B4357" w:rsidP="008B4357">
      <w:pPr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P2P平台的投、融资客户，在网站注册之后，在数字银行开设的氧气账户（电子账户），用于</w:t>
      </w:r>
      <w:r w:rsidR="006A508D">
        <w:rPr>
          <w:rFonts w:ascii="仿宋" w:eastAsia="仿宋" w:hAnsi="仿宋" w:hint="eastAsia"/>
          <w:sz w:val="28"/>
          <w:szCs w:val="28"/>
        </w:rPr>
        <w:t>其个人</w:t>
      </w:r>
      <w:r w:rsidR="00960128">
        <w:rPr>
          <w:rFonts w:ascii="仿宋" w:eastAsia="仿宋" w:hAnsi="仿宋" w:hint="eastAsia"/>
          <w:sz w:val="28"/>
          <w:szCs w:val="28"/>
        </w:rPr>
        <w:t>投、融资</w:t>
      </w:r>
      <w:r w:rsidR="00660E2A">
        <w:rPr>
          <w:rFonts w:ascii="仿宋" w:eastAsia="仿宋" w:hAnsi="仿宋" w:hint="eastAsia"/>
          <w:sz w:val="28"/>
          <w:szCs w:val="28"/>
        </w:rPr>
        <w:t>业务</w:t>
      </w:r>
      <w:r w:rsidR="006A508D">
        <w:rPr>
          <w:rFonts w:ascii="仿宋" w:eastAsia="仿宋" w:hAnsi="仿宋" w:hint="eastAsia"/>
          <w:sz w:val="28"/>
          <w:szCs w:val="28"/>
        </w:rPr>
        <w:t>的</w:t>
      </w:r>
      <w:r>
        <w:rPr>
          <w:rFonts w:ascii="仿宋" w:eastAsia="仿宋" w:hAnsi="仿宋" w:hint="eastAsia"/>
          <w:sz w:val="28"/>
          <w:szCs w:val="28"/>
        </w:rPr>
        <w:t>资金托管。</w:t>
      </w:r>
    </w:p>
    <w:p w:rsidR="008B4357" w:rsidRDefault="000C1E70" w:rsidP="008B4357">
      <w:pPr>
        <w:ind w:firstLine="42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企业</w:t>
      </w:r>
      <w:r w:rsidR="008B4357" w:rsidRPr="008B4357">
        <w:rPr>
          <w:rFonts w:ascii="仿宋" w:eastAsia="仿宋" w:hAnsi="仿宋" w:hint="eastAsia"/>
          <w:b/>
          <w:sz w:val="28"/>
          <w:szCs w:val="28"/>
        </w:rPr>
        <w:t>托管电子账户</w:t>
      </w:r>
    </w:p>
    <w:p w:rsidR="008B4357" w:rsidRDefault="008B4357" w:rsidP="008B4357">
      <w:pPr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P2P公司完成签约之后，</w:t>
      </w:r>
      <w:r w:rsidR="00197871">
        <w:rPr>
          <w:rFonts w:ascii="仿宋" w:eastAsia="仿宋" w:hAnsi="仿宋" w:hint="eastAsia"/>
          <w:sz w:val="28"/>
          <w:szCs w:val="28"/>
        </w:rPr>
        <w:t>需要</w:t>
      </w:r>
      <w:r w:rsidR="006A508D">
        <w:rPr>
          <w:rFonts w:ascii="仿宋" w:eastAsia="仿宋" w:hAnsi="仿宋" w:hint="eastAsia"/>
          <w:sz w:val="28"/>
          <w:szCs w:val="28"/>
        </w:rPr>
        <w:t>在数字银行开设的</w:t>
      </w:r>
      <w:r w:rsidR="000C1E70">
        <w:rPr>
          <w:rFonts w:ascii="仿宋" w:eastAsia="仿宋" w:hAnsi="仿宋" w:hint="eastAsia"/>
          <w:sz w:val="28"/>
          <w:szCs w:val="28"/>
        </w:rPr>
        <w:t>企业</w:t>
      </w:r>
      <w:r w:rsidR="00197871">
        <w:rPr>
          <w:rFonts w:ascii="仿宋" w:eastAsia="仿宋" w:hAnsi="仿宋" w:hint="eastAsia"/>
          <w:sz w:val="28"/>
          <w:szCs w:val="28"/>
        </w:rPr>
        <w:t>资金托管</w:t>
      </w:r>
      <w:r w:rsidR="006A508D">
        <w:rPr>
          <w:rFonts w:ascii="仿宋" w:eastAsia="仿宋" w:hAnsi="仿宋" w:hint="eastAsia"/>
          <w:sz w:val="28"/>
          <w:szCs w:val="28"/>
        </w:rPr>
        <w:t>氧气账户（电子账户），用于</w:t>
      </w:r>
      <w:r w:rsidR="0044426F">
        <w:rPr>
          <w:rFonts w:ascii="仿宋" w:eastAsia="仿宋" w:hAnsi="仿宋" w:hint="eastAsia"/>
          <w:sz w:val="28"/>
          <w:szCs w:val="28"/>
        </w:rPr>
        <w:t>P2P公司的投融资项目的资金托管与划拨。</w:t>
      </w:r>
    </w:p>
    <w:p w:rsidR="00197871" w:rsidRPr="00197871" w:rsidRDefault="00197871" w:rsidP="00197871">
      <w:pPr>
        <w:ind w:firstLine="42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企业结算</w:t>
      </w:r>
      <w:r w:rsidRPr="008B4357">
        <w:rPr>
          <w:rFonts w:ascii="仿宋" w:eastAsia="仿宋" w:hAnsi="仿宋" w:hint="eastAsia"/>
          <w:b/>
          <w:sz w:val="28"/>
          <w:szCs w:val="28"/>
        </w:rPr>
        <w:t>电子账户</w:t>
      </w:r>
    </w:p>
    <w:p w:rsidR="0044426F" w:rsidRDefault="007C36C3" w:rsidP="007C36C3">
      <w:pPr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签约同时，P2P公司还需要在数字银行申请开设</w:t>
      </w:r>
      <w:proofErr w:type="gramStart"/>
      <w:r>
        <w:rPr>
          <w:rFonts w:ascii="仿宋" w:eastAsia="仿宋" w:hAnsi="仿宋" w:hint="eastAsia"/>
          <w:sz w:val="28"/>
          <w:szCs w:val="28"/>
        </w:rPr>
        <w:t>一</w:t>
      </w:r>
      <w:proofErr w:type="gramEnd"/>
      <w:r>
        <w:rPr>
          <w:rFonts w:ascii="仿宋" w:eastAsia="仿宋" w:hAnsi="仿宋" w:hint="eastAsia"/>
          <w:sz w:val="28"/>
          <w:szCs w:val="28"/>
        </w:rPr>
        <w:t>风险准备金氧气账户（电子账户），用于存放该家公司在我</w:t>
      </w:r>
      <w:proofErr w:type="gramStart"/>
      <w:r>
        <w:rPr>
          <w:rFonts w:ascii="仿宋" w:eastAsia="仿宋" w:hAnsi="仿宋" w:hint="eastAsia"/>
          <w:sz w:val="28"/>
          <w:szCs w:val="28"/>
        </w:rPr>
        <w:t>行开展</w:t>
      </w:r>
      <w:proofErr w:type="gramEnd"/>
      <w:r>
        <w:rPr>
          <w:rFonts w:ascii="仿宋" w:eastAsia="仿宋" w:hAnsi="仿宋" w:hint="eastAsia"/>
          <w:sz w:val="28"/>
          <w:szCs w:val="28"/>
        </w:rPr>
        <w:t>P2P资金存管业务的风险准备金</w:t>
      </w:r>
      <w:r w:rsidR="008154BF">
        <w:rPr>
          <w:rFonts w:ascii="仿宋" w:eastAsia="仿宋" w:hAnsi="仿宋" w:hint="eastAsia"/>
          <w:sz w:val="28"/>
          <w:szCs w:val="28"/>
        </w:rPr>
        <w:t>。</w:t>
      </w:r>
      <w:r w:rsidR="007001DC">
        <w:rPr>
          <w:rFonts w:ascii="仿宋" w:eastAsia="仿宋" w:hAnsi="仿宋" w:hint="eastAsia"/>
          <w:sz w:val="28"/>
          <w:szCs w:val="28"/>
        </w:rPr>
        <w:t>该账户存入准备金后，置为冻结状态。</w:t>
      </w:r>
    </w:p>
    <w:p w:rsidR="008B4357" w:rsidRDefault="000C1E70" w:rsidP="008B4357">
      <w:pPr>
        <w:ind w:firstLine="42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lastRenderedPageBreak/>
        <w:t>企业</w:t>
      </w:r>
      <w:r w:rsidR="008B4357" w:rsidRPr="008B4357">
        <w:rPr>
          <w:rFonts w:ascii="仿宋" w:eastAsia="仿宋" w:hAnsi="仿宋" w:hint="eastAsia"/>
          <w:b/>
          <w:sz w:val="28"/>
          <w:szCs w:val="28"/>
        </w:rPr>
        <w:t>结算实体账户</w:t>
      </w:r>
    </w:p>
    <w:p w:rsidR="00A350DD" w:rsidRDefault="00A350DD" w:rsidP="008B4357">
      <w:pPr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联合托管项目启动后，</w:t>
      </w:r>
      <w:r w:rsidR="006638E6">
        <w:rPr>
          <w:rFonts w:ascii="仿宋" w:eastAsia="仿宋" w:hAnsi="仿宋" w:hint="eastAsia"/>
          <w:sz w:val="28"/>
          <w:szCs w:val="28"/>
        </w:rPr>
        <w:t>第三方支付公司</w:t>
      </w:r>
      <w:r>
        <w:rPr>
          <w:rFonts w:ascii="仿宋" w:eastAsia="仿宋" w:hAnsi="仿宋" w:hint="eastAsia"/>
          <w:sz w:val="28"/>
          <w:szCs w:val="28"/>
        </w:rPr>
        <w:t>须</w:t>
      </w:r>
      <w:r w:rsidR="006638E6">
        <w:rPr>
          <w:rFonts w:ascii="仿宋" w:eastAsia="仿宋" w:hAnsi="仿宋" w:hint="eastAsia"/>
          <w:sz w:val="28"/>
          <w:szCs w:val="28"/>
        </w:rPr>
        <w:t>在包商总行</w:t>
      </w:r>
      <w:r>
        <w:rPr>
          <w:rFonts w:ascii="仿宋" w:eastAsia="仿宋" w:hAnsi="仿宋" w:hint="eastAsia"/>
          <w:sz w:val="28"/>
          <w:szCs w:val="28"/>
        </w:rPr>
        <w:t>申请</w:t>
      </w:r>
      <w:r w:rsidR="006638E6">
        <w:rPr>
          <w:rFonts w:ascii="仿宋" w:eastAsia="仿宋" w:hAnsi="仿宋" w:hint="eastAsia"/>
          <w:sz w:val="28"/>
          <w:szCs w:val="28"/>
        </w:rPr>
        <w:t>开设</w:t>
      </w:r>
      <w:r>
        <w:rPr>
          <w:rFonts w:ascii="仿宋" w:eastAsia="仿宋" w:hAnsi="仿宋" w:hint="eastAsia"/>
          <w:sz w:val="28"/>
          <w:szCs w:val="28"/>
        </w:rPr>
        <w:t>两个</w:t>
      </w:r>
      <w:r w:rsidR="000C1E70">
        <w:rPr>
          <w:rFonts w:ascii="仿宋" w:eastAsia="仿宋" w:hAnsi="仿宋" w:hint="eastAsia"/>
          <w:sz w:val="28"/>
          <w:szCs w:val="28"/>
        </w:rPr>
        <w:t>企业</w:t>
      </w:r>
      <w:r>
        <w:rPr>
          <w:rFonts w:ascii="仿宋" w:eastAsia="仿宋" w:hAnsi="仿宋" w:hint="eastAsia"/>
          <w:sz w:val="28"/>
          <w:szCs w:val="28"/>
        </w:rPr>
        <w:t>结算账户：</w:t>
      </w:r>
    </w:p>
    <w:p w:rsidR="00ED5E15" w:rsidRDefault="00A350DD" w:rsidP="008B4357">
      <w:pPr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一、企业结算账户。参与合作</w:t>
      </w:r>
      <w:r w:rsidR="006638E6">
        <w:rPr>
          <w:rFonts w:ascii="仿宋" w:eastAsia="仿宋" w:hAnsi="仿宋" w:hint="eastAsia"/>
          <w:sz w:val="28"/>
          <w:szCs w:val="28"/>
        </w:rPr>
        <w:t>P2P公司</w:t>
      </w:r>
      <w:r>
        <w:rPr>
          <w:rFonts w:ascii="仿宋" w:eastAsia="仿宋" w:hAnsi="仿宋" w:hint="eastAsia"/>
          <w:sz w:val="28"/>
          <w:szCs w:val="28"/>
        </w:rPr>
        <w:t>与</w:t>
      </w:r>
      <w:r w:rsidR="0065721D">
        <w:rPr>
          <w:rFonts w:ascii="仿宋" w:eastAsia="仿宋" w:hAnsi="仿宋" w:hint="eastAsia"/>
          <w:sz w:val="28"/>
          <w:szCs w:val="28"/>
        </w:rPr>
        <w:t>投、融资客户</w:t>
      </w:r>
      <w:r w:rsidR="00CE6DC0">
        <w:rPr>
          <w:rFonts w:ascii="仿宋" w:eastAsia="仿宋" w:hAnsi="仿宋" w:hint="eastAsia"/>
          <w:sz w:val="28"/>
          <w:szCs w:val="28"/>
        </w:rPr>
        <w:t>之间</w:t>
      </w:r>
      <w:r w:rsidR="00FB187C">
        <w:rPr>
          <w:rFonts w:ascii="仿宋" w:eastAsia="仿宋" w:hAnsi="仿宋" w:hint="eastAsia"/>
          <w:sz w:val="28"/>
          <w:szCs w:val="28"/>
        </w:rPr>
        <w:t>的</w:t>
      </w:r>
      <w:r>
        <w:rPr>
          <w:rFonts w:ascii="仿宋" w:eastAsia="仿宋" w:hAnsi="仿宋" w:hint="eastAsia"/>
          <w:sz w:val="28"/>
          <w:szCs w:val="28"/>
        </w:rPr>
        <w:t>每一笔资金划转，均通过第三方支付公司提供的支付渠道</w:t>
      </w:r>
      <w:r w:rsidR="00C6700C">
        <w:rPr>
          <w:rFonts w:ascii="仿宋" w:eastAsia="仿宋" w:hAnsi="仿宋" w:hint="eastAsia"/>
          <w:sz w:val="28"/>
          <w:szCs w:val="28"/>
        </w:rPr>
        <w:t>。</w:t>
      </w:r>
      <w:r>
        <w:rPr>
          <w:rFonts w:ascii="仿宋" w:eastAsia="仿宋" w:hAnsi="仿宋" w:hint="eastAsia"/>
          <w:sz w:val="28"/>
          <w:szCs w:val="28"/>
        </w:rPr>
        <w:t>因此</w:t>
      </w:r>
      <w:r w:rsidR="00C6700C"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 w:hint="eastAsia"/>
          <w:sz w:val="28"/>
          <w:szCs w:val="28"/>
        </w:rPr>
        <w:t>我行</w:t>
      </w:r>
      <w:r w:rsidR="00C6700C">
        <w:rPr>
          <w:rFonts w:ascii="仿宋" w:eastAsia="仿宋" w:hAnsi="仿宋" w:hint="eastAsia"/>
          <w:sz w:val="28"/>
          <w:szCs w:val="28"/>
        </w:rPr>
        <w:t>每日</w:t>
      </w:r>
      <w:proofErr w:type="gramStart"/>
      <w:r w:rsidR="00C6700C">
        <w:rPr>
          <w:rFonts w:ascii="仿宋" w:eastAsia="仿宋" w:hAnsi="仿宋" w:hint="eastAsia"/>
          <w:sz w:val="28"/>
          <w:szCs w:val="28"/>
        </w:rPr>
        <w:t>日</w:t>
      </w:r>
      <w:proofErr w:type="gramEnd"/>
      <w:r w:rsidR="00C6700C">
        <w:rPr>
          <w:rFonts w:ascii="仿宋" w:eastAsia="仿宋" w:hAnsi="仿宋" w:hint="eastAsia"/>
          <w:sz w:val="28"/>
          <w:szCs w:val="28"/>
        </w:rPr>
        <w:t>终，</w:t>
      </w:r>
      <w:r>
        <w:rPr>
          <w:rFonts w:ascii="仿宋" w:eastAsia="仿宋" w:hAnsi="仿宋" w:hint="eastAsia"/>
          <w:sz w:val="28"/>
          <w:szCs w:val="28"/>
        </w:rPr>
        <w:t>通过此账户</w:t>
      </w:r>
      <w:r w:rsidR="00C6700C">
        <w:rPr>
          <w:rFonts w:ascii="仿宋" w:eastAsia="仿宋" w:hAnsi="仿宋" w:hint="eastAsia"/>
          <w:sz w:val="28"/>
          <w:szCs w:val="28"/>
        </w:rPr>
        <w:t>来</w:t>
      </w:r>
      <w:r>
        <w:rPr>
          <w:rFonts w:ascii="仿宋" w:eastAsia="仿宋" w:hAnsi="仿宋" w:hint="eastAsia"/>
          <w:sz w:val="28"/>
          <w:szCs w:val="28"/>
        </w:rPr>
        <w:t>完成各方的资金</w:t>
      </w:r>
      <w:r w:rsidR="00FB187C">
        <w:rPr>
          <w:rFonts w:ascii="仿宋" w:eastAsia="仿宋" w:hAnsi="仿宋" w:hint="eastAsia"/>
          <w:sz w:val="28"/>
          <w:szCs w:val="28"/>
        </w:rPr>
        <w:t>清结算</w:t>
      </w:r>
      <w:r w:rsidR="009001BC">
        <w:rPr>
          <w:rFonts w:ascii="仿宋" w:eastAsia="仿宋" w:hAnsi="仿宋" w:hint="eastAsia"/>
          <w:sz w:val="28"/>
          <w:szCs w:val="28"/>
        </w:rPr>
        <w:t>。</w:t>
      </w:r>
    </w:p>
    <w:p w:rsidR="00CE6DC0" w:rsidRDefault="00A350DD" w:rsidP="008B4357">
      <w:pPr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二、风险准备金账户。</w:t>
      </w:r>
      <w:r w:rsidR="003E0088">
        <w:rPr>
          <w:rFonts w:ascii="仿宋" w:eastAsia="仿宋" w:hAnsi="仿宋" w:hint="eastAsia"/>
          <w:sz w:val="28"/>
          <w:szCs w:val="28"/>
        </w:rPr>
        <w:t>对</w:t>
      </w:r>
      <w:r>
        <w:rPr>
          <w:rFonts w:ascii="仿宋" w:eastAsia="仿宋" w:hAnsi="仿宋" w:hint="eastAsia"/>
          <w:sz w:val="28"/>
          <w:szCs w:val="28"/>
        </w:rPr>
        <w:t>参与合作的P2P公司</w:t>
      </w:r>
      <w:r w:rsidR="003E0088">
        <w:rPr>
          <w:rFonts w:ascii="仿宋" w:eastAsia="仿宋" w:hAnsi="仿宋" w:hint="eastAsia"/>
          <w:sz w:val="28"/>
          <w:szCs w:val="28"/>
        </w:rPr>
        <w:t>所缴纳</w:t>
      </w:r>
      <w:r>
        <w:rPr>
          <w:rFonts w:ascii="仿宋" w:eastAsia="仿宋" w:hAnsi="仿宋" w:hint="eastAsia"/>
          <w:sz w:val="28"/>
          <w:szCs w:val="28"/>
        </w:rPr>
        <w:t>风险准备金</w:t>
      </w:r>
      <w:r w:rsidR="003E0088">
        <w:rPr>
          <w:rFonts w:ascii="仿宋" w:eastAsia="仿宋" w:hAnsi="仿宋" w:hint="eastAsia"/>
          <w:sz w:val="28"/>
          <w:szCs w:val="28"/>
        </w:rPr>
        <w:t>，进行集中管理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8B4357" w:rsidRPr="008B4357" w:rsidRDefault="008B4357" w:rsidP="008B4357">
      <w:pPr>
        <w:ind w:firstLine="420"/>
        <w:rPr>
          <w:rFonts w:ascii="仿宋" w:eastAsia="仿宋" w:hAnsi="仿宋"/>
          <w:b/>
          <w:sz w:val="28"/>
          <w:szCs w:val="28"/>
        </w:rPr>
      </w:pPr>
      <w:r w:rsidRPr="008B4357">
        <w:rPr>
          <w:rFonts w:ascii="仿宋" w:eastAsia="仿宋" w:hAnsi="仿宋" w:hint="eastAsia"/>
          <w:b/>
          <w:sz w:val="28"/>
          <w:szCs w:val="28"/>
        </w:rPr>
        <w:t>存管业务内部账户</w:t>
      </w:r>
    </w:p>
    <w:p w:rsidR="008B4357" w:rsidRDefault="0084216B" w:rsidP="008B4357">
      <w:pPr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第三方支付公司的</w:t>
      </w:r>
      <w:r w:rsidR="000C1E70">
        <w:rPr>
          <w:rFonts w:ascii="仿宋" w:eastAsia="仿宋" w:hAnsi="仿宋" w:hint="eastAsia"/>
          <w:sz w:val="28"/>
          <w:szCs w:val="28"/>
        </w:rPr>
        <w:t>企业</w:t>
      </w:r>
      <w:r>
        <w:rPr>
          <w:rFonts w:ascii="仿宋" w:eastAsia="仿宋" w:hAnsi="仿宋" w:hint="eastAsia"/>
          <w:sz w:val="28"/>
          <w:szCs w:val="28"/>
        </w:rPr>
        <w:t>结算账户，与P2P公司或投、融资客户的托管账户之间的资金划拨，通过</w:t>
      </w:r>
      <w:proofErr w:type="gramStart"/>
      <w:r>
        <w:rPr>
          <w:rFonts w:ascii="仿宋" w:eastAsia="仿宋" w:hAnsi="仿宋" w:hint="eastAsia"/>
          <w:sz w:val="28"/>
          <w:szCs w:val="28"/>
        </w:rPr>
        <w:t>此内部</w:t>
      </w:r>
      <w:proofErr w:type="gramEnd"/>
      <w:r>
        <w:rPr>
          <w:rFonts w:ascii="仿宋" w:eastAsia="仿宋" w:hAnsi="仿宋" w:hint="eastAsia"/>
          <w:sz w:val="28"/>
          <w:szCs w:val="28"/>
        </w:rPr>
        <w:t>账户进行流转。此账户需要数字银行在总行核心系统申请开设，专用于资金托管业务的资金划拨。</w:t>
      </w:r>
    </w:p>
    <w:p w:rsidR="00A33E87" w:rsidRDefault="00A33E87" w:rsidP="008B4357">
      <w:pPr>
        <w:ind w:firstLine="420"/>
        <w:rPr>
          <w:rFonts w:ascii="仿宋" w:eastAsia="仿宋" w:hAnsi="仿宋"/>
          <w:sz w:val="28"/>
          <w:szCs w:val="28"/>
        </w:rPr>
      </w:pPr>
    </w:p>
    <w:p w:rsidR="00A33E87" w:rsidRDefault="00A33E87" w:rsidP="008B4357">
      <w:pPr>
        <w:ind w:firstLine="420"/>
        <w:rPr>
          <w:rFonts w:ascii="仿宋" w:eastAsia="仿宋" w:hAnsi="仿宋"/>
          <w:sz w:val="28"/>
          <w:szCs w:val="28"/>
        </w:rPr>
      </w:pPr>
    </w:p>
    <w:p w:rsidR="00A33E87" w:rsidRDefault="00A33E87" w:rsidP="008B4357">
      <w:pPr>
        <w:ind w:firstLine="420"/>
        <w:rPr>
          <w:rFonts w:ascii="仿宋" w:eastAsia="仿宋" w:hAnsi="仿宋"/>
          <w:sz w:val="28"/>
          <w:szCs w:val="28"/>
        </w:rPr>
      </w:pPr>
    </w:p>
    <w:p w:rsidR="00A33E87" w:rsidRDefault="00A33E87" w:rsidP="008B4357">
      <w:pPr>
        <w:ind w:firstLine="420"/>
        <w:rPr>
          <w:rFonts w:ascii="仿宋" w:eastAsia="仿宋" w:hAnsi="仿宋"/>
          <w:sz w:val="28"/>
          <w:szCs w:val="28"/>
        </w:rPr>
      </w:pPr>
    </w:p>
    <w:p w:rsidR="00A33E87" w:rsidRDefault="00A33E87" w:rsidP="008B4357">
      <w:pPr>
        <w:ind w:firstLine="420"/>
        <w:rPr>
          <w:rFonts w:ascii="仿宋" w:eastAsia="仿宋" w:hAnsi="仿宋"/>
          <w:sz w:val="28"/>
          <w:szCs w:val="28"/>
        </w:rPr>
      </w:pPr>
    </w:p>
    <w:p w:rsidR="00A33E87" w:rsidRDefault="00A33E87" w:rsidP="008B4357">
      <w:pPr>
        <w:ind w:firstLine="420"/>
        <w:rPr>
          <w:rFonts w:ascii="仿宋" w:eastAsia="仿宋" w:hAnsi="仿宋"/>
          <w:sz w:val="28"/>
          <w:szCs w:val="28"/>
        </w:rPr>
      </w:pPr>
    </w:p>
    <w:p w:rsidR="00A33E87" w:rsidRDefault="00A33E87" w:rsidP="008B4357">
      <w:pPr>
        <w:ind w:firstLine="420"/>
        <w:rPr>
          <w:rFonts w:ascii="仿宋" w:eastAsia="仿宋" w:hAnsi="仿宋"/>
          <w:sz w:val="28"/>
          <w:szCs w:val="28"/>
        </w:rPr>
      </w:pPr>
    </w:p>
    <w:p w:rsidR="00A33E87" w:rsidRDefault="00A33E87" w:rsidP="008B4357">
      <w:pPr>
        <w:ind w:firstLine="420"/>
        <w:rPr>
          <w:rFonts w:ascii="仿宋" w:eastAsia="仿宋" w:hAnsi="仿宋"/>
          <w:sz w:val="28"/>
          <w:szCs w:val="28"/>
        </w:rPr>
      </w:pPr>
    </w:p>
    <w:p w:rsidR="00A33E87" w:rsidRPr="008B4357" w:rsidRDefault="00A33E87" w:rsidP="008B4357">
      <w:pPr>
        <w:ind w:firstLine="420"/>
        <w:rPr>
          <w:rFonts w:ascii="仿宋" w:eastAsia="仿宋" w:hAnsi="仿宋"/>
          <w:sz w:val="28"/>
          <w:szCs w:val="28"/>
        </w:rPr>
      </w:pPr>
    </w:p>
    <w:p w:rsidR="006F7C13" w:rsidRDefault="006F7C13" w:rsidP="006F7C13">
      <w:pPr>
        <w:pStyle w:val="1"/>
        <w:rPr>
          <w:sz w:val="30"/>
          <w:szCs w:val="30"/>
        </w:rPr>
      </w:pPr>
      <w:r w:rsidRPr="006F7C13">
        <w:rPr>
          <w:rFonts w:hint="eastAsia"/>
          <w:sz w:val="30"/>
          <w:szCs w:val="30"/>
        </w:rPr>
        <w:lastRenderedPageBreak/>
        <w:t>业务流程</w:t>
      </w:r>
    </w:p>
    <w:p w:rsidR="00F95B8D" w:rsidRDefault="00A4491D" w:rsidP="00F95B8D">
      <w:pPr>
        <w:rPr>
          <w:rFonts w:ascii="仿宋" w:eastAsia="仿宋" w:hAnsi="仿宋"/>
          <w:sz w:val="28"/>
          <w:szCs w:val="28"/>
        </w:rPr>
      </w:pPr>
      <w:r w:rsidRPr="00A4491D">
        <w:rPr>
          <w:rFonts w:ascii="仿宋" w:eastAsia="仿宋" w:hAnsi="仿宋" w:hint="eastAsia"/>
          <w:sz w:val="28"/>
          <w:szCs w:val="28"/>
        </w:rPr>
        <w:tab/>
        <w:t>账户体系之间的</w:t>
      </w:r>
      <w:r>
        <w:rPr>
          <w:rFonts w:ascii="仿宋" w:eastAsia="仿宋" w:hAnsi="仿宋" w:hint="eastAsia"/>
          <w:sz w:val="28"/>
          <w:szCs w:val="28"/>
        </w:rPr>
        <w:t>资金流，如下图所示：</w:t>
      </w:r>
    </w:p>
    <w:p w:rsidR="00A4491D" w:rsidRPr="00A4491D" w:rsidRDefault="00A33E87" w:rsidP="00F95B8D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>
            <wp:extent cx="5270500" cy="3726815"/>
            <wp:effectExtent l="0" t="0" r="6350" b="6985"/>
            <wp:docPr id="7" name="图片 7" descr="E:\包商数字银行\P2P资金存管\资金托管部资料\发送资料\流程图\资金托管账户体系资金流转概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包商数字银行\P2P资金存管\资金托管部资料\发送资料\流程图\资金托管账户体系资金流转概述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B8D" w:rsidRPr="00A4491D" w:rsidRDefault="00F95B8D" w:rsidP="00F95B8D">
      <w:pPr>
        <w:rPr>
          <w:rFonts w:ascii="仿宋" w:eastAsia="仿宋" w:hAnsi="仿宋"/>
          <w:sz w:val="28"/>
          <w:szCs w:val="28"/>
        </w:rPr>
      </w:pPr>
    </w:p>
    <w:p w:rsidR="00F95B8D" w:rsidRDefault="00F95B8D" w:rsidP="00F95B8D"/>
    <w:p w:rsidR="00F95B8D" w:rsidRDefault="00F95B8D" w:rsidP="00F95B8D"/>
    <w:p w:rsidR="00F95B8D" w:rsidRDefault="00F95B8D" w:rsidP="00F95B8D"/>
    <w:p w:rsidR="00F95B8D" w:rsidRDefault="00F95B8D" w:rsidP="00F95B8D"/>
    <w:p w:rsidR="00F95B8D" w:rsidRDefault="00F95B8D" w:rsidP="00F95B8D"/>
    <w:p w:rsidR="00F95B8D" w:rsidRDefault="00F95B8D" w:rsidP="00F95B8D"/>
    <w:p w:rsidR="00F95B8D" w:rsidRDefault="00F95B8D" w:rsidP="00F95B8D"/>
    <w:p w:rsidR="00F95B8D" w:rsidRDefault="00F95B8D" w:rsidP="00F95B8D"/>
    <w:p w:rsidR="00F95B8D" w:rsidRDefault="00F95B8D" w:rsidP="00F95B8D"/>
    <w:p w:rsidR="00F95B8D" w:rsidRDefault="00F95B8D" w:rsidP="00F95B8D"/>
    <w:p w:rsidR="00F95B8D" w:rsidRDefault="00F95B8D" w:rsidP="00F95B8D"/>
    <w:p w:rsidR="00F95B8D" w:rsidRDefault="00F95B8D" w:rsidP="00F95B8D"/>
    <w:p w:rsidR="00F95B8D" w:rsidRDefault="00F95B8D" w:rsidP="00F95B8D"/>
    <w:p w:rsidR="00F95B8D" w:rsidRDefault="00F95B8D" w:rsidP="00F95B8D"/>
    <w:p w:rsidR="00F95B8D" w:rsidRDefault="00F95B8D" w:rsidP="00F95B8D"/>
    <w:p w:rsidR="00F95B8D" w:rsidRDefault="00F95B8D" w:rsidP="00F95B8D"/>
    <w:p w:rsidR="00F95B8D" w:rsidRDefault="00F95B8D" w:rsidP="00F95B8D"/>
    <w:p w:rsidR="00F95B8D" w:rsidRDefault="00F95B8D" w:rsidP="00F95B8D"/>
    <w:p w:rsidR="00F95B8D" w:rsidRPr="005A48CD" w:rsidRDefault="00F95B8D" w:rsidP="005A48CD">
      <w:pPr>
        <w:pStyle w:val="1"/>
        <w:rPr>
          <w:sz w:val="30"/>
          <w:szCs w:val="30"/>
        </w:rPr>
      </w:pPr>
      <w:r w:rsidRPr="005A48CD">
        <w:rPr>
          <w:rFonts w:hint="eastAsia"/>
          <w:sz w:val="30"/>
          <w:szCs w:val="30"/>
        </w:rPr>
        <w:lastRenderedPageBreak/>
        <w:t>P2P</w:t>
      </w:r>
      <w:r w:rsidRPr="005A48CD">
        <w:rPr>
          <w:rFonts w:hint="eastAsia"/>
          <w:sz w:val="30"/>
          <w:szCs w:val="30"/>
        </w:rPr>
        <w:t>签约流程</w:t>
      </w:r>
    </w:p>
    <w:p w:rsidR="00F95B8D" w:rsidRDefault="00A33E87" w:rsidP="00F95B8D">
      <w:r>
        <w:rPr>
          <w:noProof/>
        </w:rPr>
        <w:drawing>
          <wp:inline distT="0" distB="0" distL="0" distR="0">
            <wp:extent cx="5270500" cy="7151370"/>
            <wp:effectExtent l="0" t="0" r="6350" b="0"/>
            <wp:docPr id="8" name="图片 8" descr="E:\包商数字银行\P2P资金存管\资金托管部资料\发送资料\流程图\签约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包商数字银行\P2P资金存管\资金托管部资料\发送资料\流程图\签约流程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15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B8D" w:rsidRPr="00774465" w:rsidRDefault="00F95B8D" w:rsidP="00F95B8D"/>
    <w:p w:rsidR="004D1B39" w:rsidRDefault="004D1B39" w:rsidP="004D1B39"/>
    <w:p w:rsidR="004D1B39" w:rsidRDefault="004D1B39" w:rsidP="004D1B39"/>
    <w:p w:rsidR="004D1B39" w:rsidRDefault="004D1B39" w:rsidP="004D1B39"/>
    <w:p w:rsidR="00C12B67" w:rsidRDefault="00C12B67" w:rsidP="00774465">
      <w:pPr>
        <w:pStyle w:val="2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lastRenderedPageBreak/>
        <w:t>充值流程</w:t>
      </w:r>
    </w:p>
    <w:p w:rsidR="004D1B39" w:rsidRPr="004D1B39" w:rsidRDefault="004977A0" w:rsidP="004D1B39">
      <w:r>
        <w:rPr>
          <w:noProof/>
        </w:rPr>
        <w:drawing>
          <wp:inline distT="0" distB="0" distL="0" distR="0">
            <wp:extent cx="4795838" cy="6824662"/>
            <wp:effectExtent l="0" t="0" r="5080" b="0"/>
            <wp:docPr id="13" name="图片 13" descr="E:\包商数字银行\P2P资金存管\资金托管部资料\发送资料\流程图\充值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包商数字银行\P2P资金存管\资金托管部资料\发送资料\流程图\充值流程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8" t="4473" r="4492" b="3962"/>
                    <a:stretch/>
                  </pic:blipFill>
                  <pic:spPr bwMode="auto">
                    <a:xfrm>
                      <a:off x="0" y="0"/>
                      <a:ext cx="4795634" cy="682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B67" w:rsidRDefault="00F95B8D" w:rsidP="00C12B67">
      <w:pPr>
        <w:pStyle w:val="2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lastRenderedPageBreak/>
        <w:t>提</w:t>
      </w:r>
      <w:r w:rsidR="00C12B67" w:rsidRPr="00C12B67">
        <w:rPr>
          <w:rFonts w:hint="eastAsia"/>
          <w:b w:val="0"/>
          <w:sz w:val="28"/>
          <w:szCs w:val="28"/>
        </w:rPr>
        <w:t>款流程</w:t>
      </w:r>
    </w:p>
    <w:p w:rsidR="00F95B8D" w:rsidRPr="004D1B39" w:rsidRDefault="004977A0" w:rsidP="004D1B39">
      <w:r>
        <w:rPr>
          <w:noProof/>
        </w:rPr>
        <w:drawing>
          <wp:inline distT="0" distB="0" distL="0" distR="0">
            <wp:extent cx="4781550" cy="6943725"/>
            <wp:effectExtent l="0" t="0" r="0" b="9525"/>
            <wp:docPr id="14" name="图片 14" descr="E:\包商数字银行\P2P资金存管\资金托管部资料\发送资料\流程图\提款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包商数字银行\P2P资金存管\资金托管部资料\发送资料\流程图\提款流程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9" t="5238" r="4221" b="1597"/>
                    <a:stretch/>
                  </pic:blipFill>
                  <pic:spPr bwMode="auto">
                    <a:xfrm>
                      <a:off x="0" y="0"/>
                      <a:ext cx="4781346" cy="694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B67" w:rsidRDefault="00F95B8D" w:rsidP="00C12B67">
      <w:pPr>
        <w:pStyle w:val="2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lastRenderedPageBreak/>
        <w:t>中介费用清算</w:t>
      </w:r>
      <w:r w:rsidR="00C12B67" w:rsidRPr="00C12B67">
        <w:rPr>
          <w:rFonts w:hint="eastAsia"/>
          <w:b w:val="0"/>
          <w:sz w:val="28"/>
          <w:szCs w:val="28"/>
        </w:rPr>
        <w:t>流程</w:t>
      </w:r>
    </w:p>
    <w:p w:rsidR="00F95B8D" w:rsidRDefault="006573E0" w:rsidP="00F95B8D">
      <w:r>
        <w:rPr>
          <w:rFonts w:hint="eastAsia"/>
          <w:noProof/>
        </w:rPr>
        <w:drawing>
          <wp:inline distT="0" distB="0" distL="0" distR="0">
            <wp:extent cx="4810125" cy="5172075"/>
            <wp:effectExtent l="0" t="0" r="9525" b="9525"/>
            <wp:docPr id="15" name="图片 15" descr="E:\包商数字银行\P2P资金存管\资金托管部资料\发送资料\流程图\P2P中介费用划转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包商数字银行\P2P资金存管\资金托管部资料\发送资料\流程图\P2P中介费用划转流程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8" t="4665" r="4402" b="25942"/>
                    <a:stretch/>
                  </pic:blipFill>
                  <pic:spPr bwMode="auto">
                    <a:xfrm>
                      <a:off x="0" y="0"/>
                      <a:ext cx="4809919" cy="517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48CD" w:rsidRDefault="005A48CD" w:rsidP="005A48CD">
      <w:pPr>
        <w:pStyle w:val="1"/>
        <w:rPr>
          <w:sz w:val="30"/>
          <w:szCs w:val="30"/>
        </w:rPr>
      </w:pPr>
      <w:r w:rsidRPr="005A48CD">
        <w:rPr>
          <w:rFonts w:hint="eastAsia"/>
          <w:sz w:val="30"/>
          <w:szCs w:val="30"/>
        </w:rPr>
        <w:t>核心系统对接需求</w:t>
      </w:r>
    </w:p>
    <w:p w:rsidR="005A48CD" w:rsidRPr="005A48CD" w:rsidRDefault="005A48CD" w:rsidP="005A48CD">
      <w:pPr>
        <w:pStyle w:val="2"/>
      </w:pPr>
      <w:r w:rsidRPr="005A48CD">
        <w:rPr>
          <w:rFonts w:hint="eastAsia"/>
        </w:rPr>
        <w:t>接口开发</w:t>
      </w:r>
    </w:p>
    <w:p w:rsidR="005A48CD" w:rsidRDefault="005A48CD" w:rsidP="005A48CD">
      <w:r>
        <w:rPr>
          <w:rFonts w:hint="eastAsia"/>
        </w:rPr>
        <w:t>核心系统需求开发</w:t>
      </w:r>
      <w:r>
        <w:rPr>
          <w:rFonts w:hint="eastAsia"/>
        </w:rPr>
        <w:t>2</w:t>
      </w:r>
      <w:r>
        <w:rPr>
          <w:rFonts w:hint="eastAsia"/>
        </w:rPr>
        <w:t>个实时查询接口和</w:t>
      </w:r>
      <w:r>
        <w:rPr>
          <w:rFonts w:hint="eastAsia"/>
        </w:rPr>
        <w:t>4</w:t>
      </w:r>
      <w:r>
        <w:rPr>
          <w:rFonts w:hint="eastAsia"/>
        </w:rPr>
        <w:t>个</w:t>
      </w:r>
      <w:proofErr w:type="gramStart"/>
      <w:r>
        <w:rPr>
          <w:rFonts w:hint="eastAsia"/>
        </w:rPr>
        <w:t>文件跑批接口</w:t>
      </w:r>
      <w:proofErr w:type="gramEnd"/>
      <w:r>
        <w:rPr>
          <w:rFonts w:hint="eastAsia"/>
        </w:rPr>
        <w:t>。</w:t>
      </w:r>
    </w:p>
    <w:p w:rsidR="00C81E9F" w:rsidRDefault="00C81E9F" w:rsidP="005A48CD">
      <w:pPr>
        <w:rPr>
          <w:b/>
        </w:rPr>
      </w:pPr>
    </w:p>
    <w:p w:rsidR="00C81E9F" w:rsidRPr="00E96F3B" w:rsidRDefault="00EB419A" w:rsidP="005A48CD">
      <w:pPr>
        <w:rPr>
          <w:b/>
          <w:color w:val="FF0000"/>
        </w:rPr>
      </w:pPr>
      <w:r>
        <w:rPr>
          <w:rFonts w:hint="eastAsia"/>
          <w:b/>
          <w:color w:val="FF0000"/>
        </w:rPr>
        <w:t>A</w:t>
      </w:r>
      <w:r>
        <w:rPr>
          <w:rFonts w:hint="eastAsia"/>
          <w:b/>
          <w:color w:val="FF0000"/>
        </w:rPr>
        <w:t>．</w:t>
      </w:r>
      <w:r w:rsidR="00C81E9F" w:rsidRPr="00E96F3B">
        <w:rPr>
          <w:rFonts w:hint="eastAsia"/>
          <w:b/>
          <w:color w:val="FF0000"/>
        </w:rPr>
        <w:t>实时查询接口：</w:t>
      </w:r>
    </w:p>
    <w:p w:rsidR="005A48CD" w:rsidRPr="00EB419A" w:rsidRDefault="005A48CD" w:rsidP="005A48CD">
      <w:pPr>
        <w:pStyle w:val="a7"/>
        <w:numPr>
          <w:ilvl w:val="0"/>
          <w:numId w:val="2"/>
        </w:numPr>
        <w:ind w:firstLineChars="0"/>
        <w:rPr>
          <w:b/>
        </w:rPr>
      </w:pPr>
      <w:r w:rsidRPr="00EB419A">
        <w:rPr>
          <w:rFonts w:hint="eastAsia"/>
          <w:b/>
        </w:rPr>
        <w:t>P2P</w:t>
      </w:r>
      <w:r w:rsidRPr="00EB419A">
        <w:rPr>
          <w:rFonts w:hint="eastAsia"/>
          <w:b/>
        </w:rPr>
        <w:t>平台存管账户资金查询接口。</w:t>
      </w:r>
    </w:p>
    <w:p w:rsidR="00C81E9F" w:rsidRDefault="00C81E9F" w:rsidP="00C81E9F">
      <w:pPr>
        <w:pStyle w:val="a7"/>
        <w:ind w:left="360" w:firstLineChars="0" w:firstLine="0"/>
      </w:pPr>
      <w:r w:rsidRPr="00C81E9F">
        <w:rPr>
          <w:rFonts w:hint="eastAsia"/>
        </w:rPr>
        <w:t>个人用户通过富友提供的跨行支付工具（</w:t>
      </w:r>
      <w:proofErr w:type="gramStart"/>
      <w:r w:rsidRPr="00C81E9F">
        <w:rPr>
          <w:rFonts w:hint="eastAsia"/>
        </w:rPr>
        <w:t>包括网银</w:t>
      </w:r>
      <w:proofErr w:type="gramEnd"/>
      <w:r w:rsidRPr="00C81E9F">
        <w:rPr>
          <w:rFonts w:hint="eastAsia"/>
        </w:rPr>
        <w:t>，代收，移动支付，</w:t>
      </w:r>
      <w:r w:rsidRPr="00C81E9F">
        <w:rPr>
          <w:rFonts w:hint="eastAsia"/>
        </w:rPr>
        <w:t>POS</w:t>
      </w:r>
      <w:r w:rsidRPr="00C81E9F">
        <w:rPr>
          <w:rFonts w:hint="eastAsia"/>
        </w:rPr>
        <w:t>等）完成充值之后，富友需要将资金按照平台对应的存管账户清算给存管银行，上面流程图中的核验系统指的是</w:t>
      </w:r>
      <w:proofErr w:type="gramStart"/>
      <w:r w:rsidRPr="00C81E9F">
        <w:rPr>
          <w:rFonts w:hint="eastAsia"/>
        </w:rPr>
        <w:t>银行资管系统</w:t>
      </w:r>
      <w:proofErr w:type="gramEnd"/>
      <w:r w:rsidRPr="00C81E9F">
        <w:rPr>
          <w:rFonts w:hint="eastAsia"/>
        </w:rPr>
        <w:t>，跨行资金的清算由富友内部系统完成，资金清算到账（存</w:t>
      </w:r>
      <w:r w:rsidRPr="00C81E9F">
        <w:rPr>
          <w:rFonts w:hint="eastAsia"/>
        </w:rPr>
        <w:lastRenderedPageBreak/>
        <w:t>管账户）需要存管银行对各平台存管账户进行逐笔人工核实，</w:t>
      </w:r>
      <w:proofErr w:type="gramStart"/>
      <w:r w:rsidRPr="00C81E9F">
        <w:rPr>
          <w:rFonts w:hint="eastAsia"/>
        </w:rPr>
        <w:t>资管系统</w:t>
      </w:r>
      <w:proofErr w:type="gramEnd"/>
      <w:r w:rsidRPr="00C81E9F">
        <w:rPr>
          <w:rFonts w:hint="eastAsia"/>
        </w:rPr>
        <w:t>需要银行提供资金流水查询接口，</w:t>
      </w:r>
      <w:proofErr w:type="gramStart"/>
      <w:r w:rsidRPr="00C81E9F">
        <w:rPr>
          <w:rFonts w:hint="eastAsia"/>
        </w:rPr>
        <w:t>资管系统</w:t>
      </w:r>
      <w:proofErr w:type="gramEnd"/>
      <w:r w:rsidRPr="00C81E9F">
        <w:rPr>
          <w:rFonts w:hint="eastAsia"/>
        </w:rPr>
        <w:t>可以通过查询接口按照不同的</w:t>
      </w:r>
      <w:r w:rsidRPr="00C81E9F">
        <w:rPr>
          <w:rFonts w:hint="eastAsia"/>
        </w:rPr>
        <w:t>P2P</w:t>
      </w:r>
      <w:r w:rsidRPr="00C81E9F">
        <w:rPr>
          <w:rFonts w:hint="eastAsia"/>
        </w:rPr>
        <w:t>平台同步资金流水，方便查看平台存管账户每日资金流水，并对富友每日资金清算状态进行管理</w:t>
      </w:r>
      <w:r>
        <w:rPr>
          <w:rFonts w:hint="eastAsia"/>
        </w:rPr>
        <w:t>。</w:t>
      </w:r>
    </w:p>
    <w:p w:rsidR="00C81E9F" w:rsidRPr="00B355E1" w:rsidRDefault="00C81E9F" w:rsidP="00C81E9F">
      <w:pPr>
        <w:widowControl/>
        <w:spacing w:line="360" w:lineRule="auto"/>
        <w:rPr>
          <w:rFonts w:ascii="仿宋" w:eastAsia="仿宋" w:hAnsi="仿宋" w:cs="微软雅黑"/>
          <w:b/>
          <w:bCs/>
          <w:color w:val="FF0000"/>
          <w:kern w:val="0"/>
          <w:szCs w:val="21"/>
        </w:rPr>
      </w:pPr>
      <w:r w:rsidRPr="00B355E1">
        <w:rPr>
          <w:rFonts w:ascii="仿宋" w:eastAsia="仿宋" w:hAnsi="仿宋" w:cs="微软雅黑" w:hint="eastAsia"/>
          <w:b/>
          <w:bCs/>
          <w:color w:val="FF0000"/>
          <w:kern w:val="0"/>
          <w:szCs w:val="21"/>
        </w:rPr>
        <w:t>查询接口要求：</w:t>
      </w:r>
    </w:p>
    <w:p w:rsidR="00C81E9F" w:rsidRPr="00B355E1" w:rsidRDefault="00C81E9F" w:rsidP="00C81E9F">
      <w:pPr>
        <w:widowControl/>
        <w:spacing w:line="360" w:lineRule="auto"/>
        <w:ind w:firstLineChars="202" w:firstLine="424"/>
        <w:rPr>
          <w:rFonts w:ascii="仿宋" w:eastAsia="仿宋" w:hAnsi="仿宋" w:cs="微软雅黑"/>
          <w:color w:val="FF0000"/>
          <w:kern w:val="0"/>
          <w:szCs w:val="21"/>
        </w:rPr>
      </w:pPr>
      <w:r w:rsidRPr="00B355E1">
        <w:rPr>
          <w:rFonts w:ascii="仿宋" w:eastAsia="仿宋" w:hAnsi="仿宋" w:cs="微软雅黑" w:hint="eastAsia"/>
          <w:color w:val="FF0000"/>
          <w:kern w:val="0"/>
          <w:szCs w:val="21"/>
        </w:rPr>
        <w:t>请求：平台名称，平台存管账户，查询时间（查询方式可以考虑交易发生时间区间或者查询时间前一段时间）</w:t>
      </w:r>
    </w:p>
    <w:p w:rsidR="00C81E9F" w:rsidRPr="00B355E1" w:rsidRDefault="00C81E9F" w:rsidP="00C81E9F">
      <w:pPr>
        <w:widowControl/>
        <w:spacing w:line="360" w:lineRule="auto"/>
        <w:ind w:firstLineChars="202" w:firstLine="424"/>
        <w:rPr>
          <w:rFonts w:ascii="仿宋" w:eastAsia="仿宋" w:hAnsi="仿宋" w:cs="微软雅黑"/>
          <w:color w:val="FF0000"/>
          <w:kern w:val="0"/>
          <w:szCs w:val="21"/>
        </w:rPr>
      </w:pPr>
      <w:r w:rsidRPr="00B355E1">
        <w:rPr>
          <w:rFonts w:ascii="仿宋" w:eastAsia="仿宋" w:hAnsi="仿宋" w:cs="微软雅黑" w:hint="eastAsia"/>
          <w:color w:val="FF0000"/>
          <w:kern w:val="0"/>
          <w:szCs w:val="21"/>
        </w:rPr>
        <w:t>返回：资金流水，格式参考【流水，金额，借贷方向，发生时间，交易类型】</w:t>
      </w:r>
    </w:p>
    <w:p w:rsidR="00C81E9F" w:rsidRPr="00C81E9F" w:rsidRDefault="00C81E9F" w:rsidP="00C81E9F">
      <w:pPr>
        <w:pStyle w:val="a7"/>
        <w:ind w:left="360" w:firstLineChars="0" w:firstLine="0"/>
      </w:pPr>
    </w:p>
    <w:p w:rsidR="005A48CD" w:rsidRPr="00EB419A" w:rsidRDefault="005A48CD" w:rsidP="005A48CD">
      <w:pPr>
        <w:pStyle w:val="a7"/>
        <w:numPr>
          <w:ilvl w:val="0"/>
          <w:numId w:val="2"/>
        </w:numPr>
        <w:ind w:firstLineChars="0"/>
        <w:rPr>
          <w:b/>
        </w:rPr>
      </w:pPr>
      <w:r w:rsidRPr="00EB419A">
        <w:rPr>
          <w:rFonts w:hint="eastAsia"/>
          <w:b/>
        </w:rPr>
        <w:t>风险补偿金查询接口。</w:t>
      </w:r>
    </w:p>
    <w:p w:rsidR="00C81E9F" w:rsidRPr="00C81E9F" w:rsidRDefault="00C81E9F" w:rsidP="00C81E9F">
      <w:pPr>
        <w:pStyle w:val="a7"/>
        <w:widowControl/>
        <w:spacing w:line="360" w:lineRule="auto"/>
        <w:ind w:left="360" w:firstLineChars="0" w:firstLine="0"/>
      </w:pPr>
      <w:r w:rsidRPr="00C81E9F">
        <w:rPr>
          <w:rFonts w:hint="eastAsia"/>
        </w:rPr>
        <w:t>平台在存管银行另外开立风险补偿金账户，补偿金账户作为独立的物理账户，提供资金流水查询接口</w:t>
      </w:r>
      <w:proofErr w:type="gramStart"/>
      <w:r w:rsidRPr="00C81E9F">
        <w:rPr>
          <w:rFonts w:hint="eastAsia"/>
        </w:rPr>
        <w:t>给资管</w:t>
      </w:r>
      <w:proofErr w:type="gramEnd"/>
      <w:r w:rsidRPr="00C81E9F">
        <w:rPr>
          <w:rFonts w:hint="eastAsia"/>
        </w:rPr>
        <w:t>系统</w:t>
      </w:r>
      <w:r>
        <w:rPr>
          <w:rFonts w:hint="eastAsia"/>
        </w:rPr>
        <w:t>调用，同步风险补偿金流水。</w:t>
      </w:r>
    </w:p>
    <w:p w:rsidR="005A48CD" w:rsidRPr="00C81E9F" w:rsidRDefault="005A48CD" w:rsidP="005A48CD"/>
    <w:p w:rsidR="005A48CD" w:rsidRPr="004D43A2" w:rsidRDefault="00EB419A" w:rsidP="005A48CD">
      <w:pPr>
        <w:rPr>
          <w:b/>
          <w:color w:val="FF0000"/>
        </w:rPr>
      </w:pPr>
      <w:r>
        <w:rPr>
          <w:rFonts w:hint="eastAsia"/>
          <w:b/>
          <w:color w:val="FF0000"/>
        </w:rPr>
        <w:t>B</w:t>
      </w:r>
      <w:r>
        <w:rPr>
          <w:rFonts w:hint="eastAsia"/>
          <w:b/>
          <w:color w:val="FF0000"/>
        </w:rPr>
        <w:t>．</w:t>
      </w:r>
      <w:proofErr w:type="gramStart"/>
      <w:r w:rsidR="00C81E9F" w:rsidRPr="004D43A2">
        <w:rPr>
          <w:rFonts w:hint="eastAsia"/>
          <w:b/>
          <w:color w:val="FF0000"/>
        </w:rPr>
        <w:t>文件跑批接口</w:t>
      </w:r>
      <w:proofErr w:type="gramEnd"/>
    </w:p>
    <w:p w:rsidR="004D43A2" w:rsidRDefault="00EB419A" w:rsidP="005A48CD">
      <w:pPr>
        <w:rPr>
          <w:b/>
        </w:rPr>
      </w:pPr>
      <w:r>
        <w:rPr>
          <w:rFonts w:hint="eastAsia"/>
          <w:b/>
        </w:rPr>
        <w:t xml:space="preserve">1.  </w:t>
      </w:r>
      <w:r w:rsidR="004D43A2">
        <w:rPr>
          <w:rFonts w:hint="eastAsia"/>
          <w:b/>
        </w:rPr>
        <w:t>P2P</w:t>
      </w:r>
      <w:r w:rsidR="004D43A2">
        <w:rPr>
          <w:rFonts w:hint="eastAsia"/>
          <w:b/>
        </w:rPr>
        <w:t>平台提供（</w:t>
      </w:r>
      <w:r w:rsidR="00817125">
        <w:rPr>
          <w:rFonts w:hint="eastAsia"/>
          <w:b/>
        </w:rPr>
        <w:t>具体定义</w:t>
      </w:r>
      <w:r w:rsidR="004D43A2">
        <w:rPr>
          <w:rFonts w:hint="eastAsia"/>
          <w:b/>
        </w:rPr>
        <w:t>参见《</w:t>
      </w:r>
      <w:r w:rsidR="004D43A2" w:rsidRPr="004D43A2">
        <w:rPr>
          <w:rFonts w:hint="eastAsia"/>
          <w:b/>
        </w:rPr>
        <w:t>银行托管—</w:t>
      </w:r>
      <w:r w:rsidR="004D43A2" w:rsidRPr="004D43A2">
        <w:rPr>
          <w:rFonts w:hint="eastAsia"/>
          <w:b/>
        </w:rPr>
        <w:t>P2P</w:t>
      </w:r>
      <w:r w:rsidR="004D43A2" w:rsidRPr="004D43A2">
        <w:rPr>
          <w:rFonts w:hint="eastAsia"/>
          <w:b/>
        </w:rPr>
        <w:t>文件上传文档</w:t>
      </w:r>
      <w:r w:rsidR="004D43A2" w:rsidRPr="004D43A2">
        <w:rPr>
          <w:rFonts w:hint="eastAsia"/>
          <w:b/>
        </w:rPr>
        <w:t>.doc</w:t>
      </w:r>
      <w:r w:rsidR="004D43A2">
        <w:rPr>
          <w:rFonts w:hint="eastAsia"/>
          <w:b/>
        </w:rPr>
        <w:t>》）：</w:t>
      </w:r>
    </w:p>
    <w:p w:rsidR="00C81E9F" w:rsidRPr="003E17E3" w:rsidRDefault="004D43A2" w:rsidP="005A48CD">
      <w:r w:rsidRPr="00EB419A">
        <w:rPr>
          <w:rFonts w:hint="eastAsia"/>
        </w:rPr>
        <w:t>P2P</w:t>
      </w:r>
      <w:r w:rsidRPr="00EB419A">
        <w:rPr>
          <w:rFonts w:hint="eastAsia"/>
        </w:rPr>
        <w:t>平台开户文件、</w:t>
      </w:r>
      <w:r w:rsidRPr="00EB419A">
        <w:rPr>
          <w:rFonts w:hint="eastAsia"/>
        </w:rPr>
        <w:t>P2P</w:t>
      </w:r>
      <w:r w:rsidRPr="00EB419A">
        <w:rPr>
          <w:rFonts w:hint="eastAsia"/>
        </w:rPr>
        <w:t>商户交易（冻结，动账）</w:t>
      </w:r>
      <w:r w:rsidR="00EB419A">
        <w:rPr>
          <w:rFonts w:hint="eastAsia"/>
        </w:rPr>
        <w:t>文件</w:t>
      </w:r>
      <w:r w:rsidR="003E17E3">
        <w:rPr>
          <w:rFonts w:hint="eastAsia"/>
        </w:rPr>
        <w:t>、</w:t>
      </w:r>
      <w:r w:rsidR="003E17E3" w:rsidRPr="003E17E3">
        <w:rPr>
          <w:rFonts w:hint="eastAsia"/>
        </w:rPr>
        <w:t>P2P</w:t>
      </w:r>
      <w:r w:rsidR="003E17E3" w:rsidRPr="003E17E3">
        <w:rPr>
          <w:rFonts w:hint="eastAsia"/>
        </w:rPr>
        <w:t>项目信息</w:t>
      </w:r>
    </w:p>
    <w:p w:rsidR="004D43A2" w:rsidRDefault="004D43A2" w:rsidP="005A48CD">
      <w:pPr>
        <w:rPr>
          <w:b/>
        </w:rPr>
      </w:pPr>
    </w:p>
    <w:p w:rsidR="004D43A2" w:rsidRPr="00EB419A" w:rsidRDefault="004D43A2" w:rsidP="00EB419A">
      <w:pPr>
        <w:pStyle w:val="a7"/>
        <w:numPr>
          <w:ilvl w:val="0"/>
          <w:numId w:val="3"/>
        </w:numPr>
        <w:ind w:firstLineChars="0"/>
        <w:rPr>
          <w:b/>
        </w:rPr>
      </w:pPr>
      <w:r w:rsidRPr="00EB419A">
        <w:rPr>
          <w:rFonts w:hint="eastAsia"/>
          <w:b/>
        </w:rPr>
        <w:t>富友系统（金账户系统）提供（</w:t>
      </w:r>
      <w:r w:rsidR="00817125" w:rsidRPr="00EB419A">
        <w:rPr>
          <w:rFonts w:hint="eastAsia"/>
          <w:b/>
        </w:rPr>
        <w:t>具体定义参见</w:t>
      </w:r>
      <w:r w:rsidRPr="00EB419A">
        <w:rPr>
          <w:rFonts w:hint="eastAsia"/>
          <w:b/>
        </w:rPr>
        <w:t>《银行托管—金账户文件上传文档</w:t>
      </w:r>
      <w:r w:rsidRPr="00EB419A">
        <w:rPr>
          <w:rFonts w:hint="eastAsia"/>
          <w:b/>
        </w:rPr>
        <w:t>.doc</w:t>
      </w:r>
      <w:r w:rsidRPr="00EB419A">
        <w:rPr>
          <w:rFonts w:hint="eastAsia"/>
          <w:b/>
        </w:rPr>
        <w:t>》）：</w:t>
      </w:r>
    </w:p>
    <w:p w:rsidR="004D43A2" w:rsidRPr="00EB419A" w:rsidRDefault="004D43A2" w:rsidP="005A48CD">
      <w:pPr>
        <w:rPr>
          <w:color w:val="FF0000"/>
        </w:rPr>
      </w:pPr>
      <w:r w:rsidRPr="00EB419A">
        <w:rPr>
          <w:rFonts w:hint="eastAsia"/>
        </w:rPr>
        <w:t>JZH</w:t>
      </w:r>
      <w:r w:rsidRPr="00EB419A">
        <w:rPr>
          <w:rFonts w:hint="eastAsia"/>
        </w:rPr>
        <w:t>平台开户文件、充值</w:t>
      </w:r>
      <w:r w:rsidR="00EB419A">
        <w:rPr>
          <w:rFonts w:hint="eastAsia"/>
        </w:rPr>
        <w:t>文件</w:t>
      </w:r>
      <w:r w:rsidRPr="00EB419A">
        <w:rPr>
          <w:rFonts w:hint="eastAsia"/>
        </w:rPr>
        <w:t>、提现</w:t>
      </w:r>
      <w:r w:rsidR="00EB419A">
        <w:rPr>
          <w:rFonts w:hint="eastAsia"/>
        </w:rPr>
        <w:t>文件</w:t>
      </w:r>
      <w:r w:rsidR="001F7CC7" w:rsidRPr="00EB419A">
        <w:rPr>
          <w:rFonts w:hint="eastAsia"/>
        </w:rPr>
        <w:t>、</w:t>
      </w:r>
      <w:r w:rsidR="001F7CC7" w:rsidRPr="00EB419A">
        <w:rPr>
          <w:rFonts w:hint="eastAsia"/>
          <w:color w:val="FF0000"/>
        </w:rPr>
        <w:t>JZH</w:t>
      </w:r>
      <w:r w:rsidR="001F7CC7" w:rsidRPr="00EB419A">
        <w:rPr>
          <w:rFonts w:hint="eastAsia"/>
          <w:color w:val="FF0000"/>
        </w:rPr>
        <w:t>商户交易（冻结，动账</w:t>
      </w:r>
      <w:r w:rsidR="001F7CC7" w:rsidRPr="00320B05">
        <w:rPr>
          <w:rFonts w:hint="eastAsia"/>
          <w:color w:val="FF0000"/>
        </w:rPr>
        <w:t>）</w:t>
      </w:r>
      <w:r w:rsidR="00EB419A" w:rsidRPr="00320B05">
        <w:rPr>
          <w:rFonts w:hint="eastAsia"/>
          <w:color w:val="FF0000"/>
        </w:rPr>
        <w:t>文件</w:t>
      </w:r>
      <w:r w:rsidR="001F7CC7" w:rsidRPr="00EB419A">
        <w:rPr>
          <w:rFonts w:hint="eastAsia"/>
          <w:color w:val="FF0000"/>
        </w:rPr>
        <w:t>？</w:t>
      </w:r>
    </w:p>
    <w:p w:rsidR="00EB419A" w:rsidRDefault="00EB419A" w:rsidP="005A48CD">
      <w:pPr>
        <w:rPr>
          <w:b/>
          <w:color w:val="FF0000"/>
        </w:rPr>
      </w:pPr>
    </w:p>
    <w:p w:rsidR="00EB419A" w:rsidRDefault="00EB419A" w:rsidP="00EB419A">
      <w:pPr>
        <w:pStyle w:val="2"/>
      </w:pPr>
      <w:r>
        <w:rPr>
          <w:rFonts w:hint="eastAsia"/>
        </w:rPr>
        <w:t>自动开户</w:t>
      </w:r>
    </w:p>
    <w:p w:rsidR="00EB419A" w:rsidRDefault="00EB419A" w:rsidP="00EB419A">
      <w:r>
        <w:rPr>
          <w:rFonts w:hint="eastAsia"/>
        </w:rPr>
        <w:t>P2P</w:t>
      </w:r>
      <w:r>
        <w:rPr>
          <w:rFonts w:hint="eastAsia"/>
        </w:rPr>
        <w:t>平台</w:t>
      </w:r>
      <w:r w:rsidR="004B7FC3">
        <w:rPr>
          <w:rFonts w:hint="eastAsia"/>
        </w:rPr>
        <w:t>手工或者自动</w:t>
      </w:r>
      <w:r>
        <w:rPr>
          <w:rFonts w:hint="eastAsia"/>
        </w:rPr>
        <w:t>开通托管账户和风险准备金账户；</w:t>
      </w:r>
    </w:p>
    <w:p w:rsidR="00EB419A" w:rsidRDefault="00EB419A" w:rsidP="00EB419A">
      <w:r>
        <w:rPr>
          <w:rFonts w:hint="eastAsia"/>
        </w:rPr>
        <w:t>P2P</w:t>
      </w:r>
      <w:r>
        <w:rPr>
          <w:rFonts w:hint="eastAsia"/>
        </w:rPr>
        <w:t>客户自动批量开通数字银行电子账户。</w:t>
      </w:r>
    </w:p>
    <w:p w:rsidR="00064BC3" w:rsidRDefault="00064BC3" w:rsidP="00EB419A"/>
    <w:p w:rsidR="00EB419A" w:rsidRDefault="00EB419A" w:rsidP="00EB419A">
      <w:pPr>
        <w:pStyle w:val="2"/>
      </w:pPr>
      <w:r>
        <w:rPr>
          <w:rFonts w:hint="eastAsia"/>
        </w:rPr>
        <w:t>余额</w:t>
      </w:r>
      <w:r w:rsidR="001A16F4">
        <w:rPr>
          <w:rFonts w:hint="eastAsia"/>
        </w:rPr>
        <w:t>变动</w:t>
      </w:r>
      <w:r>
        <w:rPr>
          <w:rFonts w:hint="eastAsia"/>
        </w:rPr>
        <w:t>管理</w:t>
      </w:r>
    </w:p>
    <w:p w:rsidR="00EB419A" w:rsidRDefault="00EB419A" w:rsidP="00EB419A">
      <w:r>
        <w:rPr>
          <w:rFonts w:hint="eastAsia"/>
        </w:rPr>
        <w:t>P2P</w:t>
      </w:r>
      <w:r>
        <w:rPr>
          <w:rFonts w:hint="eastAsia"/>
        </w:rPr>
        <w:t>平台的托管账户和风险准备金账户的余额变动；</w:t>
      </w:r>
    </w:p>
    <w:p w:rsidR="00EB419A" w:rsidRDefault="00EB419A" w:rsidP="00EB419A">
      <w:r>
        <w:rPr>
          <w:rFonts w:hint="eastAsia"/>
        </w:rPr>
        <w:t>P2P</w:t>
      </w:r>
      <w:r>
        <w:rPr>
          <w:rFonts w:hint="eastAsia"/>
        </w:rPr>
        <w:t>客户自动批量开通数字银行电子账户的余额变动。</w:t>
      </w:r>
    </w:p>
    <w:p w:rsidR="00EB419A" w:rsidRDefault="001A16F4" w:rsidP="001A16F4">
      <w:pPr>
        <w:pStyle w:val="2"/>
      </w:pPr>
      <w:r>
        <w:rPr>
          <w:rFonts w:hint="eastAsia"/>
        </w:rPr>
        <w:t>备付金资金变动记账</w:t>
      </w:r>
    </w:p>
    <w:p w:rsidR="001A16F4" w:rsidRDefault="001A16F4" w:rsidP="001A16F4">
      <w:r>
        <w:rPr>
          <w:rFonts w:hint="eastAsia"/>
        </w:rPr>
        <w:t>第三方支付公司总行</w:t>
      </w:r>
      <w:proofErr w:type="gramStart"/>
      <w:r>
        <w:rPr>
          <w:rFonts w:hint="eastAsia"/>
        </w:rPr>
        <w:t>托管户</w:t>
      </w:r>
      <w:proofErr w:type="gramEnd"/>
      <w:r>
        <w:rPr>
          <w:rFonts w:hint="eastAsia"/>
        </w:rPr>
        <w:t>和数字银行</w:t>
      </w:r>
      <w:proofErr w:type="gramStart"/>
      <w:r>
        <w:rPr>
          <w:rFonts w:hint="eastAsia"/>
        </w:rPr>
        <w:t>内部户</w:t>
      </w:r>
      <w:proofErr w:type="gramEnd"/>
      <w:r>
        <w:rPr>
          <w:rFonts w:hint="eastAsia"/>
        </w:rPr>
        <w:t>之间</w:t>
      </w:r>
      <w:r w:rsidR="004B7FC3">
        <w:rPr>
          <w:rFonts w:hint="eastAsia"/>
        </w:rPr>
        <w:t>手工划账的转账记录</w:t>
      </w:r>
    </w:p>
    <w:p w:rsidR="004B7FC3" w:rsidRDefault="004B7FC3" w:rsidP="004B7FC3">
      <w:pPr>
        <w:pStyle w:val="2"/>
      </w:pPr>
      <w:r>
        <w:rPr>
          <w:rFonts w:hint="eastAsia"/>
        </w:rPr>
        <w:t>计息</w:t>
      </w:r>
    </w:p>
    <w:p w:rsidR="004B7FC3" w:rsidRDefault="004B7FC3" w:rsidP="004B7FC3">
      <w:r>
        <w:rPr>
          <w:rFonts w:hint="eastAsia"/>
        </w:rPr>
        <w:t>P2P</w:t>
      </w:r>
      <w:r>
        <w:rPr>
          <w:rFonts w:hint="eastAsia"/>
        </w:rPr>
        <w:t>平台的托管账户和风险准备金账户，客户电子账户正常按照人行活期利率计息。</w:t>
      </w:r>
    </w:p>
    <w:p w:rsidR="004B7FC3" w:rsidRDefault="004B7FC3" w:rsidP="004B7FC3">
      <w:pPr>
        <w:pStyle w:val="2"/>
      </w:pPr>
      <w:r>
        <w:rPr>
          <w:rFonts w:hint="eastAsia"/>
        </w:rPr>
        <w:lastRenderedPageBreak/>
        <w:t>资金冻结</w:t>
      </w:r>
    </w:p>
    <w:p w:rsidR="004B7FC3" w:rsidRDefault="004B7FC3" w:rsidP="004B7FC3">
      <w:pPr>
        <w:rPr>
          <w:rFonts w:hint="eastAsia"/>
        </w:rPr>
      </w:pPr>
      <w:r>
        <w:rPr>
          <w:rFonts w:hint="eastAsia"/>
        </w:rPr>
        <w:t>所有托管账户需要冻结资金，由行方人员操作资金的变动</w:t>
      </w:r>
    </w:p>
    <w:p w:rsidR="00ED0182" w:rsidRDefault="00ED0182" w:rsidP="004B7FC3">
      <w:pPr>
        <w:rPr>
          <w:rFonts w:hint="eastAsia"/>
        </w:rPr>
      </w:pPr>
    </w:p>
    <w:p w:rsidR="00ED0182" w:rsidRDefault="00ED0182" w:rsidP="00ED0182">
      <w:pPr>
        <w:pStyle w:val="2"/>
        <w:rPr>
          <w:rFonts w:hint="eastAsia"/>
        </w:rPr>
      </w:pPr>
      <w:r>
        <w:rPr>
          <w:rFonts w:hint="eastAsia"/>
        </w:rPr>
        <w:t>问题</w:t>
      </w:r>
    </w:p>
    <w:p w:rsidR="008915EF" w:rsidRDefault="00ED0182" w:rsidP="008915EF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对公账户使用什么证件开户</w:t>
      </w:r>
      <w:bookmarkStart w:id="0" w:name="_GoBack"/>
      <w:bookmarkEnd w:id="0"/>
    </w:p>
    <w:p w:rsidR="00ED0182" w:rsidRDefault="00ED0182" w:rsidP="00ED0182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富有支付平台是否在数字银行核心开立账户，是否计息</w:t>
      </w:r>
    </w:p>
    <w:p w:rsidR="00ED0182" w:rsidRDefault="00ED0182" w:rsidP="00ED0182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P2P</w:t>
      </w:r>
      <w:r>
        <w:rPr>
          <w:rFonts w:hint="eastAsia"/>
        </w:rPr>
        <w:t>投资和还款的交易流程没有</w:t>
      </w:r>
    </w:p>
    <w:p w:rsidR="00ED0182" w:rsidRDefault="00ED0182" w:rsidP="00ED0182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中介</w:t>
      </w:r>
      <w:proofErr w:type="gramStart"/>
      <w:r>
        <w:rPr>
          <w:rFonts w:hint="eastAsia"/>
        </w:rPr>
        <w:t>费交易</w:t>
      </w:r>
      <w:proofErr w:type="gramEnd"/>
      <w:r>
        <w:rPr>
          <w:rFonts w:hint="eastAsia"/>
        </w:rPr>
        <w:t>流程图有问题，没有体现核心如何入账处理</w:t>
      </w:r>
    </w:p>
    <w:p w:rsidR="00ED0182" w:rsidRPr="00ED0182" w:rsidRDefault="00ED0182" w:rsidP="00ED018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账户体系资金流有问题，风险准备金的账户不用转入</w:t>
      </w:r>
      <w:proofErr w:type="gramStart"/>
      <w:r>
        <w:rPr>
          <w:rFonts w:hint="eastAsia"/>
        </w:rPr>
        <w:t>到包商数字银行内部户</w:t>
      </w:r>
      <w:proofErr w:type="gramEnd"/>
      <w:r>
        <w:rPr>
          <w:rFonts w:hint="eastAsia"/>
        </w:rPr>
        <w:t>上吗？投融资的资金应该不用在</w:t>
      </w:r>
      <w:r>
        <w:rPr>
          <w:rFonts w:hint="eastAsia"/>
        </w:rPr>
        <w:t>P2P</w:t>
      </w:r>
      <w:r>
        <w:rPr>
          <w:rFonts w:hint="eastAsia"/>
        </w:rPr>
        <w:t>平台的托管账户上过账，资金</w:t>
      </w:r>
      <w:proofErr w:type="gramStart"/>
      <w:r>
        <w:rPr>
          <w:rFonts w:hint="eastAsia"/>
        </w:rPr>
        <w:t>流需要按照充</w:t>
      </w:r>
      <w:proofErr w:type="gramEnd"/>
      <w:r>
        <w:rPr>
          <w:rFonts w:hint="eastAsia"/>
        </w:rPr>
        <w:t>值、提现、投资、还款交易梳理以明确资金的流向。</w:t>
      </w:r>
    </w:p>
    <w:sectPr w:rsidR="00ED0182" w:rsidRPr="00ED0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10A" w:rsidRDefault="0059010A" w:rsidP="006F7C13">
      <w:r>
        <w:separator/>
      </w:r>
    </w:p>
  </w:endnote>
  <w:endnote w:type="continuationSeparator" w:id="0">
    <w:p w:rsidR="0059010A" w:rsidRDefault="0059010A" w:rsidP="006F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10A" w:rsidRDefault="0059010A" w:rsidP="006F7C13">
      <w:r>
        <w:separator/>
      </w:r>
    </w:p>
  </w:footnote>
  <w:footnote w:type="continuationSeparator" w:id="0">
    <w:p w:rsidR="0059010A" w:rsidRDefault="0059010A" w:rsidP="006F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F7429"/>
    <w:multiLevelType w:val="hybridMultilevel"/>
    <w:tmpl w:val="897269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54284E"/>
    <w:multiLevelType w:val="hybridMultilevel"/>
    <w:tmpl w:val="B706D4EA"/>
    <w:lvl w:ilvl="0" w:tplc="59965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F40C82"/>
    <w:multiLevelType w:val="hybridMultilevel"/>
    <w:tmpl w:val="BB1A8AE8"/>
    <w:lvl w:ilvl="0" w:tplc="5996584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BD75D1"/>
    <w:multiLevelType w:val="hybridMultilevel"/>
    <w:tmpl w:val="61902750"/>
    <w:lvl w:ilvl="0" w:tplc="46FEE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10F"/>
    <w:rsid w:val="00033DB6"/>
    <w:rsid w:val="00064BC3"/>
    <w:rsid w:val="00070D8B"/>
    <w:rsid w:val="000C1E70"/>
    <w:rsid w:val="00130D5A"/>
    <w:rsid w:val="00153471"/>
    <w:rsid w:val="00197871"/>
    <w:rsid w:val="001A16F4"/>
    <w:rsid w:val="001F7CC7"/>
    <w:rsid w:val="002130F6"/>
    <w:rsid w:val="00221F9F"/>
    <w:rsid w:val="00235B30"/>
    <w:rsid w:val="002B2546"/>
    <w:rsid w:val="002C4494"/>
    <w:rsid w:val="00305D8B"/>
    <w:rsid w:val="00320B05"/>
    <w:rsid w:val="0032562C"/>
    <w:rsid w:val="003E0088"/>
    <w:rsid w:val="003E17E3"/>
    <w:rsid w:val="003F05C7"/>
    <w:rsid w:val="0044426F"/>
    <w:rsid w:val="004977A0"/>
    <w:rsid w:val="004A4BB7"/>
    <w:rsid w:val="004B7FC3"/>
    <w:rsid w:val="004D1B39"/>
    <w:rsid w:val="004D43A2"/>
    <w:rsid w:val="00584CE1"/>
    <w:rsid w:val="005856D5"/>
    <w:rsid w:val="0059010A"/>
    <w:rsid w:val="005A48CD"/>
    <w:rsid w:val="005C6902"/>
    <w:rsid w:val="005E2A43"/>
    <w:rsid w:val="00612873"/>
    <w:rsid w:val="0065721D"/>
    <w:rsid w:val="006573E0"/>
    <w:rsid w:val="00660E2A"/>
    <w:rsid w:val="006638E6"/>
    <w:rsid w:val="0067605A"/>
    <w:rsid w:val="006816AF"/>
    <w:rsid w:val="006A508D"/>
    <w:rsid w:val="006F7C13"/>
    <w:rsid w:val="007001DC"/>
    <w:rsid w:val="00702D02"/>
    <w:rsid w:val="007727C2"/>
    <w:rsid w:val="00774465"/>
    <w:rsid w:val="007C36C3"/>
    <w:rsid w:val="007E277D"/>
    <w:rsid w:val="008154BF"/>
    <w:rsid w:val="00817125"/>
    <w:rsid w:val="00834332"/>
    <w:rsid w:val="0084216B"/>
    <w:rsid w:val="008915EF"/>
    <w:rsid w:val="008B34CF"/>
    <w:rsid w:val="008B4357"/>
    <w:rsid w:val="008E7FF2"/>
    <w:rsid w:val="009001BC"/>
    <w:rsid w:val="00921ABA"/>
    <w:rsid w:val="009373CC"/>
    <w:rsid w:val="00960128"/>
    <w:rsid w:val="009A6EFA"/>
    <w:rsid w:val="00A02073"/>
    <w:rsid w:val="00A33E87"/>
    <w:rsid w:val="00A350DD"/>
    <w:rsid w:val="00A37D37"/>
    <w:rsid w:val="00A4491D"/>
    <w:rsid w:val="00AE0E0D"/>
    <w:rsid w:val="00B2034A"/>
    <w:rsid w:val="00B56E78"/>
    <w:rsid w:val="00B64C3C"/>
    <w:rsid w:val="00B657C3"/>
    <w:rsid w:val="00C12B67"/>
    <w:rsid w:val="00C1710F"/>
    <w:rsid w:val="00C6700C"/>
    <w:rsid w:val="00C80C3D"/>
    <w:rsid w:val="00C81E9F"/>
    <w:rsid w:val="00CE6DC0"/>
    <w:rsid w:val="00CF0AEE"/>
    <w:rsid w:val="00D43DC4"/>
    <w:rsid w:val="00D54E50"/>
    <w:rsid w:val="00DE4268"/>
    <w:rsid w:val="00E96F3B"/>
    <w:rsid w:val="00EB419A"/>
    <w:rsid w:val="00ED0182"/>
    <w:rsid w:val="00ED5E15"/>
    <w:rsid w:val="00F95B8D"/>
    <w:rsid w:val="00FB187C"/>
    <w:rsid w:val="00FF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7C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44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48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7C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7C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7C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7C1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F7C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F7C1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F7C13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2"/>
    <w:uiPriority w:val="99"/>
    <w:semiHidden/>
    <w:unhideWhenUsed/>
    <w:rsid w:val="006F7C13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F7C1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744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A48C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A48C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7C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44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48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7C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7C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7C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7C1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F7C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F7C1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F7C13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2"/>
    <w:uiPriority w:val="99"/>
    <w:semiHidden/>
    <w:unhideWhenUsed/>
    <w:rsid w:val="006F7C13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F7C1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744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A48C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A48C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10</Pages>
  <Words>294</Words>
  <Characters>1682</Characters>
  <Application>Microsoft Office Word</Application>
  <DocSecurity>0</DocSecurity>
  <Lines>14</Lines>
  <Paragraphs>3</Paragraphs>
  <ScaleCrop>false</ScaleCrop>
  <Company>BSB</Company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Midmoon</dc:creator>
  <cp:lastModifiedBy>ASUS</cp:lastModifiedBy>
  <cp:revision>16</cp:revision>
  <dcterms:created xsi:type="dcterms:W3CDTF">2015-08-26T10:55:00Z</dcterms:created>
  <dcterms:modified xsi:type="dcterms:W3CDTF">2015-09-15T08:02:00Z</dcterms:modified>
</cp:coreProperties>
</file>