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256" w:rsidRPr="003365DB" w:rsidRDefault="00071256" w:rsidP="003365DB">
      <w:pPr>
        <w:pBdr>
          <w:bottom w:val="single" w:sz="12" w:space="1" w:color="auto"/>
        </w:pBdr>
        <w:spacing w:line="360" w:lineRule="auto"/>
        <w:jc w:val="center"/>
        <w:rPr>
          <w:rFonts w:ascii="黑体" w:eastAsia="黑体" w:hAnsi="黑体"/>
          <w:b/>
          <w:bCs/>
          <w:sz w:val="32"/>
          <w:szCs w:val="32"/>
        </w:rPr>
      </w:pPr>
      <w:bookmarkStart w:id="0" w:name="_Toc119289382"/>
      <w:bookmarkStart w:id="1" w:name="_Toc119250635"/>
      <w:bookmarkStart w:id="2" w:name="_Toc119252254"/>
      <w:bookmarkStart w:id="3" w:name="_Toc420931615"/>
      <w:bookmarkStart w:id="4" w:name="_GoBack"/>
      <w:bookmarkEnd w:id="4"/>
    </w:p>
    <w:p w:rsidR="00071256" w:rsidRPr="003365DB" w:rsidRDefault="00071256" w:rsidP="003365DB">
      <w:pPr>
        <w:pBdr>
          <w:bottom w:val="single" w:sz="12" w:space="1" w:color="auto"/>
        </w:pBdr>
        <w:spacing w:line="360" w:lineRule="auto"/>
        <w:jc w:val="center"/>
        <w:rPr>
          <w:rFonts w:ascii="黑体" w:eastAsia="黑体" w:hAnsi="黑体"/>
          <w:b/>
          <w:bCs/>
          <w:sz w:val="32"/>
          <w:szCs w:val="32"/>
        </w:rPr>
      </w:pPr>
    </w:p>
    <w:p w:rsidR="003365DB" w:rsidRPr="003365DB" w:rsidRDefault="003365DB" w:rsidP="003365DB">
      <w:pPr>
        <w:pBdr>
          <w:bottom w:val="single" w:sz="12" w:space="1" w:color="auto"/>
        </w:pBdr>
        <w:spacing w:line="360" w:lineRule="auto"/>
        <w:jc w:val="center"/>
        <w:rPr>
          <w:rFonts w:ascii="黑体" w:eastAsia="黑体" w:hAnsi="黑体"/>
          <w:b/>
          <w:bCs/>
          <w:sz w:val="32"/>
          <w:szCs w:val="32"/>
        </w:rPr>
      </w:pPr>
    </w:p>
    <w:p w:rsidR="003365DB" w:rsidRPr="003365DB" w:rsidRDefault="003365DB" w:rsidP="003365DB">
      <w:pPr>
        <w:pBdr>
          <w:bottom w:val="single" w:sz="12" w:space="1" w:color="auto"/>
        </w:pBdr>
        <w:spacing w:line="360" w:lineRule="auto"/>
        <w:jc w:val="center"/>
        <w:rPr>
          <w:rFonts w:ascii="黑体" w:eastAsia="黑体" w:hAnsi="黑体"/>
          <w:b/>
          <w:bCs/>
          <w:sz w:val="32"/>
          <w:szCs w:val="32"/>
        </w:rPr>
      </w:pPr>
    </w:p>
    <w:p w:rsidR="003365DB" w:rsidRPr="003365DB" w:rsidRDefault="003365DB" w:rsidP="003365DB">
      <w:pPr>
        <w:pBdr>
          <w:bottom w:val="single" w:sz="12" w:space="1" w:color="auto"/>
        </w:pBdr>
        <w:spacing w:line="360" w:lineRule="auto"/>
        <w:jc w:val="center"/>
        <w:rPr>
          <w:rFonts w:ascii="黑体" w:eastAsia="黑体" w:hAnsi="黑体"/>
          <w:b/>
          <w:bCs/>
          <w:sz w:val="32"/>
          <w:szCs w:val="32"/>
        </w:rPr>
      </w:pPr>
    </w:p>
    <w:p w:rsidR="00071256" w:rsidRPr="00925809" w:rsidRDefault="000F1EB4" w:rsidP="00071256">
      <w:pPr>
        <w:pBdr>
          <w:bottom w:val="single" w:sz="12" w:space="1" w:color="auto"/>
        </w:pBdr>
        <w:spacing w:line="360" w:lineRule="auto"/>
        <w:jc w:val="center"/>
        <w:rPr>
          <w:rFonts w:ascii="幼圆" w:eastAsia="幼圆" w:hAnsi="黑体" w:hint="eastAsia"/>
          <w:b/>
          <w:bCs/>
          <w:sz w:val="72"/>
          <w:szCs w:val="36"/>
        </w:rPr>
      </w:pPr>
      <w:r w:rsidRPr="00925809">
        <w:rPr>
          <w:rFonts w:ascii="幼圆" w:eastAsia="幼圆" w:hAnsi="黑体" w:hint="eastAsia"/>
          <w:b/>
          <w:bCs/>
          <w:sz w:val="72"/>
          <w:szCs w:val="36"/>
        </w:rPr>
        <w:t>电子账户体系</w:t>
      </w:r>
    </w:p>
    <w:p w:rsidR="00071256" w:rsidRPr="003365DB" w:rsidRDefault="00071256" w:rsidP="003365DB">
      <w:pPr>
        <w:pBdr>
          <w:bottom w:val="single" w:sz="12" w:space="1" w:color="auto"/>
        </w:pBdr>
        <w:spacing w:line="360" w:lineRule="auto"/>
        <w:jc w:val="center"/>
        <w:rPr>
          <w:rFonts w:ascii="黑体" w:eastAsia="黑体" w:hAnsi="黑体"/>
          <w:b/>
          <w:bCs/>
          <w:sz w:val="32"/>
          <w:szCs w:val="32"/>
        </w:rPr>
      </w:pPr>
    </w:p>
    <w:p w:rsidR="00071256" w:rsidRDefault="00071256" w:rsidP="00071256">
      <w:pPr>
        <w:pBdr>
          <w:bottom w:val="single" w:sz="12" w:space="1" w:color="auto"/>
        </w:pBdr>
        <w:spacing w:line="360" w:lineRule="auto"/>
        <w:jc w:val="center"/>
        <w:rPr>
          <w:rFonts w:ascii="黑体" w:eastAsia="黑体" w:hAnsi="黑体"/>
          <w:b/>
          <w:bCs/>
          <w:sz w:val="32"/>
          <w:szCs w:val="32"/>
        </w:rPr>
      </w:pPr>
    </w:p>
    <w:p w:rsidR="00071256" w:rsidRDefault="00071256" w:rsidP="00071256">
      <w:pPr>
        <w:pBdr>
          <w:bottom w:val="single" w:sz="12" w:space="1" w:color="auto"/>
        </w:pBdr>
        <w:spacing w:line="360" w:lineRule="auto"/>
        <w:jc w:val="center"/>
        <w:rPr>
          <w:rFonts w:ascii="黑体" w:eastAsia="黑体" w:hAnsi="黑体"/>
          <w:b/>
          <w:bCs/>
          <w:sz w:val="32"/>
          <w:szCs w:val="32"/>
        </w:rPr>
      </w:pPr>
    </w:p>
    <w:p w:rsidR="003365DB" w:rsidRDefault="003365DB" w:rsidP="00071256">
      <w:pPr>
        <w:pBdr>
          <w:bottom w:val="single" w:sz="12" w:space="1" w:color="auto"/>
        </w:pBdr>
        <w:spacing w:line="360" w:lineRule="auto"/>
        <w:jc w:val="center"/>
        <w:rPr>
          <w:rFonts w:ascii="黑体" w:eastAsia="黑体" w:hAnsi="黑体"/>
          <w:b/>
          <w:bCs/>
          <w:sz w:val="32"/>
          <w:szCs w:val="32"/>
        </w:rPr>
      </w:pPr>
    </w:p>
    <w:p w:rsidR="003365DB" w:rsidRDefault="003365DB" w:rsidP="00071256">
      <w:pPr>
        <w:pBdr>
          <w:bottom w:val="single" w:sz="12" w:space="1" w:color="auto"/>
        </w:pBdr>
        <w:spacing w:line="360" w:lineRule="auto"/>
        <w:jc w:val="center"/>
        <w:rPr>
          <w:rFonts w:ascii="黑体" w:eastAsia="黑体" w:hAnsi="黑体"/>
          <w:b/>
          <w:bCs/>
          <w:sz w:val="32"/>
          <w:szCs w:val="32"/>
        </w:rPr>
      </w:pPr>
    </w:p>
    <w:p w:rsidR="003365DB" w:rsidRDefault="003365DB" w:rsidP="00071256">
      <w:pPr>
        <w:pBdr>
          <w:bottom w:val="single" w:sz="12" w:space="1" w:color="auto"/>
        </w:pBdr>
        <w:spacing w:line="360" w:lineRule="auto"/>
        <w:jc w:val="center"/>
        <w:rPr>
          <w:rFonts w:ascii="黑体" w:eastAsia="黑体" w:hAnsi="黑体"/>
          <w:b/>
          <w:bCs/>
          <w:sz w:val="32"/>
          <w:szCs w:val="32"/>
        </w:rPr>
      </w:pPr>
    </w:p>
    <w:p w:rsidR="003365DB" w:rsidRDefault="003365DB" w:rsidP="00071256">
      <w:pPr>
        <w:pBdr>
          <w:bottom w:val="single" w:sz="12" w:space="1" w:color="auto"/>
        </w:pBdr>
        <w:spacing w:line="360" w:lineRule="auto"/>
        <w:jc w:val="center"/>
        <w:rPr>
          <w:rFonts w:ascii="黑体" w:eastAsia="黑体" w:hAnsi="黑体"/>
          <w:b/>
          <w:bCs/>
          <w:sz w:val="32"/>
          <w:szCs w:val="32"/>
        </w:rPr>
      </w:pPr>
    </w:p>
    <w:p w:rsidR="00071256" w:rsidRDefault="00071256" w:rsidP="00071256">
      <w:pPr>
        <w:pBdr>
          <w:bottom w:val="single" w:sz="12" w:space="1" w:color="auto"/>
        </w:pBdr>
        <w:spacing w:line="360" w:lineRule="auto"/>
        <w:jc w:val="center"/>
        <w:rPr>
          <w:rFonts w:ascii="黑体" w:eastAsia="黑体" w:hAnsi="黑体"/>
          <w:b/>
          <w:bCs/>
          <w:sz w:val="32"/>
          <w:szCs w:val="32"/>
        </w:rPr>
      </w:pPr>
    </w:p>
    <w:p w:rsidR="00071256" w:rsidRDefault="00071256" w:rsidP="00071256">
      <w:pPr>
        <w:pBdr>
          <w:bottom w:val="single" w:sz="12" w:space="1" w:color="auto"/>
        </w:pBdr>
        <w:spacing w:line="360" w:lineRule="auto"/>
        <w:jc w:val="center"/>
        <w:rPr>
          <w:rFonts w:ascii="黑体" w:eastAsia="黑体" w:hAnsi="黑体"/>
          <w:b/>
          <w:bCs/>
          <w:sz w:val="32"/>
          <w:szCs w:val="32"/>
        </w:rPr>
      </w:pPr>
    </w:p>
    <w:p w:rsidR="00071256" w:rsidRDefault="00071256" w:rsidP="00071256">
      <w:pPr>
        <w:pBdr>
          <w:bottom w:val="single" w:sz="12" w:space="1" w:color="auto"/>
        </w:pBdr>
        <w:spacing w:line="360" w:lineRule="auto"/>
        <w:jc w:val="center"/>
        <w:rPr>
          <w:rFonts w:ascii="黑体" w:eastAsia="黑体" w:hAnsi="黑体"/>
          <w:b/>
          <w:bCs/>
          <w:sz w:val="32"/>
          <w:szCs w:val="32"/>
        </w:rPr>
      </w:pPr>
    </w:p>
    <w:p w:rsidR="00071256" w:rsidRDefault="00071256" w:rsidP="00071256">
      <w:pPr>
        <w:pBdr>
          <w:bottom w:val="single" w:sz="12" w:space="1" w:color="auto"/>
        </w:pBdr>
        <w:spacing w:line="360" w:lineRule="auto"/>
        <w:jc w:val="center"/>
        <w:rPr>
          <w:rFonts w:ascii="黑体" w:eastAsia="黑体" w:hAnsi="黑体"/>
          <w:b/>
          <w:bCs/>
          <w:sz w:val="32"/>
          <w:szCs w:val="32"/>
        </w:rPr>
      </w:pPr>
    </w:p>
    <w:p w:rsidR="00071256" w:rsidRDefault="00071256" w:rsidP="00071256">
      <w:pPr>
        <w:pBdr>
          <w:bottom w:val="single" w:sz="12" w:space="1" w:color="auto"/>
        </w:pBdr>
        <w:spacing w:line="360" w:lineRule="auto"/>
        <w:jc w:val="center"/>
        <w:rPr>
          <w:rFonts w:ascii="黑体" w:eastAsia="黑体" w:hAnsi="黑体"/>
          <w:b/>
          <w:bCs/>
          <w:sz w:val="32"/>
          <w:szCs w:val="32"/>
        </w:rPr>
      </w:pPr>
    </w:p>
    <w:p w:rsidR="00071256" w:rsidRDefault="00071256" w:rsidP="00071256">
      <w:pPr>
        <w:spacing w:line="360" w:lineRule="auto"/>
        <w:jc w:val="center"/>
        <w:rPr>
          <w:rFonts w:ascii="黑体" w:eastAsia="黑体" w:hAnsi="黑体"/>
          <w:b/>
          <w:bCs/>
          <w:sz w:val="32"/>
        </w:rPr>
      </w:pPr>
      <w:r>
        <w:rPr>
          <w:rFonts w:ascii="黑体" w:eastAsia="黑体" w:hAnsi="黑体" w:hint="eastAsia"/>
          <w:b/>
          <w:bCs/>
          <w:sz w:val="32"/>
        </w:rPr>
        <w:t xml:space="preserve">2016年 </w:t>
      </w:r>
      <w:r w:rsidR="003365DB">
        <w:rPr>
          <w:rFonts w:ascii="黑体" w:eastAsia="黑体" w:hAnsi="黑体"/>
          <w:b/>
          <w:bCs/>
          <w:sz w:val="32"/>
        </w:rPr>
        <w:t>10</w:t>
      </w:r>
      <w:r>
        <w:rPr>
          <w:rFonts w:ascii="黑体" w:eastAsia="黑体" w:hAnsi="黑体" w:hint="eastAsia"/>
          <w:b/>
          <w:bCs/>
          <w:sz w:val="32"/>
        </w:rPr>
        <w:t>月</w:t>
      </w:r>
    </w:p>
    <w:p w:rsidR="00071256" w:rsidRDefault="00071256" w:rsidP="00071256">
      <w:pPr>
        <w:spacing w:line="360" w:lineRule="auto"/>
        <w:rPr>
          <w:rFonts w:hAnsi="宋体"/>
          <w:color w:val="000000"/>
          <w:sz w:val="28"/>
          <w:szCs w:val="28"/>
        </w:rPr>
      </w:pPr>
    </w:p>
    <w:p w:rsidR="00071256" w:rsidRDefault="00071256" w:rsidP="00071256">
      <w:pPr>
        <w:spacing w:after="78" w:line="360" w:lineRule="auto"/>
        <w:rPr>
          <w:rFonts w:hAnsi="宋体" w:cs="Lucida Sans"/>
          <w:b/>
          <w:sz w:val="28"/>
          <w:szCs w:val="28"/>
        </w:rPr>
      </w:pPr>
      <w:r>
        <w:rPr>
          <w:rFonts w:hAnsi="宋体" w:hint="eastAsia"/>
          <w:color w:val="000000"/>
          <w:sz w:val="28"/>
          <w:szCs w:val="28"/>
        </w:rPr>
        <w:br w:type="page"/>
      </w:r>
      <w:r>
        <w:rPr>
          <w:rFonts w:hAnsi="宋体" w:cs="Lucida Sans" w:hint="eastAsia"/>
          <w:b/>
          <w:sz w:val="28"/>
          <w:szCs w:val="28"/>
        </w:rPr>
        <w:lastRenderedPageBreak/>
        <w:t>文件信息</w:t>
      </w:r>
    </w:p>
    <w:tbl>
      <w:tblPr>
        <w:tblW w:w="9030" w:type="dxa"/>
        <w:tblInd w:w="108" w:type="dxa"/>
        <w:tblLayout w:type="fixed"/>
        <w:tblLook w:val="0000" w:firstRow="0" w:lastRow="0" w:firstColumn="0" w:lastColumn="0" w:noHBand="0" w:noVBand="0"/>
      </w:tblPr>
      <w:tblGrid>
        <w:gridCol w:w="1843"/>
        <w:gridCol w:w="7187"/>
      </w:tblGrid>
      <w:tr w:rsidR="00071256" w:rsidTr="002601D5">
        <w:trPr>
          <w:cantSplit/>
          <w:trHeight w:hRule="exact" w:val="450"/>
        </w:trPr>
        <w:tc>
          <w:tcPr>
            <w:tcW w:w="1843" w:type="dxa"/>
            <w:tcBorders>
              <w:top w:val="single" w:sz="6" w:space="0" w:color="auto"/>
              <w:left w:val="single" w:sz="6" w:space="0" w:color="auto"/>
              <w:bottom w:val="single" w:sz="6" w:space="0" w:color="auto"/>
              <w:right w:val="single" w:sz="6" w:space="0" w:color="auto"/>
            </w:tcBorders>
            <w:vAlign w:val="center"/>
          </w:tcPr>
          <w:p w:rsidR="00071256" w:rsidRDefault="00071256" w:rsidP="00071256">
            <w:pPr>
              <w:spacing w:after="78" w:line="360" w:lineRule="auto"/>
              <w:rPr>
                <w:rFonts w:hAnsi="宋体" w:cs="Lucida Sans"/>
                <w:b/>
                <w:szCs w:val="21"/>
              </w:rPr>
            </w:pPr>
            <w:r>
              <w:rPr>
                <w:rFonts w:hAnsi="宋体" w:cs="Lucida Sans" w:hint="eastAsia"/>
                <w:b/>
                <w:szCs w:val="21"/>
              </w:rPr>
              <w:t>标题</w:t>
            </w:r>
          </w:p>
        </w:tc>
        <w:tc>
          <w:tcPr>
            <w:tcW w:w="7187" w:type="dxa"/>
            <w:tcBorders>
              <w:top w:val="single" w:sz="6" w:space="0" w:color="auto"/>
              <w:left w:val="single" w:sz="6" w:space="0" w:color="auto"/>
              <w:bottom w:val="single" w:sz="6" w:space="0" w:color="auto"/>
              <w:right w:val="single" w:sz="6" w:space="0" w:color="auto"/>
            </w:tcBorders>
            <w:vAlign w:val="center"/>
          </w:tcPr>
          <w:p w:rsidR="00071256" w:rsidRPr="00F95CED" w:rsidRDefault="00FC122D" w:rsidP="003365DB">
            <w:pPr>
              <w:spacing w:after="78" w:line="360" w:lineRule="auto"/>
              <w:rPr>
                <w:rFonts w:asciiTheme="minorEastAsia" w:eastAsiaTheme="minorEastAsia" w:hAnsiTheme="minorEastAsia" w:cs="Lucida Sans"/>
                <w:szCs w:val="21"/>
              </w:rPr>
            </w:pPr>
            <w:r w:rsidRPr="00F95CED">
              <w:rPr>
                <w:rFonts w:asciiTheme="minorEastAsia" w:eastAsiaTheme="minorEastAsia" w:hAnsiTheme="minorEastAsia" w:cs="Lucida Sans" w:hint="eastAsia"/>
                <w:szCs w:val="21"/>
              </w:rPr>
              <w:t>电子账户体系</w:t>
            </w:r>
          </w:p>
        </w:tc>
      </w:tr>
      <w:tr w:rsidR="00071256" w:rsidTr="00FC122D">
        <w:trPr>
          <w:cantSplit/>
          <w:trHeight w:hRule="exact" w:val="418"/>
        </w:trPr>
        <w:tc>
          <w:tcPr>
            <w:tcW w:w="1843" w:type="dxa"/>
            <w:tcBorders>
              <w:top w:val="single" w:sz="6" w:space="0" w:color="auto"/>
              <w:left w:val="single" w:sz="6" w:space="0" w:color="auto"/>
              <w:bottom w:val="single" w:sz="6" w:space="0" w:color="auto"/>
              <w:right w:val="single" w:sz="6" w:space="0" w:color="auto"/>
            </w:tcBorders>
            <w:vAlign w:val="center"/>
          </w:tcPr>
          <w:p w:rsidR="00071256" w:rsidRDefault="00071256" w:rsidP="00071256">
            <w:pPr>
              <w:spacing w:after="78" w:line="360" w:lineRule="auto"/>
              <w:rPr>
                <w:rFonts w:hAnsi="宋体" w:cs="Lucida Sans"/>
                <w:b/>
                <w:szCs w:val="21"/>
              </w:rPr>
            </w:pPr>
            <w:r>
              <w:rPr>
                <w:rFonts w:hAnsi="宋体" w:cs="Lucida Sans" w:hint="eastAsia"/>
                <w:b/>
                <w:szCs w:val="21"/>
              </w:rPr>
              <w:t>文件名称</w:t>
            </w:r>
          </w:p>
        </w:tc>
        <w:tc>
          <w:tcPr>
            <w:tcW w:w="7187" w:type="dxa"/>
            <w:tcBorders>
              <w:top w:val="single" w:sz="6" w:space="0" w:color="auto"/>
              <w:left w:val="single" w:sz="6" w:space="0" w:color="auto"/>
              <w:bottom w:val="single" w:sz="6" w:space="0" w:color="auto"/>
              <w:right w:val="single" w:sz="6" w:space="0" w:color="auto"/>
            </w:tcBorders>
            <w:vAlign w:val="center"/>
          </w:tcPr>
          <w:p w:rsidR="00071256" w:rsidRPr="00F95CED" w:rsidRDefault="003365DB" w:rsidP="003365DB">
            <w:pPr>
              <w:spacing w:after="78" w:line="360" w:lineRule="auto"/>
              <w:rPr>
                <w:rFonts w:asciiTheme="minorEastAsia" w:eastAsiaTheme="minorEastAsia" w:hAnsiTheme="minorEastAsia" w:cs="Lucida Sans"/>
                <w:szCs w:val="21"/>
              </w:rPr>
            </w:pPr>
            <w:r w:rsidRPr="00F95CED">
              <w:rPr>
                <w:rFonts w:asciiTheme="minorEastAsia" w:eastAsiaTheme="minorEastAsia" w:hAnsiTheme="minorEastAsia" w:cs="Lucida Sans" w:hint="eastAsia"/>
                <w:szCs w:val="21"/>
              </w:rPr>
              <w:t>电子账户体系</w:t>
            </w:r>
            <w:fldSimple w:instr=" FILENAME \* MERGEFORMAT "/>
          </w:p>
        </w:tc>
      </w:tr>
      <w:tr w:rsidR="00071256" w:rsidTr="00FC122D">
        <w:trPr>
          <w:cantSplit/>
          <w:trHeight w:hRule="exact" w:val="423"/>
        </w:trPr>
        <w:tc>
          <w:tcPr>
            <w:tcW w:w="1843" w:type="dxa"/>
            <w:tcBorders>
              <w:top w:val="single" w:sz="6" w:space="0" w:color="auto"/>
              <w:left w:val="single" w:sz="6" w:space="0" w:color="auto"/>
              <w:bottom w:val="single" w:sz="6" w:space="0" w:color="auto"/>
              <w:right w:val="single" w:sz="6" w:space="0" w:color="auto"/>
            </w:tcBorders>
            <w:vAlign w:val="center"/>
          </w:tcPr>
          <w:p w:rsidR="00071256" w:rsidRDefault="00071256" w:rsidP="00071256">
            <w:pPr>
              <w:spacing w:after="78" w:line="360" w:lineRule="auto"/>
              <w:rPr>
                <w:rFonts w:hAnsi="宋体" w:cs="Lucida Sans"/>
                <w:b/>
                <w:szCs w:val="21"/>
              </w:rPr>
            </w:pPr>
            <w:r>
              <w:rPr>
                <w:rFonts w:hAnsi="宋体" w:cs="Lucida Sans" w:hint="eastAsia"/>
                <w:b/>
                <w:szCs w:val="21"/>
              </w:rPr>
              <w:t>项目编号</w:t>
            </w:r>
          </w:p>
        </w:tc>
        <w:tc>
          <w:tcPr>
            <w:tcW w:w="7187" w:type="dxa"/>
            <w:tcBorders>
              <w:top w:val="single" w:sz="6" w:space="0" w:color="auto"/>
              <w:left w:val="single" w:sz="6" w:space="0" w:color="auto"/>
              <w:bottom w:val="single" w:sz="6" w:space="0" w:color="auto"/>
              <w:right w:val="single" w:sz="6" w:space="0" w:color="auto"/>
            </w:tcBorders>
            <w:vAlign w:val="center"/>
          </w:tcPr>
          <w:p w:rsidR="00071256" w:rsidRPr="00F95CED" w:rsidRDefault="00071256" w:rsidP="00071256">
            <w:pPr>
              <w:spacing w:after="78" w:line="360" w:lineRule="auto"/>
              <w:rPr>
                <w:rFonts w:asciiTheme="minorEastAsia" w:eastAsiaTheme="minorEastAsia" w:hAnsiTheme="minorEastAsia" w:cs="Lucida Sans"/>
                <w:szCs w:val="21"/>
              </w:rPr>
            </w:pPr>
          </w:p>
        </w:tc>
      </w:tr>
      <w:tr w:rsidR="00071256" w:rsidTr="00FC122D">
        <w:trPr>
          <w:cantSplit/>
          <w:trHeight w:hRule="exact" w:val="429"/>
        </w:trPr>
        <w:tc>
          <w:tcPr>
            <w:tcW w:w="1843" w:type="dxa"/>
            <w:tcBorders>
              <w:top w:val="single" w:sz="6" w:space="0" w:color="auto"/>
              <w:left w:val="single" w:sz="6" w:space="0" w:color="auto"/>
              <w:bottom w:val="single" w:sz="6" w:space="0" w:color="auto"/>
              <w:right w:val="single" w:sz="6" w:space="0" w:color="auto"/>
            </w:tcBorders>
            <w:vAlign w:val="center"/>
          </w:tcPr>
          <w:p w:rsidR="00071256" w:rsidRDefault="00071256" w:rsidP="00071256">
            <w:pPr>
              <w:spacing w:after="78" w:line="360" w:lineRule="auto"/>
              <w:rPr>
                <w:rFonts w:hAnsi="宋体" w:cs="Lucida Sans"/>
                <w:b/>
                <w:szCs w:val="21"/>
              </w:rPr>
            </w:pPr>
            <w:r>
              <w:rPr>
                <w:rFonts w:hAnsi="宋体" w:cs="Lucida Sans" w:hint="eastAsia"/>
                <w:b/>
                <w:szCs w:val="21"/>
              </w:rPr>
              <w:t>版本号</w:t>
            </w:r>
          </w:p>
        </w:tc>
        <w:tc>
          <w:tcPr>
            <w:tcW w:w="7187" w:type="dxa"/>
            <w:tcBorders>
              <w:top w:val="single" w:sz="6" w:space="0" w:color="auto"/>
              <w:left w:val="single" w:sz="6" w:space="0" w:color="auto"/>
              <w:bottom w:val="single" w:sz="6" w:space="0" w:color="auto"/>
              <w:right w:val="single" w:sz="6" w:space="0" w:color="auto"/>
            </w:tcBorders>
            <w:vAlign w:val="center"/>
          </w:tcPr>
          <w:p w:rsidR="00071256" w:rsidRPr="00F95CED" w:rsidRDefault="002601D5" w:rsidP="00071256">
            <w:pPr>
              <w:spacing w:after="78" w:line="360" w:lineRule="auto"/>
              <w:rPr>
                <w:rFonts w:asciiTheme="minorEastAsia" w:eastAsiaTheme="minorEastAsia" w:hAnsiTheme="minorEastAsia" w:cs="Lucida Sans"/>
                <w:szCs w:val="21"/>
              </w:rPr>
            </w:pPr>
            <w:r>
              <w:rPr>
                <w:rFonts w:asciiTheme="minorEastAsia" w:eastAsiaTheme="minorEastAsia" w:hAnsiTheme="minorEastAsia" w:cs="Lucida Sans" w:hint="eastAsia"/>
                <w:szCs w:val="21"/>
              </w:rPr>
              <w:t>v0.1</w:t>
            </w:r>
          </w:p>
        </w:tc>
      </w:tr>
      <w:tr w:rsidR="00071256" w:rsidTr="00FC122D">
        <w:trPr>
          <w:cantSplit/>
          <w:trHeight w:hRule="exact" w:val="369"/>
        </w:trPr>
        <w:tc>
          <w:tcPr>
            <w:tcW w:w="1843" w:type="dxa"/>
            <w:tcBorders>
              <w:top w:val="single" w:sz="6" w:space="0" w:color="auto"/>
              <w:left w:val="single" w:sz="6" w:space="0" w:color="auto"/>
              <w:bottom w:val="single" w:sz="6" w:space="0" w:color="auto"/>
              <w:right w:val="single" w:sz="6" w:space="0" w:color="auto"/>
            </w:tcBorders>
            <w:vAlign w:val="center"/>
          </w:tcPr>
          <w:p w:rsidR="00071256" w:rsidRDefault="00071256" w:rsidP="00071256">
            <w:pPr>
              <w:spacing w:after="78" w:line="360" w:lineRule="auto"/>
              <w:rPr>
                <w:rFonts w:hAnsi="宋体" w:cs="Lucida Sans"/>
                <w:b/>
                <w:szCs w:val="21"/>
              </w:rPr>
            </w:pPr>
            <w:r>
              <w:rPr>
                <w:rFonts w:hAnsi="宋体" w:cs="Lucida Sans" w:hint="eastAsia"/>
                <w:b/>
                <w:szCs w:val="21"/>
              </w:rPr>
              <w:t>版本日期</w:t>
            </w:r>
          </w:p>
        </w:tc>
        <w:tc>
          <w:tcPr>
            <w:tcW w:w="7187" w:type="dxa"/>
            <w:tcBorders>
              <w:top w:val="single" w:sz="6" w:space="0" w:color="auto"/>
              <w:left w:val="single" w:sz="6" w:space="0" w:color="auto"/>
              <w:bottom w:val="single" w:sz="6" w:space="0" w:color="auto"/>
              <w:right w:val="single" w:sz="6" w:space="0" w:color="auto"/>
            </w:tcBorders>
            <w:vAlign w:val="center"/>
          </w:tcPr>
          <w:p w:rsidR="00071256" w:rsidRPr="00F95CED" w:rsidRDefault="002601D5" w:rsidP="002D2CCB">
            <w:pPr>
              <w:spacing w:after="78" w:line="360" w:lineRule="auto"/>
              <w:rPr>
                <w:rFonts w:asciiTheme="minorEastAsia" w:eastAsiaTheme="minorEastAsia" w:hAnsiTheme="minorEastAsia" w:cs="Lucida Sans"/>
                <w:szCs w:val="21"/>
              </w:rPr>
            </w:pPr>
            <w:r>
              <w:rPr>
                <w:rFonts w:asciiTheme="minorEastAsia" w:eastAsiaTheme="minorEastAsia" w:hAnsiTheme="minorEastAsia" w:cs="Lucida Sans" w:hint="eastAsia"/>
                <w:szCs w:val="21"/>
              </w:rPr>
              <w:t>2016-</w:t>
            </w:r>
            <w:r>
              <w:rPr>
                <w:rFonts w:asciiTheme="minorEastAsia" w:eastAsiaTheme="minorEastAsia" w:hAnsiTheme="minorEastAsia" w:cs="Lucida Sans"/>
                <w:szCs w:val="21"/>
              </w:rPr>
              <w:t>10</w:t>
            </w:r>
            <w:r>
              <w:rPr>
                <w:rFonts w:asciiTheme="minorEastAsia" w:eastAsiaTheme="minorEastAsia" w:hAnsiTheme="minorEastAsia" w:cs="Lucida Sans" w:hint="eastAsia"/>
                <w:szCs w:val="21"/>
              </w:rPr>
              <w:t>-</w:t>
            </w:r>
            <w:r>
              <w:rPr>
                <w:rFonts w:asciiTheme="minorEastAsia" w:eastAsiaTheme="minorEastAsia" w:hAnsiTheme="minorEastAsia" w:cs="Lucida Sans"/>
                <w:szCs w:val="21"/>
              </w:rPr>
              <w:t>21</w:t>
            </w:r>
          </w:p>
        </w:tc>
      </w:tr>
      <w:tr w:rsidR="00071256" w:rsidTr="00FC122D">
        <w:trPr>
          <w:cantSplit/>
          <w:trHeight w:hRule="exact" w:val="369"/>
        </w:trPr>
        <w:tc>
          <w:tcPr>
            <w:tcW w:w="1843" w:type="dxa"/>
            <w:tcBorders>
              <w:top w:val="single" w:sz="6" w:space="0" w:color="auto"/>
              <w:left w:val="single" w:sz="6" w:space="0" w:color="auto"/>
              <w:bottom w:val="single" w:sz="6" w:space="0" w:color="auto"/>
              <w:right w:val="single" w:sz="6" w:space="0" w:color="auto"/>
            </w:tcBorders>
            <w:vAlign w:val="center"/>
          </w:tcPr>
          <w:p w:rsidR="00071256" w:rsidRDefault="00071256" w:rsidP="00071256">
            <w:pPr>
              <w:spacing w:after="78" w:line="360" w:lineRule="auto"/>
              <w:rPr>
                <w:rFonts w:hAnsi="宋体" w:cs="Lucida Sans"/>
                <w:b/>
                <w:szCs w:val="21"/>
              </w:rPr>
            </w:pPr>
            <w:r>
              <w:rPr>
                <w:rFonts w:hAnsi="宋体" w:cs="Lucida Sans" w:hint="eastAsia"/>
                <w:b/>
                <w:szCs w:val="21"/>
              </w:rPr>
              <w:t>打印日期</w:t>
            </w:r>
          </w:p>
        </w:tc>
        <w:tc>
          <w:tcPr>
            <w:tcW w:w="7187" w:type="dxa"/>
            <w:tcBorders>
              <w:top w:val="single" w:sz="6" w:space="0" w:color="auto"/>
              <w:left w:val="single" w:sz="6" w:space="0" w:color="auto"/>
              <w:bottom w:val="single" w:sz="6" w:space="0" w:color="auto"/>
              <w:right w:val="single" w:sz="6" w:space="0" w:color="auto"/>
            </w:tcBorders>
            <w:vAlign w:val="center"/>
          </w:tcPr>
          <w:p w:rsidR="00071256" w:rsidRPr="00F95CED" w:rsidRDefault="00071256" w:rsidP="00071256">
            <w:pPr>
              <w:spacing w:after="78" w:line="360" w:lineRule="auto"/>
              <w:rPr>
                <w:rFonts w:asciiTheme="minorEastAsia" w:eastAsiaTheme="minorEastAsia" w:hAnsiTheme="minorEastAsia" w:cs="Lucida Sans"/>
                <w:szCs w:val="21"/>
              </w:rPr>
            </w:pPr>
          </w:p>
        </w:tc>
      </w:tr>
      <w:tr w:rsidR="00071256" w:rsidTr="00FC122D">
        <w:trPr>
          <w:cantSplit/>
          <w:trHeight w:hRule="exact" w:val="369"/>
        </w:trPr>
        <w:tc>
          <w:tcPr>
            <w:tcW w:w="1843" w:type="dxa"/>
            <w:tcBorders>
              <w:top w:val="single" w:sz="6" w:space="0" w:color="auto"/>
              <w:left w:val="single" w:sz="6" w:space="0" w:color="auto"/>
              <w:bottom w:val="single" w:sz="6" w:space="0" w:color="auto"/>
              <w:right w:val="single" w:sz="6" w:space="0" w:color="auto"/>
            </w:tcBorders>
            <w:vAlign w:val="center"/>
          </w:tcPr>
          <w:p w:rsidR="00071256" w:rsidRDefault="00071256" w:rsidP="00071256">
            <w:pPr>
              <w:spacing w:after="78" w:line="360" w:lineRule="auto"/>
              <w:rPr>
                <w:rFonts w:hAnsi="宋体" w:cs="Lucida Sans"/>
                <w:b/>
                <w:szCs w:val="21"/>
              </w:rPr>
            </w:pPr>
            <w:r>
              <w:rPr>
                <w:rFonts w:hAnsi="宋体" w:cs="Lucida Sans" w:hint="eastAsia"/>
                <w:b/>
                <w:szCs w:val="21"/>
              </w:rPr>
              <w:t>所有者</w:t>
            </w:r>
          </w:p>
        </w:tc>
        <w:tc>
          <w:tcPr>
            <w:tcW w:w="7187" w:type="dxa"/>
            <w:tcBorders>
              <w:top w:val="single" w:sz="6" w:space="0" w:color="auto"/>
              <w:left w:val="single" w:sz="6" w:space="0" w:color="auto"/>
              <w:bottom w:val="single" w:sz="6" w:space="0" w:color="auto"/>
              <w:right w:val="single" w:sz="6" w:space="0" w:color="auto"/>
            </w:tcBorders>
            <w:vAlign w:val="center"/>
          </w:tcPr>
          <w:p w:rsidR="00071256" w:rsidRDefault="003365DB" w:rsidP="00071256">
            <w:pPr>
              <w:spacing w:after="78" w:line="360" w:lineRule="auto"/>
              <w:rPr>
                <w:rFonts w:hAnsi="宋体" w:cs="Lucida Sans"/>
                <w:szCs w:val="21"/>
              </w:rPr>
            </w:pPr>
            <w:r>
              <w:rPr>
                <w:rFonts w:hAnsi="宋体" w:cs="Lucida Sans"/>
                <w:szCs w:val="21"/>
              </w:rPr>
              <w:t>新金融解决方案及市场部</w:t>
            </w:r>
          </w:p>
        </w:tc>
      </w:tr>
      <w:tr w:rsidR="00071256" w:rsidTr="00FC122D">
        <w:trPr>
          <w:cantSplit/>
          <w:trHeight w:hRule="exact" w:val="369"/>
        </w:trPr>
        <w:tc>
          <w:tcPr>
            <w:tcW w:w="1843" w:type="dxa"/>
            <w:tcBorders>
              <w:top w:val="single" w:sz="6" w:space="0" w:color="auto"/>
              <w:left w:val="single" w:sz="6" w:space="0" w:color="auto"/>
              <w:bottom w:val="single" w:sz="6" w:space="0" w:color="auto"/>
              <w:right w:val="single" w:sz="6" w:space="0" w:color="auto"/>
            </w:tcBorders>
            <w:vAlign w:val="center"/>
          </w:tcPr>
          <w:p w:rsidR="00071256" w:rsidRDefault="00071256" w:rsidP="00071256">
            <w:pPr>
              <w:spacing w:after="78" w:line="360" w:lineRule="auto"/>
              <w:rPr>
                <w:rFonts w:hAnsi="宋体" w:cs="Lucida Sans"/>
                <w:b/>
                <w:szCs w:val="21"/>
              </w:rPr>
            </w:pPr>
            <w:r>
              <w:rPr>
                <w:rFonts w:hAnsi="宋体" w:cs="Lucida Sans" w:hint="eastAsia"/>
                <w:b/>
                <w:szCs w:val="21"/>
              </w:rPr>
              <w:t>作者</w:t>
            </w:r>
          </w:p>
        </w:tc>
        <w:tc>
          <w:tcPr>
            <w:tcW w:w="7187" w:type="dxa"/>
            <w:tcBorders>
              <w:top w:val="single" w:sz="6" w:space="0" w:color="auto"/>
              <w:left w:val="single" w:sz="6" w:space="0" w:color="auto"/>
              <w:bottom w:val="single" w:sz="6" w:space="0" w:color="auto"/>
              <w:right w:val="single" w:sz="6" w:space="0" w:color="auto"/>
            </w:tcBorders>
            <w:vAlign w:val="center"/>
          </w:tcPr>
          <w:p w:rsidR="00071256" w:rsidRDefault="003365DB" w:rsidP="00071256">
            <w:pPr>
              <w:spacing w:after="78" w:line="360" w:lineRule="auto"/>
              <w:rPr>
                <w:rFonts w:hAnsi="宋体" w:cs="Lucida Sans"/>
                <w:szCs w:val="21"/>
              </w:rPr>
            </w:pPr>
            <w:r>
              <w:rPr>
                <w:rFonts w:hAnsi="宋体" w:cs="Lucida Sans" w:hint="eastAsia"/>
                <w:szCs w:val="21"/>
              </w:rPr>
              <w:t>魏林江</w:t>
            </w:r>
          </w:p>
          <w:p w:rsidR="00071256" w:rsidRDefault="00071256" w:rsidP="00071256">
            <w:pPr>
              <w:spacing w:after="78" w:line="360" w:lineRule="auto"/>
              <w:rPr>
                <w:rFonts w:hAnsi="宋体" w:cs="Lucida Sans"/>
                <w:szCs w:val="21"/>
              </w:rPr>
            </w:pPr>
          </w:p>
          <w:p w:rsidR="00071256" w:rsidRDefault="00071256" w:rsidP="00071256">
            <w:pPr>
              <w:spacing w:after="78" w:line="360" w:lineRule="auto"/>
              <w:rPr>
                <w:rFonts w:hAnsi="宋体" w:cs="Lucida Sans"/>
                <w:szCs w:val="21"/>
              </w:rPr>
            </w:pPr>
          </w:p>
          <w:p w:rsidR="00071256" w:rsidRDefault="00071256" w:rsidP="00071256">
            <w:pPr>
              <w:spacing w:after="78" w:line="360" w:lineRule="auto"/>
              <w:rPr>
                <w:rFonts w:hAnsi="宋体" w:cs="Lucida Sans"/>
                <w:szCs w:val="21"/>
              </w:rPr>
            </w:pPr>
          </w:p>
        </w:tc>
      </w:tr>
    </w:tbl>
    <w:p w:rsidR="00071256" w:rsidRDefault="00071256" w:rsidP="00071256">
      <w:pPr>
        <w:spacing w:line="360" w:lineRule="auto"/>
        <w:jc w:val="center"/>
        <w:rPr>
          <w:rFonts w:hAnsi="宋体"/>
          <w:b/>
          <w:sz w:val="28"/>
          <w:szCs w:val="28"/>
        </w:rPr>
      </w:pPr>
    </w:p>
    <w:p w:rsidR="00071256" w:rsidRDefault="00071256" w:rsidP="00071256">
      <w:pPr>
        <w:spacing w:line="360" w:lineRule="auto"/>
        <w:jc w:val="center"/>
        <w:rPr>
          <w:rFonts w:hAnsi="宋体"/>
          <w:b/>
          <w:sz w:val="28"/>
          <w:szCs w:val="28"/>
        </w:rPr>
      </w:pPr>
      <w:r>
        <w:rPr>
          <w:rFonts w:hAnsi="宋体" w:hint="eastAsia"/>
          <w:b/>
          <w:sz w:val="28"/>
          <w:szCs w:val="28"/>
        </w:rPr>
        <w:t>修改记录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110"/>
        <w:gridCol w:w="2850"/>
        <w:gridCol w:w="900"/>
        <w:gridCol w:w="1080"/>
        <w:gridCol w:w="900"/>
        <w:gridCol w:w="1620"/>
      </w:tblGrid>
      <w:tr w:rsidR="00071256" w:rsidTr="00071256">
        <w:trPr>
          <w:trHeight w:val="458"/>
          <w:jc w:val="center"/>
        </w:trPr>
        <w:tc>
          <w:tcPr>
            <w:tcW w:w="720" w:type="dxa"/>
            <w:vAlign w:val="bottom"/>
          </w:tcPr>
          <w:p w:rsidR="00071256" w:rsidRDefault="00071256" w:rsidP="00071256">
            <w:pPr>
              <w:pStyle w:val="ccb"/>
              <w:rPr>
                <w:rFonts w:hAnsi="宋体"/>
              </w:rPr>
            </w:pPr>
            <w:r>
              <w:rPr>
                <w:rFonts w:hAnsi="宋体" w:hint="eastAsia"/>
              </w:rPr>
              <w:t>编号</w:t>
            </w:r>
          </w:p>
        </w:tc>
        <w:tc>
          <w:tcPr>
            <w:tcW w:w="1110" w:type="dxa"/>
            <w:vAlign w:val="bottom"/>
          </w:tcPr>
          <w:p w:rsidR="00071256" w:rsidRDefault="00071256" w:rsidP="00071256">
            <w:pPr>
              <w:pStyle w:val="ccb"/>
              <w:rPr>
                <w:rFonts w:hAnsi="宋体"/>
              </w:rPr>
            </w:pPr>
            <w:r>
              <w:rPr>
                <w:rFonts w:hAnsi="宋体" w:hint="eastAsia"/>
              </w:rPr>
              <w:t>日期</w:t>
            </w:r>
          </w:p>
        </w:tc>
        <w:tc>
          <w:tcPr>
            <w:tcW w:w="2850" w:type="dxa"/>
            <w:vAlign w:val="bottom"/>
          </w:tcPr>
          <w:p w:rsidR="00071256" w:rsidRDefault="00071256" w:rsidP="00071256">
            <w:pPr>
              <w:pStyle w:val="ccb"/>
              <w:rPr>
                <w:rFonts w:hAnsi="宋体"/>
              </w:rPr>
            </w:pPr>
            <w:r>
              <w:rPr>
                <w:rFonts w:hAnsi="宋体" w:hint="eastAsia"/>
              </w:rPr>
              <w:t>描述</w:t>
            </w:r>
          </w:p>
        </w:tc>
        <w:tc>
          <w:tcPr>
            <w:tcW w:w="900" w:type="dxa"/>
            <w:vAlign w:val="bottom"/>
          </w:tcPr>
          <w:p w:rsidR="00071256" w:rsidRDefault="00071256" w:rsidP="00071256">
            <w:pPr>
              <w:pStyle w:val="ccb"/>
              <w:rPr>
                <w:rFonts w:hAnsi="宋体"/>
              </w:rPr>
            </w:pPr>
            <w:r>
              <w:rPr>
                <w:rFonts w:hAnsi="宋体" w:hint="eastAsia"/>
              </w:rPr>
              <w:t>版本</w:t>
            </w:r>
          </w:p>
        </w:tc>
        <w:tc>
          <w:tcPr>
            <w:tcW w:w="1080" w:type="dxa"/>
            <w:vAlign w:val="bottom"/>
          </w:tcPr>
          <w:p w:rsidR="00071256" w:rsidRDefault="00071256" w:rsidP="00071256">
            <w:pPr>
              <w:pStyle w:val="ccb"/>
              <w:rPr>
                <w:rFonts w:hAnsi="宋体"/>
              </w:rPr>
            </w:pPr>
            <w:r>
              <w:rPr>
                <w:rFonts w:hAnsi="宋体" w:hint="eastAsia"/>
              </w:rPr>
              <w:t>作者</w:t>
            </w:r>
          </w:p>
        </w:tc>
        <w:tc>
          <w:tcPr>
            <w:tcW w:w="900" w:type="dxa"/>
            <w:vAlign w:val="bottom"/>
          </w:tcPr>
          <w:p w:rsidR="00071256" w:rsidRDefault="00071256" w:rsidP="00071256">
            <w:pPr>
              <w:pStyle w:val="ccb"/>
              <w:rPr>
                <w:rFonts w:hAnsi="宋体"/>
              </w:rPr>
            </w:pPr>
            <w:r>
              <w:rPr>
                <w:rFonts w:hAnsi="宋体" w:hint="eastAsia"/>
              </w:rPr>
              <w:t>审核</w:t>
            </w:r>
          </w:p>
        </w:tc>
        <w:tc>
          <w:tcPr>
            <w:tcW w:w="1620" w:type="dxa"/>
            <w:vAlign w:val="bottom"/>
          </w:tcPr>
          <w:p w:rsidR="00071256" w:rsidRDefault="00071256" w:rsidP="00071256">
            <w:pPr>
              <w:pStyle w:val="ccb"/>
              <w:rPr>
                <w:rFonts w:hAnsi="宋体"/>
              </w:rPr>
            </w:pPr>
            <w:r>
              <w:rPr>
                <w:rFonts w:hAnsi="宋体" w:hint="eastAsia"/>
              </w:rPr>
              <w:t>发布日期</w:t>
            </w:r>
          </w:p>
        </w:tc>
      </w:tr>
      <w:tr w:rsidR="00071256" w:rsidTr="00071256">
        <w:trPr>
          <w:trHeight w:val="600"/>
          <w:jc w:val="center"/>
        </w:trPr>
        <w:tc>
          <w:tcPr>
            <w:tcW w:w="720" w:type="dxa"/>
            <w:vAlign w:val="center"/>
          </w:tcPr>
          <w:p w:rsidR="00071256" w:rsidRDefault="00071256" w:rsidP="00071256">
            <w:pPr>
              <w:pStyle w:val="ccb"/>
              <w:rPr>
                <w:rFonts w:hAnsi="宋体"/>
              </w:rPr>
            </w:pPr>
            <w:r>
              <w:rPr>
                <w:rFonts w:hAnsi="宋体" w:hint="eastAsia"/>
              </w:rPr>
              <w:t>1</w:t>
            </w:r>
          </w:p>
        </w:tc>
        <w:tc>
          <w:tcPr>
            <w:tcW w:w="1110" w:type="dxa"/>
            <w:vAlign w:val="center"/>
          </w:tcPr>
          <w:p w:rsidR="00071256" w:rsidRDefault="00071256" w:rsidP="00071256">
            <w:pPr>
              <w:pStyle w:val="ccb"/>
              <w:rPr>
                <w:rFonts w:hAnsi="宋体"/>
              </w:rPr>
            </w:pPr>
          </w:p>
        </w:tc>
        <w:tc>
          <w:tcPr>
            <w:tcW w:w="285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08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620" w:type="dxa"/>
            <w:vAlign w:val="center"/>
          </w:tcPr>
          <w:p w:rsidR="00071256" w:rsidRDefault="00071256" w:rsidP="00071256">
            <w:pPr>
              <w:pStyle w:val="ccb"/>
              <w:rPr>
                <w:rFonts w:hAnsi="宋体"/>
              </w:rPr>
            </w:pPr>
          </w:p>
        </w:tc>
      </w:tr>
      <w:tr w:rsidR="00071256" w:rsidTr="00071256">
        <w:trPr>
          <w:trHeight w:val="600"/>
          <w:jc w:val="center"/>
        </w:trPr>
        <w:tc>
          <w:tcPr>
            <w:tcW w:w="720" w:type="dxa"/>
            <w:vAlign w:val="center"/>
          </w:tcPr>
          <w:p w:rsidR="00071256" w:rsidRDefault="00071256" w:rsidP="00071256">
            <w:pPr>
              <w:pStyle w:val="ccb"/>
              <w:rPr>
                <w:rFonts w:hAnsi="宋体"/>
              </w:rPr>
            </w:pPr>
            <w:r>
              <w:rPr>
                <w:rFonts w:hAnsi="宋体" w:hint="eastAsia"/>
              </w:rPr>
              <w:t>2</w:t>
            </w:r>
          </w:p>
        </w:tc>
        <w:tc>
          <w:tcPr>
            <w:tcW w:w="1110" w:type="dxa"/>
            <w:vAlign w:val="center"/>
          </w:tcPr>
          <w:p w:rsidR="00071256" w:rsidRDefault="00071256" w:rsidP="00071256">
            <w:pPr>
              <w:pStyle w:val="ccb"/>
              <w:rPr>
                <w:rFonts w:hAnsi="宋体"/>
              </w:rPr>
            </w:pPr>
          </w:p>
        </w:tc>
        <w:tc>
          <w:tcPr>
            <w:tcW w:w="285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08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620" w:type="dxa"/>
            <w:vAlign w:val="center"/>
          </w:tcPr>
          <w:p w:rsidR="00071256" w:rsidRDefault="00071256" w:rsidP="00071256">
            <w:pPr>
              <w:pStyle w:val="ccb"/>
              <w:rPr>
                <w:rFonts w:hAnsi="宋体"/>
              </w:rPr>
            </w:pPr>
          </w:p>
        </w:tc>
      </w:tr>
      <w:tr w:rsidR="00071256" w:rsidTr="00071256">
        <w:trPr>
          <w:trHeight w:val="600"/>
          <w:jc w:val="center"/>
        </w:trPr>
        <w:tc>
          <w:tcPr>
            <w:tcW w:w="720" w:type="dxa"/>
            <w:vAlign w:val="center"/>
          </w:tcPr>
          <w:p w:rsidR="00071256" w:rsidRDefault="00071256" w:rsidP="00071256">
            <w:pPr>
              <w:pStyle w:val="ccb"/>
              <w:rPr>
                <w:rFonts w:hAnsi="宋体"/>
              </w:rPr>
            </w:pPr>
            <w:r>
              <w:rPr>
                <w:rFonts w:hAnsi="宋体" w:hint="eastAsia"/>
              </w:rPr>
              <w:t>3</w:t>
            </w:r>
          </w:p>
        </w:tc>
        <w:tc>
          <w:tcPr>
            <w:tcW w:w="1110" w:type="dxa"/>
            <w:vAlign w:val="center"/>
          </w:tcPr>
          <w:p w:rsidR="00071256" w:rsidRDefault="00071256" w:rsidP="00071256">
            <w:pPr>
              <w:pStyle w:val="ccb"/>
              <w:rPr>
                <w:rFonts w:hAnsi="宋体"/>
              </w:rPr>
            </w:pPr>
          </w:p>
        </w:tc>
        <w:tc>
          <w:tcPr>
            <w:tcW w:w="285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08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620" w:type="dxa"/>
            <w:vAlign w:val="center"/>
          </w:tcPr>
          <w:p w:rsidR="00071256" w:rsidRDefault="00071256" w:rsidP="00071256">
            <w:pPr>
              <w:pStyle w:val="ccb"/>
              <w:rPr>
                <w:rFonts w:hAnsi="宋体"/>
              </w:rPr>
            </w:pPr>
          </w:p>
        </w:tc>
      </w:tr>
      <w:tr w:rsidR="00071256" w:rsidTr="00071256">
        <w:trPr>
          <w:trHeight w:val="600"/>
          <w:jc w:val="center"/>
        </w:trPr>
        <w:tc>
          <w:tcPr>
            <w:tcW w:w="720" w:type="dxa"/>
            <w:vAlign w:val="center"/>
          </w:tcPr>
          <w:p w:rsidR="00071256" w:rsidRDefault="00071256" w:rsidP="00071256">
            <w:pPr>
              <w:pStyle w:val="ccb"/>
              <w:rPr>
                <w:rFonts w:hAnsi="宋体"/>
              </w:rPr>
            </w:pPr>
          </w:p>
        </w:tc>
        <w:tc>
          <w:tcPr>
            <w:tcW w:w="1110" w:type="dxa"/>
            <w:vAlign w:val="center"/>
          </w:tcPr>
          <w:p w:rsidR="00071256" w:rsidRDefault="00071256" w:rsidP="00071256">
            <w:pPr>
              <w:pStyle w:val="ccb"/>
              <w:rPr>
                <w:rFonts w:hAnsi="宋体"/>
              </w:rPr>
            </w:pPr>
          </w:p>
        </w:tc>
        <w:tc>
          <w:tcPr>
            <w:tcW w:w="285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08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620" w:type="dxa"/>
            <w:vAlign w:val="center"/>
          </w:tcPr>
          <w:p w:rsidR="00071256" w:rsidRDefault="00071256" w:rsidP="00071256">
            <w:pPr>
              <w:pStyle w:val="ccb"/>
              <w:rPr>
                <w:rFonts w:hAnsi="宋体"/>
              </w:rPr>
            </w:pPr>
          </w:p>
        </w:tc>
      </w:tr>
      <w:tr w:rsidR="00071256" w:rsidTr="00071256">
        <w:trPr>
          <w:trHeight w:val="600"/>
          <w:jc w:val="center"/>
        </w:trPr>
        <w:tc>
          <w:tcPr>
            <w:tcW w:w="720" w:type="dxa"/>
            <w:vAlign w:val="center"/>
          </w:tcPr>
          <w:p w:rsidR="00071256" w:rsidRDefault="00071256" w:rsidP="00071256">
            <w:pPr>
              <w:pStyle w:val="ccb"/>
              <w:rPr>
                <w:rFonts w:hAnsi="宋体"/>
              </w:rPr>
            </w:pPr>
          </w:p>
        </w:tc>
        <w:tc>
          <w:tcPr>
            <w:tcW w:w="1110" w:type="dxa"/>
            <w:vAlign w:val="center"/>
          </w:tcPr>
          <w:p w:rsidR="00071256" w:rsidRDefault="00071256" w:rsidP="00071256">
            <w:pPr>
              <w:pStyle w:val="ccb"/>
              <w:rPr>
                <w:rFonts w:hAnsi="宋体"/>
              </w:rPr>
            </w:pPr>
          </w:p>
        </w:tc>
        <w:tc>
          <w:tcPr>
            <w:tcW w:w="285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080" w:type="dxa"/>
            <w:vAlign w:val="center"/>
          </w:tcPr>
          <w:p w:rsidR="00071256" w:rsidRDefault="00071256" w:rsidP="00071256">
            <w:pPr>
              <w:pStyle w:val="ccb"/>
              <w:rPr>
                <w:rFonts w:hAnsi="宋体"/>
              </w:rPr>
            </w:pPr>
          </w:p>
        </w:tc>
        <w:tc>
          <w:tcPr>
            <w:tcW w:w="900" w:type="dxa"/>
            <w:vAlign w:val="center"/>
          </w:tcPr>
          <w:p w:rsidR="00071256" w:rsidRDefault="00071256" w:rsidP="00071256">
            <w:pPr>
              <w:pStyle w:val="ccb"/>
              <w:rPr>
                <w:rFonts w:hAnsi="宋体"/>
              </w:rPr>
            </w:pPr>
          </w:p>
        </w:tc>
        <w:tc>
          <w:tcPr>
            <w:tcW w:w="1620" w:type="dxa"/>
            <w:vAlign w:val="center"/>
          </w:tcPr>
          <w:p w:rsidR="00071256" w:rsidRDefault="00071256" w:rsidP="00071256">
            <w:pPr>
              <w:pStyle w:val="ccb"/>
              <w:rPr>
                <w:rFonts w:hAnsi="宋体"/>
              </w:rPr>
            </w:pPr>
          </w:p>
        </w:tc>
      </w:tr>
    </w:tbl>
    <w:p w:rsidR="00071256" w:rsidRDefault="00071256" w:rsidP="00071256">
      <w:pPr>
        <w:pStyle w:val="ccb"/>
        <w:rPr>
          <w:rFonts w:hAnsi="宋体"/>
        </w:rPr>
      </w:pPr>
    </w:p>
    <w:p w:rsidR="00925809" w:rsidRDefault="00071256" w:rsidP="00071256">
      <w:pPr>
        <w:pStyle w:val="12"/>
        <w:rPr>
          <w:noProof/>
        </w:rPr>
      </w:pPr>
      <w:r>
        <w:rPr>
          <w:rFonts w:hAnsi="宋体" w:hint="eastAsia"/>
          <w:sz w:val="28"/>
          <w:szCs w:val="28"/>
        </w:rPr>
        <w:br w:type="page"/>
      </w:r>
      <w:r w:rsidR="006C5F37">
        <w:rPr>
          <w:rFonts w:hint="eastAsia"/>
          <w:sz w:val="32"/>
          <w:szCs w:val="32"/>
        </w:rPr>
        <w:lastRenderedPageBreak/>
        <w:t>目  录</w:t>
      </w:r>
      <w:bookmarkEnd w:id="0"/>
      <w:bookmarkEnd w:id="1"/>
      <w:bookmarkEnd w:id="2"/>
      <w:r w:rsidR="00F12AEF">
        <w:rPr>
          <w:sz w:val="30"/>
          <w:szCs w:val="30"/>
        </w:rPr>
        <w:fldChar w:fldCharType="begin"/>
      </w:r>
      <w:r w:rsidR="006C5F37">
        <w:rPr>
          <w:rFonts w:hint="eastAsia"/>
          <w:sz w:val="30"/>
          <w:szCs w:val="30"/>
        </w:rPr>
        <w:instrText>TOC \o "1-3" \h \z \u</w:instrText>
      </w:r>
      <w:r w:rsidR="00F12AEF">
        <w:rPr>
          <w:sz w:val="30"/>
          <w:szCs w:val="30"/>
        </w:rPr>
        <w:fldChar w:fldCharType="separate"/>
      </w:r>
    </w:p>
    <w:p w:rsidR="00925809" w:rsidRDefault="00925809">
      <w:pPr>
        <w:pStyle w:val="12"/>
        <w:rPr>
          <w:rFonts w:asciiTheme="minorHAnsi" w:eastAsiaTheme="minorEastAsia" w:hAnsiTheme="minorHAnsi" w:cstheme="minorBidi"/>
          <w:b w:val="0"/>
          <w:bCs w:val="0"/>
          <w:caps w:val="0"/>
          <w:noProof/>
          <w:sz w:val="21"/>
          <w:szCs w:val="22"/>
        </w:rPr>
      </w:pPr>
      <w:hyperlink w:anchor="_Toc464825843" w:history="1">
        <w:r w:rsidRPr="0036258C">
          <w:rPr>
            <w:rStyle w:val="afa"/>
            <w:rFonts w:ascii="Arial" w:hAnsi="Arial" w:cs="Arial"/>
            <w:noProof/>
            <w:snapToGrid w:val="0"/>
            <w:w w:val="0"/>
            <w:kern w:val="0"/>
          </w:rPr>
          <w:t>1</w:t>
        </w:r>
        <w:r w:rsidRPr="0036258C">
          <w:rPr>
            <w:rStyle w:val="afa"/>
            <w:rFonts w:hint="eastAsia"/>
            <w:noProof/>
            <w:kern w:val="0"/>
          </w:rPr>
          <w:t xml:space="preserve"> 概述</w:t>
        </w:r>
        <w:r>
          <w:rPr>
            <w:noProof/>
            <w:webHidden/>
          </w:rPr>
          <w:tab/>
        </w:r>
        <w:r>
          <w:rPr>
            <w:noProof/>
            <w:webHidden/>
          </w:rPr>
          <w:fldChar w:fldCharType="begin"/>
        </w:r>
        <w:r>
          <w:rPr>
            <w:noProof/>
            <w:webHidden/>
          </w:rPr>
          <w:instrText xml:space="preserve"> PAGEREF _Toc464825843 \h </w:instrText>
        </w:r>
        <w:r>
          <w:rPr>
            <w:noProof/>
            <w:webHidden/>
          </w:rPr>
        </w:r>
        <w:r>
          <w:rPr>
            <w:noProof/>
            <w:webHidden/>
          </w:rPr>
          <w:fldChar w:fldCharType="separate"/>
        </w:r>
        <w:r>
          <w:rPr>
            <w:noProof/>
            <w:webHidden/>
          </w:rPr>
          <w:t>4</w:t>
        </w:r>
        <w:r>
          <w:rPr>
            <w:noProof/>
            <w:webHidden/>
          </w:rPr>
          <w:fldChar w:fldCharType="end"/>
        </w:r>
      </w:hyperlink>
    </w:p>
    <w:p w:rsidR="00925809" w:rsidRDefault="00925809">
      <w:pPr>
        <w:pStyle w:val="24"/>
        <w:rPr>
          <w:rFonts w:asciiTheme="minorHAnsi" w:eastAsiaTheme="minorEastAsia" w:hAnsiTheme="minorHAnsi" w:cstheme="minorBidi"/>
          <w:bCs w:val="0"/>
          <w:smallCaps w:val="0"/>
          <w:noProof/>
          <w:sz w:val="21"/>
          <w:szCs w:val="22"/>
        </w:rPr>
      </w:pPr>
      <w:hyperlink w:anchor="_Toc464825844" w:history="1">
        <w:r w:rsidRPr="0036258C">
          <w:rPr>
            <w:rStyle w:val="afa"/>
            <w:rFonts w:cs="Arial"/>
            <w:noProof/>
            <w:snapToGrid w:val="0"/>
            <w:w w:val="0"/>
            <w:kern w:val="0"/>
          </w:rPr>
          <w:t>1.1</w:t>
        </w:r>
        <w:r w:rsidRPr="0036258C">
          <w:rPr>
            <w:rStyle w:val="afa"/>
            <w:rFonts w:hint="eastAsia"/>
            <w:noProof/>
          </w:rPr>
          <w:t xml:space="preserve"> </w:t>
        </w:r>
        <w:r w:rsidRPr="0036258C">
          <w:rPr>
            <w:rStyle w:val="afa"/>
            <w:rFonts w:hint="eastAsia"/>
            <w:noProof/>
          </w:rPr>
          <w:t>背景</w:t>
        </w:r>
        <w:r>
          <w:rPr>
            <w:noProof/>
            <w:webHidden/>
          </w:rPr>
          <w:tab/>
        </w:r>
        <w:r>
          <w:rPr>
            <w:noProof/>
            <w:webHidden/>
          </w:rPr>
          <w:fldChar w:fldCharType="begin"/>
        </w:r>
        <w:r>
          <w:rPr>
            <w:noProof/>
            <w:webHidden/>
          </w:rPr>
          <w:instrText xml:space="preserve"> PAGEREF _Toc464825844 \h </w:instrText>
        </w:r>
        <w:r>
          <w:rPr>
            <w:noProof/>
            <w:webHidden/>
          </w:rPr>
        </w:r>
        <w:r>
          <w:rPr>
            <w:noProof/>
            <w:webHidden/>
          </w:rPr>
          <w:fldChar w:fldCharType="separate"/>
        </w:r>
        <w:r>
          <w:rPr>
            <w:noProof/>
            <w:webHidden/>
          </w:rPr>
          <w:t>4</w:t>
        </w:r>
        <w:r>
          <w:rPr>
            <w:noProof/>
            <w:webHidden/>
          </w:rPr>
          <w:fldChar w:fldCharType="end"/>
        </w:r>
      </w:hyperlink>
    </w:p>
    <w:p w:rsidR="00925809" w:rsidRDefault="00925809">
      <w:pPr>
        <w:pStyle w:val="24"/>
        <w:rPr>
          <w:rFonts w:asciiTheme="minorHAnsi" w:eastAsiaTheme="minorEastAsia" w:hAnsiTheme="minorHAnsi" w:cstheme="minorBidi"/>
          <w:bCs w:val="0"/>
          <w:smallCaps w:val="0"/>
          <w:noProof/>
          <w:sz w:val="21"/>
          <w:szCs w:val="22"/>
        </w:rPr>
      </w:pPr>
      <w:hyperlink w:anchor="_Toc464825845" w:history="1">
        <w:r w:rsidRPr="0036258C">
          <w:rPr>
            <w:rStyle w:val="afa"/>
            <w:rFonts w:cs="Arial"/>
            <w:noProof/>
            <w:snapToGrid w:val="0"/>
            <w:w w:val="0"/>
            <w:kern w:val="0"/>
          </w:rPr>
          <w:t>1.2</w:t>
        </w:r>
        <w:r w:rsidRPr="0036258C">
          <w:rPr>
            <w:rStyle w:val="afa"/>
            <w:rFonts w:hint="eastAsia"/>
            <w:noProof/>
          </w:rPr>
          <w:t xml:space="preserve"> </w:t>
        </w:r>
        <w:r w:rsidRPr="0036258C">
          <w:rPr>
            <w:rStyle w:val="afa"/>
            <w:rFonts w:hint="eastAsia"/>
            <w:noProof/>
          </w:rPr>
          <w:t>关键字</w:t>
        </w:r>
        <w:r>
          <w:rPr>
            <w:noProof/>
            <w:webHidden/>
          </w:rPr>
          <w:tab/>
        </w:r>
        <w:r>
          <w:rPr>
            <w:noProof/>
            <w:webHidden/>
          </w:rPr>
          <w:fldChar w:fldCharType="begin"/>
        </w:r>
        <w:r>
          <w:rPr>
            <w:noProof/>
            <w:webHidden/>
          </w:rPr>
          <w:instrText xml:space="preserve"> PAGEREF _Toc464825845 \h </w:instrText>
        </w:r>
        <w:r>
          <w:rPr>
            <w:noProof/>
            <w:webHidden/>
          </w:rPr>
        </w:r>
        <w:r>
          <w:rPr>
            <w:noProof/>
            <w:webHidden/>
          </w:rPr>
          <w:fldChar w:fldCharType="separate"/>
        </w:r>
        <w:r>
          <w:rPr>
            <w:noProof/>
            <w:webHidden/>
          </w:rPr>
          <w:t>4</w:t>
        </w:r>
        <w:r>
          <w:rPr>
            <w:noProof/>
            <w:webHidden/>
          </w:rPr>
          <w:fldChar w:fldCharType="end"/>
        </w:r>
      </w:hyperlink>
    </w:p>
    <w:p w:rsidR="00925809" w:rsidRDefault="00925809">
      <w:pPr>
        <w:pStyle w:val="24"/>
        <w:rPr>
          <w:rFonts w:asciiTheme="minorHAnsi" w:eastAsiaTheme="minorEastAsia" w:hAnsiTheme="minorHAnsi" w:cstheme="minorBidi"/>
          <w:bCs w:val="0"/>
          <w:smallCaps w:val="0"/>
          <w:noProof/>
          <w:sz w:val="21"/>
          <w:szCs w:val="22"/>
        </w:rPr>
      </w:pPr>
      <w:hyperlink w:anchor="_Toc464825846" w:history="1">
        <w:r w:rsidRPr="0036258C">
          <w:rPr>
            <w:rStyle w:val="afa"/>
            <w:rFonts w:cs="Arial"/>
            <w:noProof/>
            <w:snapToGrid w:val="0"/>
            <w:w w:val="0"/>
            <w:kern w:val="0"/>
          </w:rPr>
          <w:t>1.3</w:t>
        </w:r>
        <w:r w:rsidRPr="0036258C">
          <w:rPr>
            <w:rStyle w:val="afa"/>
            <w:rFonts w:hint="eastAsia"/>
            <w:noProof/>
          </w:rPr>
          <w:t xml:space="preserve"> </w:t>
        </w:r>
        <w:r w:rsidRPr="0036258C">
          <w:rPr>
            <w:rStyle w:val="afa"/>
            <w:rFonts w:hint="eastAsia"/>
            <w:noProof/>
          </w:rPr>
          <w:t>主要功能</w:t>
        </w:r>
        <w:r>
          <w:rPr>
            <w:noProof/>
            <w:webHidden/>
          </w:rPr>
          <w:tab/>
        </w:r>
        <w:r>
          <w:rPr>
            <w:noProof/>
            <w:webHidden/>
          </w:rPr>
          <w:fldChar w:fldCharType="begin"/>
        </w:r>
        <w:r>
          <w:rPr>
            <w:noProof/>
            <w:webHidden/>
          </w:rPr>
          <w:instrText xml:space="preserve"> PAGEREF _Toc464825846 \h </w:instrText>
        </w:r>
        <w:r>
          <w:rPr>
            <w:noProof/>
            <w:webHidden/>
          </w:rPr>
        </w:r>
        <w:r>
          <w:rPr>
            <w:noProof/>
            <w:webHidden/>
          </w:rPr>
          <w:fldChar w:fldCharType="separate"/>
        </w:r>
        <w:r>
          <w:rPr>
            <w:noProof/>
            <w:webHidden/>
          </w:rPr>
          <w:t>5</w:t>
        </w:r>
        <w:r>
          <w:rPr>
            <w:noProof/>
            <w:webHidden/>
          </w:rPr>
          <w:fldChar w:fldCharType="end"/>
        </w:r>
      </w:hyperlink>
    </w:p>
    <w:p w:rsidR="00925809" w:rsidRDefault="00925809">
      <w:pPr>
        <w:pStyle w:val="12"/>
        <w:rPr>
          <w:rFonts w:asciiTheme="minorHAnsi" w:eastAsiaTheme="minorEastAsia" w:hAnsiTheme="minorHAnsi" w:cstheme="minorBidi"/>
          <w:b w:val="0"/>
          <w:bCs w:val="0"/>
          <w:caps w:val="0"/>
          <w:noProof/>
          <w:sz w:val="21"/>
          <w:szCs w:val="22"/>
        </w:rPr>
      </w:pPr>
      <w:hyperlink w:anchor="_Toc464825847" w:history="1">
        <w:r w:rsidRPr="0036258C">
          <w:rPr>
            <w:rStyle w:val="afa"/>
            <w:rFonts w:ascii="Arial" w:hAnsi="Arial" w:cs="Arial"/>
            <w:noProof/>
            <w:snapToGrid w:val="0"/>
            <w:w w:val="0"/>
            <w:kern w:val="0"/>
          </w:rPr>
          <w:t>2</w:t>
        </w:r>
        <w:r w:rsidRPr="0036258C">
          <w:rPr>
            <w:rStyle w:val="afa"/>
            <w:rFonts w:hint="eastAsia"/>
            <w:noProof/>
          </w:rPr>
          <w:t xml:space="preserve"> 电子账户的账户构成</w:t>
        </w:r>
        <w:r>
          <w:rPr>
            <w:noProof/>
            <w:webHidden/>
          </w:rPr>
          <w:tab/>
        </w:r>
        <w:r>
          <w:rPr>
            <w:noProof/>
            <w:webHidden/>
          </w:rPr>
          <w:fldChar w:fldCharType="begin"/>
        </w:r>
        <w:r>
          <w:rPr>
            <w:noProof/>
            <w:webHidden/>
          </w:rPr>
          <w:instrText xml:space="preserve"> PAGEREF _Toc464825847 \h </w:instrText>
        </w:r>
        <w:r>
          <w:rPr>
            <w:noProof/>
            <w:webHidden/>
          </w:rPr>
        </w:r>
        <w:r>
          <w:rPr>
            <w:noProof/>
            <w:webHidden/>
          </w:rPr>
          <w:fldChar w:fldCharType="separate"/>
        </w:r>
        <w:r>
          <w:rPr>
            <w:noProof/>
            <w:webHidden/>
          </w:rPr>
          <w:t>5</w:t>
        </w:r>
        <w:r>
          <w:rPr>
            <w:noProof/>
            <w:webHidden/>
          </w:rPr>
          <w:fldChar w:fldCharType="end"/>
        </w:r>
      </w:hyperlink>
    </w:p>
    <w:p w:rsidR="00925809" w:rsidRDefault="00925809">
      <w:pPr>
        <w:pStyle w:val="24"/>
        <w:rPr>
          <w:rFonts w:asciiTheme="minorHAnsi" w:eastAsiaTheme="minorEastAsia" w:hAnsiTheme="minorHAnsi" w:cstheme="minorBidi"/>
          <w:bCs w:val="0"/>
          <w:smallCaps w:val="0"/>
          <w:noProof/>
          <w:sz w:val="21"/>
          <w:szCs w:val="22"/>
        </w:rPr>
      </w:pPr>
      <w:hyperlink w:anchor="_Toc464825848" w:history="1">
        <w:r w:rsidRPr="0036258C">
          <w:rPr>
            <w:rStyle w:val="afa"/>
            <w:rFonts w:cs="Arial"/>
            <w:noProof/>
            <w:snapToGrid w:val="0"/>
            <w:w w:val="0"/>
            <w:kern w:val="0"/>
          </w:rPr>
          <w:t>2.1</w:t>
        </w:r>
        <w:r w:rsidRPr="0036258C">
          <w:rPr>
            <w:rStyle w:val="afa"/>
            <w:rFonts w:hint="eastAsia"/>
            <w:noProof/>
          </w:rPr>
          <w:t xml:space="preserve"> </w:t>
        </w:r>
        <w:r w:rsidRPr="0036258C">
          <w:rPr>
            <w:rStyle w:val="afa"/>
            <w:rFonts w:hint="eastAsia"/>
            <w:noProof/>
          </w:rPr>
          <w:t>账户分类</w:t>
        </w:r>
        <w:r>
          <w:rPr>
            <w:noProof/>
            <w:webHidden/>
          </w:rPr>
          <w:tab/>
        </w:r>
        <w:r>
          <w:rPr>
            <w:noProof/>
            <w:webHidden/>
          </w:rPr>
          <w:fldChar w:fldCharType="begin"/>
        </w:r>
        <w:r>
          <w:rPr>
            <w:noProof/>
            <w:webHidden/>
          </w:rPr>
          <w:instrText xml:space="preserve"> PAGEREF _Toc464825848 \h </w:instrText>
        </w:r>
        <w:r>
          <w:rPr>
            <w:noProof/>
            <w:webHidden/>
          </w:rPr>
        </w:r>
        <w:r>
          <w:rPr>
            <w:noProof/>
            <w:webHidden/>
          </w:rPr>
          <w:fldChar w:fldCharType="separate"/>
        </w:r>
        <w:r>
          <w:rPr>
            <w:noProof/>
            <w:webHidden/>
          </w:rPr>
          <w:t>5</w:t>
        </w:r>
        <w:r>
          <w:rPr>
            <w:noProof/>
            <w:webHidden/>
          </w:rPr>
          <w:fldChar w:fldCharType="end"/>
        </w:r>
      </w:hyperlink>
    </w:p>
    <w:p w:rsidR="00925809" w:rsidRDefault="00925809">
      <w:pPr>
        <w:pStyle w:val="24"/>
        <w:rPr>
          <w:rFonts w:asciiTheme="minorHAnsi" w:eastAsiaTheme="minorEastAsia" w:hAnsiTheme="minorHAnsi" w:cstheme="minorBidi"/>
          <w:bCs w:val="0"/>
          <w:smallCaps w:val="0"/>
          <w:noProof/>
          <w:sz w:val="21"/>
          <w:szCs w:val="22"/>
        </w:rPr>
      </w:pPr>
      <w:hyperlink w:anchor="_Toc464825849" w:history="1">
        <w:r w:rsidRPr="0036258C">
          <w:rPr>
            <w:rStyle w:val="afa"/>
            <w:rFonts w:cs="Arial"/>
            <w:noProof/>
            <w:snapToGrid w:val="0"/>
            <w:w w:val="0"/>
            <w:kern w:val="0"/>
          </w:rPr>
          <w:t>2.2</w:t>
        </w:r>
        <w:r w:rsidRPr="0036258C">
          <w:rPr>
            <w:rStyle w:val="afa"/>
            <w:rFonts w:hint="eastAsia"/>
            <w:noProof/>
          </w:rPr>
          <w:t xml:space="preserve"> </w:t>
        </w:r>
        <w:r w:rsidRPr="0036258C">
          <w:rPr>
            <w:rStyle w:val="afa"/>
            <w:rFonts w:hint="eastAsia"/>
            <w:noProof/>
          </w:rPr>
          <w:t>账户结构</w:t>
        </w:r>
        <w:r>
          <w:rPr>
            <w:noProof/>
            <w:webHidden/>
          </w:rPr>
          <w:tab/>
        </w:r>
        <w:r>
          <w:rPr>
            <w:noProof/>
            <w:webHidden/>
          </w:rPr>
          <w:fldChar w:fldCharType="begin"/>
        </w:r>
        <w:r>
          <w:rPr>
            <w:noProof/>
            <w:webHidden/>
          </w:rPr>
          <w:instrText xml:space="preserve"> PAGEREF _Toc464825849 \h </w:instrText>
        </w:r>
        <w:r>
          <w:rPr>
            <w:noProof/>
            <w:webHidden/>
          </w:rPr>
        </w:r>
        <w:r>
          <w:rPr>
            <w:noProof/>
            <w:webHidden/>
          </w:rPr>
          <w:fldChar w:fldCharType="separate"/>
        </w:r>
        <w:r>
          <w:rPr>
            <w:noProof/>
            <w:webHidden/>
          </w:rPr>
          <w:t>6</w:t>
        </w:r>
        <w:r>
          <w:rPr>
            <w:noProof/>
            <w:webHidden/>
          </w:rPr>
          <w:fldChar w:fldCharType="end"/>
        </w:r>
      </w:hyperlink>
    </w:p>
    <w:p w:rsidR="00925809" w:rsidRDefault="00925809">
      <w:pPr>
        <w:pStyle w:val="24"/>
        <w:rPr>
          <w:rFonts w:asciiTheme="minorHAnsi" w:eastAsiaTheme="minorEastAsia" w:hAnsiTheme="minorHAnsi" w:cstheme="minorBidi"/>
          <w:bCs w:val="0"/>
          <w:smallCaps w:val="0"/>
          <w:noProof/>
          <w:sz w:val="21"/>
          <w:szCs w:val="22"/>
        </w:rPr>
      </w:pPr>
      <w:hyperlink w:anchor="_Toc464825850" w:history="1">
        <w:r w:rsidRPr="0036258C">
          <w:rPr>
            <w:rStyle w:val="afa"/>
            <w:rFonts w:cs="Arial"/>
            <w:noProof/>
            <w:snapToGrid w:val="0"/>
            <w:w w:val="0"/>
            <w:kern w:val="0"/>
          </w:rPr>
          <w:t>2.3</w:t>
        </w:r>
        <w:r w:rsidRPr="0036258C">
          <w:rPr>
            <w:rStyle w:val="afa"/>
            <w:rFonts w:hint="eastAsia"/>
            <w:noProof/>
          </w:rPr>
          <w:t xml:space="preserve"> </w:t>
        </w:r>
        <w:r w:rsidRPr="0036258C">
          <w:rPr>
            <w:rStyle w:val="afa"/>
            <w:rFonts w:hint="eastAsia"/>
            <w:noProof/>
          </w:rPr>
          <w:t>账户状态</w:t>
        </w:r>
        <w:r>
          <w:rPr>
            <w:noProof/>
            <w:webHidden/>
          </w:rPr>
          <w:tab/>
        </w:r>
        <w:r>
          <w:rPr>
            <w:noProof/>
            <w:webHidden/>
          </w:rPr>
          <w:fldChar w:fldCharType="begin"/>
        </w:r>
        <w:r>
          <w:rPr>
            <w:noProof/>
            <w:webHidden/>
          </w:rPr>
          <w:instrText xml:space="preserve"> PAGEREF _Toc464825850 \h </w:instrText>
        </w:r>
        <w:r>
          <w:rPr>
            <w:noProof/>
            <w:webHidden/>
          </w:rPr>
        </w:r>
        <w:r>
          <w:rPr>
            <w:noProof/>
            <w:webHidden/>
          </w:rPr>
          <w:fldChar w:fldCharType="separate"/>
        </w:r>
        <w:r>
          <w:rPr>
            <w:noProof/>
            <w:webHidden/>
          </w:rPr>
          <w:t>7</w:t>
        </w:r>
        <w:r>
          <w:rPr>
            <w:noProof/>
            <w:webHidden/>
          </w:rPr>
          <w:fldChar w:fldCharType="end"/>
        </w:r>
      </w:hyperlink>
    </w:p>
    <w:p w:rsidR="00925809" w:rsidRDefault="00925809">
      <w:pPr>
        <w:pStyle w:val="12"/>
        <w:rPr>
          <w:rFonts w:asciiTheme="minorHAnsi" w:eastAsiaTheme="minorEastAsia" w:hAnsiTheme="minorHAnsi" w:cstheme="minorBidi"/>
          <w:b w:val="0"/>
          <w:bCs w:val="0"/>
          <w:caps w:val="0"/>
          <w:noProof/>
          <w:sz w:val="21"/>
          <w:szCs w:val="22"/>
        </w:rPr>
      </w:pPr>
      <w:hyperlink w:anchor="_Toc464825851" w:history="1">
        <w:r w:rsidRPr="0036258C">
          <w:rPr>
            <w:rStyle w:val="afa"/>
            <w:rFonts w:ascii="Arial" w:hAnsi="Arial" w:cs="Arial"/>
            <w:noProof/>
            <w:snapToGrid w:val="0"/>
            <w:w w:val="0"/>
            <w:kern w:val="0"/>
          </w:rPr>
          <w:t>3</w:t>
        </w:r>
        <w:r w:rsidRPr="0036258C">
          <w:rPr>
            <w:rStyle w:val="afa"/>
            <w:rFonts w:hint="eastAsia"/>
            <w:noProof/>
          </w:rPr>
          <w:t xml:space="preserve"> 电子账户的业务范围</w:t>
        </w:r>
        <w:r>
          <w:rPr>
            <w:noProof/>
            <w:webHidden/>
          </w:rPr>
          <w:tab/>
        </w:r>
        <w:r>
          <w:rPr>
            <w:noProof/>
            <w:webHidden/>
          </w:rPr>
          <w:fldChar w:fldCharType="begin"/>
        </w:r>
        <w:r>
          <w:rPr>
            <w:noProof/>
            <w:webHidden/>
          </w:rPr>
          <w:instrText xml:space="preserve"> PAGEREF _Toc464825851 \h </w:instrText>
        </w:r>
        <w:r>
          <w:rPr>
            <w:noProof/>
            <w:webHidden/>
          </w:rPr>
        </w:r>
        <w:r>
          <w:rPr>
            <w:noProof/>
            <w:webHidden/>
          </w:rPr>
          <w:fldChar w:fldCharType="separate"/>
        </w:r>
        <w:r>
          <w:rPr>
            <w:noProof/>
            <w:webHidden/>
          </w:rPr>
          <w:t>9</w:t>
        </w:r>
        <w:r>
          <w:rPr>
            <w:noProof/>
            <w:webHidden/>
          </w:rPr>
          <w:fldChar w:fldCharType="end"/>
        </w:r>
      </w:hyperlink>
    </w:p>
    <w:p w:rsidR="00925809" w:rsidRDefault="00925809">
      <w:pPr>
        <w:pStyle w:val="12"/>
        <w:rPr>
          <w:rFonts w:asciiTheme="minorHAnsi" w:eastAsiaTheme="minorEastAsia" w:hAnsiTheme="minorHAnsi" w:cstheme="minorBidi"/>
          <w:b w:val="0"/>
          <w:bCs w:val="0"/>
          <w:caps w:val="0"/>
          <w:noProof/>
          <w:sz w:val="21"/>
          <w:szCs w:val="22"/>
        </w:rPr>
      </w:pPr>
      <w:hyperlink w:anchor="_Toc464825852" w:history="1">
        <w:r w:rsidRPr="0036258C">
          <w:rPr>
            <w:rStyle w:val="afa"/>
            <w:rFonts w:ascii="Arial" w:hAnsi="Arial" w:cs="Arial"/>
            <w:noProof/>
            <w:snapToGrid w:val="0"/>
            <w:w w:val="0"/>
            <w:kern w:val="0"/>
          </w:rPr>
          <w:t>4</w:t>
        </w:r>
        <w:r w:rsidRPr="0036258C">
          <w:rPr>
            <w:rStyle w:val="afa"/>
            <w:rFonts w:hint="eastAsia"/>
            <w:noProof/>
          </w:rPr>
          <w:t xml:space="preserve"> 业务功能及流程</w:t>
        </w:r>
        <w:r>
          <w:rPr>
            <w:noProof/>
            <w:webHidden/>
          </w:rPr>
          <w:tab/>
        </w:r>
        <w:r>
          <w:rPr>
            <w:noProof/>
            <w:webHidden/>
          </w:rPr>
          <w:fldChar w:fldCharType="begin"/>
        </w:r>
        <w:r>
          <w:rPr>
            <w:noProof/>
            <w:webHidden/>
          </w:rPr>
          <w:instrText xml:space="preserve"> PAGEREF _Toc464825852 \h </w:instrText>
        </w:r>
        <w:r>
          <w:rPr>
            <w:noProof/>
            <w:webHidden/>
          </w:rPr>
        </w:r>
        <w:r>
          <w:rPr>
            <w:noProof/>
            <w:webHidden/>
          </w:rPr>
          <w:fldChar w:fldCharType="separate"/>
        </w:r>
        <w:r>
          <w:rPr>
            <w:noProof/>
            <w:webHidden/>
          </w:rPr>
          <w:t>12</w:t>
        </w:r>
        <w:r>
          <w:rPr>
            <w:noProof/>
            <w:webHidden/>
          </w:rPr>
          <w:fldChar w:fldCharType="end"/>
        </w:r>
      </w:hyperlink>
    </w:p>
    <w:p w:rsidR="00925809" w:rsidRDefault="00925809">
      <w:pPr>
        <w:pStyle w:val="24"/>
        <w:rPr>
          <w:rFonts w:asciiTheme="minorHAnsi" w:eastAsiaTheme="minorEastAsia" w:hAnsiTheme="minorHAnsi" w:cstheme="minorBidi"/>
          <w:bCs w:val="0"/>
          <w:smallCaps w:val="0"/>
          <w:noProof/>
          <w:sz w:val="21"/>
          <w:szCs w:val="22"/>
        </w:rPr>
      </w:pPr>
      <w:hyperlink w:anchor="_Toc464825853" w:history="1">
        <w:r w:rsidRPr="0036258C">
          <w:rPr>
            <w:rStyle w:val="afa"/>
            <w:rFonts w:cs="Arial"/>
            <w:noProof/>
            <w:snapToGrid w:val="0"/>
            <w:w w:val="0"/>
            <w:kern w:val="0"/>
          </w:rPr>
          <w:t>4.1</w:t>
        </w:r>
        <w:r w:rsidRPr="0036258C">
          <w:rPr>
            <w:rStyle w:val="afa"/>
            <w:rFonts w:hint="eastAsia"/>
            <w:noProof/>
          </w:rPr>
          <w:t xml:space="preserve"> </w:t>
        </w:r>
        <w:r w:rsidRPr="0036258C">
          <w:rPr>
            <w:rStyle w:val="afa"/>
            <w:rFonts w:hint="eastAsia"/>
            <w:noProof/>
          </w:rPr>
          <w:t>基本功能</w:t>
        </w:r>
        <w:r>
          <w:rPr>
            <w:noProof/>
            <w:webHidden/>
          </w:rPr>
          <w:tab/>
        </w:r>
        <w:r>
          <w:rPr>
            <w:noProof/>
            <w:webHidden/>
          </w:rPr>
          <w:fldChar w:fldCharType="begin"/>
        </w:r>
        <w:r>
          <w:rPr>
            <w:noProof/>
            <w:webHidden/>
          </w:rPr>
          <w:instrText xml:space="preserve"> PAGEREF _Toc464825853 \h </w:instrText>
        </w:r>
        <w:r>
          <w:rPr>
            <w:noProof/>
            <w:webHidden/>
          </w:rPr>
        </w:r>
        <w:r>
          <w:rPr>
            <w:noProof/>
            <w:webHidden/>
          </w:rPr>
          <w:fldChar w:fldCharType="separate"/>
        </w:r>
        <w:r>
          <w:rPr>
            <w:noProof/>
            <w:webHidden/>
          </w:rPr>
          <w:t>12</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54" w:history="1">
        <w:r w:rsidRPr="0036258C">
          <w:rPr>
            <w:rStyle w:val="afa"/>
            <w:noProof/>
          </w:rPr>
          <w:t>4.1.1</w:t>
        </w:r>
        <w:r w:rsidRPr="0036258C">
          <w:rPr>
            <w:rStyle w:val="afa"/>
            <w:rFonts w:hint="eastAsia"/>
            <w:noProof/>
          </w:rPr>
          <w:t xml:space="preserve"> </w:t>
        </w:r>
        <w:r w:rsidRPr="0036258C">
          <w:rPr>
            <w:rStyle w:val="afa"/>
            <w:rFonts w:hint="eastAsia"/>
            <w:noProof/>
          </w:rPr>
          <w:t>电子账号开户</w:t>
        </w:r>
        <w:r>
          <w:rPr>
            <w:noProof/>
            <w:webHidden/>
          </w:rPr>
          <w:tab/>
        </w:r>
        <w:r>
          <w:rPr>
            <w:noProof/>
            <w:webHidden/>
          </w:rPr>
          <w:fldChar w:fldCharType="begin"/>
        </w:r>
        <w:r>
          <w:rPr>
            <w:noProof/>
            <w:webHidden/>
          </w:rPr>
          <w:instrText xml:space="preserve"> PAGEREF _Toc464825854 \h </w:instrText>
        </w:r>
        <w:r>
          <w:rPr>
            <w:noProof/>
            <w:webHidden/>
          </w:rPr>
        </w:r>
        <w:r>
          <w:rPr>
            <w:noProof/>
            <w:webHidden/>
          </w:rPr>
          <w:fldChar w:fldCharType="separate"/>
        </w:r>
        <w:r>
          <w:rPr>
            <w:noProof/>
            <w:webHidden/>
          </w:rPr>
          <w:t>12</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55" w:history="1">
        <w:r w:rsidRPr="0036258C">
          <w:rPr>
            <w:rStyle w:val="afa"/>
            <w:noProof/>
          </w:rPr>
          <w:t>4.1.2</w:t>
        </w:r>
        <w:r w:rsidRPr="0036258C">
          <w:rPr>
            <w:rStyle w:val="afa"/>
            <w:rFonts w:hint="eastAsia"/>
            <w:noProof/>
          </w:rPr>
          <w:t xml:space="preserve"> </w:t>
        </w:r>
        <w:r w:rsidRPr="0036258C">
          <w:rPr>
            <w:rStyle w:val="afa"/>
            <w:rFonts w:hint="eastAsia"/>
            <w:noProof/>
          </w:rPr>
          <w:t>电子账户激活</w:t>
        </w:r>
        <w:r>
          <w:rPr>
            <w:noProof/>
            <w:webHidden/>
          </w:rPr>
          <w:tab/>
        </w:r>
        <w:r>
          <w:rPr>
            <w:noProof/>
            <w:webHidden/>
          </w:rPr>
          <w:fldChar w:fldCharType="begin"/>
        </w:r>
        <w:r>
          <w:rPr>
            <w:noProof/>
            <w:webHidden/>
          </w:rPr>
          <w:instrText xml:space="preserve"> PAGEREF _Toc464825855 \h </w:instrText>
        </w:r>
        <w:r>
          <w:rPr>
            <w:noProof/>
            <w:webHidden/>
          </w:rPr>
        </w:r>
        <w:r>
          <w:rPr>
            <w:noProof/>
            <w:webHidden/>
          </w:rPr>
          <w:fldChar w:fldCharType="separate"/>
        </w:r>
        <w:r>
          <w:rPr>
            <w:noProof/>
            <w:webHidden/>
          </w:rPr>
          <w:t>14</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56" w:history="1">
        <w:r w:rsidRPr="0036258C">
          <w:rPr>
            <w:rStyle w:val="afa"/>
            <w:noProof/>
          </w:rPr>
          <w:t>4.1.3</w:t>
        </w:r>
        <w:r w:rsidRPr="0036258C">
          <w:rPr>
            <w:rStyle w:val="afa"/>
            <w:rFonts w:hint="eastAsia"/>
            <w:noProof/>
          </w:rPr>
          <w:t xml:space="preserve"> </w:t>
        </w:r>
        <w:r w:rsidRPr="0036258C">
          <w:rPr>
            <w:rStyle w:val="afa"/>
            <w:rFonts w:hint="eastAsia"/>
            <w:noProof/>
          </w:rPr>
          <w:t>电子账户升级</w:t>
        </w:r>
        <w:r>
          <w:rPr>
            <w:noProof/>
            <w:webHidden/>
          </w:rPr>
          <w:tab/>
        </w:r>
        <w:r>
          <w:rPr>
            <w:noProof/>
            <w:webHidden/>
          </w:rPr>
          <w:fldChar w:fldCharType="begin"/>
        </w:r>
        <w:r>
          <w:rPr>
            <w:noProof/>
            <w:webHidden/>
          </w:rPr>
          <w:instrText xml:space="preserve"> PAGEREF _Toc464825856 \h </w:instrText>
        </w:r>
        <w:r>
          <w:rPr>
            <w:noProof/>
            <w:webHidden/>
          </w:rPr>
        </w:r>
        <w:r>
          <w:rPr>
            <w:noProof/>
            <w:webHidden/>
          </w:rPr>
          <w:fldChar w:fldCharType="separate"/>
        </w:r>
        <w:r>
          <w:rPr>
            <w:noProof/>
            <w:webHidden/>
          </w:rPr>
          <w:t>14</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57" w:history="1">
        <w:r w:rsidRPr="0036258C">
          <w:rPr>
            <w:rStyle w:val="afa"/>
            <w:noProof/>
          </w:rPr>
          <w:t>4.1.4</w:t>
        </w:r>
        <w:r w:rsidRPr="0036258C">
          <w:rPr>
            <w:rStyle w:val="afa"/>
            <w:rFonts w:hint="eastAsia"/>
            <w:noProof/>
          </w:rPr>
          <w:t xml:space="preserve"> </w:t>
        </w:r>
        <w:r w:rsidRPr="0036258C">
          <w:rPr>
            <w:rStyle w:val="afa"/>
            <w:rFonts w:hint="eastAsia"/>
            <w:noProof/>
          </w:rPr>
          <w:t>电子账户销户</w:t>
        </w:r>
        <w:r>
          <w:rPr>
            <w:noProof/>
            <w:webHidden/>
          </w:rPr>
          <w:tab/>
        </w:r>
        <w:r>
          <w:rPr>
            <w:noProof/>
            <w:webHidden/>
          </w:rPr>
          <w:fldChar w:fldCharType="begin"/>
        </w:r>
        <w:r>
          <w:rPr>
            <w:noProof/>
            <w:webHidden/>
          </w:rPr>
          <w:instrText xml:space="preserve"> PAGEREF _Toc464825857 \h </w:instrText>
        </w:r>
        <w:r>
          <w:rPr>
            <w:noProof/>
            <w:webHidden/>
          </w:rPr>
        </w:r>
        <w:r>
          <w:rPr>
            <w:noProof/>
            <w:webHidden/>
          </w:rPr>
          <w:fldChar w:fldCharType="separate"/>
        </w:r>
        <w:r>
          <w:rPr>
            <w:noProof/>
            <w:webHidden/>
          </w:rPr>
          <w:t>15</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58" w:history="1">
        <w:r w:rsidRPr="0036258C">
          <w:rPr>
            <w:rStyle w:val="afa"/>
            <w:noProof/>
          </w:rPr>
          <w:t>4.1.5</w:t>
        </w:r>
        <w:r w:rsidRPr="0036258C">
          <w:rPr>
            <w:rStyle w:val="afa"/>
            <w:rFonts w:hint="eastAsia"/>
            <w:noProof/>
          </w:rPr>
          <w:t xml:space="preserve"> </w:t>
        </w:r>
        <w:r w:rsidRPr="0036258C">
          <w:rPr>
            <w:rStyle w:val="afa"/>
            <w:rFonts w:hint="eastAsia"/>
            <w:noProof/>
          </w:rPr>
          <w:t>电子账户冻结与解冻</w:t>
        </w:r>
        <w:r>
          <w:rPr>
            <w:noProof/>
            <w:webHidden/>
          </w:rPr>
          <w:tab/>
        </w:r>
        <w:r>
          <w:rPr>
            <w:noProof/>
            <w:webHidden/>
          </w:rPr>
          <w:fldChar w:fldCharType="begin"/>
        </w:r>
        <w:r>
          <w:rPr>
            <w:noProof/>
            <w:webHidden/>
          </w:rPr>
          <w:instrText xml:space="preserve"> PAGEREF _Toc464825858 \h </w:instrText>
        </w:r>
        <w:r>
          <w:rPr>
            <w:noProof/>
            <w:webHidden/>
          </w:rPr>
        </w:r>
        <w:r>
          <w:rPr>
            <w:noProof/>
            <w:webHidden/>
          </w:rPr>
          <w:fldChar w:fldCharType="separate"/>
        </w:r>
        <w:r>
          <w:rPr>
            <w:noProof/>
            <w:webHidden/>
          </w:rPr>
          <w:t>16</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59" w:history="1">
        <w:r w:rsidRPr="0036258C">
          <w:rPr>
            <w:rStyle w:val="afa"/>
            <w:noProof/>
          </w:rPr>
          <w:t>4.1.6</w:t>
        </w:r>
        <w:r w:rsidRPr="0036258C">
          <w:rPr>
            <w:rStyle w:val="afa"/>
            <w:rFonts w:hint="eastAsia"/>
            <w:noProof/>
          </w:rPr>
          <w:t xml:space="preserve"> </w:t>
        </w:r>
        <w:r w:rsidRPr="0036258C">
          <w:rPr>
            <w:rStyle w:val="afa"/>
            <w:rFonts w:hint="eastAsia"/>
            <w:noProof/>
          </w:rPr>
          <w:t>电子账户密码管理</w:t>
        </w:r>
        <w:r>
          <w:rPr>
            <w:noProof/>
            <w:webHidden/>
          </w:rPr>
          <w:tab/>
        </w:r>
        <w:r>
          <w:rPr>
            <w:noProof/>
            <w:webHidden/>
          </w:rPr>
          <w:fldChar w:fldCharType="begin"/>
        </w:r>
        <w:r>
          <w:rPr>
            <w:noProof/>
            <w:webHidden/>
          </w:rPr>
          <w:instrText xml:space="preserve"> PAGEREF _Toc464825859 \h </w:instrText>
        </w:r>
        <w:r>
          <w:rPr>
            <w:noProof/>
            <w:webHidden/>
          </w:rPr>
        </w:r>
        <w:r>
          <w:rPr>
            <w:noProof/>
            <w:webHidden/>
          </w:rPr>
          <w:fldChar w:fldCharType="separate"/>
        </w:r>
        <w:r>
          <w:rPr>
            <w:noProof/>
            <w:webHidden/>
          </w:rPr>
          <w:t>18</w:t>
        </w:r>
        <w:r>
          <w:rPr>
            <w:noProof/>
            <w:webHidden/>
          </w:rPr>
          <w:fldChar w:fldCharType="end"/>
        </w:r>
      </w:hyperlink>
    </w:p>
    <w:p w:rsidR="00925809" w:rsidRDefault="00925809">
      <w:pPr>
        <w:pStyle w:val="24"/>
        <w:rPr>
          <w:rFonts w:asciiTheme="minorHAnsi" w:eastAsiaTheme="minorEastAsia" w:hAnsiTheme="minorHAnsi" w:cstheme="minorBidi"/>
          <w:bCs w:val="0"/>
          <w:smallCaps w:val="0"/>
          <w:noProof/>
          <w:sz w:val="21"/>
          <w:szCs w:val="22"/>
        </w:rPr>
      </w:pPr>
      <w:hyperlink w:anchor="_Toc464825860" w:history="1">
        <w:r w:rsidRPr="0036258C">
          <w:rPr>
            <w:rStyle w:val="afa"/>
            <w:rFonts w:cs="Arial"/>
            <w:noProof/>
            <w:snapToGrid w:val="0"/>
            <w:w w:val="0"/>
            <w:kern w:val="0"/>
          </w:rPr>
          <w:t>4.2</w:t>
        </w:r>
        <w:r w:rsidRPr="0036258C">
          <w:rPr>
            <w:rStyle w:val="afa"/>
            <w:rFonts w:hint="eastAsia"/>
            <w:noProof/>
          </w:rPr>
          <w:t xml:space="preserve"> </w:t>
        </w:r>
        <w:r w:rsidRPr="0036258C">
          <w:rPr>
            <w:rStyle w:val="afa"/>
            <w:rFonts w:hint="eastAsia"/>
            <w:noProof/>
          </w:rPr>
          <w:t>使用功能</w:t>
        </w:r>
        <w:r>
          <w:rPr>
            <w:noProof/>
            <w:webHidden/>
          </w:rPr>
          <w:tab/>
        </w:r>
        <w:r>
          <w:rPr>
            <w:noProof/>
            <w:webHidden/>
          </w:rPr>
          <w:fldChar w:fldCharType="begin"/>
        </w:r>
        <w:r>
          <w:rPr>
            <w:noProof/>
            <w:webHidden/>
          </w:rPr>
          <w:instrText xml:space="preserve"> PAGEREF _Toc464825860 \h </w:instrText>
        </w:r>
        <w:r>
          <w:rPr>
            <w:noProof/>
            <w:webHidden/>
          </w:rPr>
        </w:r>
        <w:r>
          <w:rPr>
            <w:noProof/>
            <w:webHidden/>
          </w:rPr>
          <w:fldChar w:fldCharType="separate"/>
        </w:r>
        <w:r>
          <w:rPr>
            <w:noProof/>
            <w:webHidden/>
          </w:rPr>
          <w:t>20</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61" w:history="1">
        <w:r w:rsidRPr="0036258C">
          <w:rPr>
            <w:rStyle w:val="afa"/>
            <w:noProof/>
          </w:rPr>
          <w:t>4.2.1</w:t>
        </w:r>
        <w:r w:rsidRPr="0036258C">
          <w:rPr>
            <w:rStyle w:val="afa"/>
            <w:rFonts w:hint="eastAsia"/>
            <w:noProof/>
          </w:rPr>
          <w:t xml:space="preserve"> </w:t>
        </w:r>
        <w:r w:rsidRPr="0036258C">
          <w:rPr>
            <w:rStyle w:val="afa"/>
            <w:rFonts w:hint="eastAsia"/>
            <w:noProof/>
          </w:rPr>
          <w:t>限额管理</w:t>
        </w:r>
        <w:r>
          <w:rPr>
            <w:noProof/>
            <w:webHidden/>
          </w:rPr>
          <w:tab/>
        </w:r>
        <w:r>
          <w:rPr>
            <w:noProof/>
            <w:webHidden/>
          </w:rPr>
          <w:fldChar w:fldCharType="begin"/>
        </w:r>
        <w:r>
          <w:rPr>
            <w:noProof/>
            <w:webHidden/>
          </w:rPr>
          <w:instrText xml:space="preserve"> PAGEREF _Toc464825861 \h </w:instrText>
        </w:r>
        <w:r>
          <w:rPr>
            <w:noProof/>
            <w:webHidden/>
          </w:rPr>
        </w:r>
        <w:r>
          <w:rPr>
            <w:noProof/>
            <w:webHidden/>
          </w:rPr>
          <w:fldChar w:fldCharType="separate"/>
        </w:r>
        <w:r>
          <w:rPr>
            <w:noProof/>
            <w:webHidden/>
          </w:rPr>
          <w:t>20</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62" w:history="1">
        <w:r w:rsidRPr="0036258C">
          <w:rPr>
            <w:rStyle w:val="afa"/>
            <w:noProof/>
          </w:rPr>
          <w:t>4.2.2</w:t>
        </w:r>
        <w:r w:rsidRPr="0036258C">
          <w:rPr>
            <w:rStyle w:val="afa"/>
            <w:rFonts w:hint="eastAsia"/>
            <w:noProof/>
          </w:rPr>
          <w:t xml:space="preserve"> </w:t>
        </w:r>
        <w:r w:rsidRPr="0036258C">
          <w:rPr>
            <w:rStyle w:val="afa"/>
            <w:rFonts w:hint="eastAsia"/>
            <w:noProof/>
          </w:rPr>
          <w:t>银行卡管理</w:t>
        </w:r>
        <w:r>
          <w:rPr>
            <w:noProof/>
            <w:webHidden/>
          </w:rPr>
          <w:tab/>
        </w:r>
        <w:r>
          <w:rPr>
            <w:noProof/>
            <w:webHidden/>
          </w:rPr>
          <w:fldChar w:fldCharType="begin"/>
        </w:r>
        <w:r>
          <w:rPr>
            <w:noProof/>
            <w:webHidden/>
          </w:rPr>
          <w:instrText xml:space="preserve"> PAGEREF _Toc464825862 \h </w:instrText>
        </w:r>
        <w:r>
          <w:rPr>
            <w:noProof/>
            <w:webHidden/>
          </w:rPr>
        </w:r>
        <w:r>
          <w:rPr>
            <w:noProof/>
            <w:webHidden/>
          </w:rPr>
          <w:fldChar w:fldCharType="separate"/>
        </w:r>
        <w:r>
          <w:rPr>
            <w:noProof/>
            <w:webHidden/>
          </w:rPr>
          <w:t>23</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63" w:history="1">
        <w:r w:rsidRPr="0036258C">
          <w:rPr>
            <w:rStyle w:val="afa"/>
            <w:noProof/>
          </w:rPr>
          <w:t>4.2.3</w:t>
        </w:r>
        <w:r w:rsidRPr="0036258C">
          <w:rPr>
            <w:rStyle w:val="afa"/>
            <w:rFonts w:hint="eastAsia"/>
            <w:noProof/>
          </w:rPr>
          <w:t xml:space="preserve"> </w:t>
        </w:r>
        <w:r w:rsidRPr="0036258C">
          <w:rPr>
            <w:rStyle w:val="afa"/>
            <w:rFonts w:hint="eastAsia"/>
            <w:noProof/>
          </w:rPr>
          <w:t>资金充值</w:t>
        </w:r>
        <w:r>
          <w:rPr>
            <w:noProof/>
            <w:webHidden/>
          </w:rPr>
          <w:tab/>
        </w:r>
        <w:r>
          <w:rPr>
            <w:noProof/>
            <w:webHidden/>
          </w:rPr>
          <w:fldChar w:fldCharType="begin"/>
        </w:r>
        <w:r>
          <w:rPr>
            <w:noProof/>
            <w:webHidden/>
          </w:rPr>
          <w:instrText xml:space="preserve"> PAGEREF _Toc464825863 \h </w:instrText>
        </w:r>
        <w:r>
          <w:rPr>
            <w:noProof/>
            <w:webHidden/>
          </w:rPr>
        </w:r>
        <w:r>
          <w:rPr>
            <w:noProof/>
            <w:webHidden/>
          </w:rPr>
          <w:fldChar w:fldCharType="separate"/>
        </w:r>
        <w:r>
          <w:rPr>
            <w:noProof/>
            <w:webHidden/>
          </w:rPr>
          <w:t>23</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64" w:history="1">
        <w:r w:rsidRPr="0036258C">
          <w:rPr>
            <w:rStyle w:val="afa"/>
            <w:noProof/>
          </w:rPr>
          <w:t>4.2.4</w:t>
        </w:r>
        <w:r w:rsidRPr="0036258C">
          <w:rPr>
            <w:rStyle w:val="afa"/>
            <w:rFonts w:hint="eastAsia"/>
            <w:noProof/>
          </w:rPr>
          <w:t xml:space="preserve"> </w:t>
        </w:r>
        <w:r w:rsidRPr="0036258C">
          <w:rPr>
            <w:rStyle w:val="afa"/>
            <w:rFonts w:hint="eastAsia"/>
            <w:noProof/>
          </w:rPr>
          <w:t>资金提现</w:t>
        </w:r>
        <w:r>
          <w:rPr>
            <w:noProof/>
            <w:webHidden/>
          </w:rPr>
          <w:tab/>
        </w:r>
        <w:r>
          <w:rPr>
            <w:noProof/>
            <w:webHidden/>
          </w:rPr>
          <w:fldChar w:fldCharType="begin"/>
        </w:r>
        <w:r>
          <w:rPr>
            <w:noProof/>
            <w:webHidden/>
          </w:rPr>
          <w:instrText xml:space="preserve"> PAGEREF _Toc464825864 \h </w:instrText>
        </w:r>
        <w:r>
          <w:rPr>
            <w:noProof/>
            <w:webHidden/>
          </w:rPr>
        </w:r>
        <w:r>
          <w:rPr>
            <w:noProof/>
            <w:webHidden/>
          </w:rPr>
          <w:fldChar w:fldCharType="separate"/>
        </w:r>
        <w:r>
          <w:rPr>
            <w:noProof/>
            <w:webHidden/>
          </w:rPr>
          <w:t>24</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65" w:history="1">
        <w:r w:rsidRPr="0036258C">
          <w:rPr>
            <w:rStyle w:val="afa"/>
            <w:noProof/>
          </w:rPr>
          <w:t>4.2.5</w:t>
        </w:r>
        <w:r w:rsidRPr="0036258C">
          <w:rPr>
            <w:rStyle w:val="afa"/>
            <w:rFonts w:hint="eastAsia"/>
            <w:noProof/>
          </w:rPr>
          <w:t xml:space="preserve"> </w:t>
        </w:r>
        <w:r w:rsidRPr="0036258C">
          <w:rPr>
            <w:rStyle w:val="afa"/>
            <w:rFonts w:hint="eastAsia"/>
            <w:noProof/>
          </w:rPr>
          <w:t>资金钱包</w:t>
        </w:r>
        <w:r>
          <w:rPr>
            <w:noProof/>
            <w:webHidden/>
          </w:rPr>
          <w:tab/>
        </w:r>
        <w:r>
          <w:rPr>
            <w:noProof/>
            <w:webHidden/>
          </w:rPr>
          <w:fldChar w:fldCharType="begin"/>
        </w:r>
        <w:r>
          <w:rPr>
            <w:noProof/>
            <w:webHidden/>
          </w:rPr>
          <w:instrText xml:space="preserve"> PAGEREF _Toc464825865 \h </w:instrText>
        </w:r>
        <w:r>
          <w:rPr>
            <w:noProof/>
            <w:webHidden/>
          </w:rPr>
        </w:r>
        <w:r>
          <w:rPr>
            <w:noProof/>
            <w:webHidden/>
          </w:rPr>
          <w:fldChar w:fldCharType="separate"/>
        </w:r>
        <w:r>
          <w:rPr>
            <w:noProof/>
            <w:webHidden/>
          </w:rPr>
          <w:t>24</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66" w:history="1">
        <w:r w:rsidRPr="0036258C">
          <w:rPr>
            <w:rStyle w:val="afa"/>
            <w:noProof/>
          </w:rPr>
          <w:t>4.2.6</w:t>
        </w:r>
        <w:r w:rsidRPr="0036258C">
          <w:rPr>
            <w:rStyle w:val="afa"/>
            <w:rFonts w:hint="eastAsia"/>
            <w:noProof/>
          </w:rPr>
          <w:t xml:space="preserve"> </w:t>
        </w:r>
        <w:r w:rsidRPr="0036258C">
          <w:rPr>
            <w:rStyle w:val="afa"/>
            <w:rFonts w:hint="eastAsia"/>
            <w:noProof/>
          </w:rPr>
          <w:t>账户转账</w:t>
        </w:r>
        <w:r>
          <w:rPr>
            <w:noProof/>
            <w:webHidden/>
          </w:rPr>
          <w:tab/>
        </w:r>
        <w:r>
          <w:rPr>
            <w:noProof/>
            <w:webHidden/>
          </w:rPr>
          <w:fldChar w:fldCharType="begin"/>
        </w:r>
        <w:r>
          <w:rPr>
            <w:noProof/>
            <w:webHidden/>
          </w:rPr>
          <w:instrText xml:space="preserve"> PAGEREF _Toc464825866 \h </w:instrText>
        </w:r>
        <w:r>
          <w:rPr>
            <w:noProof/>
            <w:webHidden/>
          </w:rPr>
        </w:r>
        <w:r>
          <w:rPr>
            <w:noProof/>
            <w:webHidden/>
          </w:rPr>
          <w:fldChar w:fldCharType="separate"/>
        </w:r>
        <w:r>
          <w:rPr>
            <w:noProof/>
            <w:webHidden/>
          </w:rPr>
          <w:t>25</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67" w:history="1">
        <w:r w:rsidRPr="0036258C">
          <w:rPr>
            <w:rStyle w:val="afa"/>
            <w:noProof/>
          </w:rPr>
          <w:t>4.2.7</w:t>
        </w:r>
        <w:r w:rsidRPr="0036258C">
          <w:rPr>
            <w:rStyle w:val="afa"/>
            <w:rFonts w:hint="eastAsia"/>
            <w:noProof/>
          </w:rPr>
          <w:t xml:space="preserve"> </w:t>
        </w:r>
        <w:r w:rsidRPr="0036258C">
          <w:rPr>
            <w:rStyle w:val="afa"/>
            <w:rFonts w:hint="eastAsia"/>
            <w:noProof/>
          </w:rPr>
          <w:t>账户存款</w:t>
        </w:r>
        <w:r>
          <w:rPr>
            <w:noProof/>
            <w:webHidden/>
          </w:rPr>
          <w:tab/>
        </w:r>
        <w:r>
          <w:rPr>
            <w:noProof/>
            <w:webHidden/>
          </w:rPr>
          <w:fldChar w:fldCharType="begin"/>
        </w:r>
        <w:r>
          <w:rPr>
            <w:noProof/>
            <w:webHidden/>
          </w:rPr>
          <w:instrText xml:space="preserve"> PAGEREF _Toc464825867 \h </w:instrText>
        </w:r>
        <w:r>
          <w:rPr>
            <w:noProof/>
            <w:webHidden/>
          </w:rPr>
        </w:r>
        <w:r>
          <w:rPr>
            <w:noProof/>
            <w:webHidden/>
          </w:rPr>
          <w:fldChar w:fldCharType="separate"/>
        </w:r>
        <w:r>
          <w:rPr>
            <w:noProof/>
            <w:webHidden/>
          </w:rPr>
          <w:t>25</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68" w:history="1">
        <w:r w:rsidRPr="0036258C">
          <w:rPr>
            <w:rStyle w:val="afa"/>
            <w:noProof/>
          </w:rPr>
          <w:t>4.2.8</w:t>
        </w:r>
        <w:r w:rsidRPr="0036258C">
          <w:rPr>
            <w:rStyle w:val="afa"/>
            <w:rFonts w:hint="eastAsia"/>
            <w:noProof/>
          </w:rPr>
          <w:t xml:space="preserve"> </w:t>
        </w:r>
        <w:r w:rsidRPr="0036258C">
          <w:rPr>
            <w:rStyle w:val="afa"/>
            <w:rFonts w:hint="eastAsia"/>
            <w:noProof/>
          </w:rPr>
          <w:t>账户贷款</w:t>
        </w:r>
        <w:r>
          <w:rPr>
            <w:noProof/>
            <w:webHidden/>
          </w:rPr>
          <w:tab/>
        </w:r>
        <w:r>
          <w:rPr>
            <w:noProof/>
            <w:webHidden/>
          </w:rPr>
          <w:fldChar w:fldCharType="begin"/>
        </w:r>
        <w:r>
          <w:rPr>
            <w:noProof/>
            <w:webHidden/>
          </w:rPr>
          <w:instrText xml:space="preserve"> PAGEREF _Toc464825868 \h </w:instrText>
        </w:r>
        <w:r>
          <w:rPr>
            <w:noProof/>
            <w:webHidden/>
          </w:rPr>
        </w:r>
        <w:r>
          <w:rPr>
            <w:noProof/>
            <w:webHidden/>
          </w:rPr>
          <w:fldChar w:fldCharType="separate"/>
        </w:r>
        <w:r>
          <w:rPr>
            <w:noProof/>
            <w:webHidden/>
          </w:rPr>
          <w:t>26</w:t>
        </w:r>
        <w:r>
          <w:rPr>
            <w:noProof/>
            <w:webHidden/>
          </w:rPr>
          <w:fldChar w:fldCharType="end"/>
        </w:r>
      </w:hyperlink>
    </w:p>
    <w:p w:rsidR="00925809" w:rsidRDefault="00925809">
      <w:pPr>
        <w:pStyle w:val="24"/>
        <w:rPr>
          <w:rFonts w:asciiTheme="minorHAnsi" w:eastAsiaTheme="minorEastAsia" w:hAnsiTheme="minorHAnsi" w:cstheme="minorBidi"/>
          <w:bCs w:val="0"/>
          <w:smallCaps w:val="0"/>
          <w:noProof/>
          <w:sz w:val="21"/>
          <w:szCs w:val="22"/>
        </w:rPr>
      </w:pPr>
      <w:hyperlink w:anchor="_Toc464825869" w:history="1">
        <w:r w:rsidRPr="0036258C">
          <w:rPr>
            <w:rStyle w:val="afa"/>
            <w:rFonts w:cs="Arial"/>
            <w:noProof/>
            <w:snapToGrid w:val="0"/>
            <w:w w:val="0"/>
            <w:kern w:val="0"/>
          </w:rPr>
          <w:t>4.3</w:t>
        </w:r>
        <w:r w:rsidRPr="0036258C">
          <w:rPr>
            <w:rStyle w:val="afa"/>
            <w:rFonts w:hint="eastAsia"/>
            <w:noProof/>
          </w:rPr>
          <w:t xml:space="preserve"> </w:t>
        </w:r>
        <w:r w:rsidRPr="0036258C">
          <w:rPr>
            <w:rStyle w:val="afa"/>
            <w:rFonts w:hint="eastAsia"/>
            <w:noProof/>
          </w:rPr>
          <w:t>拓展功能</w:t>
        </w:r>
        <w:r>
          <w:rPr>
            <w:noProof/>
            <w:webHidden/>
          </w:rPr>
          <w:tab/>
        </w:r>
        <w:r>
          <w:rPr>
            <w:noProof/>
            <w:webHidden/>
          </w:rPr>
          <w:fldChar w:fldCharType="begin"/>
        </w:r>
        <w:r>
          <w:rPr>
            <w:noProof/>
            <w:webHidden/>
          </w:rPr>
          <w:instrText xml:space="preserve"> PAGEREF _Toc464825869 \h </w:instrText>
        </w:r>
        <w:r>
          <w:rPr>
            <w:noProof/>
            <w:webHidden/>
          </w:rPr>
        </w:r>
        <w:r>
          <w:rPr>
            <w:noProof/>
            <w:webHidden/>
          </w:rPr>
          <w:fldChar w:fldCharType="separate"/>
        </w:r>
        <w:r>
          <w:rPr>
            <w:noProof/>
            <w:webHidden/>
          </w:rPr>
          <w:t>27</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70" w:history="1">
        <w:r w:rsidRPr="0036258C">
          <w:rPr>
            <w:rStyle w:val="afa"/>
            <w:noProof/>
          </w:rPr>
          <w:t>4.3.1</w:t>
        </w:r>
        <w:r w:rsidRPr="0036258C">
          <w:rPr>
            <w:rStyle w:val="afa"/>
            <w:rFonts w:hint="eastAsia"/>
            <w:noProof/>
          </w:rPr>
          <w:t xml:space="preserve"> </w:t>
        </w:r>
        <w:r w:rsidRPr="0036258C">
          <w:rPr>
            <w:rStyle w:val="afa"/>
            <w:rFonts w:hint="eastAsia"/>
            <w:noProof/>
          </w:rPr>
          <w:t>红包管理</w:t>
        </w:r>
        <w:r>
          <w:rPr>
            <w:noProof/>
            <w:webHidden/>
          </w:rPr>
          <w:tab/>
        </w:r>
        <w:r>
          <w:rPr>
            <w:noProof/>
            <w:webHidden/>
          </w:rPr>
          <w:fldChar w:fldCharType="begin"/>
        </w:r>
        <w:r>
          <w:rPr>
            <w:noProof/>
            <w:webHidden/>
          </w:rPr>
          <w:instrText xml:space="preserve"> PAGEREF _Toc464825870 \h </w:instrText>
        </w:r>
        <w:r>
          <w:rPr>
            <w:noProof/>
            <w:webHidden/>
          </w:rPr>
        </w:r>
        <w:r>
          <w:rPr>
            <w:noProof/>
            <w:webHidden/>
          </w:rPr>
          <w:fldChar w:fldCharType="separate"/>
        </w:r>
        <w:r>
          <w:rPr>
            <w:noProof/>
            <w:webHidden/>
          </w:rPr>
          <w:t>27</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71" w:history="1">
        <w:r w:rsidRPr="0036258C">
          <w:rPr>
            <w:rStyle w:val="afa"/>
            <w:noProof/>
          </w:rPr>
          <w:t>4.3.2</w:t>
        </w:r>
        <w:r w:rsidRPr="0036258C">
          <w:rPr>
            <w:rStyle w:val="afa"/>
            <w:rFonts w:hint="eastAsia"/>
            <w:noProof/>
          </w:rPr>
          <w:t xml:space="preserve"> </w:t>
        </w:r>
        <w:r w:rsidRPr="0036258C">
          <w:rPr>
            <w:rStyle w:val="afa"/>
            <w:rFonts w:hint="eastAsia"/>
            <w:noProof/>
          </w:rPr>
          <w:t>投资理财</w:t>
        </w:r>
        <w:r>
          <w:rPr>
            <w:noProof/>
            <w:webHidden/>
          </w:rPr>
          <w:tab/>
        </w:r>
        <w:r>
          <w:rPr>
            <w:noProof/>
            <w:webHidden/>
          </w:rPr>
          <w:fldChar w:fldCharType="begin"/>
        </w:r>
        <w:r>
          <w:rPr>
            <w:noProof/>
            <w:webHidden/>
          </w:rPr>
          <w:instrText xml:space="preserve"> PAGEREF _Toc464825871 \h </w:instrText>
        </w:r>
        <w:r>
          <w:rPr>
            <w:noProof/>
            <w:webHidden/>
          </w:rPr>
        </w:r>
        <w:r>
          <w:rPr>
            <w:noProof/>
            <w:webHidden/>
          </w:rPr>
          <w:fldChar w:fldCharType="separate"/>
        </w:r>
        <w:r>
          <w:rPr>
            <w:noProof/>
            <w:webHidden/>
          </w:rPr>
          <w:t>28</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72" w:history="1">
        <w:r w:rsidRPr="0036258C">
          <w:rPr>
            <w:rStyle w:val="afa"/>
            <w:noProof/>
          </w:rPr>
          <w:t>4.3.3</w:t>
        </w:r>
        <w:r w:rsidRPr="0036258C">
          <w:rPr>
            <w:rStyle w:val="afa"/>
            <w:rFonts w:hint="eastAsia"/>
            <w:noProof/>
          </w:rPr>
          <w:t xml:space="preserve"> </w:t>
        </w:r>
        <w:r w:rsidRPr="0036258C">
          <w:rPr>
            <w:rStyle w:val="afa"/>
            <w:rFonts w:hint="eastAsia"/>
            <w:noProof/>
          </w:rPr>
          <w:t>类信用卡</w:t>
        </w:r>
        <w:r>
          <w:rPr>
            <w:noProof/>
            <w:webHidden/>
          </w:rPr>
          <w:tab/>
        </w:r>
        <w:r>
          <w:rPr>
            <w:noProof/>
            <w:webHidden/>
          </w:rPr>
          <w:fldChar w:fldCharType="begin"/>
        </w:r>
        <w:r>
          <w:rPr>
            <w:noProof/>
            <w:webHidden/>
          </w:rPr>
          <w:instrText xml:space="preserve"> PAGEREF _Toc464825872 \h </w:instrText>
        </w:r>
        <w:r>
          <w:rPr>
            <w:noProof/>
            <w:webHidden/>
          </w:rPr>
        </w:r>
        <w:r>
          <w:rPr>
            <w:noProof/>
            <w:webHidden/>
          </w:rPr>
          <w:fldChar w:fldCharType="separate"/>
        </w:r>
        <w:r>
          <w:rPr>
            <w:noProof/>
            <w:webHidden/>
          </w:rPr>
          <w:t>29</w:t>
        </w:r>
        <w:r>
          <w:rPr>
            <w:noProof/>
            <w:webHidden/>
          </w:rPr>
          <w:fldChar w:fldCharType="end"/>
        </w:r>
      </w:hyperlink>
    </w:p>
    <w:p w:rsidR="00925809" w:rsidRDefault="00925809">
      <w:pPr>
        <w:pStyle w:val="32"/>
        <w:tabs>
          <w:tab w:val="right" w:leader="dot" w:pos="8296"/>
        </w:tabs>
        <w:rPr>
          <w:rFonts w:asciiTheme="minorHAnsi" w:eastAsiaTheme="minorEastAsia" w:hAnsiTheme="minorHAnsi" w:cstheme="minorBidi"/>
          <w:i w:val="0"/>
          <w:iCs w:val="0"/>
          <w:noProof/>
          <w:sz w:val="21"/>
          <w:szCs w:val="22"/>
        </w:rPr>
      </w:pPr>
      <w:hyperlink w:anchor="_Toc464825873" w:history="1">
        <w:r w:rsidRPr="0036258C">
          <w:rPr>
            <w:rStyle w:val="afa"/>
            <w:noProof/>
          </w:rPr>
          <w:t>4.3.4</w:t>
        </w:r>
        <w:r w:rsidRPr="0036258C">
          <w:rPr>
            <w:rStyle w:val="afa"/>
            <w:rFonts w:hint="eastAsia"/>
            <w:noProof/>
          </w:rPr>
          <w:t xml:space="preserve"> </w:t>
        </w:r>
        <w:r w:rsidRPr="0036258C">
          <w:rPr>
            <w:rStyle w:val="afa"/>
            <w:rFonts w:hint="eastAsia"/>
            <w:noProof/>
          </w:rPr>
          <w:t>代缴费服务</w:t>
        </w:r>
        <w:r>
          <w:rPr>
            <w:noProof/>
            <w:webHidden/>
          </w:rPr>
          <w:tab/>
        </w:r>
        <w:r>
          <w:rPr>
            <w:noProof/>
            <w:webHidden/>
          </w:rPr>
          <w:fldChar w:fldCharType="begin"/>
        </w:r>
        <w:r>
          <w:rPr>
            <w:noProof/>
            <w:webHidden/>
          </w:rPr>
          <w:instrText xml:space="preserve"> PAGEREF _Toc464825873 \h </w:instrText>
        </w:r>
        <w:r>
          <w:rPr>
            <w:noProof/>
            <w:webHidden/>
          </w:rPr>
        </w:r>
        <w:r>
          <w:rPr>
            <w:noProof/>
            <w:webHidden/>
          </w:rPr>
          <w:fldChar w:fldCharType="separate"/>
        </w:r>
        <w:r>
          <w:rPr>
            <w:noProof/>
            <w:webHidden/>
          </w:rPr>
          <w:t>31</w:t>
        </w:r>
        <w:r>
          <w:rPr>
            <w:noProof/>
            <w:webHidden/>
          </w:rPr>
          <w:fldChar w:fldCharType="end"/>
        </w:r>
      </w:hyperlink>
    </w:p>
    <w:p w:rsidR="00925809" w:rsidRDefault="00925809">
      <w:pPr>
        <w:pStyle w:val="12"/>
        <w:rPr>
          <w:rFonts w:asciiTheme="minorHAnsi" w:eastAsiaTheme="minorEastAsia" w:hAnsiTheme="minorHAnsi" w:cstheme="minorBidi"/>
          <w:b w:val="0"/>
          <w:bCs w:val="0"/>
          <w:caps w:val="0"/>
          <w:noProof/>
          <w:sz w:val="21"/>
          <w:szCs w:val="22"/>
        </w:rPr>
      </w:pPr>
      <w:hyperlink w:anchor="_Toc464825874" w:history="1">
        <w:r w:rsidRPr="0036258C">
          <w:rPr>
            <w:rStyle w:val="afa"/>
            <w:rFonts w:ascii="Arial" w:hAnsi="Arial" w:cs="Arial"/>
            <w:noProof/>
            <w:snapToGrid w:val="0"/>
            <w:w w:val="0"/>
            <w:kern w:val="0"/>
          </w:rPr>
          <w:t>5</w:t>
        </w:r>
        <w:r w:rsidRPr="0036258C">
          <w:rPr>
            <w:rStyle w:val="afa"/>
            <w:rFonts w:hint="eastAsia"/>
            <w:noProof/>
          </w:rPr>
          <w:t xml:space="preserve"> 网络核心个人电子账户的报备</w:t>
        </w:r>
        <w:r>
          <w:rPr>
            <w:noProof/>
            <w:webHidden/>
          </w:rPr>
          <w:tab/>
        </w:r>
        <w:r>
          <w:rPr>
            <w:noProof/>
            <w:webHidden/>
          </w:rPr>
          <w:fldChar w:fldCharType="begin"/>
        </w:r>
        <w:r>
          <w:rPr>
            <w:noProof/>
            <w:webHidden/>
          </w:rPr>
          <w:instrText xml:space="preserve"> PAGEREF _Toc464825874 \h </w:instrText>
        </w:r>
        <w:r>
          <w:rPr>
            <w:noProof/>
            <w:webHidden/>
          </w:rPr>
        </w:r>
        <w:r>
          <w:rPr>
            <w:noProof/>
            <w:webHidden/>
          </w:rPr>
          <w:fldChar w:fldCharType="separate"/>
        </w:r>
        <w:r>
          <w:rPr>
            <w:noProof/>
            <w:webHidden/>
          </w:rPr>
          <w:t>31</w:t>
        </w:r>
        <w:r>
          <w:rPr>
            <w:noProof/>
            <w:webHidden/>
          </w:rPr>
          <w:fldChar w:fldCharType="end"/>
        </w:r>
      </w:hyperlink>
    </w:p>
    <w:p w:rsidR="007A7FC9" w:rsidRDefault="00F12AEF">
      <w:pPr>
        <w:spacing w:after="60"/>
      </w:pPr>
      <w:r>
        <w:fldChar w:fldCharType="end"/>
      </w:r>
    </w:p>
    <w:p w:rsidR="007A7FC9" w:rsidRDefault="006C5F37">
      <w:pPr>
        <w:pStyle w:val="1"/>
        <w:pageBreakBefore/>
        <w:jc w:val="left"/>
      </w:pPr>
      <w:bookmarkStart w:id="5" w:name="_Toc441326699"/>
      <w:bookmarkStart w:id="6" w:name="_Toc464825843"/>
      <w:r>
        <w:rPr>
          <w:rFonts w:hint="eastAsia"/>
          <w:kern w:val="0"/>
        </w:rPr>
        <w:lastRenderedPageBreak/>
        <w:t>概述</w:t>
      </w:r>
      <w:bookmarkEnd w:id="5"/>
      <w:bookmarkEnd w:id="6"/>
    </w:p>
    <w:p w:rsidR="007A7FC9" w:rsidRDefault="006C5F37">
      <w:pPr>
        <w:pStyle w:val="2"/>
      </w:pPr>
      <w:bookmarkStart w:id="7" w:name="_Toc464825844"/>
      <w:r>
        <w:rPr>
          <w:rFonts w:hint="eastAsia"/>
        </w:rPr>
        <w:t>背景</w:t>
      </w:r>
      <w:bookmarkEnd w:id="7"/>
    </w:p>
    <w:p w:rsidR="00A7372B" w:rsidRDefault="00A7372B">
      <w:pPr>
        <w:spacing w:line="360" w:lineRule="auto"/>
        <w:ind w:firstLineChars="200" w:firstLine="480"/>
        <w:rPr>
          <w:sz w:val="24"/>
        </w:rPr>
      </w:pPr>
      <w:r>
        <w:rPr>
          <w:sz w:val="24"/>
        </w:rPr>
        <w:t>随着互联网金融业务的快速发展</w:t>
      </w:r>
      <w:r>
        <w:rPr>
          <w:rFonts w:hint="eastAsia"/>
          <w:sz w:val="24"/>
        </w:rPr>
        <w:t>，</w:t>
      </w:r>
      <w:r>
        <w:rPr>
          <w:sz w:val="24"/>
        </w:rPr>
        <w:t>相关政策和行业标准的逐步完善</w:t>
      </w:r>
      <w:r>
        <w:rPr>
          <w:rFonts w:hint="eastAsia"/>
          <w:sz w:val="24"/>
        </w:rPr>
        <w:t>，</w:t>
      </w:r>
      <w:r>
        <w:rPr>
          <w:sz w:val="24"/>
        </w:rPr>
        <w:t>互联网市场规模的迅速扩大</w:t>
      </w:r>
      <w:r>
        <w:rPr>
          <w:rFonts w:hint="eastAsia"/>
          <w:sz w:val="24"/>
        </w:rPr>
        <w:t>，</w:t>
      </w:r>
      <w:r>
        <w:rPr>
          <w:sz w:val="24"/>
        </w:rPr>
        <w:t>技术环境的日渐成熟</w:t>
      </w:r>
      <w:r>
        <w:rPr>
          <w:rFonts w:hint="eastAsia"/>
          <w:sz w:val="24"/>
        </w:rPr>
        <w:t>，</w:t>
      </w:r>
      <w:r>
        <w:rPr>
          <w:sz w:val="24"/>
        </w:rPr>
        <w:t>以及人们消费观念的逐步改变</w:t>
      </w:r>
      <w:r>
        <w:rPr>
          <w:rFonts w:hint="eastAsia"/>
          <w:sz w:val="24"/>
        </w:rPr>
        <w:t>，</w:t>
      </w:r>
      <w:r>
        <w:rPr>
          <w:sz w:val="24"/>
        </w:rPr>
        <w:t>通过电子账户完成移动支付成为备受关注的新兴领域</w:t>
      </w:r>
      <w:r>
        <w:rPr>
          <w:rFonts w:hint="eastAsia"/>
          <w:sz w:val="24"/>
        </w:rPr>
        <w:t>。网上购物、互联网信贷、</w:t>
      </w:r>
      <w:r>
        <w:rPr>
          <w:rFonts w:hint="eastAsia"/>
          <w:sz w:val="24"/>
        </w:rPr>
        <w:t>P2P</w:t>
      </w:r>
      <w:r>
        <w:rPr>
          <w:rFonts w:hint="eastAsia"/>
          <w:sz w:val="24"/>
        </w:rPr>
        <w:t>、互联网理财、红包、打车等互联网化产品的推出也大大提高了人们对移动支付的认知度，为电子账户的发展创造了有利条件。</w:t>
      </w:r>
    </w:p>
    <w:p w:rsidR="007A7FC9" w:rsidRDefault="006C5F37">
      <w:pPr>
        <w:spacing w:line="360" w:lineRule="auto"/>
        <w:ind w:firstLineChars="200" w:firstLine="480"/>
        <w:rPr>
          <w:sz w:val="24"/>
        </w:rPr>
      </w:pPr>
      <w:r>
        <w:rPr>
          <w:rFonts w:hint="eastAsia"/>
          <w:sz w:val="24"/>
        </w:rPr>
        <w:t>互联网金融作为一种新的经营模式，打破了地域限制、打破了固有银行的经营理念，正在逐步蚕食传统银行的个人客户、小微企业客户。</w:t>
      </w:r>
      <w:r w:rsidR="00A7372B">
        <w:rPr>
          <w:rFonts w:hint="eastAsia"/>
          <w:sz w:val="24"/>
        </w:rPr>
        <w:t>长亮科技电子账户系统涵盖风险控制机制、电子账户管理、移动支付平台等多个方面，实现账户体系建设、支付渠道统一管理和支付产品的封装，为客户各个业务平台提供安全、高效、便捷的移动实时支付服务。</w:t>
      </w:r>
    </w:p>
    <w:p w:rsidR="007A7FC9" w:rsidRDefault="00A7372B">
      <w:pPr>
        <w:pStyle w:val="2"/>
      </w:pPr>
      <w:bookmarkStart w:id="8" w:name="_Toc441326701"/>
      <w:bookmarkStart w:id="9" w:name="_Toc464825845"/>
      <w:r>
        <w:rPr>
          <w:rFonts w:hint="eastAsia"/>
        </w:rPr>
        <w:t>关键字</w:t>
      </w:r>
      <w:bookmarkEnd w:id="9"/>
    </w:p>
    <w:p w:rsidR="007A7FC9" w:rsidRDefault="00A42B9A">
      <w:pPr>
        <w:spacing w:line="360" w:lineRule="auto"/>
        <w:ind w:leftChars="50" w:left="105" w:rightChars="50" w:right="105" w:firstLineChars="200" w:firstLine="480"/>
        <w:rPr>
          <w:rFonts w:ascii="宋体" w:hAnsi="宋体"/>
          <w:sz w:val="24"/>
        </w:rPr>
      </w:pPr>
      <w:r>
        <w:rPr>
          <w:rFonts w:ascii="宋体" w:hAnsi="宋体" w:hint="eastAsia"/>
          <w:sz w:val="24"/>
        </w:rPr>
        <w:t>（一）</w:t>
      </w:r>
      <w:r w:rsidR="006C5F37">
        <w:rPr>
          <w:rFonts w:ascii="宋体" w:hAnsi="宋体" w:hint="eastAsia"/>
          <w:sz w:val="24"/>
        </w:rPr>
        <w:t>电子账户：是指通过互联网等自有电子渠道，由单位和个人提出申请，单位客户经受理开户行审核开户资料通过，或个人客户经受理开户行实名身份认证后开立，</w:t>
      </w:r>
      <w:r w:rsidR="006C5F37">
        <w:rPr>
          <w:rFonts w:ascii="宋体" w:hAnsi="宋体"/>
          <w:sz w:val="24"/>
        </w:rPr>
        <w:t>依托于网上银行、手机银行、电话银行等电子渠道办理业务的</w:t>
      </w:r>
      <w:r w:rsidR="006C5F37">
        <w:rPr>
          <w:rFonts w:ascii="宋体" w:hAnsi="宋体" w:hint="eastAsia"/>
          <w:sz w:val="24"/>
        </w:rPr>
        <w:t>无实体介质</w:t>
      </w:r>
      <w:r w:rsidR="006C5F37">
        <w:rPr>
          <w:rFonts w:ascii="宋体" w:hAnsi="宋体"/>
          <w:sz w:val="24"/>
        </w:rPr>
        <w:t>人民币银行账户。</w:t>
      </w:r>
    </w:p>
    <w:p w:rsidR="007A7FC9" w:rsidRDefault="00A42B9A">
      <w:pPr>
        <w:spacing w:line="360" w:lineRule="auto"/>
        <w:ind w:leftChars="50" w:left="105" w:rightChars="50" w:right="105" w:firstLineChars="200" w:firstLine="480"/>
        <w:rPr>
          <w:rFonts w:ascii="宋体" w:hAnsi="宋体"/>
          <w:sz w:val="24"/>
        </w:rPr>
      </w:pPr>
      <w:r>
        <w:rPr>
          <w:rFonts w:ascii="宋体" w:hAnsi="宋体" w:hint="eastAsia"/>
          <w:sz w:val="24"/>
        </w:rPr>
        <w:t>个人</w:t>
      </w:r>
      <w:r w:rsidR="006C5F37">
        <w:rPr>
          <w:rFonts w:ascii="宋体" w:hAnsi="宋体" w:hint="eastAsia"/>
          <w:sz w:val="24"/>
        </w:rPr>
        <w:t>电子账户是可以办理账务查询、融资贷款、基金买卖、投资理财、网上支付结算、公共事业费缴纳、自助设备（包括ATM机、自助终端等）的</w:t>
      </w:r>
      <w:r w:rsidR="000F1EB4">
        <w:rPr>
          <w:rFonts w:ascii="宋体" w:hAnsi="宋体" w:hint="eastAsia"/>
          <w:sz w:val="24"/>
        </w:rPr>
        <w:t>存取和缴费等电子支付业务的银行结算账户，实现全方位个人金融服务，还可支持联名账户。</w:t>
      </w:r>
    </w:p>
    <w:p w:rsidR="007A7FC9" w:rsidRDefault="00A42B9A">
      <w:pPr>
        <w:spacing w:line="360" w:lineRule="auto"/>
        <w:ind w:leftChars="50" w:left="105" w:rightChars="50" w:right="105" w:firstLineChars="200" w:firstLine="480"/>
        <w:rPr>
          <w:rFonts w:ascii="宋体" w:hAnsi="宋体"/>
          <w:sz w:val="24"/>
        </w:rPr>
      </w:pPr>
      <w:r>
        <w:rPr>
          <w:rFonts w:ascii="宋体" w:hAnsi="宋体" w:hint="eastAsia"/>
          <w:sz w:val="24"/>
        </w:rPr>
        <w:t>单位</w:t>
      </w:r>
      <w:r w:rsidR="006C5F37">
        <w:rPr>
          <w:rFonts w:ascii="宋体" w:hAnsi="宋体" w:hint="eastAsia"/>
          <w:sz w:val="24"/>
        </w:rPr>
        <w:t>电子账户开立和使用，在人行未放开政策前电子账户系统暂时不提供开立单位客户账的功能。</w:t>
      </w:r>
    </w:p>
    <w:p w:rsidR="007A7FC9" w:rsidRDefault="00CF0643">
      <w:pPr>
        <w:spacing w:line="360" w:lineRule="auto"/>
        <w:ind w:leftChars="50" w:left="105" w:rightChars="50" w:right="105" w:firstLineChars="200" w:firstLine="480"/>
        <w:rPr>
          <w:rFonts w:ascii="宋体" w:hAnsi="宋体"/>
          <w:color w:val="000000" w:themeColor="text1"/>
          <w:sz w:val="24"/>
        </w:rPr>
      </w:pPr>
      <w:r>
        <w:rPr>
          <w:rFonts w:ascii="宋体" w:hAnsi="宋体" w:hint="eastAsia"/>
          <w:color w:val="000000" w:themeColor="text1"/>
          <w:sz w:val="24"/>
        </w:rPr>
        <w:t>（二）平台账户：是指单位或个人通过互联开放平台申请开立的</w:t>
      </w:r>
      <w:r w:rsidR="006C5F37">
        <w:rPr>
          <w:rFonts w:ascii="宋体" w:hAnsi="宋体" w:hint="eastAsia"/>
          <w:color w:val="000000" w:themeColor="text1"/>
          <w:sz w:val="24"/>
        </w:rPr>
        <w:t>账户，</w:t>
      </w:r>
      <w:r w:rsidR="006C5F37">
        <w:rPr>
          <w:rFonts w:ascii="宋体" w:hAnsi="宋体"/>
          <w:color w:val="000000" w:themeColor="text1"/>
          <w:sz w:val="24"/>
        </w:rPr>
        <w:t>用于记录每一个客户/商户的账户资金</w:t>
      </w:r>
      <w:r w:rsidR="006C5F37">
        <w:rPr>
          <w:rFonts w:ascii="宋体" w:hAnsi="宋体" w:hint="eastAsia"/>
          <w:color w:val="000000" w:themeColor="text1"/>
          <w:sz w:val="24"/>
        </w:rPr>
        <w:t>/余额</w:t>
      </w:r>
      <w:r w:rsidR="006C5F37">
        <w:rPr>
          <w:rFonts w:ascii="宋体" w:hAnsi="宋体"/>
          <w:color w:val="000000" w:themeColor="text1"/>
          <w:sz w:val="24"/>
        </w:rPr>
        <w:t>等虚拟信息</w:t>
      </w:r>
      <w:r w:rsidR="006C5F37">
        <w:rPr>
          <w:rFonts w:ascii="宋体" w:hAnsi="宋体" w:hint="eastAsia"/>
          <w:color w:val="000000" w:themeColor="text1"/>
          <w:sz w:val="24"/>
        </w:rPr>
        <w:t>。该账户资金实际上只是虚拟账户的资金信息，并非实际的资金，实际的资金存放在其关联的电子账户。</w:t>
      </w:r>
    </w:p>
    <w:p w:rsidR="007A7FC9" w:rsidRDefault="006C5F37">
      <w:pPr>
        <w:pStyle w:val="2"/>
      </w:pPr>
      <w:bookmarkStart w:id="10" w:name="_Toc464825846"/>
      <w:r>
        <w:rPr>
          <w:rFonts w:hint="eastAsia"/>
        </w:rPr>
        <w:lastRenderedPageBreak/>
        <w:t>主要功能</w:t>
      </w:r>
      <w:bookmarkEnd w:id="8"/>
      <w:bookmarkEnd w:id="10"/>
      <w:r w:rsidR="003B628A">
        <w:rPr>
          <w:rFonts w:hint="eastAsia"/>
        </w:rPr>
        <w:t>描述</w:t>
      </w:r>
    </w:p>
    <w:p w:rsidR="007A7FC9" w:rsidRDefault="006C5F37">
      <w:pPr>
        <w:spacing w:line="360" w:lineRule="auto"/>
        <w:ind w:firstLineChars="200" w:firstLine="480"/>
        <w:rPr>
          <w:rFonts w:ascii="宋体" w:hAnsi="宋体" w:cs="宋体"/>
          <w:kern w:val="0"/>
          <w:sz w:val="24"/>
        </w:rPr>
      </w:pPr>
      <w:r>
        <w:rPr>
          <w:rFonts w:ascii="宋体" w:hAnsi="宋体" w:hint="eastAsia"/>
          <w:sz w:val="24"/>
        </w:rPr>
        <w:t>提供灵活、方便的电子账户系统，实现包括系统管理、业务管理、账户管理、报表管理等相关的管理功能。</w:t>
      </w:r>
    </w:p>
    <w:p w:rsidR="007A7FC9" w:rsidRDefault="006C5F37">
      <w:pPr>
        <w:spacing w:line="360" w:lineRule="auto"/>
        <w:ind w:firstLineChars="200" w:firstLine="480"/>
        <w:rPr>
          <w:rFonts w:ascii="宋体" w:hAnsi="宋体"/>
          <w:sz w:val="24"/>
        </w:rPr>
      </w:pPr>
      <w:r>
        <w:rPr>
          <w:rFonts w:ascii="宋体" w:hAnsi="宋体" w:hint="eastAsia"/>
          <w:sz w:val="24"/>
        </w:rPr>
        <w:t>（一）电子账户子系统的主要功能模块应包括</w:t>
      </w:r>
      <w:bookmarkStart w:id="11" w:name="_Toc381469616"/>
      <w:bookmarkStart w:id="12" w:name="_Toc381469617"/>
      <w:bookmarkStart w:id="13" w:name="_Toc381469618"/>
      <w:bookmarkStart w:id="14" w:name="_Toc381469619"/>
      <w:bookmarkStart w:id="15" w:name="_Toc381469620"/>
      <w:bookmarkStart w:id="16" w:name="_Toc381469621"/>
      <w:bookmarkStart w:id="17" w:name="_Toc381469622"/>
      <w:bookmarkStart w:id="18" w:name="_Toc381469623"/>
      <w:r>
        <w:rPr>
          <w:rFonts w:ascii="宋体" w:hAnsi="宋体" w:hint="eastAsia"/>
          <w:sz w:val="24"/>
        </w:rPr>
        <w:t>：开户</w:t>
      </w:r>
      <w:bookmarkEnd w:id="11"/>
      <w:r>
        <w:rPr>
          <w:rFonts w:ascii="宋体" w:hAnsi="宋体" w:hint="eastAsia"/>
          <w:sz w:val="24"/>
        </w:rPr>
        <w:t>、激活</w:t>
      </w:r>
      <w:bookmarkEnd w:id="12"/>
      <w:r>
        <w:rPr>
          <w:rFonts w:ascii="宋体" w:hAnsi="宋体" w:hint="eastAsia"/>
          <w:sz w:val="24"/>
        </w:rPr>
        <w:t>、升级、冻结</w:t>
      </w:r>
      <w:bookmarkEnd w:id="13"/>
      <w:r>
        <w:rPr>
          <w:rFonts w:ascii="宋体" w:hAnsi="宋体" w:hint="eastAsia"/>
          <w:sz w:val="24"/>
        </w:rPr>
        <w:t>、解冻</w:t>
      </w:r>
      <w:bookmarkEnd w:id="14"/>
      <w:r>
        <w:rPr>
          <w:rFonts w:ascii="宋体" w:hAnsi="宋体" w:hint="eastAsia"/>
          <w:sz w:val="24"/>
        </w:rPr>
        <w:t>、交易密码修改</w:t>
      </w:r>
      <w:bookmarkEnd w:id="15"/>
      <w:r>
        <w:rPr>
          <w:rFonts w:ascii="宋体" w:hAnsi="宋体" w:hint="eastAsia"/>
          <w:sz w:val="24"/>
        </w:rPr>
        <w:t>、交易密码重置</w:t>
      </w:r>
      <w:bookmarkEnd w:id="16"/>
      <w:r>
        <w:rPr>
          <w:rFonts w:ascii="宋体" w:hAnsi="宋体" w:hint="eastAsia"/>
          <w:sz w:val="24"/>
        </w:rPr>
        <w:t>、更改银行卡</w:t>
      </w:r>
      <w:bookmarkEnd w:id="17"/>
      <w:r>
        <w:rPr>
          <w:rFonts w:ascii="宋体" w:hAnsi="宋体" w:hint="eastAsia"/>
          <w:sz w:val="24"/>
        </w:rPr>
        <w:t>、销户</w:t>
      </w:r>
      <w:bookmarkEnd w:id="18"/>
      <w:r>
        <w:rPr>
          <w:rFonts w:ascii="宋体" w:hAnsi="宋体" w:hint="eastAsia"/>
          <w:sz w:val="24"/>
        </w:rPr>
        <w:t>、客户信息审核、账户停用、停用转久悬、存款证明、大额存单转让等功能。</w:t>
      </w:r>
    </w:p>
    <w:p w:rsidR="007A7FC9" w:rsidRDefault="006C5F37">
      <w:pPr>
        <w:spacing w:line="360" w:lineRule="auto"/>
        <w:ind w:firstLineChars="200" w:firstLine="480"/>
        <w:rPr>
          <w:rFonts w:ascii="宋体" w:hAnsi="宋体"/>
          <w:sz w:val="24"/>
        </w:rPr>
      </w:pPr>
      <w:r>
        <w:rPr>
          <w:rFonts w:ascii="宋体" w:hAnsi="宋体" w:hint="eastAsia"/>
          <w:sz w:val="24"/>
        </w:rPr>
        <w:t>（二）平台账户的主要金融功能模块应包括：</w:t>
      </w:r>
    </w:p>
    <w:p w:rsidR="007A7FC9" w:rsidRDefault="006C5F37">
      <w:pPr>
        <w:spacing w:line="360" w:lineRule="auto"/>
        <w:ind w:firstLine="480"/>
        <w:rPr>
          <w:rFonts w:ascii="宋体" w:hAnsi="宋体"/>
          <w:sz w:val="24"/>
        </w:rPr>
      </w:pPr>
      <w:r>
        <w:rPr>
          <w:rFonts w:ascii="宋体" w:hAnsi="宋体" w:hint="eastAsia"/>
          <w:sz w:val="24"/>
        </w:rPr>
        <w:t>（1）供应商金融服务：收款、对账、账款催收、销售分户账管理、应收账款融资。</w:t>
      </w:r>
    </w:p>
    <w:p w:rsidR="007A7FC9" w:rsidRDefault="006C5F37">
      <w:pPr>
        <w:spacing w:line="360" w:lineRule="auto"/>
        <w:ind w:firstLine="480"/>
        <w:rPr>
          <w:rFonts w:ascii="宋体" w:hAnsi="宋体"/>
          <w:sz w:val="24"/>
        </w:rPr>
      </w:pPr>
      <w:r>
        <w:rPr>
          <w:rFonts w:ascii="宋体" w:hAnsi="宋体" w:hint="eastAsia"/>
          <w:sz w:val="24"/>
        </w:rPr>
        <w:t>（2）核心企业金融服务：在线收款、应收账款管理、在线付款、到期自动付款、对账、资金管理、上下游企业担保融资。</w:t>
      </w:r>
    </w:p>
    <w:p w:rsidR="000F1EB4" w:rsidRDefault="006C5F37" w:rsidP="000F1EB4">
      <w:pPr>
        <w:spacing w:line="360" w:lineRule="auto"/>
        <w:ind w:firstLine="480"/>
        <w:rPr>
          <w:rFonts w:ascii="宋体" w:hAnsi="宋体"/>
          <w:sz w:val="24"/>
        </w:rPr>
      </w:pPr>
      <w:r>
        <w:rPr>
          <w:rFonts w:ascii="宋体" w:hAnsi="宋体" w:hint="eastAsia"/>
          <w:sz w:val="24"/>
        </w:rPr>
        <w:t>（3）经销商金融服务：付款、对账、预付款融资、存货融资等。</w:t>
      </w:r>
    </w:p>
    <w:p w:rsidR="007A7FC9" w:rsidRDefault="006C5F37">
      <w:pPr>
        <w:pStyle w:val="1"/>
        <w:jc w:val="left"/>
      </w:pPr>
      <w:bookmarkStart w:id="19" w:name="_Toc420931616"/>
      <w:bookmarkStart w:id="20" w:name="_Toc464825847"/>
      <w:r>
        <w:rPr>
          <w:rFonts w:hint="eastAsia"/>
        </w:rPr>
        <w:t>电子账户的账户构成</w:t>
      </w:r>
      <w:bookmarkEnd w:id="19"/>
      <w:bookmarkEnd w:id="20"/>
    </w:p>
    <w:p w:rsidR="007A7FC9" w:rsidRDefault="006C5F37">
      <w:pPr>
        <w:pStyle w:val="2"/>
        <w:rPr>
          <w:szCs w:val="32"/>
        </w:rPr>
      </w:pPr>
      <w:bookmarkStart w:id="21" w:name="_Toc464825848"/>
      <w:r>
        <w:rPr>
          <w:rFonts w:hint="eastAsia"/>
          <w:szCs w:val="32"/>
        </w:rPr>
        <w:t>账户分类</w:t>
      </w:r>
      <w:bookmarkEnd w:id="21"/>
    </w:p>
    <w:p w:rsidR="007A7FC9" w:rsidRDefault="006C5F37">
      <w:pPr>
        <w:spacing w:line="360" w:lineRule="auto"/>
        <w:ind w:firstLineChars="200" w:firstLine="480"/>
        <w:rPr>
          <w:rFonts w:ascii="宋体" w:hAnsi="宋体"/>
          <w:sz w:val="24"/>
        </w:rPr>
      </w:pPr>
      <w:r>
        <w:rPr>
          <w:rFonts w:ascii="宋体" w:hAnsi="宋体" w:hint="eastAsia"/>
          <w:sz w:val="24"/>
        </w:rPr>
        <w:t>（一）个人电子账户</w:t>
      </w:r>
    </w:p>
    <w:p w:rsidR="007A7FC9" w:rsidRDefault="006C5F37">
      <w:pPr>
        <w:spacing w:line="360" w:lineRule="auto"/>
        <w:ind w:firstLineChars="200" w:firstLine="480"/>
        <w:rPr>
          <w:rFonts w:ascii="宋体" w:hAnsi="宋体"/>
          <w:sz w:val="24"/>
        </w:rPr>
      </w:pPr>
      <w:r>
        <w:rPr>
          <w:rFonts w:ascii="宋体" w:hAnsi="宋体"/>
          <w:sz w:val="24"/>
        </w:rPr>
        <w:t>个人银行账户分为Ⅰ类银行账户、Ⅱ类银行账户和Ⅲ类银行账户（</w:t>
      </w:r>
      <w:r w:rsidR="00CF295F">
        <w:rPr>
          <w:rFonts w:ascii="宋体" w:hAnsi="宋体" w:hint="eastAsia"/>
          <w:sz w:val="24"/>
        </w:rPr>
        <w:t>对应</w:t>
      </w:r>
      <w:r>
        <w:rPr>
          <w:rFonts w:ascii="宋体" w:hAnsi="宋体" w:hint="eastAsia"/>
          <w:sz w:val="24"/>
        </w:rPr>
        <w:t>在网络核心开立的个人银行账户</w:t>
      </w:r>
      <w:r>
        <w:rPr>
          <w:rFonts w:ascii="宋体" w:hAnsi="宋体"/>
          <w:sz w:val="24"/>
        </w:rPr>
        <w:t>分别称</w:t>
      </w:r>
      <w:r>
        <w:rPr>
          <w:rFonts w:ascii="宋体" w:hAnsi="宋体" w:hint="eastAsia"/>
          <w:sz w:val="24"/>
        </w:rPr>
        <w:t>为</w:t>
      </w:r>
      <w:r>
        <w:rPr>
          <w:rFonts w:ascii="宋体" w:hAnsi="宋体"/>
          <w:sz w:val="24"/>
        </w:rPr>
        <w:t>Ⅰ类</w:t>
      </w:r>
      <w:r>
        <w:rPr>
          <w:rFonts w:ascii="宋体" w:hAnsi="宋体" w:hint="eastAsia"/>
          <w:sz w:val="24"/>
        </w:rPr>
        <w:t>电子账</w:t>
      </w:r>
      <w:r>
        <w:rPr>
          <w:rFonts w:ascii="宋体" w:hAnsi="宋体"/>
          <w:sz w:val="24"/>
        </w:rPr>
        <w:t>户、Ⅱ类</w:t>
      </w:r>
      <w:r>
        <w:rPr>
          <w:rFonts w:ascii="宋体" w:hAnsi="宋体" w:hint="eastAsia"/>
          <w:sz w:val="24"/>
        </w:rPr>
        <w:t>电子账</w:t>
      </w:r>
      <w:r>
        <w:rPr>
          <w:rFonts w:ascii="宋体" w:hAnsi="宋体"/>
          <w:sz w:val="24"/>
        </w:rPr>
        <w:t>户和Ⅲ类</w:t>
      </w:r>
      <w:r>
        <w:rPr>
          <w:rFonts w:ascii="宋体" w:hAnsi="宋体" w:hint="eastAsia"/>
          <w:sz w:val="24"/>
        </w:rPr>
        <w:t>电子账</w:t>
      </w:r>
      <w:r>
        <w:rPr>
          <w:rFonts w:ascii="宋体" w:hAnsi="宋体"/>
          <w:sz w:val="24"/>
        </w:rPr>
        <w:t>户）。</w:t>
      </w:r>
    </w:p>
    <w:p w:rsidR="007A7FC9" w:rsidRDefault="006C5F37">
      <w:pPr>
        <w:spacing w:line="360" w:lineRule="auto"/>
        <w:ind w:firstLineChars="200" w:firstLine="480"/>
        <w:rPr>
          <w:rFonts w:ascii="宋体" w:hAnsi="宋体"/>
          <w:sz w:val="24"/>
        </w:rPr>
      </w:pPr>
      <w:r>
        <w:rPr>
          <w:rFonts w:ascii="宋体" w:hAnsi="宋体" w:hint="eastAsia"/>
          <w:sz w:val="24"/>
        </w:rPr>
        <w:t>1．个人客户</w:t>
      </w:r>
      <w:r>
        <w:rPr>
          <w:rFonts w:ascii="宋体" w:hAnsi="宋体"/>
          <w:sz w:val="24"/>
        </w:rPr>
        <w:t>通过</w:t>
      </w:r>
      <w:r>
        <w:rPr>
          <w:rFonts w:ascii="宋体" w:hAnsi="宋体" w:hint="eastAsia"/>
          <w:sz w:val="24"/>
        </w:rPr>
        <w:t>电子渠道（手机端、PC端）</w:t>
      </w:r>
      <w:r>
        <w:rPr>
          <w:rFonts w:ascii="宋体" w:hAnsi="宋体"/>
          <w:sz w:val="24"/>
        </w:rPr>
        <w:t>申请开</w:t>
      </w:r>
      <w:r>
        <w:rPr>
          <w:rFonts w:ascii="宋体" w:hAnsi="宋体" w:hint="eastAsia"/>
          <w:sz w:val="24"/>
        </w:rPr>
        <w:t>户</w:t>
      </w:r>
      <w:r>
        <w:rPr>
          <w:rFonts w:ascii="宋体" w:hAnsi="宋体"/>
          <w:sz w:val="24"/>
        </w:rPr>
        <w:t>的</w:t>
      </w:r>
      <w:r>
        <w:rPr>
          <w:rFonts w:ascii="宋体" w:hAnsi="宋体" w:hint="eastAsia"/>
          <w:sz w:val="24"/>
        </w:rPr>
        <w:t>，</w:t>
      </w:r>
      <w:r>
        <w:rPr>
          <w:rFonts w:ascii="宋体" w:hAnsi="宋体"/>
          <w:sz w:val="24"/>
        </w:rPr>
        <w:t>可开立Ⅱ类</w:t>
      </w:r>
      <w:r>
        <w:rPr>
          <w:rFonts w:ascii="宋体" w:hAnsi="宋体" w:hint="eastAsia"/>
          <w:sz w:val="24"/>
        </w:rPr>
        <w:t>电子账</w:t>
      </w:r>
      <w:r>
        <w:rPr>
          <w:rFonts w:ascii="宋体" w:hAnsi="宋体"/>
          <w:sz w:val="24"/>
        </w:rPr>
        <w:t>户或Ⅲ类</w:t>
      </w:r>
      <w:r>
        <w:rPr>
          <w:rFonts w:ascii="宋体" w:hAnsi="宋体" w:hint="eastAsia"/>
          <w:sz w:val="24"/>
        </w:rPr>
        <w:t>电子账</w:t>
      </w:r>
      <w:r>
        <w:rPr>
          <w:rFonts w:ascii="宋体" w:hAnsi="宋体"/>
          <w:sz w:val="24"/>
        </w:rPr>
        <w:t>户</w:t>
      </w:r>
      <w:r>
        <w:rPr>
          <w:rFonts w:ascii="宋体" w:hAnsi="宋体" w:hint="eastAsia"/>
          <w:sz w:val="24"/>
        </w:rPr>
        <w:t>；经</w:t>
      </w:r>
      <w:r>
        <w:rPr>
          <w:rFonts w:ascii="宋体" w:hAnsi="宋体"/>
          <w:sz w:val="24"/>
        </w:rPr>
        <w:t>银行工作人员现场核验开户申请人身份信息的，可</w:t>
      </w:r>
      <w:r>
        <w:rPr>
          <w:rFonts w:ascii="宋体" w:hAnsi="宋体" w:hint="eastAsia"/>
          <w:sz w:val="24"/>
        </w:rPr>
        <w:t>将</w:t>
      </w:r>
      <w:r>
        <w:rPr>
          <w:rFonts w:ascii="宋体" w:hAnsi="宋体"/>
          <w:sz w:val="24"/>
        </w:rPr>
        <w:t>Ⅱ类</w:t>
      </w:r>
      <w:r>
        <w:rPr>
          <w:rFonts w:ascii="宋体" w:hAnsi="宋体" w:hint="eastAsia"/>
          <w:sz w:val="24"/>
        </w:rPr>
        <w:t>电子账</w:t>
      </w:r>
      <w:r>
        <w:rPr>
          <w:rFonts w:ascii="宋体" w:hAnsi="宋体"/>
          <w:sz w:val="24"/>
        </w:rPr>
        <w:t>户或Ⅲ类</w:t>
      </w:r>
      <w:r>
        <w:rPr>
          <w:rFonts w:ascii="宋体" w:hAnsi="宋体" w:hint="eastAsia"/>
          <w:sz w:val="24"/>
        </w:rPr>
        <w:t>电子账</w:t>
      </w:r>
      <w:r>
        <w:rPr>
          <w:rFonts w:ascii="宋体" w:hAnsi="宋体"/>
          <w:sz w:val="24"/>
        </w:rPr>
        <w:t>户</w:t>
      </w:r>
      <w:r>
        <w:rPr>
          <w:rFonts w:ascii="宋体" w:hAnsi="宋体" w:hint="eastAsia"/>
          <w:sz w:val="24"/>
        </w:rPr>
        <w:t>升级为</w:t>
      </w:r>
      <w:r>
        <w:rPr>
          <w:rFonts w:ascii="宋体" w:hAnsi="宋体"/>
          <w:sz w:val="24"/>
        </w:rPr>
        <w:t>Ⅰ类</w:t>
      </w:r>
      <w:r>
        <w:rPr>
          <w:rFonts w:ascii="宋体" w:hAnsi="宋体" w:hint="eastAsia"/>
          <w:sz w:val="24"/>
        </w:rPr>
        <w:t>电子账</w:t>
      </w:r>
      <w:r>
        <w:rPr>
          <w:rFonts w:ascii="宋体" w:hAnsi="宋体"/>
          <w:sz w:val="24"/>
        </w:rPr>
        <w:t>户</w:t>
      </w:r>
      <w:r>
        <w:rPr>
          <w:rFonts w:ascii="宋体" w:hAnsi="宋体" w:hint="eastAsia"/>
          <w:sz w:val="24"/>
        </w:rPr>
        <w:t>。</w:t>
      </w:r>
    </w:p>
    <w:p w:rsidR="007A7FC9" w:rsidRDefault="006C5F37">
      <w:pPr>
        <w:spacing w:line="360" w:lineRule="auto"/>
        <w:ind w:firstLineChars="200" w:firstLine="480"/>
        <w:rPr>
          <w:rFonts w:ascii="宋体" w:hAnsi="宋体"/>
          <w:sz w:val="24"/>
        </w:rPr>
      </w:pPr>
      <w:r>
        <w:rPr>
          <w:rFonts w:ascii="宋体" w:hAnsi="宋体" w:hint="eastAsia"/>
          <w:sz w:val="24"/>
        </w:rPr>
        <w:t>2．个人客户</w:t>
      </w:r>
      <w:r>
        <w:rPr>
          <w:rFonts w:ascii="宋体" w:hAnsi="宋体"/>
          <w:sz w:val="24"/>
        </w:rPr>
        <w:t>通过</w:t>
      </w:r>
      <w:r>
        <w:rPr>
          <w:rFonts w:ascii="宋体" w:hAnsi="宋体" w:hint="eastAsia"/>
          <w:sz w:val="24"/>
        </w:rPr>
        <w:t>电子渠道（手机端、PC端）</w:t>
      </w:r>
      <w:r>
        <w:rPr>
          <w:rFonts w:ascii="宋体" w:hAnsi="宋体"/>
          <w:sz w:val="24"/>
        </w:rPr>
        <w:t>申请开</w:t>
      </w:r>
      <w:r>
        <w:rPr>
          <w:rFonts w:ascii="宋体" w:hAnsi="宋体" w:hint="eastAsia"/>
          <w:sz w:val="24"/>
        </w:rPr>
        <w:t>户，经</w:t>
      </w:r>
      <w:r>
        <w:rPr>
          <w:rFonts w:ascii="宋体" w:hAnsi="宋体"/>
          <w:sz w:val="24"/>
        </w:rPr>
        <w:t>银行工作人员</w:t>
      </w:r>
      <w:r>
        <w:rPr>
          <w:rFonts w:ascii="宋体" w:hAnsi="宋体" w:hint="eastAsia"/>
          <w:sz w:val="24"/>
        </w:rPr>
        <w:t>在柜面、移动终端、移动平板</w:t>
      </w:r>
      <w:r>
        <w:rPr>
          <w:rFonts w:ascii="宋体" w:hAnsi="宋体"/>
          <w:sz w:val="24"/>
        </w:rPr>
        <w:t>现场核验</w:t>
      </w:r>
      <w:r>
        <w:rPr>
          <w:rFonts w:ascii="宋体" w:hAnsi="宋体" w:hint="eastAsia"/>
          <w:sz w:val="24"/>
        </w:rPr>
        <w:t>身份后辅助升级为</w:t>
      </w:r>
      <w:r>
        <w:rPr>
          <w:rFonts w:ascii="宋体" w:hAnsi="宋体"/>
          <w:sz w:val="24"/>
        </w:rPr>
        <w:t>Ⅰ类</w:t>
      </w:r>
      <w:r>
        <w:rPr>
          <w:rFonts w:ascii="宋体" w:hAnsi="宋体" w:hint="eastAsia"/>
          <w:sz w:val="24"/>
        </w:rPr>
        <w:t>电子账</w:t>
      </w:r>
      <w:r>
        <w:rPr>
          <w:rFonts w:ascii="宋体" w:hAnsi="宋体"/>
          <w:sz w:val="24"/>
        </w:rPr>
        <w:t>户</w:t>
      </w:r>
      <w:r>
        <w:rPr>
          <w:rFonts w:ascii="宋体" w:hAnsi="宋体" w:hint="eastAsia"/>
          <w:sz w:val="24"/>
        </w:rPr>
        <w:t>。</w:t>
      </w:r>
    </w:p>
    <w:p w:rsidR="007A7FC9" w:rsidRDefault="006C5F37">
      <w:pPr>
        <w:spacing w:line="360" w:lineRule="auto"/>
        <w:ind w:firstLineChars="200" w:firstLine="480"/>
        <w:rPr>
          <w:rFonts w:ascii="宋体" w:hAnsi="宋体"/>
          <w:sz w:val="24"/>
        </w:rPr>
      </w:pPr>
      <w:r>
        <w:rPr>
          <w:rFonts w:ascii="宋体" w:hAnsi="宋体" w:hint="eastAsia"/>
          <w:sz w:val="24"/>
        </w:rPr>
        <w:t>3．根据个人客户已在柜面核心系统开立</w:t>
      </w:r>
      <w:r>
        <w:rPr>
          <w:rFonts w:ascii="宋体" w:hAnsi="宋体"/>
          <w:sz w:val="24"/>
        </w:rPr>
        <w:t>Ⅰ类户</w:t>
      </w:r>
      <w:r>
        <w:rPr>
          <w:rFonts w:ascii="宋体" w:hAnsi="宋体" w:hint="eastAsia"/>
          <w:sz w:val="24"/>
        </w:rPr>
        <w:t>，是否</w:t>
      </w:r>
      <w:r w:rsidR="00357FBA">
        <w:rPr>
          <w:rFonts w:ascii="宋体" w:hAnsi="宋体" w:hint="eastAsia"/>
          <w:sz w:val="24"/>
        </w:rPr>
        <w:t>已</w:t>
      </w:r>
      <w:r>
        <w:rPr>
          <w:rFonts w:ascii="宋体" w:hAnsi="宋体" w:hint="eastAsia"/>
          <w:sz w:val="24"/>
        </w:rPr>
        <w:t>开通手机银行</w:t>
      </w:r>
      <w:r w:rsidR="002220D2" w:rsidRPr="00812957">
        <w:rPr>
          <w:rFonts w:ascii="宋体" w:hAnsi="宋体" w:hint="eastAsia"/>
          <w:sz w:val="24"/>
        </w:rPr>
        <w:t>专业版且激活</w:t>
      </w:r>
      <w:r>
        <w:rPr>
          <w:rFonts w:ascii="宋体" w:hAnsi="宋体" w:hint="eastAsia"/>
          <w:sz w:val="24"/>
        </w:rPr>
        <w:t>或网上银行</w:t>
      </w:r>
      <w:r w:rsidR="00812957" w:rsidRPr="00812957">
        <w:rPr>
          <w:rFonts w:ascii="宋体" w:hAnsi="宋体" w:hint="eastAsia"/>
          <w:sz w:val="24"/>
        </w:rPr>
        <w:t>专业版且激活</w:t>
      </w:r>
      <w:r>
        <w:rPr>
          <w:rFonts w:ascii="宋体" w:hAnsi="宋体" w:hint="eastAsia"/>
          <w:sz w:val="24"/>
        </w:rPr>
        <w:t>，以及根据客户选择的申请开立的账户分类，适当运用采用拍照和视频读话等</w:t>
      </w:r>
      <w:r>
        <w:rPr>
          <w:rFonts w:ascii="宋体" w:hAnsi="宋体"/>
          <w:sz w:val="24"/>
        </w:rPr>
        <w:t>安全有效的技术手段</w:t>
      </w:r>
      <w:r>
        <w:rPr>
          <w:rFonts w:ascii="宋体" w:hAnsi="宋体" w:hint="eastAsia"/>
          <w:sz w:val="24"/>
        </w:rPr>
        <w:t>进行远程开立</w:t>
      </w:r>
      <w:r>
        <w:rPr>
          <w:rFonts w:ascii="宋体" w:hAnsi="宋体"/>
          <w:sz w:val="24"/>
        </w:rPr>
        <w:t>Ⅰ类</w:t>
      </w:r>
      <w:r>
        <w:rPr>
          <w:rFonts w:ascii="宋体" w:hAnsi="宋体" w:hint="eastAsia"/>
          <w:sz w:val="24"/>
        </w:rPr>
        <w:t>电子账</w:t>
      </w:r>
      <w:r>
        <w:rPr>
          <w:rFonts w:ascii="宋体" w:hAnsi="宋体"/>
          <w:sz w:val="24"/>
        </w:rPr>
        <w:lastRenderedPageBreak/>
        <w:t>户、Ⅱ类</w:t>
      </w:r>
      <w:r>
        <w:rPr>
          <w:rFonts w:ascii="宋体" w:hAnsi="宋体" w:hint="eastAsia"/>
          <w:sz w:val="24"/>
        </w:rPr>
        <w:t>电子账</w:t>
      </w:r>
      <w:r>
        <w:rPr>
          <w:rFonts w:ascii="宋体" w:hAnsi="宋体"/>
          <w:sz w:val="24"/>
        </w:rPr>
        <w:t>户和Ⅲ类</w:t>
      </w:r>
      <w:r>
        <w:rPr>
          <w:rFonts w:ascii="宋体" w:hAnsi="宋体" w:hint="eastAsia"/>
          <w:sz w:val="24"/>
        </w:rPr>
        <w:t>电子账</w:t>
      </w:r>
      <w:r>
        <w:rPr>
          <w:rFonts w:ascii="宋体" w:hAnsi="宋体"/>
          <w:sz w:val="24"/>
        </w:rPr>
        <w:t>户</w:t>
      </w:r>
      <w:r>
        <w:rPr>
          <w:rFonts w:ascii="宋体" w:hAnsi="宋体" w:hint="eastAsia"/>
          <w:sz w:val="24"/>
        </w:rPr>
        <w:t>。</w:t>
      </w:r>
    </w:p>
    <w:p w:rsidR="007A7FC9" w:rsidRDefault="006C5F37">
      <w:pPr>
        <w:spacing w:line="360" w:lineRule="auto"/>
        <w:ind w:firstLineChars="200" w:firstLine="480"/>
        <w:rPr>
          <w:rFonts w:ascii="宋体" w:hAnsi="宋体"/>
          <w:sz w:val="24"/>
        </w:rPr>
      </w:pPr>
      <w:r>
        <w:rPr>
          <w:rFonts w:ascii="宋体" w:hAnsi="宋体" w:hint="eastAsia"/>
          <w:sz w:val="24"/>
        </w:rPr>
        <w:t>系统查找客户是否在柜面核心系统开立</w:t>
      </w:r>
      <w:r>
        <w:rPr>
          <w:rFonts w:ascii="宋体" w:hAnsi="宋体"/>
          <w:sz w:val="24"/>
        </w:rPr>
        <w:t>Ⅰ类户</w:t>
      </w:r>
      <w:r>
        <w:rPr>
          <w:rFonts w:ascii="宋体" w:hAnsi="宋体" w:hint="eastAsia"/>
          <w:sz w:val="24"/>
        </w:rPr>
        <w:t>的方法：身份联网核查系统将已核查通过的客户身份核查提交机构，由近到远的顺序排列后返回，前端将已定位的机构号+证件种类+证件号，发往柜面核心查询该客户有未销户个人结算户。</w:t>
      </w:r>
    </w:p>
    <w:p w:rsidR="007A7FC9" w:rsidRDefault="006C5F37">
      <w:pPr>
        <w:spacing w:line="360" w:lineRule="auto"/>
        <w:ind w:firstLineChars="200" w:firstLine="480"/>
        <w:rPr>
          <w:rFonts w:ascii="宋体" w:hAnsi="宋体"/>
          <w:sz w:val="24"/>
        </w:rPr>
      </w:pPr>
      <w:r>
        <w:rPr>
          <w:rFonts w:ascii="宋体" w:hAnsi="宋体" w:hint="eastAsia"/>
          <w:sz w:val="24"/>
        </w:rPr>
        <w:t>4．个人客户</w:t>
      </w:r>
      <w:r>
        <w:rPr>
          <w:rFonts w:ascii="宋体" w:hAnsi="宋体"/>
          <w:sz w:val="24"/>
        </w:rPr>
        <w:t>通过</w:t>
      </w:r>
      <w:r>
        <w:rPr>
          <w:rFonts w:ascii="宋体" w:hAnsi="宋体" w:hint="eastAsia"/>
          <w:sz w:val="24"/>
        </w:rPr>
        <w:t>柜面（网络核心系统）单笔申请</w:t>
      </w:r>
      <w:r>
        <w:rPr>
          <w:rFonts w:ascii="宋体" w:hAnsi="宋体"/>
          <w:sz w:val="24"/>
        </w:rPr>
        <w:t>开立Ⅰ类</w:t>
      </w:r>
      <w:r>
        <w:rPr>
          <w:rFonts w:ascii="宋体" w:hAnsi="宋体" w:hint="eastAsia"/>
          <w:sz w:val="24"/>
        </w:rPr>
        <w:t>电子账</w:t>
      </w:r>
      <w:r>
        <w:rPr>
          <w:rFonts w:ascii="宋体" w:hAnsi="宋体"/>
          <w:sz w:val="24"/>
        </w:rPr>
        <w:t>户、Ⅱ类</w:t>
      </w:r>
      <w:r>
        <w:rPr>
          <w:rFonts w:ascii="宋体" w:hAnsi="宋体" w:hint="eastAsia"/>
          <w:sz w:val="24"/>
        </w:rPr>
        <w:t>电子账</w:t>
      </w:r>
      <w:r>
        <w:rPr>
          <w:rFonts w:ascii="宋体" w:hAnsi="宋体"/>
          <w:sz w:val="24"/>
        </w:rPr>
        <w:t>户和Ⅲ类</w:t>
      </w:r>
      <w:r>
        <w:rPr>
          <w:rFonts w:ascii="宋体" w:hAnsi="宋体" w:hint="eastAsia"/>
          <w:sz w:val="24"/>
        </w:rPr>
        <w:t>电子账</w:t>
      </w:r>
      <w:r>
        <w:rPr>
          <w:rFonts w:ascii="宋体" w:hAnsi="宋体"/>
          <w:sz w:val="24"/>
        </w:rPr>
        <w:t>户</w:t>
      </w:r>
      <w:r>
        <w:rPr>
          <w:rFonts w:ascii="宋体" w:hAnsi="宋体" w:hint="eastAsia"/>
          <w:sz w:val="24"/>
        </w:rPr>
        <w:t>，批量申请</w:t>
      </w:r>
      <w:r>
        <w:rPr>
          <w:rFonts w:ascii="宋体" w:hAnsi="宋体"/>
          <w:sz w:val="24"/>
        </w:rPr>
        <w:t>开立Ⅰ类</w:t>
      </w:r>
      <w:r>
        <w:rPr>
          <w:rFonts w:ascii="宋体" w:hAnsi="宋体" w:hint="eastAsia"/>
          <w:sz w:val="24"/>
        </w:rPr>
        <w:t>电子账</w:t>
      </w:r>
      <w:r>
        <w:rPr>
          <w:rFonts w:ascii="宋体" w:hAnsi="宋体"/>
          <w:sz w:val="24"/>
        </w:rPr>
        <w:t>户。</w:t>
      </w:r>
    </w:p>
    <w:p w:rsidR="007A7FC9" w:rsidRDefault="006C5F37">
      <w:pPr>
        <w:pStyle w:val="2"/>
        <w:rPr>
          <w:szCs w:val="32"/>
        </w:rPr>
      </w:pPr>
      <w:bookmarkStart w:id="22" w:name="_Toc464825849"/>
      <w:r>
        <w:rPr>
          <w:rFonts w:hint="eastAsia"/>
          <w:szCs w:val="32"/>
        </w:rPr>
        <w:t>账户结构</w:t>
      </w:r>
      <w:bookmarkEnd w:id="22"/>
    </w:p>
    <w:p w:rsidR="007A7FC9" w:rsidRDefault="006C5F37">
      <w:pPr>
        <w:spacing w:line="360" w:lineRule="auto"/>
        <w:ind w:firstLineChars="200" w:firstLine="480"/>
        <w:rPr>
          <w:rFonts w:ascii="宋体" w:hAnsi="宋体"/>
          <w:sz w:val="24"/>
        </w:rPr>
      </w:pPr>
      <w:r>
        <w:rPr>
          <w:rFonts w:ascii="宋体" w:hAnsi="宋体" w:hint="eastAsia"/>
          <w:sz w:val="24"/>
        </w:rPr>
        <w:t>个人电子账户可以包括结算类账户（个人结算户、钱包账户）、</w:t>
      </w:r>
      <w:r w:rsidR="00134EAD">
        <w:rPr>
          <w:rFonts w:ascii="宋体" w:hAnsi="宋体" w:hint="eastAsia"/>
          <w:sz w:val="24"/>
        </w:rPr>
        <w:t>智能存款</w:t>
      </w:r>
      <w:r>
        <w:rPr>
          <w:rFonts w:ascii="宋体" w:hAnsi="宋体" w:hint="eastAsia"/>
          <w:sz w:val="24"/>
        </w:rPr>
        <w:t>类账户、融资类账户、合作类账户，根据账户分类还可签约开通亲情钱包和生成结构账户。</w:t>
      </w:r>
    </w:p>
    <w:p w:rsidR="007A7FC9" w:rsidRDefault="006C5F37">
      <w:pPr>
        <w:spacing w:line="360" w:lineRule="auto"/>
        <w:ind w:firstLineChars="200" w:firstLine="480"/>
        <w:rPr>
          <w:rFonts w:ascii="宋体" w:hAnsi="宋体"/>
          <w:sz w:val="24"/>
        </w:rPr>
      </w:pPr>
      <w:r>
        <w:rPr>
          <w:rFonts w:ascii="宋体" w:hAnsi="宋体" w:hint="eastAsia"/>
          <w:sz w:val="24"/>
        </w:rPr>
        <w:t>（一）</w:t>
      </w:r>
      <w:r>
        <w:rPr>
          <w:rFonts w:ascii="宋体" w:hAnsi="宋体"/>
          <w:sz w:val="24"/>
        </w:rPr>
        <w:t>Ⅰ类</w:t>
      </w:r>
      <w:r>
        <w:rPr>
          <w:rFonts w:ascii="宋体" w:hAnsi="宋体" w:hint="eastAsia"/>
          <w:sz w:val="24"/>
        </w:rPr>
        <w:t>电子账户由结算类账户（个人结算主账户、钱包账户、电子现金账户、亲情钱包账户）、</w:t>
      </w:r>
      <w:r w:rsidR="00134EAD">
        <w:rPr>
          <w:rFonts w:ascii="宋体" w:hAnsi="宋体" w:hint="eastAsia"/>
          <w:sz w:val="24"/>
        </w:rPr>
        <w:t>智能存款</w:t>
      </w:r>
      <w:r>
        <w:rPr>
          <w:rFonts w:ascii="宋体" w:hAnsi="宋体" w:hint="eastAsia"/>
          <w:sz w:val="24"/>
        </w:rPr>
        <w:t>类账户、融资类账户、合作类账户，还可签约生成结构账户。钱包账户、电子现金账户、亲情钱包账户只能与同一总账户中的个人结算户办理充值和提现，三者之间不能互转。</w:t>
      </w:r>
    </w:p>
    <w:p w:rsidR="007A7FC9" w:rsidRDefault="00A86BE7">
      <w:pPr>
        <w:spacing w:line="360" w:lineRule="auto"/>
        <w:ind w:rightChars="50" w:right="105"/>
        <w:rPr>
          <w:rFonts w:ascii="宋体" w:hAnsi="宋体"/>
          <w:sz w:val="24"/>
        </w:rPr>
      </w:pPr>
      <w:r>
        <w:object w:dxaOrig="10515" w:dyaOrig="5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19.75pt" o:ole="">
            <v:imagedata r:id="rId9" o:title=""/>
          </v:shape>
          <o:OLEObject Type="Embed" ProgID="Visio.Drawing.11" ShapeID="_x0000_i1025" DrawAspect="Content" ObjectID="_1538571984" r:id="rId10"/>
        </w:object>
      </w:r>
      <w:r w:rsidR="006C5F37">
        <w:rPr>
          <w:rFonts w:ascii="宋体" w:hAnsi="宋体" w:hint="eastAsia"/>
          <w:sz w:val="24"/>
        </w:rPr>
        <w:t xml:space="preserve">    （二）</w:t>
      </w:r>
      <w:r w:rsidR="006C5F37">
        <w:rPr>
          <w:rFonts w:ascii="宋体" w:hAnsi="宋体"/>
          <w:sz w:val="24"/>
        </w:rPr>
        <w:t>Ⅱ类</w:t>
      </w:r>
      <w:r w:rsidR="006C5F37">
        <w:rPr>
          <w:rFonts w:ascii="宋体" w:hAnsi="宋体" w:hint="eastAsia"/>
          <w:sz w:val="24"/>
        </w:rPr>
        <w:t>电子账户由结算类账户（个人结算户、钱包账户、电子现金账户、亲情钱包账户）、</w:t>
      </w:r>
      <w:r w:rsidR="00134EAD">
        <w:rPr>
          <w:rFonts w:ascii="宋体" w:hAnsi="宋体" w:hint="eastAsia"/>
          <w:sz w:val="24"/>
        </w:rPr>
        <w:t>智能存款</w:t>
      </w:r>
      <w:r w:rsidR="006C5F37">
        <w:rPr>
          <w:rFonts w:ascii="宋体" w:hAnsi="宋体" w:hint="eastAsia"/>
          <w:sz w:val="24"/>
        </w:rPr>
        <w:t>类账户、融资类账户、合作类账户，还可签约生成结构账户。个人结算账户只能与绑定账户办理出金，个人结算账户任意账户转入（设参数控制，一是绑定账户，二是同名账户，三是任意账户），钱包账户、</w:t>
      </w:r>
      <w:r w:rsidR="006C5F37">
        <w:rPr>
          <w:rFonts w:ascii="宋体" w:hAnsi="宋体" w:hint="eastAsia"/>
          <w:sz w:val="24"/>
        </w:rPr>
        <w:lastRenderedPageBreak/>
        <w:t>电子现金账户、亲情钱包账户只能与同一总账户中的个人结算户办理充值和提现，三者之间不能互转。</w:t>
      </w:r>
    </w:p>
    <w:p w:rsidR="007A7FC9" w:rsidRDefault="00A86BE7">
      <w:pPr>
        <w:spacing w:line="360" w:lineRule="auto"/>
        <w:ind w:rightChars="50" w:right="105"/>
        <w:rPr>
          <w:rFonts w:ascii="宋体" w:hAnsi="宋体"/>
          <w:sz w:val="24"/>
        </w:rPr>
      </w:pPr>
      <w:r>
        <w:object w:dxaOrig="10515" w:dyaOrig="5547">
          <v:shape id="_x0000_i1026" type="#_x0000_t75" style="width:415.5pt;height:219.75pt" o:ole="">
            <v:imagedata r:id="rId11" o:title=""/>
          </v:shape>
          <o:OLEObject Type="Embed" ProgID="Visio.Drawing.11" ShapeID="_x0000_i1026" DrawAspect="Content" ObjectID="_1538571985" r:id="rId12"/>
        </w:object>
      </w:r>
      <w:r w:rsidR="006C5F37">
        <w:rPr>
          <w:rFonts w:ascii="宋体" w:hAnsi="宋体" w:hint="eastAsia"/>
          <w:sz w:val="24"/>
        </w:rPr>
        <w:t xml:space="preserve">    （三）</w:t>
      </w:r>
      <w:r w:rsidR="006C5F37">
        <w:rPr>
          <w:rFonts w:ascii="宋体" w:hAnsi="宋体"/>
          <w:sz w:val="24"/>
        </w:rPr>
        <w:t>Ⅲ类</w:t>
      </w:r>
      <w:r w:rsidR="006C5F37">
        <w:rPr>
          <w:rFonts w:ascii="宋体" w:hAnsi="宋体" w:hint="eastAsia"/>
          <w:sz w:val="24"/>
        </w:rPr>
        <w:t>电子账</w:t>
      </w:r>
      <w:r w:rsidR="006C5F37">
        <w:rPr>
          <w:rFonts w:ascii="宋体" w:hAnsi="宋体"/>
          <w:sz w:val="24"/>
        </w:rPr>
        <w:t>户</w:t>
      </w:r>
      <w:r w:rsidR="006C5F37">
        <w:rPr>
          <w:rFonts w:ascii="宋体" w:hAnsi="宋体" w:hint="eastAsia"/>
          <w:sz w:val="24"/>
        </w:rPr>
        <w:t>只设</w:t>
      </w:r>
      <w:r w:rsidR="00CF295F">
        <w:rPr>
          <w:rFonts w:ascii="宋体" w:hAnsi="宋体" w:hint="eastAsia"/>
          <w:sz w:val="24"/>
        </w:rPr>
        <w:t>Ⅲ类电子账户</w:t>
      </w:r>
      <w:r w:rsidR="006C5F37">
        <w:rPr>
          <w:rFonts w:ascii="宋体" w:hAnsi="宋体" w:hint="eastAsia"/>
          <w:sz w:val="24"/>
        </w:rPr>
        <w:t>和电子现金账户，不生成个人结算账户，不支持开通亲情钱包账户。主要用于在线或离线的小额支付（包括便捷支付）和消费。需</w:t>
      </w:r>
      <w:r w:rsidR="006C5F37">
        <w:rPr>
          <w:rFonts w:ascii="宋体" w:hAnsi="宋体"/>
          <w:sz w:val="24"/>
        </w:rPr>
        <w:t>通过开户申请人从同名</w:t>
      </w:r>
      <w:r w:rsidR="006C5F37">
        <w:rPr>
          <w:rFonts w:ascii="宋体" w:hAnsi="宋体" w:hint="eastAsia"/>
          <w:sz w:val="24"/>
        </w:rPr>
        <w:t>Ⅰ</w:t>
      </w:r>
      <w:r w:rsidR="006C5F37">
        <w:rPr>
          <w:rFonts w:ascii="宋体" w:hAnsi="宋体"/>
          <w:sz w:val="24"/>
        </w:rPr>
        <w:t>类户向</w:t>
      </w:r>
      <w:r w:rsidR="00CF295F">
        <w:rPr>
          <w:rFonts w:ascii="宋体" w:hAnsi="宋体" w:hint="eastAsia"/>
          <w:sz w:val="24"/>
        </w:rPr>
        <w:t>Ⅲ类电子账户</w:t>
      </w:r>
      <w:r w:rsidR="006C5F37">
        <w:rPr>
          <w:rFonts w:ascii="宋体" w:hAnsi="宋体"/>
          <w:sz w:val="24"/>
        </w:rPr>
        <w:t>转入任意金额的方式激活账户。</w:t>
      </w:r>
    </w:p>
    <w:p w:rsidR="007A7FC9" w:rsidRDefault="006C5F37">
      <w:pPr>
        <w:spacing w:line="360" w:lineRule="auto"/>
        <w:ind w:firstLineChars="200" w:firstLine="480"/>
        <w:rPr>
          <w:rFonts w:ascii="宋体" w:hAnsi="宋体"/>
          <w:sz w:val="24"/>
        </w:rPr>
      </w:pPr>
      <w:r>
        <w:rPr>
          <w:rFonts w:ascii="宋体" w:hAnsi="宋体" w:hint="eastAsia"/>
          <w:sz w:val="24"/>
        </w:rPr>
        <w:t>（四）</w:t>
      </w:r>
      <w:r w:rsidR="00CF295F">
        <w:rPr>
          <w:rFonts w:ascii="宋体" w:hAnsi="宋体" w:hint="eastAsia"/>
          <w:sz w:val="24"/>
        </w:rPr>
        <w:t>Ⅰ类账户</w:t>
      </w:r>
      <w:r>
        <w:rPr>
          <w:rFonts w:ascii="宋体" w:hAnsi="宋体" w:hint="eastAsia"/>
          <w:sz w:val="24"/>
        </w:rPr>
        <w:t>和</w:t>
      </w:r>
      <w:r w:rsidR="00CF295F">
        <w:rPr>
          <w:rFonts w:ascii="宋体" w:hAnsi="宋体" w:hint="eastAsia"/>
          <w:sz w:val="24"/>
        </w:rPr>
        <w:t>Ⅱ类账户</w:t>
      </w:r>
      <w:r>
        <w:rPr>
          <w:rFonts w:ascii="宋体" w:hAnsi="宋体" w:hint="eastAsia"/>
          <w:sz w:val="24"/>
        </w:rPr>
        <w:t>，均设置个人结算户、钱包账户、电子现金账户各一个，以及可关联亲情钱包账户，</w:t>
      </w:r>
      <w:r w:rsidR="00134EAD">
        <w:rPr>
          <w:rFonts w:ascii="宋体" w:hAnsi="宋体" w:hint="eastAsia"/>
          <w:sz w:val="24"/>
        </w:rPr>
        <w:t>智能存款</w:t>
      </w:r>
      <w:r>
        <w:rPr>
          <w:rFonts w:ascii="宋体" w:hAnsi="宋体" w:hint="eastAsia"/>
          <w:sz w:val="24"/>
        </w:rPr>
        <w:t>类账户、融资类账户采用多账户形式管理，合作类账户在账户核心系统采用登记簿形式展示，</w:t>
      </w:r>
      <w:r w:rsidR="00CF295F">
        <w:rPr>
          <w:rFonts w:ascii="宋体" w:hAnsi="宋体" w:hint="eastAsia"/>
          <w:sz w:val="24"/>
        </w:rPr>
        <w:t>Ⅰ类账户</w:t>
      </w:r>
      <w:r>
        <w:rPr>
          <w:rFonts w:ascii="宋体" w:hAnsi="宋体" w:hint="eastAsia"/>
          <w:sz w:val="24"/>
        </w:rPr>
        <w:t>和</w:t>
      </w:r>
      <w:r w:rsidR="00CF295F">
        <w:rPr>
          <w:rFonts w:ascii="宋体" w:hAnsi="宋体" w:hint="eastAsia"/>
          <w:sz w:val="24"/>
        </w:rPr>
        <w:t>Ⅱ类账户</w:t>
      </w:r>
      <w:r>
        <w:rPr>
          <w:rFonts w:ascii="宋体" w:hAnsi="宋体" w:hint="eastAsia"/>
          <w:sz w:val="24"/>
        </w:rPr>
        <w:t>中的钱包账户是具有人行规定的</w:t>
      </w:r>
      <w:r>
        <w:rPr>
          <w:rFonts w:ascii="宋体" w:hAnsi="宋体"/>
          <w:sz w:val="24"/>
        </w:rPr>
        <w:t>Ⅲ类户</w:t>
      </w:r>
      <w:r>
        <w:rPr>
          <w:rFonts w:ascii="宋体" w:hAnsi="宋体" w:hint="eastAsia"/>
          <w:sz w:val="24"/>
        </w:rPr>
        <w:t>功能的子账户。</w:t>
      </w:r>
    </w:p>
    <w:p w:rsidR="007A7FC9" w:rsidRDefault="006C5F37">
      <w:pPr>
        <w:spacing w:line="360" w:lineRule="auto"/>
        <w:ind w:rightChars="50" w:right="105" w:firstLineChars="200" w:firstLine="480"/>
        <w:rPr>
          <w:rFonts w:ascii="宋体" w:hAnsi="宋体"/>
          <w:sz w:val="24"/>
        </w:rPr>
      </w:pPr>
      <w:r>
        <w:rPr>
          <w:rFonts w:ascii="宋体" w:hAnsi="宋体" w:hint="eastAsia"/>
          <w:sz w:val="24"/>
        </w:rPr>
        <w:t>电子现金账户是专门用于</w:t>
      </w:r>
      <w:r>
        <w:rPr>
          <w:rFonts w:ascii="宋体" w:hAnsi="宋体"/>
          <w:sz w:val="24"/>
        </w:rPr>
        <w:t>小额</w:t>
      </w:r>
      <w:r>
        <w:rPr>
          <w:rFonts w:ascii="宋体" w:hAnsi="宋体" w:hint="eastAsia"/>
          <w:sz w:val="24"/>
        </w:rPr>
        <w:t>脱机消费的子账户，</w:t>
      </w:r>
      <w:r w:rsidR="00CF295F">
        <w:rPr>
          <w:rFonts w:ascii="宋体" w:hAnsi="宋体" w:hint="eastAsia"/>
          <w:sz w:val="24"/>
        </w:rPr>
        <w:t>Ⅰ类账户</w:t>
      </w:r>
      <w:r>
        <w:rPr>
          <w:rFonts w:ascii="宋体" w:hAnsi="宋体" w:hint="eastAsia"/>
          <w:sz w:val="24"/>
        </w:rPr>
        <w:t>、</w:t>
      </w:r>
      <w:r w:rsidR="00CF295F">
        <w:rPr>
          <w:rFonts w:ascii="宋体" w:hAnsi="宋体" w:hint="eastAsia"/>
          <w:sz w:val="24"/>
        </w:rPr>
        <w:t>Ⅱ类账户</w:t>
      </w:r>
      <w:r>
        <w:rPr>
          <w:rFonts w:ascii="宋体" w:hAnsi="宋体" w:hint="eastAsia"/>
          <w:sz w:val="24"/>
        </w:rPr>
        <w:t>和</w:t>
      </w:r>
      <w:r w:rsidR="00CF295F">
        <w:rPr>
          <w:rFonts w:ascii="宋体" w:hAnsi="宋体" w:hint="eastAsia"/>
          <w:sz w:val="24"/>
        </w:rPr>
        <w:t>Ⅲ类电子账户</w:t>
      </w:r>
      <w:r>
        <w:rPr>
          <w:rFonts w:ascii="宋体" w:hAnsi="宋体"/>
          <w:sz w:val="24"/>
        </w:rPr>
        <w:t>可以把</w:t>
      </w:r>
      <w:r>
        <w:rPr>
          <w:rFonts w:ascii="宋体" w:hAnsi="宋体" w:hint="eastAsia"/>
          <w:sz w:val="24"/>
        </w:rPr>
        <w:t>个人结算主</w:t>
      </w:r>
      <w:r>
        <w:rPr>
          <w:rFonts w:ascii="宋体" w:hAnsi="宋体"/>
          <w:sz w:val="24"/>
        </w:rPr>
        <w:t>账户中的资金</w:t>
      </w:r>
      <w:r>
        <w:rPr>
          <w:rFonts w:ascii="宋体" w:hAnsi="宋体" w:hint="eastAsia"/>
          <w:sz w:val="24"/>
        </w:rPr>
        <w:t>圈存</w:t>
      </w:r>
      <w:r>
        <w:rPr>
          <w:rFonts w:ascii="宋体" w:hAnsi="宋体"/>
          <w:sz w:val="24"/>
        </w:rPr>
        <w:t>到电子现金</w:t>
      </w:r>
      <w:r>
        <w:rPr>
          <w:rFonts w:ascii="宋体" w:hAnsi="宋体" w:hint="eastAsia"/>
          <w:sz w:val="24"/>
        </w:rPr>
        <w:t>账户用于脱机消费。</w:t>
      </w:r>
    </w:p>
    <w:p w:rsidR="007A7FC9" w:rsidRDefault="006C5F37">
      <w:pPr>
        <w:pStyle w:val="2"/>
        <w:rPr>
          <w:szCs w:val="32"/>
        </w:rPr>
      </w:pPr>
      <w:bookmarkStart w:id="23" w:name="_Toc420931626"/>
      <w:bookmarkStart w:id="24" w:name="_Toc464825850"/>
      <w:r>
        <w:rPr>
          <w:rFonts w:hint="eastAsia"/>
          <w:szCs w:val="32"/>
        </w:rPr>
        <w:t>账户状态</w:t>
      </w:r>
      <w:bookmarkEnd w:id="23"/>
      <w:bookmarkEnd w:id="24"/>
    </w:p>
    <w:p w:rsidR="007A7FC9" w:rsidRDefault="0018765D">
      <w:pPr>
        <w:spacing w:line="360" w:lineRule="auto"/>
        <w:ind w:leftChars="50" w:left="105" w:rightChars="50" w:right="105" w:firstLineChars="200" w:firstLine="480"/>
        <w:rPr>
          <w:rFonts w:ascii="宋体" w:hAnsi="宋体"/>
          <w:sz w:val="24"/>
        </w:rPr>
      </w:pPr>
      <w:r>
        <w:rPr>
          <w:rFonts w:ascii="宋体" w:hAnsi="宋体" w:hint="eastAsia"/>
          <w:sz w:val="24"/>
        </w:rPr>
        <w:t>（一）</w:t>
      </w:r>
      <w:r w:rsidR="006C5F37">
        <w:rPr>
          <w:rFonts w:ascii="宋体" w:hAnsi="宋体" w:hint="eastAsia"/>
          <w:sz w:val="24"/>
        </w:rPr>
        <w:t>电子账户的账户状态</w:t>
      </w:r>
    </w:p>
    <w:p w:rsidR="007A7FC9" w:rsidRPr="00323A29" w:rsidRDefault="006C5F37">
      <w:pPr>
        <w:spacing w:line="360" w:lineRule="auto"/>
        <w:ind w:leftChars="50" w:left="105" w:rightChars="50" w:right="105" w:firstLineChars="200" w:firstLine="480"/>
        <w:rPr>
          <w:rFonts w:ascii="宋体" w:hAnsi="宋体"/>
          <w:sz w:val="24"/>
        </w:rPr>
      </w:pPr>
      <w:r w:rsidRPr="00323A29">
        <w:rPr>
          <w:rFonts w:ascii="宋体" w:hAnsi="宋体" w:hint="eastAsia"/>
          <w:sz w:val="24"/>
        </w:rPr>
        <w:t>包括预开户、未激活、未启用、正常、休眠、停用、预销户、销户。</w:t>
      </w:r>
    </w:p>
    <w:p w:rsidR="007A7FC9" w:rsidRPr="00323A29" w:rsidRDefault="006C5F37">
      <w:pPr>
        <w:spacing w:line="360" w:lineRule="auto"/>
        <w:ind w:leftChars="50" w:left="105" w:rightChars="50" w:right="105" w:firstLineChars="200" w:firstLine="480"/>
        <w:rPr>
          <w:rFonts w:ascii="宋体" w:hAnsi="宋体"/>
          <w:sz w:val="24"/>
        </w:rPr>
      </w:pPr>
      <w:r w:rsidRPr="00323A29">
        <w:rPr>
          <w:rFonts w:ascii="宋体" w:hAnsi="宋体" w:hint="eastAsia"/>
          <w:sz w:val="24"/>
        </w:rPr>
        <w:t>1. 预开户。是指因在</w:t>
      </w:r>
      <w:r w:rsidR="007F5E54" w:rsidRPr="00323A29">
        <w:rPr>
          <w:rFonts w:ascii="宋体" w:hAnsi="宋体" w:hint="eastAsia"/>
          <w:sz w:val="24"/>
        </w:rPr>
        <w:t>开户</w:t>
      </w:r>
      <w:r w:rsidRPr="00323A29">
        <w:rPr>
          <w:rFonts w:ascii="宋体" w:hAnsi="宋体" w:hint="eastAsia"/>
          <w:sz w:val="24"/>
        </w:rPr>
        <w:t>等待身份联网核查结果返回期间</w:t>
      </w:r>
      <w:r w:rsidR="00B52F0E" w:rsidRPr="00323A29">
        <w:rPr>
          <w:rFonts w:ascii="宋体" w:hAnsi="宋体" w:hint="eastAsia"/>
          <w:sz w:val="24"/>
        </w:rPr>
        <w:t>或</w:t>
      </w:r>
      <w:r w:rsidR="00CF295F">
        <w:rPr>
          <w:rFonts w:ascii="宋体" w:hAnsi="宋体" w:hint="eastAsia"/>
          <w:sz w:val="24"/>
        </w:rPr>
        <w:t>Ⅱ类账户</w:t>
      </w:r>
      <w:r w:rsidR="007F5E54" w:rsidRPr="00323A29">
        <w:rPr>
          <w:rFonts w:ascii="宋体" w:hAnsi="宋体" w:hint="eastAsia"/>
          <w:sz w:val="24"/>
        </w:rPr>
        <w:t>单笔开户等待绑定他行卡验证结果返回期间</w:t>
      </w:r>
      <w:r w:rsidRPr="00323A29">
        <w:rPr>
          <w:rFonts w:ascii="宋体" w:hAnsi="宋体" w:hint="eastAsia"/>
          <w:sz w:val="24"/>
        </w:rPr>
        <w:t>，已在账户核心系统生成的电子账户</w:t>
      </w:r>
      <w:r w:rsidRPr="00323A29">
        <w:rPr>
          <w:rFonts w:ascii="宋体" w:hAnsi="宋体" w:hint="eastAsia"/>
          <w:sz w:val="24"/>
        </w:rPr>
        <w:lastRenderedPageBreak/>
        <w:t>的状态。</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（1）</w:t>
      </w:r>
      <w:r w:rsidR="00CF295F">
        <w:rPr>
          <w:rFonts w:ascii="宋体" w:hAnsi="宋体" w:hint="eastAsia"/>
          <w:sz w:val="24"/>
        </w:rPr>
        <w:t>Ⅰ类账户</w:t>
      </w:r>
      <w:r w:rsidR="00742122">
        <w:rPr>
          <w:rFonts w:ascii="宋体" w:hAnsi="宋体" w:hint="eastAsia"/>
          <w:sz w:val="24"/>
        </w:rPr>
        <w:t>身份联网核查结果返回结果为通过时</w:t>
      </w:r>
      <w:r>
        <w:rPr>
          <w:rFonts w:ascii="宋体" w:hAnsi="宋体" w:hint="eastAsia"/>
          <w:sz w:val="24"/>
        </w:rPr>
        <w:t>，系统自动将预开户状态修改为正常或未激活。</w:t>
      </w:r>
    </w:p>
    <w:p w:rsidR="00B52F0E" w:rsidRDefault="00B52F0E" w:rsidP="00B52F0E">
      <w:pPr>
        <w:spacing w:line="360" w:lineRule="auto"/>
        <w:ind w:leftChars="50" w:left="105" w:rightChars="50" w:right="105" w:firstLineChars="200" w:firstLine="480"/>
        <w:rPr>
          <w:rFonts w:ascii="宋体" w:hAnsi="宋体"/>
          <w:sz w:val="24"/>
        </w:rPr>
      </w:pPr>
      <w:r>
        <w:rPr>
          <w:rFonts w:ascii="宋体" w:hAnsi="宋体" w:hint="eastAsia"/>
          <w:sz w:val="24"/>
        </w:rPr>
        <w:t>（2）</w:t>
      </w:r>
      <w:r w:rsidR="00CF295F">
        <w:rPr>
          <w:rFonts w:ascii="宋体" w:hAnsi="宋体" w:hint="eastAsia"/>
          <w:sz w:val="24"/>
        </w:rPr>
        <w:t>Ⅲ类电子账户</w:t>
      </w:r>
      <w:r w:rsidR="00742122">
        <w:rPr>
          <w:rFonts w:ascii="宋体" w:hAnsi="宋体" w:hint="eastAsia"/>
          <w:sz w:val="24"/>
        </w:rPr>
        <w:t>身份联网核查结果返回结果为通过时</w:t>
      </w:r>
      <w:r>
        <w:rPr>
          <w:rFonts w:ascii="宋体" w:hAnsi="宋体" w:hint="eastAsia"/>
          <w:sz w:val="24"/>
        </w:rPr>
        <w:t>，系统自动将预开户状态修改为未激活。</w:t>
      </w:r>
    </w:p>
    <w:p w:rsidR="00B52F0E" w:rsidRDefault="00B52F0E" w:rsidP="00B52F0E">
      <w:pPr>
        <w:spacing w:line="360" w:lineRule="auto"/>
        <w:ind w:leftChars="50" w:left="105" w:rightChars="50" w:right="105" w:firstLineChars="200" w:firstLine="480"/>
        <w:rPr>
          <w:rFonts w:ascii="宋体" w:hAnsi="宋体"/>
          <w:sz w:val="24"/>
        </w:rPr>
      </w:pPr>
      <w:r>
        <w:rPr>
          <w:rFonts w:ascii="宋体" w:hAnsi="宋体" w:hint="eastAsia"/>
          <w:sz w:val="24"/>
        </w:rPr>
        <w:t>（3）</w:t>
      </w:r>
      <w:r w:rsidR="00CF295F">
        <w:rPr>
          <w:rFonts w:ascii="宋体" w:hAnsi="宋体" w:hint="eastAsia"/>
          <w:sz w:val="24"/>
        </w:rPr>
        <w:t>Ⅱ类账户</w:t>
      </w:r>
      <w:r>
        <w:rPr>
          <w:rFonts w:ascii="宋体" w:hAnsi="宋体" w:hint="eastAsia"/>
          <w:sz w:val="24"/>
        </w:rPr>
        <w:t>绑定账户已验证，只等待身份联网核查结果返回的，</w:t>
      </w:r>
      <w:r w:rsidR="00742122">
        <w:rPr>
          <w:rFonts w:ascii="宋体" w:hAnsi="宋体" w:hint="eastAsia"/>
          <w:sz w:val="24"/>
        </w:rPr>
        <w:t>核查结果返回为通过时</w:t>
      </w:r>
      <w:r>
        <w:rPr>
          <w:rFonts w:ascii="宋体" w:hAnsi="宋体" w:hint="eastAsia"/>
          <w:sz w:val="24"/>
        </w:rPr>
        <w:t>，系统自动将预开户状态修改为正常。</w:t>
      </w:r>
    </w:p>
    <w:p w:rsidR="00B52F0E" w:rsidRDefault="00B52F0E" w:rsidP="00B52F0E">
      <w:pPr>
        <w:spacing w:line="360" w:lineRule="auto"/>
        <w:ind w:leftChars="50" w:left="105" w:rightChars="50" w:right="105" w:firstLineChars="200" w:firstLine="480"/>
        <w:rPr>
          <w:rFonts w:ascii="宋体" w:hAnsi="宋体"/>
          <w:sz w:val="24"/>
        </w:rPr>
      </w:pPr>
      <w:r>
        <w:rPr>
          <w:rFonts w:ascii="宋体" w:hAnsi="宋体" w:hint="eastAsia"/>
          <w:sz w:val="24"/>
        </w:rPr>
        <w:t>（4）</w:t>
      </w:r>
      <w:r w:rsidR="00CF295F">
        <w:rPr>
          <w:rFonts w:ascii="宋体" w:hAnsi="宋体" w:hint="eastAsia"/>
          <w:sz w:val="24"/>
        </w:rPr>
        <w:t>Ⅱ类账户</w:t>
      </w:r>
      <w:r>
        <w:rPr>
          <w:rFonts w:ascii="宋体" w:hAnsi="宋体" w:hint="eastAsia"/>
          <w:sz w:val="24"/>
        </w:rPr>
        <w:t>身份联网核查已通过，只等待绑定他行卡验证的，</w:t>
      </w:r>
      <w:r w:rsidR="00742122">
        <w:rPr>
          <w:rFonts w:ascii="宋体" w:hAnsi="宋体" w:hint="eastAsia"/>
          <w:sz w:val="24"/>
        </w:rPr>
        <w:t>绑定他行卡验证结果返回通过时，</w:t>
      </w:r>
      <w:r>
        <w:rPr>
          <w:rFonts w:ascii="宋体" w:hAnsi="宋体" w:hint="eastAsia"/>
          <w:sz w:val="24"/>
        </w:rPr>
        <w:t>系统自动将预开户状态修改为正常。</w:t>
      </w:r>
    </w:p>
    <w:p w:rsidR="00AE1B8A" w:rsidRDefault="006C5F37">
      <w:pPr>
        <w:spacing w:line="360" w:lineRule="auto"/>
        <w:ind w:leftChars="50" w:left="105" w:rightChars="50" w:right="105" w:firstLineChars="200" w:firstLine="480"/>
        <w:rPr>
          <w:rFonts w:ascii="宋体" w:hAnsi="宋体"/>
          <w:sz w:val="24"/>
        </w:rPr>
      </w:pPr>
      <w:r>
        <w:rPr>
          <w:rFonts w:ascii="宋体" w:hAnsi="宋体" w:hint="eastAsia"/>
          <w:sz w:val="24"/>
        </w:rPr>
        <w:t>（</w:t>
      </w:r>
      <w:r w:rsidR="00AE1B8A">
        <w:rPr>
          <w:rFonts w:ascii="宋体" w:hAnsi="宋体" w:hint="eastAsia"/>
          <w:sz w:val="24"/>
        </w:rPr>
        <w:t>5</w:t>
      </w:r>
      <w:r>
        <w:rPr>
          <w:rFonts w:ascii="宋体" w:hAnsi="宋体" w:hint="eastAsia"/>
          <w:sz w:val="24"/>
        </w:rPr>
        <w:t>）</w:t>
      </w:r>
      <w:r w:rsidR="00CF295F">
        <w:rPr>
          <w:rFonts w:ascii="宋体" w:hAnsi="宋体" w:hint="eastAsia"/>
          <w:sz w:val="24"/>
        </w:rPr>
        <w:t>Ⅱ类账户</w:t>
      </w:r>
      <w:r w:rsidR="00AE1B8A">
        <w:rPr>
          <w:rFonts w:ascii="宋体" w:hAnsi="宋体" w:hint="eastAsia"/>
          <w:sz w:val="24"/>
        </w:rPr>
        <w:t>身份联网核查和绑定他行卡验证均在等待中时，其中只有任一项通过的，预开户状态不可修改为正常，只有两项均通过时，方可将预开户状态修改为正常。</w:t>
      </w:r>
    </w:p>
    <w:p w:rsidR="007A7FC9" w:rsidRDefault="00AE1B8A">
      <w:pPr>
        <w:spacing w:line="360" w:lineRule="auto"/>
        <w:ind w:leftChars="50" w:left="105" w:rightChars="50" w:right="105" w:firstLineChars="200" w:firstLine="480"/>
        <w:rPr>
          <w:rFonts w:ascii="宋体" w:hAnsi="宋体"/>
          <w:sz w:val="24"/>
        </w:rPr>
      </w:pPr>
      <w:r>
        <w:rPr>
          <w:rFonts w:ascii="宋体" w:hAnsi="宋体" w:hint="eastAsia"/>
          <w:sz w:val="24"/>
        </w:rPr>
        <w:t>（6）</w:t>
      </w:r>
      <w:r w:rsidR="00521511">
        <w:rPr>
          <w:rFonts w:ascii="宋体" w:hAnsi="宋体" w:hint="eastAsia"/>
          <w:sz w:val="24"/>
        </w:rPr>
        <w:t>因</w:t>
      </w:r>
      <w:r w:rsidR="006C5F37">
        <w:rPr>
          <w:rFonts w:ascii="宋体" w:hAnsi="宋体" w:hint="eastAsia"/>
          <w:sz w:val="24"/>
        </w:rPr>
        <w:t>身份联网核查结果返回为不通过的，预开户状态的账户</w:t>
      </w:r>
      <w:r w:rsidR="00AB49A0">
        <w:rPr>
          <w:rFonts w:ascii="宋体" w:hAnsi="宋体" w:hint="eastAsia"/>
          <w:sz w:val="24"/>
        </w:rPr>
        <w:t>在系统设定的时限内</w:t>
      </w:r>
      <w:r w:rsidR="006C5F37">
        <w:rPr>
          <w:rFonts w:ascii="宋体" w:hAnsi="宋体" w:hint="eastAsia"/>
          <w:sz w:val="24"/>
        </w:rPr>
        <w:t>（参数管理）</w:t>
      </w:r>
      <w:r w:rsidR="00521511">
        <w:rPr>
          <w:rFonts w:ascii="宋体" w:hAnsi="宋体" w:hint="eastAsia"/>
          <w:sz w:val="24"/>
        </w:rPr>
        <w:t>仍保持预开户状态的</w:t>
      </w:r>
      <w:r w:rsidR="006C5F37">
        <w:rPr>
          <w:rFonts w:ascii="宋体" w:hAnsi="宋体" w:hint="eastAsia"/>
          <w:sz w:val="24"/>
        </w:rPr>
        <w:t>，系统批量将该类账户进行清理，清理后的账号可以重新使用。</w:t>
      </w:r>
    </w:p>
    <w:p w:rsidR="007A7FC9" w:rsidRPr="00323A29" w:rsidRDefault="006C5F37">
      <w:pPr>
        <w:spacing w:line="360" w:lineRule="auto"/>
        <w:ind w:leftChars="50" w:left="105" w:rightChars="50" w:right="105" w:firstLineChars="200" w:firstLine="480"/>
        <w:rPr>
          <w:rFonts w:ascii="宋体" w:hAnsi="宋体"/>
          <w:sz w:val="24"/>
        </w:rPr>
      </w:pPr>
      <w:r>
        <w:rPr>
          <w:rFonts w:ascii="宋体" w:hAnsi="宋体" w:hint="eastAsia"/>
          <w:sz w:val="24"/>
        </w:rPr>
        <w:t>2．未启用。针对批量开立</w:t>
      </w:r>
      <w:r w:rsidRPr="00323A29">
        <w:rPr>
          <w:rFonts w:ascii="宋体" w:hAnsi="宋体" w:hint="eastAsia"/>
          <w:sz w:val="24"/>
        </w:rPr>
        <w:t>的电子账户（目前只支持批量开立</w:t>
      </w:r>
      <w:r w:rsidR="00CF295F">
        <w:rPr>
          <w:rFonts w:ascii="宋体" w:hAnsi="宋体" w:hint="eastAsia"/>
          <w:sz w:val="24"/>
        </w:rPr>
        <w:t>Ⅰ类账户</w:t>
      </w:r>
      <w:r w:rsidRPr="00323A29">
        <w:rPr>
          <w:rFonts w:ascii="宋体" w:hAnsi="宋体" w:hint="eastAsia"/>
          <w:sz w:val="24"/>
        </w:rPr>
        <w:t>），需要账户存款人本人至柜面确认并设置交易密码。</w:t>
      </w:r>
    </w:p>
    <w:p w:rsidR="007A7FC9" w:rsidRDefault="006C5F37">
      <w:pPr>
        <w:spacing w:line="360" w:lineRule="auto"/>
        <w:ind w:leftChars="50" w:left="105" w:rightChars="50" w:right="105" w:firstLineChars="200" w:firstLine="480"/>
        <w:rPr>
          <w:rFonts w:ascii="宋体" w:hAnsi="宋体"/>
          <w:sz w:val="24"/>
        </w:rPr>
      </w:pPr>
      <w:r w:rsidRPr="00323A29">
        <w:rPr>
          <w:rFonts w:ascii="宋体" w:hAnsi="宋体" w:hint="eastAsia"/>
          <w:sz w:val="24"/>
        </w:rPr>
        <w:t>未启用账户在未启用期间只可以</w:t>
      </w:r>
      <w:r w:rsidR="00357FBA" w:rsidRPr="00323A29">
        <w:rPr>
          <w:rFonts w:ascii="宋体" w:hAnsi="宋体" w:hint="eastAsia"/>
          <w:sz w:val="24"/>
        </w:rPr>
        <w:t>办理</w:t>
      </w:r>
      <w:r w:rsidRPr="00323A29">
        <w:rPr>
          <w:rFonts w:ascii="宋体" w:hAnsi="宋体" w:hint="eastAsia"/>
          <w:sz w:val="24"/>
        </w:rPr>
        <w:t>现金存入和转入，</w:t>
      </w:r>
      <w:r w:rsidR="00357FBA" w:rsidRPr="00323A29">
        <w:rPr>
          <w:rFonts w:ascii="宋体" w:hAnsi="宋体" w:hint="eastAsia"/>
          <w:sz w:val="24"/>
        </w:rPr>
        <w:t>由账户存款人本人</w:t>
      </w:r>
      <w:r w:rsidRPr="00323A29">
        <w:rPr>
          <w:rFonts w:ascii="宋体" w:hAnsi="宋体" w:hint="eastAsia"/>
          <w:sz w:val="24"/>
        </w:rPr>
        <w:t>至柜面办理账户启用，</w:t>
      </w:r>
      <w:r w:rsidR="00AB49A0" w:rsidRPr="00323A29">
        <w:rPr>
          <w:rFonts w:ascii="宋体" w:hAnsi="宋体" w:hint="eastAsia"/>
          <w:sz w:val="24"/>
        </w:rPr>
        <w:t>在风险可控且设备硬件满足客户身份审核的情况下，也</w:t>
      </w:r>
      <w:r w:rsidR="0018765D" w:rsidRPr="00323A29">
        <w:rPr>
          <w:rFonts w:ascii="宋体" w:hAnsi="宋体" w:hint="eastAsia"/>
          <w:sz w:val="24"/>
        </w:rPr>
        <w:t>通过</w:t>
      </w:r>
      <w:r w:rsidR="00357FBA" w:rsidRPr="00323A29">
        <w:rPr>
          <w:rFonts w:ascii="宋体" w:hAnsi="宋体" w:hint="eastAsia"/>
          <w:sz w:val="24"/>
        </w:rPr>
        <w:t>移动</w:t>
      </w:r>
      <w:r w:rsidR="00AB49A0" w:rsidRPr="00323A29">
        <w:rPr>
          <w:rFonts w:ascii="宋体" w:hAnsi="宋体" w:hint="eastAsia"/>
          <w:sz w:val="24"/>
        </w:rPr>
        <w:t>终端、移动</w:t>
      </w:r>
      <w:r w:rsidR="00357FBA" w:rsidRPr="00323A29">
        <w:rPr>
          <w:rFonts w:ascii="宋体" w:hAnsi="宋体" w:hint="eastAsia"/>
          <w:sz w:val="24"/>
        </w:rPr>
        <w:t>平板</w:t>
      </w:r>
      <w:r w:rsidR="00AB49A0" w:rsidRPr="00323A29">
        <w:rPr>
          <w:rFonts w:ascii="宋体" w:hAnsi="宋体" w:hint="eastAsia"/>
          <w:sz w:val="24"/>
        </w:rPr>
        <w:t>或自助终端等</w:t>
      </w:r>
      <w:r w:rsidR="00357FBA" w:rsidRPr="00323A29">
        <w:rPr>
          <w:rFonts w:ascii="宋体" w:hAnsi="宋体" w:hint="eastAsia"/>
          <w:sz w:val="24"/>
        </w:rPr>
        <w:t>完成账户启用，</w:t>
      </w:r>
      <w:r w:rsidRPr="00323A29">
        <w:rPr>
          <w:rFonts w:ascii="宋体" w:hAnsi="宋体" w:hint="eastAsia"/>
          <w:sz w:val="24"/>
        </w:rPr>
        <w:t>将电子账</w:t>
      </w:r>
      <w:r>
        <w:rPr>
          <w:rFonts w:ascii="宋体" w:hAnsi="宋体" w:hint="eastAsia"/>
          <w:sz w:val="24"/>
        </w:rPr>
        <w:t>户状态更新为正常，方可办理支取业务。</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3．未激活。是指</w:t>
      </w:r>
      <w:r w:rsidR="00CF295F">
        <w:rPr>
          <w:rFonts w:ascii="宋体" w:hAnsi="宋体" w:hint="eastAsia"/>
          <w:sz w:val="24"/>
        </w:rPr>
        <w:t>Ⅲ类电子账户</w:t>
      </w:r>
      <w:r>
        <w:rPr>
          <w:rFonts w:ascii="宋体" w:hAnsi="宋体" w:hint="eastAsia"/>
          <w:sz w:val="24"/>
        </w:rPr>
        <w:t>还未从同名</w:t>
      </w:r>
      <w:r>
        <w:rPr>
          <w:rFonts w:ascii="宋体" w:hAnsi="宋体"/>
          <w:sz w:val="24"/>
        </w:rPr>
        <w:t>I类</w:t>
      </w:r>
      <w:r>
        <w:rPr>
          <w:rFonts w:ascii="宋体" w:hAnsi="宋体" w:hint="eastAsia"/>
          <w:sz w:val="24"/>
        </w:rPr>
        <w:t>户</w:t>
      </w:r>
      <w:r>
        <w:rPr>
          <w:rFonts w:ascii="宋体" w:hAnsi="宋体"/>
          <w:sz w:val="24"/>
        </w:rPr>
        <w:t>转入</w:t>
      </w:r>
      <w:r w:rsidR="00CF295F">
        <w:rPr>
          <w:rFonts w:ascii="宋体" w:hAnsi="宋体" w:hint="eastAsia"/>
          <w:sz w:val="24"/>
        </w:rPr>
        <w:t>Ⅲ类电子账户</w:t>
      </w:r>
      <w:r>
        <w:rPr>
          <w:rFonts w:ascii="宋体" w:hAnsi="宋体"/>
          <w:sz w:val="24"/>
        </w:rPr>
        <w:t>任意金额</w:t>
      </w:r>
      <w:r>
        <w:rPr>
          <w:rFonts w:ascii="宋体" w:hAnsi="宋体" w:hint="eastAsia"/>
          <w:sz w:val="24"/>
        </w:rPr>
        <w:t>前的账户状态。转入金额成功后，系统自动将电子账户状态更新为正常。</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4．正常。是指在电子账户对应的业务范围内，可以办理业务的账户状态。</w:t>
      </w:r>
    </w:p>
    <w:p w:rsidR="007A7FC9" w:rsidRDefault="006C5F37">
      <w:pPr>
        <w:pStyle w:val="13"/>
        <w:spacing w:line="360" w:lineRule="auto"/>
        <w:ind w:leftChars="50" w:left="105" w:rightChars="50" w:right="105" w:firstLine="480"/>
        <w:rPr>
          <w:rFonts w:ascii="宋体" w:hAnsi="宋体"/>
          <w:color w:val="0D0D0D"/>
          <w:sz w:val="24"/>
        </w:rPr>
      </w:pPr>
      <w:r>
        <w:rPr>
          <w:rFonts w:ascii="宋体" w:hAnsi="宋体" w:hint="eastAsia"/>
          <w:sz w:val="24"/>
        </w:rPr>
        <w:t>5．休眠。是指电子账户规定时限内未发生存取业务（结息业务除外），且资金账户余额在限额以下的，由系统自动将账户状态转为休眠。</w:t>
      </w:r>
    </w:p>
    <w:p w:rsidR="007A7FC9" w:rsidRDefault="006C5F37">
      <w:pPr>
        <w:pStyle w:val="13"/>
        <w:spacing w:line="360" w:lineRule="auto"/>
        <w:ind w:leftChars="50" w:left="105" w:rightChars="50" w:right="105" w:firstLine="480"/>
        <w:rPr>
          <w:rFonts w:ascii="宋体" w:hAnsi="宋体"/>
          <w:sz w:val="24"/>
        </w:rPr>
      </w:pPr>
      <w:r>
        <w:rPr>
          <w:rFonts w:ascii="宋体" w:hAnsi="宋体" w:hint="eastAsia"/>
          <w:sz w:val="24"/>
        </w:rPr>
        <w:t>6．停用。</w:t>
      </w:r>
      <w:r>
        <w:rPr>
          <w:rFonts w:ascii="宋体" w:hAnsi="宋体"/>
          <w:sz w:val="24"/>
        </w:rPr>
        <w:t>银行发现或者收到被冒用身份的个人声明，并确认该银行账户为假名或虚假代理开户的</w:t>
      </w:r>
      <w:r>
        <w:rPr>
          <w:rFonts w:ascii="宋体" w:hAnsi="宋体" w:hint="eastAsia"/>
          <w:sz w:val="24"/>
        </w:rPr>
        <w:t>，对该电子账户办理停用交易。</w:t>
      </w:r>
    </w:p>
    <w:p w:rsidR="007A7FC9" w:rsidRPr="00323A29" w:rsidRDefault="00751C95" w:rsidP="0018765D">
      <w:pPr>
        <w:spacing w:line="360" w:lineRule="auto"/>
        <w:ind w:leftChars="50" w:left="105" w:rightChars="50" w:right="105" w:firstLineChars="200" w:firstLine="480"/>
        <w:rPr>
          <w:rFonts w:ascii="宋体" w:hAnsi="宋体"/>
          <w:sz w:val="24"/>
        </w:rPr>
      </w:pPr>
      <w:r>
        <w:rPr>
          <w:rFonts w:ascii="宋体" w:hAnsi="宋体" w:hint="eastAsia"/>
          <w:sz w:val="24"/>
        </w:rPr>
        <w:t>7</w:t>
      </w:r>
      <w:r w:rsidR="006C5F37">
        <w:rPr>
          <w:rFonts w:ascii="宋体" w:hAnsi="宋体" w:hint="eastAsia"/>
          <w:sz w:val="24"/>
        </w:rPr>
        <w:t>．预销户。是指电子账户的所有子账户余额为零，电子账户销户转入他</w:t>
      </w:r>
      <w:r w:rsidR="006C5F37">
        <w:rPr>
          <w:rFonts w:ascii="宋体" w:hAnsi="宋体" w:hint="eastAsia"/>
          <w:sz w:val="24"/>
        </w:rPr>
        <w:lastRenderedPageBreak/>
        <w:t>行账户时，可能存在</w:t>
      </w:r>
      <w:r w:rsidR="006C5F37" w:rsidRPr="00323A29">
        <w:rPr>
          <w:rFonts w:ascii="宋体" w:hAnsi="宋体" w:hint="eastAsia"/>
          <w:sz w:val="24"/>
        </w:rPr>
        <w:t>无法及时入账退回款项需重新入账处理的，账户状态置为预销户，待</w:t>
      </w:r>
      <w:r w:rsidR="002220D2" w:rsidRPr="00323A29">
        <w:rPr>
          <w:rFonts w:ascii="宋体" w:hAnsi="宋体" w:hint="eastAsia"/>
          <w:sz w:val="24"/>
        </w:rPr>
        <w:t>满足设定期限</w:t>
      </w:r>
      <w:r w:rsidR="006C5F37" w:rsidRPr="00323A29">
        <w:rPr>
          <w:rFonts w:ascii="宋体" w:hAnsi="宋体" w:hint="eastAsia"/>
          <w:sz w:val="24"/>
        </w:rPr>
        <w:t>后所有款项</w:t>
      </w:r>
      <w:r w:rsidR="00AB49A0" w:rsidRPr="00323A29">
        <w:rPr>
          <w:rFonts w:ascii="宋体" w:hAnsi="宋体" w:hint="eastAsia"/>
          <w:sz w:val="24"/>
        </w:rPr>
        <w:t>仍</w:t>
      </w:r>
      <w:r w:rsidR="006C5F37" w:rsidRPr="00323A29">
        <w:rPr>
          <w:rFonts w:ascii="宋体" w:hAnsi="宋体" w:hint="eastAsia"/>
          <w:sz w:val="24"/>
        </w:rPr>
        <w:t>未退回我行</w:t>
      </w:r>
      <w:r w:rsidR="00AB49A0" w:rsidRPr="00323A29">
        <w:rPr>
          <w:rFonts w:ascii="宋体" w:hAnsi="宋体" w:hint="eastAsia"/>
          <w:sz w:val="24"/>
        </w:rPr>
        <w:t>的</w:t>
      </w:r>
      <w:r w:rsidR="006C5F37" w:rsidRPr="00323A29">
        <w:rPr>
          <w:rFonts w:ascii="宋体" w:hAnsi="宋体" w:hint="eastAsia"/>
          <w:sz w:val="24"/>
        </w:rPr>
        <w:t>，则系统自动置电子账户状态为销户。预销户期间客户不能申请重新开立电子账户。</w:t>
      </w:r>
    </w:p>
    <w:p w:rsidR="007A7FC9" w:rsidRPr="00323A29" w:rsidRDefault="0018765D">
      <w:pPr>
        <w:spacing w:line="360" w:lineRule="auto"/>
        <w:ind w:leftChars="50" w:left="105" w:rightChars="50" w:right="105" w:firstLineChars="200" w:firstLine="480"/>
        <w:rPr>
          <w:rFonts w:ascii="宋体" w:hAnsi="宋体"/>
          <w:sz w:val="24"/>
        </w:rPr>
      </w:pPr>
      <w:r w:rsidRPr="00323A29">
        <w:rPr>
          <w:rFonts w:ascii="宋体" w:hAnsi="宋体" w:hint="eastAsia"/>
          <w:sz w:val="24"/>
        </w:rPr>
        <w:t>8</w:t>
      </w:r>
      <w:r w:rsidR="009B6BEE" w:rsidRPr="00323A29">
        <w:rPr>
          <w:rFonts w:ascii="宋体" w:hAnsi="宋体" w:hint="eastAsia"/>
          <w:sz w:val="24"/>
        </w:rPr>
        <w:t>．</w:t>
      </w:r>
      <w:r w:rsidR="006C5F37" w:rsidRPr="00323A29">
        <w:rPr>
          <w:rFonts w:ascii="宋体" w:hAnsi="宋体" w:hint="eastAsia"/>
          <w:sz w:val="24"/>
        </w:rPr>
        <w:t>销户。是指电子账户的所有子账户余额为零，</w:t>
      </w:r>
      <w:r w:rsidR="002220D2" w:rsidRPr="00323A29">
        <w:rPr>
          <w:rFonts w:ascii="宋体" w:hAnsi="宋体" w:hint="eastAsia"/>
          <w:sz w:val="24"/>
        </w:rPr>
        <w:t>且</w:t>
      </w:r>
      <w:r w:rsidR="006C5F37" w:rsidRPr="00323A29">
        <w:rPr>
          <w:rFonts w:ascii="宋体" w:hAnsi="宋体" w:hint="eastAsia"/>
          <w:sz w:val="24"/>
        </w:rPr>
        <w:t>预销户已满</w:t>
      </w:r>
      <w:r w:rsidR="002220D2" w:rsidRPr="00323A29">
        <w:rPr>
          <w:rFonts w:ascii="宋体" w:hAnsi="宋体" w:hint="eastAsia"/>
          <w:sz w:val="24"/>
        </w:rPr>
        <w:t>设定期限的</w:t>
      </w:r>
      <w:r w:rsidR="006C5F37" w:rsidRPr="00323A29">
        <w:rPr>
          <w:rFonts w:ascii="宋体" w:hAnsi="宋体" w:hint="eastAsia"/>
          <w:sz w:val="24"/>
        </w:rPr>
        <w:t>，</w:t>
      </w:r>
      <w:r w:rsidR="002220D2" w:rsidRPr="00323A29">
        <w:rPr>
          <w:rFonts w:ascii="宋体" w:hAnsi="宋体" w:hint="eastAsia"/>
          <w:sz w:val="24"/>
        </w:rPr>
        <w:t>系统自动处理将</w:t>
      </w:r>
      <w:r w:rsidR="006C5F37" w:rsidRPr="00323A29">
        <w:rPr>
          <w:rFonts w:ascii="宋体" w:hAnsi="宋体" w:hint="eastAsia"/>
          <w:sz w:val="24"/>
        </w:rPr>
        <w:t>账户正式关闭。</w:t>
      </w:r>
    </w:p>
    <w:p w:rsidR="007A7FC9" w:rsidRPr="00323A29" w:rsidRDefault="0018765D" w:rsidP="0018765D">
      <w:pPr>
        <w:spacing w:line="360" w:lineRule="auto"/>
        <w:ind w:leftChars="50" w:left="105" w:rightChars="50" w:right="105" w:firstLineChars="200" w:firstLine="480"/>
        <w:rPr>
          <w:rFonts w:ascii="宋体" w:hAnsi="宋体"/>
          <w:sz w:val="24"/>
        </w:rPr>
      </w:pPr>
      <w:r w:rsidRPr="00323A29">
        <w:rPr>
          <w:rFonts w:ascii="宋体" w:hAnsi="宋体" w:hint="eastAsia"/>
          <w:sz w:val="24"/>
        </w:rPr>
        <w:t>（二）</w:t>
      </w:r>
      <w:r w:rsidR="006C5F37" w:rsidRPr="00323A29">
        <w:rPr>
          <w:rFonts w:ascii="宋体" w:hAnsi="宋体" w:hint="eastAsia"/>
          <w:sz w:val="24"/>
        </w:rPr>
        <w:t>电子账户子账户账户状态</w:t>
      </w:r>
      <w:r w:rsidRPr="00323A29">
        <w:rPr>
          <w:rFonts w:ascii="宋体" w:hAnsi="宋体" w:hint="eastAsia"/>
          <w:sz w:val="24"/>
        </w:rPr>
        <w:t>：</w:t>
      </w:r>
      <w:r w:rsidR="006C5F37" w:rsidRPr="00323A29">
        <w:rPr>
          <w:rFonts w:ascii="宋体" w:hAnsi="宋体" w:hint="eastAsia"/>
          <w:sz w:val="24"/>
        </w:rPr>
        <w:t>正常、销户。</w:t>
      </w:r>
    </w:p>
    <w:p w:rsidR="007A7FC9" w:rsidRPr="00323A29" w:rsidRDefault="0018765D" w:rsidP="00C95DF9">
      <w:pPr>
        <w:spacing w:line="360" w:lineRule="auto"/>
        <w:ind w:leftChars="50" w:left="105" w:rightChars="50" w:right="105" w:firstLineChars="200" w:firstLine="480"/>
        <w:rPr>
          <w:rFonts w:ascii="宋体" w:hAnsi="宋体"/>
          <w:sz w:val="24"/>
        </w:rPr>
      </w:pPr>
      <w:r w:rsidRPr="00323A29">
        <w:rPr>
          <w:rFonts w:ascii="宋体" w:hAnsi="宋体" w:hint="eastAsia"/>
          <w:sz w:val="24"/>
        </w:rPr>
        <w:t>（三）</w:t>
      </w:r>
      <w:r w:rsidR="006C5F37" w:rsidRPr="00323A29">
        <w:rPr>
          <w:rFonts w:ascii="宋体" w:hAnsi="宋体" w:hint="eastAsia"/>
          <w:sz w:val="24"/>
        </w:rPr>
        <w:t>电子账户账户状态字</w:t>
      </w:r>
      <w:r w:rsidR="00C95DF9" w:rsidRPr="00323A29">
        <w:rPr>
          <w:rFonts w:ascii="宋体" w:hAnsi="宋体" w:hint="eastAsia"/>
          <w:sz w:val="24"/>
        </w:rPr>
        <w:t>：</w:t>
      </w:r>
      <w:r w:rsidR="000D422A" w:rsidRPr="00323A29">
        <w:rPr>
          <w:rFonts w:ascii="宋体" w:hAnsi="宋体" w:hint="eastAsia"/>
          <w:sz w:val="24"/>
        </w:rPr>
        <w:t>部冻、借冻、双</w:t>
      </w:r>
      <w:r w:rsidR="006C5F37" w:rsidRPr="00323A29">
        <w:rPr>
          <w:rFonts w:ascii="宋体" w:hAnsi="宋体" w:hint="eastAsia"/>
          <w:sz w:val="24"/>
        </w:rPr>
        <w:t>冻、</w:t>
      </w:r>
      <w:r w:rsidR="000D422A" w:rsidRPr="00323A29">
        <w:rPr>
          <w:rFonts w:ascii="宋体" w:hAnsi="宋体" w:hint="eastAsia"/>
          <w:sz w:val="24"/>
        </w:rPr>
        <w:t>部止、</w:t>
      </w:r>
      <w:r w:rsidR="006C5F37" w:rsidRPr="00323A29">
        <w:rPr>
          <w:rFonts w:ascii="宋体" w:hAnsi="宋体" w:hint="eastAsia"/>
          <w:sz w:val="24"/>
        </w:rPr>
        <w:t>全止</w:t>
      </w:r>
      <w:r w:rsidR="00751C95" w:rsidRPr="00323A29">
        <w:rPr>
          <w:rFonts w:ascii="宋体" w:hAnsi="宋体" w:hint="eastAsia"/>
          <w:sz w:val="24"/>
        </w:rPr>
        <w:t>、</w:t>
      </w:r>
      <w:r w:rsidR="002220D2" w:rsidRPr="00323A29">
        <w:rPr>
          <w:rFonts w:ascii="宋体" w:hAnsi="宋体" w:hint="eastAsia"/>
          <w:sz w:val="24"/>
        </w:rPr>
        <w:t>客户止付</w:t>
      </w:r>
      <w:r w:rsidR="00212598" w:rsidRPr="00323A29">
        <w:rPr>
          <w:rFonts w:ascii="宋体" w:hAnsi="宋体" w:hint="eastAsia"/>
          <w:sz w:val="24"/>
        </w:rPr>
        <w:t>、预授权</w:t>
      </w:r>
      <w:r w:rsidR="000D422A" w:rsidRPr="00323A29">
        <w:rPr>
          <w:rFonts w:ascii="宋体" w:hAnsi="宋体" w:hint="eastAsia"/>
          <w:sz w:val="24"/>
        </w:rPr>
        <w:t>、开单、存款证明、质押</w:t>
      </w:r>
      <w:r w:rsidR="006C5F37" w:rsidRPr="00323A29">
        <w:rPr>
          <w:rFonts w:ascii="宋体" w:hAnsi="宋体" w:hint="eastAsia"/>
          <w:sz w:val="24"/>
        </w:rPr>
        <w:t>。</w:t>
      </w:r>
    </w:p>
    <w:p w:rsidR="007A7FC9" w:rsidRPr="00323A29" w:rsidRDefault="006C5F37" w:rsidP="0018765D">
      <w:pPr>
        <w:spacing w:line="360" w:lineRule="auto"/>
        <w:ind w:leftChars="50" w:left="105" w:rightChars="50" w:right="105" w:firstLineChars="200" w:firstLine="480"/>
        <w:rPr>
          <w:rFonts w:ascii="宋体" w:hAnsi="宋体"/>
          <w:sz w:val="24"/>
        </w:rPr>
      </w:pPr>
      <w:r w:rsidRPr="00323A29">
        <w:rPr>
          <w:rFonts w:ascii="宋体" w:hAnsi="宋体" w:hint="eastAsia"/>
          <w:sz w:val="24"/>
        </w:rPr>
        <w:t>（四）</w:t>
      </w:r>
      <w:r w:rsidR="0018765D" w:rsidRPr="00323A29">
        <w:rPr>
          <w:rFonts w:ascii="宋体" w:hAnsi="宋体" w:hint="eastAsia"/>
          <w:sz w:val="24"/>
        </w:rPr>
        <w:t>电子账户</w:t>
      </w:r>
      <w:r w:rsidRPr="00323A29">
        <w:rPr>
          <w:rFonts w:ascii="宋体" w:hAnsi="宋体" w:hint="eastAsia"/>
          <w:sz w:val="24"/>
        </w:rPr>
        <w:t>账户分类</w:t>
      </w:r>
      <w:r w:rsidR="0018765D" w:rsidRPr="00323A29">
        <w:rPr>
          <w:rFonts w:ascii="宋体" w:hAnsi="宋体" w:hint="eastAsia"/>
          <w:sz w:val="24"/>
        </w:rPr>
        <w:t>：</w:t>
      </w:r>
      <w:r w:rsidRPr="00323A29">
        <w:rPr>
          <w:rFonts w:ascii="宋体" w:hAnsi="宋体" w:hint="eastAsia"/>
          <w:sz w:val="24"/>
        </w:rPr>
        <w:t>Ⅰ类户、</w:t>
      </w:r>
      <w:r w:rsidRPr="00323A29">
        <w:rPr>
          <w:rFonts w:ascii="宋体" w:hAnsi="宋体"/>
          <w:sz w:val="24"/>
        </w:rPr>
        <w:t>Ⅱ类户</w:t>
      </w:r>
      <w:r w:rsidRPr="00323A29">
        <w:rPr>
          <w:rFonts w:ascii="宋体" w:hAnsi="宋体" w:hint="eastAsia"/>
          <w:sz w:val="24"/>
        </w:rPr>
        <w:t>、</w:t>
      </w:r>
      <w:r w:rsidRPr="00323A29">
        <w:rPr>
          <w:rFonts w:ascii="宋体" w:hAnsi="宋体"/>
          <w:sz w:val="24"/>
        </w:rPr>
        <w:t>Ⅲ类户</w:t>
      </w:r>
      <w:r w:rsidRPr="00323A29">
        <w:rPr>
          <w:rFonts w:ascii="宋体" w:hAnsi="宋体" w:hint="eastAsia"/>
          <w:sz w:val="24"/>
        </w:rPr>
        <w:t>。</w:t>
      </w:r>
    </w:p>
    <w:p w:rsidR="001E7FAD" w:rsidRDefault="001E7FAD" w:rsidP="0018765D">
      <w:pPr>
        <w:spacing w:line="360" w:lineRule="auto"/>
        <w:ind w:leftChars="50" w:left="105" w:rightChars="50" w:right="105" w:firstLineChars="200" w:firstLine="480"/>
        <w:rPr>
          <w:rFonts w:ascii="宋体" w:hAnsi="宋体"/>
          <w:sz w:val="24"/>
        </w:rPr>
      </w:pPr>
      <w:r w:rsidRPr="00323A29">
        <w:rPr>
          <w:rFonts w:ascii="宋体" w:hAnsi="宋体" w:hint="eastAsia"/>
          <w:sz w:val="24"/>
        </w:rPr>
        <w:t>（五）核查标志：</w:t>
      </w:r>
      <w:r w:rsidR="001108D9" w:rsidRPr="00323A29">
        <w:rPr>
          <w:rFonts w:ascii="宋体" w:hAnsi="宋体" w:hint="eastAsia"/>
          <w:sz w:val="24"/>
        </w:rPr>
        <w:t>核查通过、</w:t>
      </w:r>
      <w:r w:rsidR="008D7C21">
        <w:rPr>
          <w:rFonts w:ascii="宋体" w:hAnsi="宋体" w:hint="eastAsia"/>
          <w:sz w:val="24"/>
        </w:rPr>
        <w:t>待核查</w:t>
      </w:r>
      <w:r w:rsidR="001108D9" w:rsidRPr="00323A29">
        <w:rPr>
          <w:rFonts w:ascii="宋体" w:hAnsi="宋体" w:hint="eastAsia"/>
          <w:sz w:val="24"/>
        </w:rPr>
        <w:t>、核查不通过。</w:t>
      </w:r>
    </w:p>
    <w:p w:rsidR="007A7FC9" w:rsidRDefault="006C5F37">
      <w:pPr>
        <w:pStyle w:val="1"/>
        <w:jc w:val="left"/>
      </w:pPr>
      <w:bookmarkStart w:id="25" w:name="_Toc420931625"/>
      <w:bookmarkStart w:id="26" w:name="_Toc464825851"/>
      <w:bookmarkEnd w:id="3"/>
      <w:r>
        <w:rPr>
          <w:rFonts w:hint="eastAsia"/>
        </w:rPr>
        <w:t>电子账户的业务</w:t>
      </w:r>
      <w:bookmarkEnd w:id="25"/>
      <w:r>
        <w:rPr>
          <w:rFonts w:hint="eastAsia"/>
        </w:rPr>
        <w:t>范围</w:t>
      </w:r>
      <w:bookmarkEnd w:id="26"/>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根据账户分类不同，账户设定相应的业务范围：</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（一）</w:t>
      </w:r>
      <w:r w:rsidR="00CF295F">
        <w:rPr>
          <w:rFonts w:ascii="宋体" w:hAnsi="宋体"/>
          <w:sz w:val="24"/>
        </w:rPr>
        <w:t>Ⅰ类</w:t>
      </w:r>
      <w:r>
        <w:rPr>
          <w:rFonts w:ascii="宋体" w:hAnsi="宋体" w:hint="eastAsia"/>
          <w:sz w:val="24"/>
        </w:rPr>
        <w:t>账</w:t>
      </w:r>
      <w:r>
        <w:rPr>
          <w:rFonts w:ascii="宋体" w:hAnsi="宋体"/>
          <w:sz w:val="24"/>
        </w:rPr>
        <w:t>户</w:t>
      </w:r>
      <w:r>
        <w:rPr>
          <w:rFonts w:ascii="宋体" w:hAnsi="宋体" w:hint="eastAsia"/>
          <w:sz w:val="24"/>
        </w:rPr>
        <w:t>业务范围：</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1．</w:t>
      </w:r>
      <w:r>
        <w:rPr>
          <w:rFonts w:ascii="宋体" w:hAnsi="宋体"/>
          <w:sz w:val="24"/>
        </w:rPr>
        <w:t>存款</w:t>
      </w:r>
      <w:r>
        <w:rPr>
          <w:rFonts w:ascii="宋体" w:hAnsi="宋体" w:hint="eastAsia"/>
          <w:sz w:val="24"/>
        </w:rPr>
        <w:t>。</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2．购买</w:t>
      </w:r>
      <w:r w:rsidR="00134EAD">
        <w:rPr>
          <w:rFonts w:ascii="宋体" w:hAnsi="宋体" w:hint="eastAsia"/>
          <w:sz w:val="24"/>
        </w:rPr>
        <w:t>智能存款</w:t>
      </w:r>
      <w:r>
        <w:rPr>
          <w:rFonts w:ascii="宋体" w:hAnsi="宋体" w:hint="eastAsia"/>
          <w:sz w:val="24"/>
        </w:rPr>
        <w:t>（根据不同产品取名）。</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3．</w:t>
      </w:r>
      <w:r>
        <w:rPr>
          <w:rFonts w:ascii="宋体" w:hAnsi="宋体"/>
          <w:sz w:val="24"/>
        </w:rPr>
        <w:t>购买投资理财产品等金融产品</w:t>
      </w:r>
      <w:r>
        <w:rPr>
          <w:rFonts w:ascii="宋体" w:hAnsi="宋体" w:hint="eastAsia"/>
          <w:sz w:val="24"/>
        </w:rPr>
        <w:t>，包括</w:t>
      </w:r>
      <w:r w:rsidR="002601D5">
        <w:rPr>
          <w:rFonts w:ascii="宋体" w:hAnsi="宋体" w:hint="eastAsia"/>
          <w:sz w:val="24"/>
        </w:rPr>
        <w:t>系统</w:t>
      </w:r>
      <w:r>
        <w:rPr>
          <w:rFonts w:ascii="宋体" w:hAnsi="宋体" w:hint="eastAsia"/>
          <w:sz w:val="24"/>
        </w:rPr>
        <w:t>发行、合作发行或者代销的理财产品和代销的基金。</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4．转账。</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5．</w:t>
      </w:r>
      <w:r>
        <w:rPr>
          <w:rFonts w:ascii="宋体" w:hAnsi="宋体"/>
          <w:sz w:val="24"/>
        </w:rPr>
        <w:t>消费和缴费支付</w:t>
      </w:r>
      <w:r>
        <w:rPr>
          <w:rFonts w:ascii="宋体" w:hAnsi="宋体" w:hint="eastAsia"/>
          <w:sz w:val="24"/>
        </w:rPr>
        <w:t>。</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6．</w:t>
      </w:r>
      <w:r>
        <w:rPr>
          <w:rFonts w:ascii="宋体" w:hAnsi="宋体"/>
          <w:sz w:val="24"/>
        </w:rPr>
        <w:t>支取现金</w:t>
      </w:r>
      <w:r>
        <w:rPr>
          <w:rFonts w:ascii="宋体" w:hAnsi="宋体" w:hint="eastAsia"/>
          <w:sz w:val="24"/>
        </w:rPr>
        <w:t>。</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7．其他为全功能电子账户设定的业务种类。</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（二）</w:t>
      </w:r>
      <w:r w:rsidR="00CF295F">
        <w:rPr>
          <w:rFonts w:ascii="宋体" w:hAnsi="宋体"/>
          <w:sz w:val="24"/>
        </w:rPr>
        <w:t>Ⅱ类账户</w:t>
      </w:r>
      <w:r>
        <w:rPr>
          <w:rFonts w:ascii="宋体" w:hAnsi="宋体" w:hint="eastAsia"/>
          <w:sz w:val="24"/>
        </w:rPr>
        <w:t>业务范围：</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1．</w:t>
      </w:r>
      <w:r>
        <w:rPr>
          <w:rFonts w:ascii="宋体" w:hAnsi="宋体"/>
          <w:sz w:val="24"/>
        </w:rPr>
        <w:t>存款</w:t>
      </w:r>
      <w:r>
        <w:rPr>
          <w:rFonts w:ascii="宋体" w:hAnsi="宋体" w:hint="eastAsia"/>
          <w:sz w:val="24"/>
        </w:rPr>
        <w:t>。</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2．购买</w:t>
      </w:r>
      <w:r w:rsidR="00134EAD">
        <w:rPr>
          <w:rFonts w:ascii="宋体" w:hAnsi="宋体" w:hint="eastAsia"/>
          <w:sz w:val="24"/>
        </w:rPr>
        <w:t>智能存款</w:t>
      </w:r>
      <w:r>
        <w:rPr>
          <w:rFonts w:ascii="宋体" w:hAnsi="宋体" w:hint="eastAsia"/>
          <w:sz w:val="24"/>
        </w:rPr>
        <w:t>（根据不同产品取名）。</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3．</w:t>
      </w:r>
      <w:r>
        <w:rPr>
          <w:rFonts w:ascii="宋体" w:hAnsi="宋体"/>
          <w:sz w:val="24"/>
        </w:rPr>
        <w:t>购买投资理财产品等金融产品</w:t>
      </w:r>
      <w:r w:rsidR="002601D5">
        <w:rPr>
          <w:rFonts w:ascii="宋体" w:hAnsi="宋体" w:hint="eastAsia"/>
          <w:sz w:val="24"/>
        </w:rPr>
        <w:t>，包括系统</w:t>
      </w:r>
      <w:r>
        <w:rPr>
          <w:rFonts w:ascii="宋体" w:hAnsi="宋体" w:hint="eastAsia"/>
          <w:sz w:val="24"/>
        </w:rPr>
        <w:t>发行、合作发行或者代销的理财产品和代销的基金。</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4．</w:t>
      </w:r>
      <w:r>
        <w:rPr>
          <w:rFonts w:ascii="宋体" w:hAnsi="宋体"/>
          <w:sz w:val="24"/>
        </w:rPr>
        <w:t>限定金额的消费和缴费支付</w:t>
      </w:r>
      <w:r>
        <w:rPr>
          <w:rFonts w:ascii="宋体" w:hAnsi="宋体" w:hint="eastAsia"/>
          <w:sz w:val="24"/>
        </w:rPr>
        <w:t>，</w:t>
      </w:r>
      <w:r>
        <w:rPr>
          <w:rFonts w:ascii="宋体" w:hAnsi="宋体"/>
          <w:sz w:val="24"/>
        </w:rPr>
        <w:t>单日累计支付限额最高额度不超过10000</w:t>
      </w:r>
      <w:r>
        <w:rPr>
          <w:rFonts w:ascii="宋体" w:hAnsi="宋体"/>
          <w:sz w:val="24"/>
        </w:rPr>
        <w:lastRenderedPageBreak/>
        <w:t>元</w:t>
      </w:r>
      <w:r>
        <w:rPr>
          <w:rFonts w:ascii="宋体" w:hAnsi="宋体" w:hint="eastAsia"/>
          <w:sz w:val="24"/>
        </w:rPr>
        <w:t>（参数控制）。</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5．除</w:t>
      </w:r>
      <w:r>
        <w:rPr>
          <w:rFonts w:ascii="宋体" w:hAnsi="宋体"/>
          <w:sz w:val="24"/>
        </w:rPr>
        <w:t>与绑定账户办理转账结算外，不得办理其他转账结算，不得存取现金</w:t>
      </w:r>
      <w:r>
        <w:rPr>
          <w:rFonts w:ascii="宋体" w:hAnsi="宋体" w:hint="eastAsia"/>
          <w:sz w:val="24"/>
        </w:rPr>
        <w:t>。</w:t>
      </w:r>
      <w:r>
        <w:rPr>
          <w:rFonts w:ascii="宋体" w:hAnsi="宋体"/>
          <w:sz w:val="24"/>
        </w:rPr>
        <w:t>与绑定账户的资金划转限额由银行与存款人协商确定</w:t>
      </w:r>
      <w:r>
        <w:rPr>
          <w:rFonts w:ascii="宋体" w:hAnsi="宋体" w:hint="eastAsia"/>
          <w:sz w:val="24"/>
        </w:rPr>
        <w:t>（参数控制）。</w:t>
      </w:r>
    </w:p>
    <w:p w:rsidR="0018765D" w:rsidRDefault="0018765D">
      <w:pPr>
        <w:spacing w:line="360" w:lineRule="auto"/>
        <w:ind w:leftChars="50" w:left="105" w:rightChars="50" w:right="105" w:firstLineChars="200" w:firstLine="480"/>
        <w:rPr>
          <w:rFonts w:ascii="宋体" w:hAnsi="宋体"/>
          <w:sz w:val="24"/>
        </w:rPr>
      </w:pPr>
      <w:r>
        <w:rPr>
          <w:rFonts w:ascii="宋体" w:hAnsi="宋体" w:hint="eastAsia"/>
          <w:sz w:val="24"/>
        </w:rPr>
        <w:t>6．</w:t>
      </w:r>
      <w:r w:rsidR="00CF295F">
        <w:rPr>
          <w:rFonts w:ascii="宋体" w:hAnsi="宋体" w:hint="eastAsia"/>
          <w:sz w:val="24"/>
        </w:rPr>
        <w:t>Ⅱ类账户</w:t>
      </w:r>
      <w:r>
        <w:rPr>
          <w:rFonts w:ascii="宋体" w:hAnsi="宋体"/>
          <w:sz w:val="24"/>
        </w:rPr>
        <w:t>不得为存款人提供存取现金服务</w:t>
      </w:r>
      <w:r>
        <w:rPr>
          <w:rFonts w:ascii="宋体" w:hAnsi="宋体" w:hint="eastAsia"/>
          <w:sz w:val="24"/>
        </w:rPr>
        <w:t>。</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（三）</w:t>
      </w:r>
      <w:r w:rsidR="00CF295F">
        <w:rPr>
          <w:rFonts w:ascii="宋体" w:hAnsi="宋体"/>
          <w:sz w:val="24"/>
        </w:rPr>
        <w:t>Ⅲ类</w:t>
      </w:r>
      <w:r w:rsidR="00174882">
        <w:rPr>
          <w:rFonts w:ascii="宋体" w:hAnsi="宋体" w:hint="eastAsia"/>
          <w:sz w:val="24"/>
        </w:rPr>
        <w:t>账户</w:t>
      </w:r>
      <w:r>
        <w:rPr>
          <w:rFonts w:ascii="宋体" w:hAnsi="宋体" w:hint="eastAsia"/>
          <w:sz w:val="24"/>
        </w:rPr>
        <w:t>业务范围：</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1．</w:t>
      </w:r>
      <w:r>
        <w:rPr>
          <w:rFonts w:ascii="宋体" w:hAnsi="宋体"/>
          <w:sz w:val="24"/>
        </w:rPr>
        <w:t>限定金额的消费和缴费支付服务</w:t>
      </w:r>
      <w:r>
        <w:rPr>
          <w:rFonts w:ascii="宋体" w:hAnsi="宋体" w:hint="eastAsia"/>
          <w:sz w:val="24"/>
        </w:rPr>
        <w:t>，</w:t>
      </w:r>
      <w:r>
        <w:rPr>
          <w:rFonts w:ascii="宋体" w:hAnsi="宋体"/>
          <w:sz w:val="24"/>
        </w:rPr>
        <w:t>账户余额不得超过1000元，账户剩余资金应返回同名I类户</w:t>
      </w:r>
      <w:r>
        <w:rPr>
          <w:rFonts w:ascii="宋体" w:hAnsi="宋体" w:hint="eastAsia"/>
          <w:sz w:val="24"/>
        </w:rPr>
        <w:t>。</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2</w:t>
      </w:r>
      <w:r w:rsidR="0018765D">
        <w:rPr>
          <w:rFonts w:ascii="宋体" w:hAnsi="宋体" w:hint="eastAsia"/>
          <w:sz w:val="24"/>
        </w:rPr>
        <w:t>．</w:t>
      </w:r>
      <w:r w:rsidR="00CF295F">
        <w:rPr>
          <w:rFonts w:ascii="宋体" w:hAnsi="宋体" w:hint="eastAsia"/>
          <w:sz w:val="24"/>
        </w:rPr>
        <w:t>Ⅲ类电子账户</w:t>
      </w:r>
      <w:r>
        <w:rPr>
          <w:rFonts w:ascii="宋体" w:hAnsi="宋体"/>
          <w:sz w:val="24"/>
        </w:rPr>
        <w:t>不得为存款人提供存取现金服务</w:t>
      </w:r>
      <w:r>
        <w:rPr>
          <w:rFonts w:ascii="宋体" w:hAnsi="宋体" w:hint="eastAsia"/>
          <w:sz w:val="24"/>
        </w:rPr>
        <w:t>。</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（四）其他</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1．在网络核心系统开立的</w:t>
      </w:r>
      <w:r w:rsidR="00CF295F">
        <w:rPr>
          <w:rFonts w:ascii="宋体" w:hAnsi="宋体" w:hint="eastAsia"/>
          <w:sz w:val="24"/>
        </w:rPr>
        <w:t>各类账户</w:t>
      </w:r>
      <w:r>
        <w:rPr>
          <w:rFonts w:ascii="宋体" w:hAnsi="宋体" w:hint="eastAsia"/>
          <w:sz w:val="24"/>
        </w:rPr>
        <w:t>，目前暂不</w:t>
      </w:r>
      <w:r>
        <w:rPr>
          <w:rFonts w:ascii="宋体" w:hAnsi="宋体"/>
          <w:sz w:val="24"/>
        </w:rPr>
        <w:t>发放实体介质。</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2．</w:t>
      </w:r>
      <w:r>
        <w:rPr>
          <w:rFonts w:ascii="宋体" w:hAnsi="宋体"/>
          <w:sz w:val="24"/>
        </w:rPr>
        <w:t>通过电子渠道开立的</w:t>
      </w:r>
      <w:r w:rsidR="00CF295F">
        <w:rPr>
          <w:rFonts w:ascii="宋体" w:hAnsi="宋体" w:hint="eastAsia"/>
          <w:sz w:val="24"/>
        </w:rPr>
        <w:t>Ⅱ类账户</w:t>
      </w:r>
      <w:r>
        <w:rPr>
          <w:rFonts w:ascii="宋体" w:hAnsi="宋体"/>
          <w:sz w:val="24"/>
        </w:rPr>
        <w:t>，银行应通过绑定开户申请人的同名Ⅰ类户（以下简称绑定账户，信用卡除外），不得通过绑定Ⅱ类户、Ⅲ类户或支付机构的支付账户进行开户申请人身份信息核验。</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3．</w:t>
      </w:r>
      <w:r>
        <w:rPr>
          <w:rFonts w:ascii="宋体" w:hAnsi="宋体"/>
          <w:sz w:val="24"/>
        </w:rPr>
        <w:t>通过电子渠道开立</w:t>
      </w:r>
      <w:r w:rsidR="00CF295F">
        <w:rPr>
          <w:rFonts w:ascii="宋体" w:hAnsi="宋体" w:hint="eastAsia"/>
          <w:sz w:val="24"/>
        </w:rPr>
        <w:t>Ⅲ类电子账户</w:t>
      </w:r>
      <w:r>
        <w:rPr>
          <w:rFonts w:ascii="宋体" w:hAnsi="宋体"/>
          <w:sz w:val="24"/>
        </w:rPr>
        <w:t>的，银行应通过开户申请人从同名Ⅰ类户向</w:t>
      </w:r>
      <w:r w:rsidR="00CF295F">
        <w:rPr>
          <w:rFonts w:ascii="宋体" w:hAnsi="宋体" w:hint="eastAsia"/>
          <w:sz w:val="24"/>
        </w:rPr>
        <w:t>Ⅲ类电子账户</w:t>
      </w:r>
      <w:r>
        <w:rPr>
          <w:rFonts w:ascii="宋体" w:hAnsi="宋体"/>
          <w:sz w:val="24"/>
        </w:rPr>
        <w:t>转入任意金额的方式激活账户</w:t>
      </w:r>
      <w:r>
        <w:rPr>
          <w:rFonts w:ascii="宋体" w:hAnsi="宋体" w:hint="eastAsia"/>
          <w:sz w:val="24"/>
        </w:rPr>
        <w:t>。</w:t>
      </w:r>
    </w:p>
    <w:p w:rsidR="002C6004" w:rsidRDefault="006C5F37" w:rsidP="002C6004">
      <w:pPr>
        <w:spacing w:line="360" w:lineRule="auto"/>
        <w:ind w:leftChars="50" w:left="105" w:rightChars="50" w:right="105" w:firstLineChars="200" w:firstLine="480"/>
        <w:rPr>
          <w:rFonts w:ascii="宋体" w:hAnsi="宋体"/>
          <w:sz w:val="24"/>
        </w:rPr>
      </w:pPr>
      <w:r>
        <w:rPr>
          <w:rFonts w:ascii="宋体" w:hAnsi="宋体" w:hint="eastAsia"/>
          <w:sz w:val="24"/>
        </w:rPr>
        <w:t>4．</w:t>
      </w:r>
      <w:r w:rsidR="00CF295F">
        <w:rPr>
          <w:rFonts w:ascii="宋体" w:hAnsi="宋体" w:hint="eastAsia"/>
          <w:sz w:val="24"/>
        </w:rPr>
        <w:t>Ⅰ类账户</w:t>
      </w:r>
      <w:r>
        <w:rPr>
          <w:rFonts w:ascii="宋体" w:hAnsi="宋体" w:hint="eastAsia"/>
          <w:sz w:val="24"/>
        </w:rPr>
        <w:t>或</w:t>
      </w:r>
      <w:r w:rsidR="00CF295F">
        <w:rPr>
          <w:rFonts w:ascii="宋体" w:hAnsi="宋体" w:hint="eastAsia"/>
          <w:sz w:val="24"/>
        </w:rPr>
        <w:t>Ⅱ类账户</w:t>
      </w:r>
      <w:r>
        <w:rPr>
          <w:rFonts w:ascii="宋体" w:hAnsi="宋体" w:hint="eastAsia"/>
          <w:sz w:val="24"/>
        </w:rPr>
        <w:t>中加载的具有</w:t>
      </w:r>
      <w:r>
        <w:rPr>
          <w:rFonts w:ascii="宋体" w:hAnsi="宋体"/>
          <w:sz w:val="24"/>
        </w:rPr>
        <w:t>Ⅲ类户</w:t>
      </w:r>
      <w:r>
        <w:rPr>
          <w:rFonts w:ascii="宋体" w:hAnsi="宋体" w:hint="eastAsia"/>
          <w:sz w:val="24"/>
        </w:rPr>
        <w:t>功能的</w:t>
      </w:r>
      <w:r w:rsidR="00CF295F">
        <w:rPr>
          <w:rFonts w:ascii="宋体" w:hAnsi="宋体" w:hint="eastAsia"/>
          <w:sz w:val="24"/>
        </w:rPr>
        <w:t>Ⅲ类电子账户</w:t>
      </w:r>
      <w:r>
        <w:rPr>
          <w:rFonts w:ascii="宋体" w:hAnsi="宋体" w:hint="eastAsia"/>
          <w:sz w:val="24"/>
        </w:rPr>
        <w:t>，只能从对应的个人结算主账户向其进行充值。</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5.向</w:t>
      </w:r>
      <w:r w:rsidR="00CF295F">
        <w:rPr>
          <w:rFonts w:ascii="宋体" w:hAnsi="宋体" w:hint="eastAsia"/>
          <w:sz w:val="24"/>
        </w:rPr>
        <w:t>Ⅰ类账户</w:t>
      </w:r>
      <w:r>
        <w:rPr>
          <w:rFonts w:ascii="宋体" w:hAnsi="宋体" w:hint="eastAsia"/>
          <w:sz w:val="24"/>
        </w:rPr>
        <w:t>或</w:t>
      </w:r>
      <w:r w:rsidR="00CF295F">
        <w:rPr>
          <w:rFonts w:ascii="宋体" w:hAnsi="宋体" w:hint="eastAsia"/>
          <w:sz w:val="24"/>
        </w:rPr>
        <w:t>Ⅱ类账户</w:t>
      </w:r>
      <w:r>
        <w:rPr>
          <w:rFonts w:ascii="宋体" w:hAnsi="宋体" w:hint="eastAsia"/>
          <w:sz w:val="24"/>
        </w:rPr>
        <w:t>转入的款项，均默认转入电子账户中的个人结算主账户。</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6．</w:t>
      </w:r>
      <w:r w:rsidR="00CF295F">
        <w:rPr>
          <w:rFonts w:ascii="宋体" w:hAnsi="宋体" w:hint="eastAsia"/>
          <w:sz w:val="24"/>
        </w:rPr>
        <w:t>Ⅰ类账户</w:t>
      </w:r>
      <w:r>
        <w:rPr>
          <w:rFonts w:ascii="宋体" w:hAnsi="宋体" w:hint="eastAsia"/>
          <w:sz w:val="24"/>
        </w:rPr>
        <w:t>或</w:t>
      </w:r>
      <w:r w:rsidR="00CF295F">
        <w:rPr>
          <w:rFonts w:ascii="宋体" w:hAnsi="宋体" w:hint="eastAsia"/>
          <w:sz w:val="24"/>
        </w:rPr>
        <w:t>Ⅱ类账户</w:t>
      </w:r>
      <w:r>
        <w:rPr>
          <w:rFonts w:ascii="宋体" w:hAnsi="宋体" w:hint="eastAsia"/>
          <w:sz w:val="24"/>
        </w:rPr>
        <w:t>中具</w:t>
      </w:r>
      <w:r>
        <w:rPr>
          <w:rFonts w:ascii="宋体" w:hAnsi="宋体"/>
          <w:sz w:val="24"/>
        </w:rPr>
        <w:t>Ⅲ类户</w:t>
      </w:r>
      <w:r>
        <w:rPr>
          <w:rFonts w:ascii="宋体" w:hAnsi="宋体" w:hint="eastAsia"/>
          <w:sz w:val="24"/>
        </w:rPr>
        <w:t>功能的钱包账户余额不足当前支付金额的，系统不可直接在最高限额内从对应的个人结算主账户向具</w:t>
      </w:r>
      <w:r>
        <w:rPr>
          <w:rFonts w:ascii="宋体" w:hAnsi="宋体"/>
          <w:sz w:val="24"/>
        </w:rPr>
        <w:t>Ⅲ类户</w:t>
      </w:r>
      <w:r>
        <w:rPr>
          <w:rFonts w:ascii="宋体" w:hAnsi="宋体" w:hint="eastAsia"/>
          <w:sz w:val="24"/>
        </w:rPr>
        <w:t>功能的钱包账户充值并在线支付。</w:t>
      </w:r>
    </w:p>
    <w:p w:rsidR="007A7FC9" w:rsidRDefault="006C5F37">
      <w:pPr>
        <w:spacing w:line="360" w:lineRule="auto"/>
        <w:ind w:leftChars="50" w:left="105" w:rightChars="50" w:right="105" w:firstLineChars="200" w:firstLine="480"/>
        <w:rPr>
          <w:rFonts w:ascii="宋体" w:hAnsi="宋体"/>
          <w:sz w:val="24"/>
        </w:rPr>
      </w:pPr>
      <w:r>
        <w:rPr>
          <w:rFonts w:ascii="宋体" w:hAnsi="宋体" w:hint="eastAsia"/>
          <w:sz w:val="24"/>
        </w:rPr>
        <w:t>7．当前默认支付的账户余额不足当前支付金额的，客户可选择其他账户（包括绑定账户）进行支付，如选择绑定账户支付的，系统自动向个人结算主账户充值并在线支付。</w:t>
      </w:r>
    </w:p>
    <w:p w:rsidR="007A7FC9" w:rsidRDefault="006C5F37">
      <w:pPr>
        <w:spacing w:line="360" w:lineRule="auto"/>
        <w:ind w:rightChars="50" w:right="105"/>
        <w:jc w:val="center"/>
        <w:rPr>
          <w:rFonts w:ascii="宋体" w:hAnsi="宋体"/>
          <w:b/>
          <w:bCs/>
          <w:sz w:val="24"/>
        </w:rPr>
      </w:pPr>
      <w:r>
        <w:rPr>
          <w:rFonts w:ascii="宋体" w:hAnsi="宋体" w:hint="eastAsia"/>
          <w:b/>
          <w:bCs/>
          <w:sz w:val="24"/>
        </w:rPr>
        <w:t>个人</w:t>
      </w:r>
      <w:r>
        <w:rPr>
          <w:rFonts w:ascii="宋体" w:hAnsi="宋体"/>
          <w:b/>
          <w:bCs/>
          <w:sz w:val="24"/>
        </w:rPr>
        <w:t>电子账户</w:t>
      </w:r>
      <w:r>
        <w:rPr>
          <w:rFonts w:ascii="宋体" w:hAnsi="宋体" w:hint="eastAsia"/>
          <w:b/>
          <w:bCs/>
          <w:sz w:val="24"/>
        </w:rPr>
        <w:t>业务范围一览表</w:t>
      </w: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134"/>
        <w:gridCol w:w="567"/>
        <w:gridCol w:w="567"/>
        <w:gridCol w:w="567"/>
        <w:gridCol w:w="850"/>
        <w:gridCol w:w="4259"/>
      </w:tblGrid>
      <w:tr w:rsidR="007A7FC9">
        <w:tc>
          <w:tcPr>
            <w:tcW w:w="1668" w:type="dxa"/>
            <w:gridSpan w:val="2"/>
            <w:vAlign w:val="center"/>
          </w:tcPr>
          <w:p w:rsidR="007A7FC9" w:rsidRDefault="006C5F37">
            <w:pPr>
              <w:ind w:rightChars="50" w:right="105"/>
              <w:jc w:val="center"/>
              <w:rPr>
                <w:rFonts w:ascii="宋体" w:hAnsi="宋体"/>
                <w:b/>
              </w:rPr>
            </w:pPr>
            <w:r>
              <w:rPr>
                <w:rFonts w:ascii="宋体" w:hAnsi="宋体" w:hint="eastAsia"/>
                <w:b/>
              </w:rPr>
              <w:t>账户业务功能</w:t>
            </w:r>
          </w:p>
        </w:tc>
        <w:tc>
          <w:tcPr>
            <w:tcW w:w="567" w:type="dxa"/>
            <w:vAlign w:val="center"/>
          </w:tcPr>
          <w:p w:rsidR="007A7FC9" w:rsidRDefault="006C5F37">
            <w:pPr>
              <w:ind w:rightChars="50" w:right="105"/>
              <w:jc w:val="center"/>
              <w:rPr>
                <w:rFonts w:ascii="宋体" w:hAnsi="宋体"/>
                <w:b/>
              </w:rPr>
            </w:pPr>
            <w:r>
              <w:rPr>
                <w:rFonts w:ascii="宋体" w:hAnsi="宋体"/>
                <w:sz w:val="24"/>
              </w:rPr>
              <w:t>Ⅲ类户</w:t>
            </w:r>
          </w:p>
        </w:tc>
        <w:tc>
          <w:tcPr>
            <w:tcW w:w="567" w:type="dxa"/>
            <w:vAlign w:val="center"/>
          </w:tcPr>
          <w:p w:rsidR="007A7FC9" w:rsidRDefault="006C5F37">
            <w:pPr>
              <w:ind w:rightChars="50" w:right="105"/>
              <w:jc w:val="center"/>
              <w:rPr>
                <w:rFonts w:ascii="宋体" w:hAnsi="宋体"/>
                <w:b/>
              </w:rPr>
            </w:pPr>
            <w:r>
              <w:rPr>
                <w:rFonts w:ascii="宋体" w:hAnsi="宋体"/>
                <w:sz w:val="24"/>
              </w:rPr>
              <w:t>Ⅱ类户</w:t>
            </w:r>
          </w:p>
        </w:tc>
        <w:tc>
          <w:tcPr>
            <w:tcW w:w="567" w:type="dxa"/>
            <w:vAlign w:val="center"/>
          </w:tcPr>
          <w:p w:rsidR="007A7FC9" w:rsidRDefault="006C5F37">
            <w:pPr>
              <w:ind w:rightChars="50" w:right="105"/>
              <w:jc w:val="center"/>
              <w:rPr>
                <w:rFonts w:ascii="宋体" w:hAnsi="宋体"/>
                <w:b/>
              </w:rPr>
            </w:pPr>
            <w:r>
              <w:rPr>
                <w:rFonts w:ascii="宋体" w:hAnsi="宋体"/>
                <w:sz w:val="24"/>
              </w:rPr>
              <w:t>I类户</w:t>
            </w:r>
          </w:p>
        </w:tc>
        <w:tc>
          <w:tcPr>
            <w:tcW w:w="850" w:type="dxa"/>
            <w:vAlign w:val="center"/>
          </w:tcPr>
          <w:p w:rsidR="007A7FC9" w:rsidRDefault="006C5F37">
            <w:pPr>
              <w:ind w:rightChars="50" w:right="105"/>
              <w:jc w:val="center"/>
              <w:rPr>
                <w:rFonts w:ascii="宋体" w:hAnsi="宋体"/>
                <w:b/>
              </w:rPr>
            </w:pPr>
            <w:r>
              <w:rPr>
                <w:rFonts w:ascii="宋体" w:hAnsi="宋体" w:hint="eastAsia"/>
                <w:b/>
              </w:rPr>
              <w:t>是否签约</w:t>
            </w:r>
          </w:p>
        </w:tc>
        <w:tc>
          <w:tcPr>
            <w:tcW w:w="4259" w:type="dxa"/>
            <w:vAlign w:val="center"/>
          </w:tcPr>
          <w:p w:rsidR="007A7FC9" w:rsidRDefault="006C5F37">
            <w:pPr>
              <w:ind w:rightChars="50" w:right="105"/>
              <w:jc w:val="center"/>
              <w:rPr>
                <w:rFonts w:ascii="宋体" w:hAnsi="宋体"/>
                <w:b/>
              </w:rPr>
            </w:pPr>
            <w:r>
              <w:rPr>
                <w:rFonts w:ascii="宋体" w:hAnsi="宋体" w:hint="eastAsia"/>
                <w:b/>
              </w:rPr>
              <w:t>功能描述</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t>账户服务（</w:t>
            </w:r>
            <w:r w:rsidR="00C978B1">
              <w:rPr>
                <w:rFonts w:ascii="宋体" w:hAnsi="宋体" w:hint="eastAsia"/>
              </w:rPr>
              <w:t>登录</w:t>
            </w:r>
            <w:r>
              <w:rPr>
                <w:rFonts w:ascii="宋体" w:hAnsi="宋体" w:hint="eastAsia"/>
              </w:rPr>
              <w:t>办理）</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6C5F37">
            <w:pPr>
              <w:ind w:rightChars="50" w:right="105"/>
              <w:rPr>
                <w:rFonts w:ascii="宋体" w:hAnsi="宋体"/>
              </w:rPr>
            </w:pPr>
            <w:r>
              <w:rPr>
                <w:rFonts w:ascii="宋体" w:hAnsi="宋体" w:hint="eastAsia"/>
              </w:rPr>
              <w:t>个人信息查询修改、账户信息查询、交易明细查询、交易状态查询、密码管理、交易限</w:t>
            </w:r>
            <w:r>
              <w:rPr>
                <w:rFonts w:ascii="宋体" w:hAnsi="宋体" w:hint="eastAsia"/>
              </w:rPr>
              <w:lastRenderedPageBreak/>
              <w:t>额设置、账户锁定解锁、绑定账户变更添加解除等</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lastRenderedPageBreak/>
              <w:t>升级</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6C5F37">
            <w:pPr>
              <w:ind w:rightChars="50" w:right="105"/>
              <w:rPr>
                <w:rFonts w:ascii="宋体" w:hAnsi="宋体"/>
              </w:rPr>
            </w:pPr>
            <w:r>
              <w:rPr>
                <w:rFonts w:ascii="宋体" w:hAnsi="宋体" w:hint="eastAsia"/>
              </w:rPr>
              <w:t>账户升级</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t>存款</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6C5F37">
            <w:pPr>
              <w:ind w:rightChars="50" w:right="105"/>
              <w:rPr>
                <w:rFonts w:ascii="宋体" w:hAnsi="宋体"/>
              </w:rPr>
            </w:pPr>
            <w:r>
              <w:rPr>
                <w:rFonts w:ascii="宋体" w:hAnsi="宋体" w:hint="eastAsia"/>
              </w:rPr>
              <w:t>存放各种活期和定期存款</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t>理财产品</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6C5F37">
            <w:pPr>
              <w:ind w:rightChars="50" w:right="105"/>
              <w:jc w:val="center"/>
              <w:rPr>
                <w:rFonts w:ascii="宋体" w:hAnsi="宋体"/>
              </w:rPr>
            </w:pPr>
            <w:r>
              <w:rPr>
                <w:rFonts w:ascii="宋体" w:hAnsi="宋体" w:hint="eastAsia"/>
              </w:rPr>
              <w:t>风评面签</w:t>
            </w:r>
          </w:p>
        </w:tc>
        <w:tc>
          <w:tcPr>
            <w:tcW w:w="4259" w:type="dxa"/>
            <w:vAlign w:val="center"/>
          </w:tcPr>
          <w:p w:rsidR="007A7FC9" w:rsidRDefault="006C5F37">
            <w:pPr>
              <w:ind w:rightChars="50" w:right="105"/>
              <w:rPr>
                <w:rFonts w:ascii="宋体" w:hAnsi="宋体"/>
              </w:rPr>
            </w:pPr>
            <w:r>
              <w:rPr>
                <w:rFonts w:ascii="宋体" w:hAnsi="宋体" w:hint="eastAsia"/>
              </w:rPr>
              <w:t>客户用电子账户的款项购买本行发行、合作发行或者代销的理财产品</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t>基金</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6C5F37">
            <w:pPr>
              <w:ind w:rightChars="50" w:right="105"/>
              <w:jc w:val="center"/>
              <w:rPr>
                <w:rFonts w:ascii="宋体" w:hAnsi="宋体"/>
              </w:rPr>
            </w:pPr>
            <w:r>
              <w:rPr>
                <w:rFonts w:ascii="宋体" w:hAnsi="宋体" w:hint="eastAsia"/>
              </w:rPr>
              <w:t>线上签约</w:t>
            </w:r>
          </w:p>
        </w:tc>
        <w:tc>
          <w:tcPr>
            <w:tcW w:w="4259" w:type="dxa"/>
            <w:vAlign w:val="center"/>
          </w:tcPr>
          <w:p w:rsidR="007A7FC9" w:rsidRDefault="006C5F37">
            <w:pPr>
              <w:ind w:rightChars="50" w:right="105"/>
              <w:rPr>
                <w:rFonts w:ascii="宋体" w:hAnsi="宋体"/>
              </w:rPr>
            </w:pPr>
            <w:r>
              <w:rPr>
                <w:rFonts w:ascii="宋体" w:hAnsi="宋体" w:hint="eastAsia"/>
              </w:rPr>
              <w:t>客户用电子账户的款项购买代销的基金</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t>国债</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6C5F37">
            <w:pPr>
              <w:ind w:rightChars="50" w:right="105"/>
              <w:rPr>
                <w:rFonts w:ascii="宋体" w:hAnsi="宋体"/>
              </w:rPr>
            </w:pPr>
            <w:r>
              <w:rPr>
                <w:rFonts w:ascii="宋体" w:hAnsi="宋体" w:hint="eastAsia"/>
              </w:rPr>
              <w:t>购买各品种国债</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t>资金归集</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6C5F37">
            <w:pPr>
              <w:ind w:rightChars="50" w:right="105"/>
              <w:jc w:val="center"/>
              <w:rPr>
                <w:rFonts w:ascii="宋体" w:hAnsi="宋体"/>
              </w:rPr>
            </w:pPr>
            <w:r>
              <w:rPr>
                <w:rFonts w:ascii="宋体" w:hAnsi="宋体" w:hint="eastAsia"/>
              </w:rPr>
              <w:t>线上签约</w:t>
            </w:r>
          </w:p>
        </w:tc>
        <w:tc>
          <w:tcPr>
            <w:tcW w:w="4259" w:type="dxa"/>
            <w:vAlign w:val="center"/>
          </w:tcPr>
          <w:p w:rsidR="007A7FC9" w:rsidRDefault="006C5F37">
            <w:pPr>
              <w:ind w:rightChars="50" w:right="105"/>
              <w:rPr>
                <w:rFonts w:ascii="宋体" w:hAnsi="宋体"/>
              </w:rPr>
            </w:pPr>
            <w:r>
              <w:rPr>
                <w:rFonts w:ascii="宋体" w:hAnsi="宋体"/>
              </w:rPr>
              <w:t>Ⅲ类户</w:t>
            </w:r>
            <w:r>
              <w:rPr>
                <w:rFonts w:ascii="宋体" w:hAnsi="宋体" w:hint="eastAsia"/>
              </w:rPr>
              <w:t>接受在最高限额内的同名账户归集；</w:t>
            </w:r>
          </w:p>
          <w:p w:rsidR="007A7FC9" w:rsidRDefault="006C5F37">
            <w:pPr>
              <w:ind w:rightChars="50" w:right="105"/>
              <w:rPr>
                <w:rFonts w:ascii="宋体" w:hAnsi="宋体"/>
              </w:rPr>
            </w:pPr>
            <w:r>
              <w:rPr>
                <w:rFonts w:ascii="宋体" w:hAnsi="宋体"/>
              </w:rPr>
              <w:t>Ⅰ类户</w:t>
            </w:r>
            <w:r>
              <w:rPr>
                <w:rFonts w:ascii="宋体" w:hAnsi="宋体" w:hint="eastAsia"/>
              </w:rPr>
              <w:t>和</w:t>
            </w:r>
            <w:r>
              <w:rPr>
                <w:rFonts w:ascii="宋体" w:hAnsi="宋体"/>
              </w:rPr>
              <w:t>Ⅱ类户</w:t>
            </w:r>
            <w:r>
              <w:rPr>
                <w:rFonts w:ascii="宋体" w:hAnsi="宋体" w:hint="eastAsia"/>
              </w:rPr>
              <w:t>接受客户在线提交的委托，在保留被归集账户一定资金的情况下，按照客户要求将被归集的本行和他行账户</w:t>
            </w:r>
            <w:hyperlink r:id="rId13" w:tgtFrame="_blank" w:history="1">
              <w:r>
                <w:rPr>
                  <w:rFonts w:ascii="宋体" w:hAnsi="宋体" w:hint="eastAsia"/>
                </w:rPr>
                <w:t>资金归集</w:t>
              </w:r>
            </w:hyperlink>
            <w:r>
              <w:rPr>
                <w:rFonts w:ascii="宋体" w:hAnsi="宋体" w:hint="eastAsia"/>
              </w:rPr>
              <w:t>到电子账户的服务，其中</w:t>
            </w:r>
            <w:r>
              <w:rPr>
                <w:rFonts w:ascii="宋体" w:hAnsi="宋体"/>
              </w:rPr>
              <w:t>Ⅱ类户</w:t>
            </w:r>
            <w:r>
              <w:rPr>
                <w:rFonts w:ascii="宋体" w:hAnsi="宋体" w:hint="eastAsia"/>
              </w:rPr>
              <w:t>只能接受同名账户归集</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bCs/>
              </w:rPr>
              <w:t>网上支付</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6C5F37">
            <w:pPr>
              <w:ind w:rightChars="50" w:right="105"/>
              <w:rPr>
                <w:rFonts w:ascii="宋体" w:hAnsi="宋体"/>
              </w:rPr>
            </w:pPr>
            <w:r>
              <w:rPr>
                <w:rFonts w:ascii="宋体" w:hAnsi="宋体"/>
              </w:rPr>
              <w:t>通过第三方提供的与银行之间的支付接口进行的即时支付，可直接把资金从</w:t>
            </w:r>
            <w:r>
              <w:rPr>
                <w:rFonts w:ascii="宋体" w:hAnsi="宋体" w:hint="eastAsia"/>
              </w:rPr>
              <w:t>电子账户</w:t>
            </w:r>
            <w:r>
              <w:rPr>
                <w:rFonts w:ascii="宋体" w:hAnsi="宋体"/>
              </w:rPr>
              <w:t>中转账到</w:t>
            </w:r>
            <w:r>
              <w:rPr>
                <w:rFonts w:ascii="宋体" w:hAnsi="宋体" w:hint="eastAsia"/>
              </w:rPr>
              <w:t>对方</w:t>
            </w:r>
            <w:r>
              <w:rPr>
                <w:rFonts w:ascii="宋体" w:hAnsi="宋体"/>
              </w:rPr>
              <w:t>账户中，</w:t>
            </w:r>
            <w:r>
              <w:rPr>
                <w:rFonts w:ascii="宋体" w:hAnsi="宋体" w:hint="eastAsia"/>
              </w:rPr>
              <w:t>即时到</w:t>
            </w:r>
            <w:r>
              <w:rPr>
                <w:rFonts w:ascii="宋体" w:hAnsi="宋体"/>
              </w:rPr>
              <w:t>账，</w:t>
            </w:r>
            <w:r>
              <w:rPr>
                <w:rFonts w:ascii="宋体" w:hAnsi="宋体" w:hint="eastAsia"/>
              </w:rPr>
              <w:t>无</w:t>
            </w:r>
            <w:r>
              <w:rPr>
                <w:rFonts w:ascii="宋体" w:hAnsi="宋体"/>
              </w:rPr>
              <w:t>需人工确认</w:t>
            </w:r>
          </w:p>
        </w:tc>
      </w:tr>
      <w:tr w:rsidR="007A7FC9">
        <w:tc>
          <w:tcPr>
            <w:tcW w:w="1668" w:type="dxa"/>
            <w:gridSpan w:val="2"/>
            <w:vAlign w:val="center"/>
          </w:tcPr>
          <w:p w:rsidR="007A7FC9" w:rsidRDefault="006C5F37">
            <w:pPr>
              <w:ind w:rightChars="50" w:right="105"/>
              <w:rPr>
                <w:rFonts w:ascii="宋体" w:hAnsi="宋体"/>
                <w:bCs/>
              </w:rPr>
            </w:pPr>
            <w:r>
              <w:rPr>
                <w:rFonts w:ascii="宋体" w:hAnsi="宋体" w:hint="eastAsia"/>
                <w:bCs/>
              </w:rPr>
              <w:t>消费</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6C5F37">
            <w:pPr>
              <w:ind w:rightChars="50" w:right="105"/>
              <w:jc w:val="center"/>
              <w:rPr>
                <w:rFonts w:ascii="宋体" w:hAnsi="宋体"/>
              </w:rPr>
            </w:pPr>
            <w:r>
              <w:rPr>
                <w:rFonts w:ascii="宋体" w:hAnsi="宋体" w:hint="eastAsia"/>
              </w:rPr>
              <w:t>快捷支付签约</w:t>
            </w:r>
          </w:p>
        </w:tc>
        <w:tc>
          <w:tcPr>
            <w:tcW w:w="4259" w:type="dxa"/>
            <w:vAlign w:val="center"/>
          </w:tcPr>
          <w:p w:rsidR="007A7FC9" w:rsidRDefault="006C5F37">
            <w:pPr>
              <w:ind w:rightChars="50" w:right="105"/>
              <w:rPr>
                <w:rFonts w:ascii="宋体" w:hAnsi="宋体"/>
              </w:rPr>
            </w:pPr>
            <w:r>
              <w:rPr>
                <w:rFonts w:ascii="宋体" w:hAnsi="宋体"/>
              </w:rPr>
              <w:t>客户在</w:t>
            </w:r>
            <w:r>
              <w:rPr>
                <w:rFonts w:ascii="宋体" w:hAnsi="宋体" w:hint="eastAsia"/>
              </w:rPr>
              <w:t>互联网上</w:t>
            </w:r>
            <w:r>
              <w:rPr>
                <w:rFonts w:ascii="宋体" w:hAnsi="宋体"/>
              </w:rPr>
              <w:t>购物消费时，用</w:t>
            </w:r>
            <w:r>
              <w:rPr>
                <w:rFonts w:ascii="宋体" w:hAnsi="宋体" w:hint="eastAsia"/>
              </w:rPr>
              <w:t>电子账户或钱包账户的款项（含红包、积分、卡券等）</w:t>
            </w:r>
            <w:r>
              <w:rPr>
                <w:rFonts w:ascii="宋体" w:hAnsi="宋体"/>
              </w:rPr>
              <w:t>付款</w:t>
            </w:r>
          </w:p>
        </w:tc>
      </w:tr>
      <w:tr w:rsidR="007A7FC9">
        <w:tc>
          <w:tcPr>
            <w:tcW w:w="1668" w:type="dxa"/>
            <w:gridSpan w:val="2"/>
            <w:vAlign w:val="center"/>
          </w:tcPr>
          <w:p w:rsidR="007A7FC9" w:rsidRDefault="006C5F37">
            <w:pPr>
              <w:ind w:rightChars="50" w:right="105"/>
              <w:rPr>
                <w:rFonts w:ascii="宋体" w:hAnsi="宋体"/>
                <w:bCs/>
              </w:rPr>
            </w:pPr>
            <w:r>
              <w:rPr>
                <w:rFonts w:ascii="宋体" w:hAnsi="宋体" w:hint="eastAsia"/>
                <w:bCs/>
              </w:rPr>
              <w:t>实时缴费</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6C5F37">
            <w:pPr>
              <w:ind w:rightChars="50" w:right="105"/>
              <w:jc w:val="center"/>
              <w:rPr>
                <w:rFonts w:ascii="宋体" w:hAnsi="宋体"/>
              </w:rPr>
            </w:pPr>
            <w:r>
              <w:rPr>
                <w:rFonts w:ascii="宋体" w:hAnsi="宋体" w:hint="eastAsia"/>
              </w:rPr>
              <w:t>快捷支付签约</w:t>
            </w:r>
          </w:p>
        </w:tc>
        <w:tc>
          <w:tcPr>
            <w:tcW w:w="4259" w:type="dxa"/>
            <w:vAlign w:val="center"/>
          </w:tcPr>
          <w:p w:rsidR="007A7FC9" w:rsidRDefault="006C5F37">
            <w:pPr>
              <w:ind w:rightChars="50" w:right="105"/>
              <w:rPr>
                <w:rFonts w:ascii="宋体" w:hAnsi="宋体"/>
              </w:rPr>
            </w:pPr>
            <w:r>
              <w:rPr>
                <w:rFonts w:ascii="宋体" w:hAnsi="宋体" w:hint="eastAsia"/>
              </w:rPr>
              <w:t>客户发起交易，从电子账户中实时扣除款项，用于缴纳相关费用和税金</w:t>
            </w:r>
          </w:p>
        </w:tc>
      </w:tr>
      <w:tr w:rsidR="007A7FC9">
        <w:tc>
          <w:tcPr>
            <w:tcW w:w="1668" w:type="dxa"/>
            <w:gridSpan w:val="2"/>
            <w:vAlign w:val="center"/>
          </w:tcPr>
          <w:p w:rsidR="007A7FC9" w:rsidRDefault="006C5F37">
            <w:pPr>
              <w:ind w:rightChars="50" w:right="105"/>
              <w:rPr>
                <w:rFonts w:ascii="宋体" w:hAnsi="宋体"/>
                <w:bCs/>
              </w:rPr>
            </w:pPr>
            <w:r>
              <w:rPr>
                <w:rFonts w:ascii="宋体" w:hAnsi="宋体" w:hint="eastAsia"/>
                <w:bCs/>
              </w:rPr>
              <w:t>消费贷款</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6C5F37">
            <w:pPr>
              <w:ind w:rightChars="50" w:right="105"/>
              <w:rPr>
                <w:rFonts w:ascii="宋体" w:hAnsi="宋体"/>
              </w:rPr>
            </w:pPr>
            <w:r>
              <w:rPr>
                <w:rFonts w:ascii="宋体" w:hAnsi="宋体" w:hint="eastAsia"/>
              </w:rPr>
              <w:t>客户在支付时，直接透支付款</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t>信用卡还款</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CF295F">
            <w:pPr>
              <w:ind w:rightChars="50" w:right="105"/>
              <w:rPr>
                <w:rFonts w:ascii="宋体" w:hAnsi="宋体"/>
              </w:rPr>
            </w:pPr>
            <w:r>
              <w:rPr>
                <w:rFonts w:ascii="宋体" w:hAnsi="宋体" w:hint="eastAsia"/>
              </w:rPr>
              <w:t>Ⅲ类电子账户</w:t>
            </w:r>
            <w:r w:rsidR="006C5F37">
              <w:rPr>
                <w:rFonts w:ascii="宋体" w:hAnsi="宋体" w:hint="eastAsia"/>
              </w:rPr>
              <w:t>将</w:t>
            </w:r>
            <w:r w:rsidR="006C5F37">
              <w:rPr>
                <w:rFonts w:ascii="宋体" w:hAnsi="宋体"/>
              </w:rPr>
              <w:t>还款金额</w:t>
            </w:r>
            <w:r w:rsidR="006C5F37">
              <w:rPr>
                <w:rFonts w:ascii="宋体" w:hAnsi="宋体" w:hint="eastAsia"/>
              </w:rPr>
              <w:t>转入同名信用卡、绑定信用卡；</w:t>
            </w:r>
          </w:p>
          <w:p w:rsidR="007A7FC9" w:rsidRDefault="00CF295F" w:rsidP="008E490C">
            <w:pPr>
              <w:ind w:rightChars="50" w:right="105"/>
              <w:rPr>
                <w:rFonts w:ascii="宋体" w:hAnsi="宋体"/>
              </w:rPr>
            </w:pPr>
            <w:r>
              <w:rPr>
                <w:rFonts w:ascii="宋体" w:hAnsi="宋体" w:hint="eastAsia"/>
              </w:rPr>
              <w:t>Ⅰ类账户</w:t>
            </w:r>
            <w:r w:rsidR="008E490C">
              <w:rPr>
                <w:rFonts w:ascii="宋体" w:hAnsi="宋体" w:hint="eastAsia"/>
              </w:rPr>
              <w:t>和</w:t>
            </w:r>
            <w:r>
              <w:rPr>
                <w:rFonts w:ascii="宋体" w:hAnsi="宋体" w:hint="eastAsia"/>
              </w:rPr>
              <w:t>Ⅱ类账户</w:t>
            </w:r>
            <w:r w:rsidR="006C5F37">
              <w:rPr>
                <w:rFonts w:ascii="宋体" w:hAnsi="宋体" w:hint="eastAsia"/>
              </w:rPr>
              <w:t>将</w:t>
            </w:r>
            <w:r w:rsidR="006C5F37">
              <w:rPr>
                <w:rFonts w:ascii="宋体" w:hAnsi="宋体"/>
              </w:rPr>
              <w:t>还款金额</w:t>
            </w:r>
            <w:r w:rsidR="006C5F37">
              <w:rPr>
                <w:rFonts w:ascii="宋体" w:hAnsi="宋体" w:hint="eastAsia"/>
              </w:rPr>
              <w:t>转入同名虚拟信用卡、本行绑定信用卡。</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bCs/>
              </w:rPr>
              <w:t>贵金属</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6C5F37">
            <w:pPr>
              <w:ind w:rightChars="50" w:right="105"/>
              <w:jc w:val="center"/>
              <w:rPr>
                <w:rFonts w:ascii="宋体" w:hAnsi="宋体"/>
              </w:rPr>
            </w:pPr>
            <w:r>
              <w:rPr>
                <w:rFonts w:ascii="宋体" w:hAnsi="宋体" w:hint="eastAsia"/>
              </w:rPr>
              <w:t>网上签约</w:t>
            </w:r>
          </w:p>
        </w:tc>
        <w:tc>
          <w:tcPr>
            <w:tcW w:w="4259" w:type="dxa"/>
            <w:vAlign w:val="center"/>
          </w:tcPr>
          <w:p w:rsidR="007A7FC9" w:rsidRDefault="006C5F37">
            <w:pPr>
              <w:ind w:rightChars="50" w:right="105"/>
              <w:rPr>
                <w:rFonts w:ascii="宋体" w:hAnsi="宋体"/>
              </w:rPr>
            </w:pPr>
            <w:r>
              <w:rPr>
                <w:rFonts w:ascii="宋体" w:hAnsi="宋体" w:hint="eastAsia"/>
              </w:rPr>
              <w:t>客户用电子账户的款项购买</w:t>
            </w:r>
            <w:r>
              <w:rPr>
                <w:rFonts w:ascii="宋体" w:hAnsi="宋体"/>
              </w:rPr>
              <w:t>虚拟黄金</w:t>
            </w:r>
            <w:r>
              <w:rPr>
                <w:rFonts w:ascii="宋体" w:hAnsi="宋体" w:hint="eastAsia"/>
              </w:rPr>
              <w:t>，</w:t>
            </w:r>
            <w:r>
              <w:rPr>
                <w:rFonts w:ascii="宋体" w:hAnsi="宋体"/>
              </w:rPr>
              <w:t>买卖交易记录在</w:t>
            </w:r>
            <w:r>
              <w:rPr>
                <w:rFonts w:ascii="宋体" w:hAnsi="宋体" w:hint="eastAsia"/>
              </w:rPr>
              <w:t>电子</w:t>
            </w:r>
            <w:r>
              <w:rPr>
                <w:rFonts w:ascii="宋体" w:hAnsi="宋体"/>
              </w:rPr>
              <w:t>账户上体现，不发生实金提取和交割</w:t>
            </w: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t>与</w:t>
            </w:r>
            <w:r>
              <w:rPr>
                <w:rFonts w:ascii="宋体" w:hAnsi="宋体"/>
              </w:rPr>
              <w:t>绑定账户办理转账结算</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6C5F37">
            <w:pPr>
              <w:ind w:rightChars="50" w:right="105"/>
              <w:jc w:val="center"/>
              <w:rPr>
                <w:rFonts w:ascii="宋体" w:hAnsi="宋体"/>
              </w:rPr>
            </w:pPr>
            <w:r>
              <w:rPr>
                <w:rFonts w:ascii="宋体" w:hAnsi="宋体" w:hint="eastAsia"/>
              </w:rPr>
              <w:t>借记业务签约</w:t>
            </w:r>
          </w:p>
        </w:tc>
        <w:tc>
          <w:tcPr>
            <w:tcW w:w="4259" w:type="dxa"/>
            <w:vAlign w:val="center"/>
          </w:tcPr>
          <w:p w:rsidR="007A7FC9" w:rsidRDefault="006C5F37" w:rsidP="002066D1">
            <w:pPr>
              <w:ind w:rightChars="50" w:right="105"/>
              <w:rPr>
                <w:rFonts w:ascii="宋体" w:hAnsi="宋体"/>
              </w:rPr>
            </w:pPr>
            <w:r>
              <w:rPr>
                <w:rFonts w:ascii="宋体" w:hAnsi="宋体" w:hint="eastAsia"/>
              </w:rPr>
              <w:t>电子账户与绑定账户之间的</w:t>
            </w:r>
            <w:r w:rsidR="002066D1">
              <w:rPr>
                <w:rFonts w:ascii="宋体" w:hAnsi="宋体" w:hint="eastAsia"/>
              </w:rPr>
              <w:t>充值</w:t>
            </w:r>
            <w:r>
              <w:rPr>
                <w:rFonts w:ascii="宋体" w:hAnsi="宋体" w:hint="eastAsia"/>
              </w:rPr>
              <w:t>和</w:t>
            </w:r>
            <w:r w:rsidR="002066D1">
              <w:rPr>
                <w:rFonts w:ascii="宋体" w:hAnsi="宋体" w:hint="eastAsia"/>
              </w:rPr>
              <w:t>提现</w:t>
            </w:r>
          </w:p>
        </w:tc>
      </w:tr>
      <w:tr w:rsidR="007A7FC9">
        <w:tc>
          <w:tcPr>
            <w:tcW w:w="1668" w:type="dxa"/>
            <w:gridSpan w:val="2"/>
            <w:vAlign w:val="center"/>
          </w:tcPr>
          <w:p w:rsidR="007A7FC9" w:rsidRDefault="006C5F37">
            <w:pPr>
              <w:ind w:rightChars="50" w:right="105"/>
              <w:rPr>
                <w:rFonts w:ascii="宋体" w:hAnsi="宋体"/>
              </w:rPr>
            </w:pPr>
            <w:r>
              <w:rPr>
                <w:rFonts w:ascii="宋体" w:hAnsi="宋体"/>
              </w:rPr>
              <w:t>除绑定账户</w:t>
            </w:r>
            <w:r>
              <w:rPr>
                <w:rFonts w:ascii="宋体" w:hAnsi="宋体" w:hint="eastAsia"/>
              </w:rPr>
              <w:t>外的</w:t>
            </w:r>
            <w:r>
              <w:rPr>
                <w:rFonts w:ascii="宋体" w:hAnsi="宋体"/>
              </w:rPr>
              <w:t>转账结算</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6C5F37">
            <w:pPr>
              <w:ind w:rightChars="50" w:right="105"/>
              <w:rPr>
                <w:rFonts w:ascii="宋体" w:hAnsi="宋体"/>
              </w:rPr>
            </w:pPr>
            <w:r>
              <w:rPr>
                <w:rFonts w:ascii="宋体" w:hAnsi="宋体" w:hint="eastAsia"/>
              </w:rPr>
              <w:t>电子账户与除绑定账户的其他账户之间的</w:t>
            </w:r>
            <w:r>
              <w:rPr>
                <w:rFonts w:cs="Arial"/>
                <w:shd w:val="clear" w:color="auto" w:fill="FFFFFF"/>
              </w:rPr>
              <w:t>款项划转</w:t>
            </w:r>
          </w:p>
        </w:tc>
      </w:tr>
      <w:tr w:rsidR="007A7FC9">
        <w:tc>
          <w:tcPr>
            <w:tcW w:w="1668" w:type="dxa"/>
            <w:gridSpan w:val="2"/>
            <w:vAlign w:val="center"/>
          </w:tcPr>
          <w:p w:rsidR="007A7FC9" w:rsidRDefault="006C5F37">
            <w:pPr>
              <w:ind w:rightChars="50" w:right="105"/>
              <w:rPr>
                <w:rFonts w:ascii="宋体" w:hAnsi="宋体"/>
                <w:bCs/>
              </w:rPr>
            </w:pPr>
            <w:r>
              <w:rPr>
                <w:rFonts w:ascii="宋体" w:hAnsi="宋体" w:hint="eastAsia"/>
              </w:rPr>
              <w:t>存款证明</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7A7FC9">
            <w:pPr>
              <w:ind w:rightChars="50" w:right="105"/>
              <w:rPr>
                <w:rFonts w:ascii="宋体" w:hAnsi="宋体"/>
              </w:rPr>
            </w:pPr>
          </w:p>
        </w:tc>
      </w:tr>
      <w:tr w:rsidR="007A7FC9">
        <w:tc>
          <w:tcPr>
            <w:tcW w:w="1668" w:type="dxa"/>
            <w:gridSpan w:val="2"/>
            <w:vAlign w:val="center"/>
          </w:tcPr>
          <w:p w:rsidR="007A7FC9" w:rsidRDefault="006C5F37">
            <w:pPr>
              <w:ind w:rightChars="50" w:right="105"/>
              <w:rPr>
                <w:rFonts w:ascii="宋体" w:hAnsi="宋体"/>
              </w:rPr>
            </w:pPr>
            <w:r>
              <w:rPr>
                <w:rFonts w:ascii="宋体" w:hAnsi="宋体" w:hint="eastAsia"/>
              </w:rPr>
              <w:t>开单</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 xml:space="preserve">　</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567" w:type="dxa"/>
            <w:vAlign w:val="center"/>
          </w:tcPr>
          <w:p w:rsidR="007A7FC9" w:rsidRDefault="006C5F37">
            <w:pPr>
              <w:jc w:val="center"/>
              <w:rPr>
                <w:rFonts w:ascii="宋体" w:hAnsi="宋体" w:cs="宋体"/>
                <w:color w:val="000000"/>
                <w:szCs w:val="21"/>
              </w:rPr>
            </w:pPr>
            <w:r>
              <w:rPr>
                <w:rFonts w:hint="eastAsia"/>
                <w:color w:val="000000"/>
                <w:szCs w:val="21"/>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7A7FC9">
            <w:pPr>
              <w:ind w:rightChars="50" w:right="105"/>
              <w:rPr>
                <w:rFonts w:ascii="宋体" w:hAnsi="宋体"/>
              </w:rPr>
            </w:pPr>
          </w:p>
        </w:tc>
      </w:tr>
      <w:tr w:rsidR="007A7FC9">
        <w:tc>
          <w:tcPr>
            <w:tcW w:w="534" w:type="dxa"/>
            <w:vMerge w:val="restart"/>
            <w:vAlign w:val="center"/>
          </w:tcPr>
          <w:p w:rsidR="007A7FC9" w:rsidRDefault="006C5F37">
            <w:pPr>
              <w:ind w:leftChars="50" w:left="105" w:rightChars="50" w:right="105"/>
              <w:rPr>
                <w:rFonts w:ascii="宋体" w:hAnsi="宋体"/>
              </w:rPr>
            </w:pPr>
            <w:r>
              <w:rPr>
                <w:rFonts w:ascii="宋体" w:hAnsi="宋体" w:hint="eastAsia"/>
              </w:rPr>
              <w:t>其他为</w:t>
            </w:r>
            <w:r>
              <w:rPr>
                <w:rFonts w:ascii="宋体" w:hAnsi="宋体"/>
              </w:rPr>
              <w:t>I</w:t>
            </w:r>
            <w:r>
              <w:rPr>
                <w:rFonts w:ascii="宋体" w:hAnsi="宋体"/>
              </w:rPr>
              <w:lastRenderedPageBreak/>
              <w:t>类</w:t>
            </w:r>
            <w:r>
              <w:rPr>
                <w:rFonts w:ascii="宋体" w:hAnsi="宋体" w:hint="eastAsia"/>
              </w:rPr>
              <w:t>户设定的业务种类</w:t>
            </w:r>
          </w:p>
        </w:tc>
        <w:tc>
          <w:tcPr>
            <w:tcW w:w="1134" w:type="dxa"/>
            <w:vAlign w:val="center"/>
          </w:tcPr>
          <w:p w:rsidR="007A7FC9" w:rsidRDefault="006C5F37">
            <w:pPr>
              <w:ind w:rightChars="50" w:right="105"/>
              <w:rPr>
                <w:rFonts w:ascii="宋体" w:hAnsi="宋体"/>
              </w:rPr>
            </w:pPr>
            <w:r>
              <w:rPr>
                <w:rFonts w:ascii="宋体" w:hAnsi="宋体" w:hint="eastAsia"/>
                <w:bCs/>
              </w:rPr>
              <w:lastRenderedPageBreak/>
              <w:t>其他贷款</w:t>
            </w:r>
          </w:p>
        </w:tc>
        <w:tc>
          <w:tcPr>
            <w:tcW w:w="567" w:type="dxa"/>
            <w:vAlign w:val="center"/>
          </w:tcPr>
          <w:p w:rsidR="007A7FC9" w:rsidRDefault="007A7FC9">
            <w:pPr>
              <w:ind w:rightChars="50" w:right="105"/>
              <w:rPr>
                <w:rFonts w:ascii="宋体" w:hAnsi="宋体"/>
              </w:rPr>
            </w:pPr>
          </w:p>
        </w:tc>
        <w:tc>
          <w:tcPr>
            <w:tcW w:w="567" w:type="dxa"/>
            <w:vAlign w:val="center"/>
          </w:tcPr>
          <w:p w:rsidR="007A7FC9" w:rsidRDefault="007A7FC9">
            <w:pPr>
              <w:ind w:leftChars="50" w:left="105" w:rightChars="50" w:right="105"/>
              <w:jc w:val="center"/>
              <w:rPr>
                <w:rFonts w:ascii="宋体" w:hAnsi="宋体"/>
              </w:rPr>
            </w:pPr>
          </w:p>
        </w:tc>
        <w:tc>
          <w:tcPr>
            <w:tcW w:w="567" w:type="dxa"/>
            <w:vAlign w:val="center"/>
          </w:tcPr>
          <w:p w:rsidR="007A7FC9" w:rsidRDefault="006C5F37">
            <w:pPr>
              <w:ind w:leftChars="50" w:left="105" w:rightChars="50" w:right="105"/>
              <w:jc w:val="center"/>
              <w:rPr>
                <w:rFonts w:ascii="宋体" w:hAnsi="宋体"/>
              </w:rPr>
            </w:pPr>
            <w:r>
              <w:rPr>
                <w:rFonts w:ascii="宋体" w:hAnsi="宋体" w:hint="eastAsia"/>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6C5F37">
            <w:pPr>
              <w:ind w:rightChars="50" w:right="105"/>
              <w:rPr>
                <w:rFonts w:ascii="宋体" w:hAnsi="宋体"/>
              </w:rPr>
            </w:pPr>
            <w:r>
              <w:rPr>
                <w:rFonts w:ascii="宋体" w:hAnsi="宋体" w:hint="eastAsia"/>
              </w:rPr>
              <w:t>客户在电子账户系统申请贷款，银行审核同意后发放关联在该客户电子账户的贷款</w:t>
            </w:r>
          </w:p>
        </w:tc>
      </w:tr>
      <w:tr w:rsidR="007A7FC9">
        <w:tc>
          <w:tcPr>
            <w:tcW w:w="534" w:type="dxa"/>
            <w:vMerge/>
            <w:vAlign w:val="center"/>
          </w:tcPr>
          <w:p w:rsidR="007A7FC9" w:rsidRDefault="007A7FC9">
            <w:pPr>
              <w:ind w:leftChars="50" w:left="105" w:rightChars="50" w:right="105"/>
              <w:rPr>
                <w:rFonts w:ascii="宋体" w:hAnsi="宋体"/>
              </w:rPr>
            </w:pPr>
          </w:p>
        </w:tc>
        <w:tc>
          <w:tcPr>
            <w:tcW w:w="1134" w:type="dxa"/>
            <w:vAlign w:val="center"/>
          </w:tcPr>
          <w:p w:rsidR="007A7FC9" w:rsidRDefault="006C5F37">
            <w:pPr>
              <w:ind w:rightChars="50" w:right="105"/>
              <w:rPr>
                <w:rFonts w:ascii="宋体" w:hAnsi="宋体"/>
              </w:rPr>
            </w:pPr>
            <w:r>
              <w:rPr>
                <w:rFonts w:ascii="宋体" w:hAnsi="宋体" w:hint="eastAsia"/>
              </w:rPr>
              <w:t>第三方存管签</w:t>
            </w:r>
            <w:r>
              <w:rPr>
                <w:rFonts w:ascii="宋体" w:hAnsi="宋体" w:hint="eastAsia"/>
              </w:rPr>
              <w:lastRenderedPageBreak/>
              <w:t>约</w:t>
            </w:r>
          </w:p>
        </w:tc>
        <w:tc>
          <w:tcPr>
            <w:tcW w:w="567" w:type="dxa"/>
            <w:vAlign w:val="center"/>
          </w:tcPr>
          <w:p w:rsidR="007A7FC9" w:rsidRDefault="007A7FC9">
            <w:pPr>
              <w:ind w:rightChars="50" w:right="105"/>
              <w:rPr>
                <w:rFonts w:ascii="宋体" w:hAnsi="宋体"/>
              </w:rPr>
            </w:pPr>
          </w:p>
        </w:tc>
        <w:tc>
          <w:tcPr>
            <w:tcW w:w="567" w:type="dxa"/>
            <w:vAlign w:val="center"/>
          </w:tcPr>
          <w:p w:rsidR="007A7FC9" w:rsidRDefault="007A7FC9">
            <w:pPr>
              <w:ind w:leftChars="50" w:left="105" w:rightChars="50" w:right="105"/>
              <w:jc w:val="center"/>
              <w:rPr>
                <w:rFonts w:ascii="宋体" w:hAnsi="宋体"/>
              </w:rPr>
            </w:pPr>
          </w:p>
        </w:tc>
        <w:tc>
          <w:tcPr>
            <w:tcW w:w="567" w:type="dxa"/>
            <w:vAlign w:val="center"/>
          </w:tcPr>
          <w:p w:rsidR="007A7FC9" w:rsidRDefault="006C5F37">
            <w:pPr>
              <w:ind w:leftChars="50" w:left="105" w:rightChars="50" w:right="105"/>
              <w:jc w:val="center"/>
              <w:rPr>
                <w:rFonts w:ascii="宋体" w:hAnsi="宋体"/>
              </w:rPr>
            </w:pPr>
            <w:r>
              <w:rPr>
                <w:rFonts w:ascii="宋体" w:hAnsi="宋体" w:hint="eastAsia"/>
              </w:rPr>
              <w:t>√</w:t>
            </w:r>
          </w:p>
        </w:tc>
        <w:tc>
          <w:tcPr>
            <w:tcW w:w="850" w:type="dxa"/>
            <w:vAlign w:val="center"/>
          </w:tcPr>
          <w:p w:rsidR="007A7FC9" w:rsidRDefault="006C5F37">
            <w:pPr>
              <w:ind w:rightChars="50" w:right="105"/>
              <w:jc w:val="center"/>
              <w:rPr>
                <w:rFonts w:ascii="宋体" w:hAnsi="宋体"/>
              </w:rPr>
            </w:pPr>
            <w:r>
              <w:rPr>
                <w:rFonts w:ascii="宋体" w:hAnsi="宋体" w:hint="eastAsia"/>
              </w:rPr>
              <w:t>首次购买</w:t>
            </w:r>
            <w:r>
              <w:rPr>
                <w:rFonts w:ascii="宋体" w:hAnsi="宋体" w:hint="eastAsia"/>
              </w:rPr>
              <w:lastRenderedPageBreak/>
              <w:t>面签</w:t>
            </w:r>
          </w:p>
        </w:tc>
        <w:tc>
          <w:tcPr>
            <w:tcW w:w="4259" w:type="dxa"/>
            <w:vAlign w:val="center"/>
          </w:tcPr>
          <w:p w:rsidR="007A7FC9" w:rsidRDefault="006C5F37">
            <w:pPr>
              <w:ind w:rightChars="50" w:right="105"/>
              <w:rPr>
                <w:rFonts w:ascii="宋体" w:hAnsi="宋体"/>
              </w:rPr>
            </w:pPr>
            <w:r>
              <w:rPr>
                <w:rFonts w:ascii="宋体" w:hAnsi="宋体" w:hint="eastAsia"/>
              </w:rPr>
              <w:lastRenderedPageBreak/>
              <w:t>电子账户与证券账户之间的签约和款项划转</w:t>
            </w:r>
          </w:p>
        </w:tc>
      </w:tr>
      <w:tr w:rsidR="007A7FC9">
        <w:tc>
          <w:tcPr>
            <w:tcW w:w="534" w:type="dxa"/>
            <w:vMerge/>
            <w:vAlign w:val="center"/>
          </w:tcPr>
          <w:p w:rsidR="007A7FC9" w:rsidRDefault="007A7FC9">
            <w:pPr>
              <w:ind w:leftChars="50" w:left="105" w:rightChars="50" w:right="105"/>
              <w:rPr>
                <w:rFonts w:ascii="宋体" w:hAnsi="宋体"/>
              </w:rPr>
            </w:pPr>
          </w:p>
        </w:tc>
        <w:tc>
          <w:tcPr>
            <w:tcW w:w="1134" w:type="dxa"/>
            <w:vAlign w:val="center"/>
          </w:tcPr>
          <w:p w:rsidR="007A7FC9" w:rsidRDefault="006C5F37">
            <w:pPr>
              <w:ind w:rightChars="50" w:right="105"/>
              <w:rPr>
                <w:rFonts w:ascii="宋体" w:hAnsi="宋体"/>
                <w:bCs/>
              </w:rPr>
            </w:pPr>
            <w:r>
              <w:rPr>
                <w:rFonts w:ascii="宋体" w:hAnsi="宋体" w:hint="eastAsia"/>
              </w:rPr>
              <w:t>个人结售汇</w:t>
            </w:r>
          </w:p>
        </w:tc>
        <w:tc>
          <w:tcPr>
            <w:tcW w:w="567" w:type="dxa"/>
            <w:vAlign w:val="center"/>
          </w:tcPr>
          <w:p w:rsidR="007A7FC9" w:rsidRDefault="007A7FC9">
            <w:pPr>
              <w:ind w:rightChars="50" w:right="105"/>
              <w:rPr>
                <w:rFonts w:ascii="宋体" w:hAnsi="宋体"/>
                <w:bCs/>
              </w:rPr>
            </w:pPr>
          </w:p>
        </w:tc>
        <w:tc>
          <w:tcPr>
            <w:tcW w:w="567" w:type="dxa"/>
            <w:vAlign w:val="center"/>
          </w:tcPr>
          <w:p w:rsidR="007A7FC9" w:rsidRDefault="007A7FC9">
            <w:pPr>
              <w:ind w:leftChars="50" w:left="105" w:rightChars="50" w:right="105"/>
              <w:jc w:val="center"/>
              <w:rPr>
                <w:rFonts w:ascii="宋体" w:hAnsi="宋体"/>
              </w:rPr>
            </w:pPr>
          </w:p>
        </w:tc>
        <w:tc>
          <w:tcPr>
            <w:tcW w:w="567" w:type="dxa"/>
            <w:vAlign w:val="center"/>
          </w:tcPr>
          <w:p w:rsidR="007A7FC9" w:rsidRDefault="006C5F37">
            <w:pPr>
              <w:ind w:leftChars="50" w:left="105" w:rightChars="50" w:right="105"/>
              <w:jc w:val="center"/>
              <w:rPr>
                <w:rFonts w:ascii="宋体" w:hAnsi="宋体"/>
              </w:rPr>
            </w:pPr>
            <w:r>
              <w:rPr>
                <w:rFonts w:ascii="宋体" w:hAnsi="宋体" w:hint="eastAsia"/>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6C5F37">
            <w:pPr>
              <w:ind w:rightChars="50" w:right="105"/>
              <w:rPr>
                <w:rFonts w:ascii="宋体" w:hAnsi="宋体"/>
              </w:rPr>
            </w:pPr>
            <w:r>
              <w:rPr>
                <w:rFonts w:ascii="宋体" w:hAnsi="宋体" w:hint="eastAsia"/>
              </w:rPr>
              <w:t>个人客户通过电子账户进行外汇的结汇和购汇</w:t>
            </w:r>
          </w:p>
        </w:tc>
      </w:tr>
      <w:tr w:rsidR="007A7FC9">
        <w:tc>
          <w:tcPr>
            <w:tcW w:w="534" w:type="dxa"/>
            <w:vMerge/>
            <w:vAlign w:val="center"/>
          </w:tcPr>
          <w:p w:rsidR="007A7FC9" w:rsidRDefault="007A7FC9">
            <w:pPr>
              <w:ind w:leftChars="50" w:left="105" w:rightChars="50" w:right="105"/>
              <w:rPr>
                <w:rFonts w:ascii="宋体" w:hAnsi="宋体"/>
              </w:rPr>
            </w:pPr>
          </w:p>
        </w:tc>
        <w:tc>
          <w:tcPr>
            <w:tcW w:w="1134" w:type="dxa"/>
            <w:vAlign w:val="center"/>
          </w:tcPr>
          <w:p w:rsidR="007A7FC9" w:rsidRDefault="006C5F37">
            <w:pPr>
              <w:ind w:rightChars="50" w:right="105"/>
              <w:rPr>
                <w:rFonts w:ascii="宋体" w:hAnsi="宋体"/>
              </w:rPr>
            </w:pPr>
            <w:r>
              <w:rPr>
                <w:rFonts w:ascii="宋体" w:hAnsi="宋体" w:hint="eastAsia"/>
              </w:rPr>
              <w:t>大额存单转让</w:t>
            </w:r>
          </w:p>
        </w:tc>
        <w:tc>
          <w:tcPr>
            <w:tcW w:w="567" w:type="dxa"/>
            <w:vAlign w:val="center"/>
          </w:tcPr>
          <w:p w:rsidR="007A7FC9" w:rsidRDefault="007A7FC9">
            <w:pPr>
              <w:ind w:rightChars="50" w:right="105"/>
              <w:rPr>
                <w:rFonts w:ascii="宋体" w:hAnsi="宋体"/>
                <w:bCs/>
              </w:rPr>
            </w:pPr>
          </w:p>
        </w:tc>
        <w:tc>
          <w:tcPr>
            <w:tcW w:w="567" w:type="dxa"/>
            <w:vAlign w:val="center"/>
          </w:tcPr>
          <w:p w:rsidR="007A7FC9" w:rsidRDefault="007A7FC9">
            <w:pPr>
              <w:ind w:leftChars="50" w:left="105" w:rightChars="50" w:right="105"/>
              <w:jc w:val="center"/>
              <w:rPr>
                <w:rFonts w:ascii="宋体" w:hAnsi="宋体"/>
              </w:rPr>
            </w:pPr>
          </w:p>
        </w:tc>
        <w:tc>
          <w:tcPr>
            <w:tcW w:w="567" w:type="dxa"/>
            <w:vAlign w:val="center"/>
          </w:tcPr>
          <w:p w:rsidR="007A7FC9" w:rsidRDefault="006C5F37">
            <w:pPr>
              <w:ind w:leftChars="50" w:left="105" w:rightChars="50" w:right="105"/>
              <w:jc w:val="center"/>
              <w:rPr>
                <w:rFonts w:ascii="宋体" w:hAnsi="宋体"/>
              </w:rPr>
            </w:pPr>
            <w:r>
              <w:rPr>
                <w:rFonts w:ascii="宋体" w:hAnsi="宋体" w:hint="eastAsia"/>
              </w:rPr>
              <w:t>√</w:t>
            </w:r>
          </w:p>
        </w:tc>
        <w:tc>
          <w:tcPr>
            <w:tcW w:w="850" w:type="dxa"/>
            <w:vAlign w:val="center"/>
          </w:tcPr>
          <w:p w:rsidR="007A7FC9" w:rsidRDefault="007A7FC9">
            <w:pPr>
              <w:ind w:rightChars="50" w:right="105"/>
              <w:jc w:val="center"/>
              <w:rPr>
                <w:rFonts w:ascii="宋体" w:hAnsi="宋体"/>
              </w:rPr>
            </w:pPr>
          </w:p>
        </w:tc>
        <w:tc>
          <w:tcPr>
            <w:tcW w:w="4259" w:type="dxa"/>
            <w:vAlign w:val="center"/>
          </w:tcPr>
          <w:p w:rsidR="007A7FC9" w:rsidRDefault="007A7FC9">
            <w:pPr>
              <w:ind w:rightChars="50" w:right="105"/>
              <w:rPr>
                <w:rFonts w:ascii="宋体" w:hAnsi="宋体"/>
              </w:rPr>
            </w:pPr>
          </w:p>
        </w:tc>
      </w:tr>
    </w:tbl>
    <w:p w:rsidR="00617F31" w:rsidRPr="00617F31" w:rsidRDefault="00617F31" w:rsidP="00617F31">
      <w:pPr>
        <w:rPr>
          <w:rFonts w:hint="eastAsia"/>
        </w:rPr>
      </w:pPr>
      <w:bookmarkStart w:id="27" w:name="_Toc20029"/>
      <w:bookmarkStart w:id="28" w:name="_Toc420931628"/>
      <w:bookmarkStart w:id="29" w:name="_Toc413966868"/>
    </w:p>
    <w:p w:rsidR="00617F31" w:rsidRDefault="00617F31">
      <w:pPr>
        <w:pStyle w:val="1"/>
        <w:jc w:val="left"/>
      </w:pPr>
      <w:bookmarkStart w:id="30" w:name="_Toc464825852"/>
      <w:r>
        <w:t>业务功能</w:t>
      </w:r>
      <w:r w:rsidR="009A4CD4">
        <w:t>及流程</w:t>
      </w:r>
      <w:bookmarkEnd w:id="30"/>
    </w:p>
    <w:p w:rsidR="00617F31" w:rsidRDefault="00617F31" w:rsidP="00BF2D32">
      <w:pPr>
        <w:pStyle w:val="2"/>
      </w:pPr>
      <w:bookmarkStart w:id="31" w:name="_Toc464825853"/>
      <w:r>
        <w:t>基本功能</w:t>
      </w:r>
      <w:bookmarkEnd w:id="31"/>
    </w:p>
    <w:p w:rsidR="00617F31" w:rsidRDefault="00CF5FA8" w:rsidP="00BF2D32">
      <w:pPr>
        <w:pStyle w:val="3"/>
      </w:pPr>
      <w:bookmarkStart w:id="32" w:name="_Toc464825854"/>
      <w:r>
        <w:rPr>
          <w:rFonts w:hint="eastAsia"/>
        </w:rPr>
        <w:t>电子账号开户</w:t>
      </w:r>
      <w:bookmarkEnd w:id="32"/>
    </w:p>
    <w:p w:rsidR="00CF5FA8" w:rsidRPr="002601D5" w:rsidRDefault="00CF5FA8" w:rsidP="002601D5">
      <w:pPr>
        <w:spacing w:line="360" w:lineRule="auto"/>
        <w:ind w:leftChars="50" w:left="105" w:rightChars="50" w:right="105" w:firstLineChars="200" w:firstLine="480"/>
        <w:rPr>
          <w:rFonts w:ascii="宋体" w:hAnsi="宋体"/>
          <w:sz w:val="24"/>
        </w:rPr>
      </w:pPr>
      <w:r w:rsidRPr="002601D5">
        <w:rPr>
          <w:rFonts w:ascii="宋体" w:hAnsi="宋体"/>
          <w:sz w:val="24"/>
        </w:rPr>
        <w:t>根据电子账户体系的账户结构</w:t>
      </w:r>
      <w:r w:rsidRPr="002601D5">
        <w:rPr>
          <w:rFonts w:ascii="宋体" w:hAnsi="宋体" w:hint="eastAsia"/>
          <w:sz w:val="24"/>
        </w:rPr>
        <w:t>，</w:t>
      </w:r>
      <w:r w:rsidRPr="002601D5">
        <w:rPr>
          <w:rFonts w:ascii="宋体" w:hAnsi="宋体"/>
          <w:sz w:val="24"/>
        </w:rPr>
        <w:t>开户设计流程如下</w:t>
      </w:r>
      <w:r w:rsidRPr="002601D5">
        <w:rPr>
          <w:rFonts w:ascii="宋体" w:hAnsi="宋体" w:hint="eastAsia"/>
          <w:sz w:val="24"/>
        </w:rPr>
        <w:t>，</w:t>
      </w:r>
      <w:r w:rsidRPr="002601D5">
        <w:rPr>
          <w:rFonts w:ascii="宋体" w:hAnsi="宋体"/>
          <w:sz w:val="24"/>
        </w:rPr>
        <w:t>实际情况可按具体需要进行流程的简化配置</w:t>
      </w:r>
      <w:r w:rsidRPr="002601D5">
        <w:rPr>
          <w:rFonts w:ascii="宋体" w:hAnsi="宋体" w:hint="eastAsia"/>
          <w:sz w:val="24"/>
        </w:rPr>
        <w:t>：</w:t>
      </w:r>
    </w:p>
    <w:p w:rsidR="00617F31" w:rsidRPr="00CF5FA8" w:rsidRDefault="00CF5FA8" w:rsidP="00BF2D32">
      <w:pPr>
        <w:rPr>
          <w:rFonts w:asciiTheme="minorEastAsia" w:eastAsiaTheme="minorEastAsia" w:hAnsiTheme="minorEastAsia"/>
          <w:sz w:val="24"/>
        </w:rPr>
      </w:pPr>
      <w:r>
        <w:object w:dxaOrig="13246" w:dyaOrig="18481">
          <v:shape id="_x0000_i1027" type="#_x0000_t75" style="width:427.5pt;height:596.25pt" o:ole="">
            <v:imagedata r:id="rId14" o:title=""/>
          </v:shape>
          <o:OLEObject Type="Embed" ProgID="Visio.Drawing.15" ShapeID="_x0000_i1027" DrawAspect="Content" ObjectID="_1538571986" r:id="rId15"/>
        </w:object>
      </w:r>
    </w:p>
    <w:p w:rsidR="00617F31" w:rsidRDefault="00617F31" w:rsidP="00BF2D32">
      <w:pPr>
        <w:pStyle w:val="3"/>
      </w:pPr>
      <w:bookmarkStart w:id="33" w:name="_Toc464825855"/>
      <w:r>
        <w:lastRenderedPageBreak/>
        <w:t>电子账户激活</w:t>
      </w:r>
      <w:bookmarkEnd w:id="33"/>
    </w:p>
    <w:p w:rsidR="00CF5FA8" w:rsidRPr="002601D5" w:rsidRDefault="00CF5FA8"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Ⅲ类开户成功后，其同名账户需向Ⅲ类电子账户成功转入任意金额，系统自动进行激活，将账户状态更新为正常即为激活成功。</w:t>
      </w:r>
    </w:p>
    <w:p w:rsidR="00CF5FA8" w:rsidRPr="002601D5" w:rsidRDefault="00CF5FA8" w:rsidP="002601D5">
      <w:pPr>
        <w:spacing w:line="360" w:lineRule="auto"/>
        <w:ind w:leftChars="50" w:left="105" w:rightChars="50" w:right="105" w:firstLineChars="200" w:firstLine="480"/>
        <w:rPr>
          <w:rFonts w:ascii="宋体" w:hAnsi="宋体"/>
          <w:sz w:val="24"/>
        </w:rPr>
      </w:pPr>
      <w:r w:rsidRPr="002601D5">
        <w:rPr>
          <w:rFonts w:ascii="宋体" w:hAnsi="宋体"/>
          <w:sz w:val="24"/>
        </w:rPr>
        <w:t>激活功能注意事项</w:t>
      </w:r>
      <w:r w:rsidRPr="002601D5">
        <w:rPr>
          <w:rFonts w:ascii="宋体" w:hAnsi="宋体" w:hint="eastAsia"/>
          <w:sz w:val="24"/>
        </w:rPr>
        <w:t>：</w:t>
      </w:r>
    </w:p>
    <w:p w:rsidR="00CF5FA8" w:rsidRPr="002601D5" w:rsidRDefault="00CF5FA8"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1.</w:t>
      </w:r>
      <w:r w:rsidRPr="002601D5">
        <w:rPr>
          <w:rFonts w:ascii="宋体" w:hAnsi="宋体" w:hint="eastAsia"/>
          <w:sz w:val="24"/>
        </w:rPr>
        <w:tab/>
        <w:t>从他行账户或本行账户资金转入到电子账户时，需核对对方账号的户名是否与Ⅲ类电子账户的户名一致，并核对账户状态是否为末激活，转入成功后，电子账户状态更新为正常。</w:t>
      </w:r>
    </w:p>
    <w:p w:rsidR="00617F31" w:rsidRPr="002601D5" w:rsidRDefault="00CF5FA8"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2.</w:t>
      </w:r>
      <w:r w:rsidRPr="002601D5">
        <w:rPr>
          <w:rFonts w:ascii="宋体" w:hAnsi="宋体" w:hint="eastAsia"/>
          <w:sz w:val="24"/>
        </w:rPr>
        <w:tab/>
        <w:t>只有Ⅲ类电子账户需要激活，I类电子账户与Ⅱ类电子账户无需进行激活。</w:t>
      </w:r>
    </w:p>
    <w:p w:rsidR="00CF5FA8" w:rsidRPr="00CF5FA8" w:rsidRDefault="00CF5FA8" w:rsidP="00CF5FA8">
      <w:pPr>
        <w:rPr>
          <w:sz w:val="28"/>
          <w:szCs w:val="28"/>
        </w:rPr>
      </w:pPr>
    </w:p>
    <w:p w:rsidR="00617F31" w:rsidRDefault="00617F31" w:rsidP="00BF2D32">
      <w:pPr>
        <w:pStyle w:val="3"/>
      </w:pPr>
      <w:bookmarkStart w:id="34" w:name="_Toc464825856"/>
      <w:r>
        <w:t>电子账户升级</w:t>
      </w:r>
      <w:bookmarkEnd w:id="34"/>
    </w:p>
    <w:p w:rsidR="00617F31" w:rsidRPr="002601D5" w:rsidRDefault="00726AB7"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Ⅱ、Ⅲ类账户升级为Ⅰ类账户的情况下，可以由客户在手机端发起升级申请，在规定时间内前往网点柜面办理升级确认，由柜员按规定对存款人身份信息进行进一步核验后，Ⅱ、Ⅲ类账户升级为Ⅰ类账户。综合前端需要单独开发电子账户升级交易。</w:t>
      </w:r>
    </w:p>
    <w:p w:rsidR="00726AB7" w:rsidRDefault="00726AB7" w:rsidP="00726AB7">
      <w:pPr>
        <w:rPr>
          <w:sz w:val="24"/>
        </w:rPr>
      </w:pPr>
      <w:r>
        <w:rPr>
          <w:rFonts w:hint="eastAsia"/>
          <w:sz w:val="24"/>
        </w:rPr>
        <w:object w:dxaOrig="12375" w:dyaOrig="9870">
          <v:shape id="_x0000_i1028" type="#_x0000_t75" style="width:409.5pt;height:327pt" o:ole="">
            <v:fill o:detectmouseclick="t"/>
            <v:imagedata r:id="rId16" o:title=""/>
            <o:lock v:ext="edit" aspectratio="f"/>
          </v:shape>
          <o:OLEObject Type="Embed" ProgID="Visio.Drawing.15" ShapeID="_x0000_i1028" DrawAspect="Content" ObjectID="_1538571987" r:id="rId17">
            <o:FieldCodes>\* MERGEFORMAT</o:FieldCodes>
          </o:OLEObject>
        </w:object>
      </w:r>
    </w:p>
    <w:p w:rsidR="00726AB7" w:rsidRPr="00726AB7" w:rsidRDefault="00726AB7" w:rsidP="00726AB7">
      <w:pPr>
        <w:rPr>
          <w:sz w:val="28"/>
          <w:szCs w:val="28"/>
        </w:rPr>
      </w:pPr>
    </w:p>
    <w:p w:rsidR="00617F31" w:rsidRDefault="00617F31" w:rsidP="00BF2D32">
      <w:pPr>
        <w:pStyle w:val="3"/>
      </w:pPr>
      <w:bookmarkStart w:id="35" w:name="_Toc464825857"/>
      <w:r>
        <w:t>电子账户销户</w:t>
      </w:r>
      <w:bookmarkEnd w:id="35"/>
    </w:p>
    <w:p w:rsidR="00617F31" w:rsidRPr="002601D5" w:rsidRDefault="00726AB7"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因不可避免的因素，造成电子账户无法在线销户，柜面提供因存款人意外死亡需要继承存款、存款人身患重病、行动不便、无自理能力等原因，无法自行在客户端或手机端办理销户业务时，可由配偶、父母或成年子女凭合法的委托书、代理人与被代理人的关系证明文件、被代理人所在社区居委会（村民委员会）及以上组织或县级以上医院出具的特殊情况证明代理办理销户；客户本人因特殊原因需要到柜面办理销户手续。综合前端需要开发针对此交易的电子账户销户交易。</w:t>
      </w:r>
    </w:p>
    <w:p w:rsidR="00726AB7" w:rsidRDefault="00726AB7" w:rsidP="00726AB7">
      <w:pPr>
        <w:rPr>
          <w:sz w:val="28"/>
          <w:szCs w:val="28"/>
        </w:rPr>
      </w:pPr>
      <w:r>
        <w:rPr>
          <w:rFonts w:hint="eastAsia"/>
          <w:sz w:val="24"/>
        </w:rPr>
        <w:object w:dxaOrig="28629" w:dyaOrig="10629">
          <v:shape id="对象 70" o:spid="_x0000_i1029" type="#_x0000_t75" style="width:409.5pt;height:531.75pt;mso-position-horizontal-relative:page;mso-position-vertical-relative:page" o:ole="">
            <v:fill o:detectmouseclick="t"/>
            <v:imagedata r:id="rId18" o:title=""/>
            <o:lock v:ext="edit" aspectratio="f"/>
          </v:shape>
          <o:OLEObject Type="Embed" ProgID="Visio.Drawing.15" ShapeID="对象 70" DrawAspect="Content" ObjectID="_1538571988" r:id="rId19">
            <o:FieldCodes>\* MERGEFORMAT</o:FieldCodes>
          </o:OLEObject>
        </w:object>
      </w:r>
    </w:p>
    <w:p w:rsidR="00726AB7" w:rsidRPr="00726AB7" w:rsidRDefault="00726AB7" w:rsidP="00726AB7">
      <w:pPr>
        <w:rPr>
          <w:sz w:val="28"/>
          <w:szCs w:val="28"/>
        </w:rPr>
      </w:pPr>
    </w:p>
    <w:p w:rsidR="00617F31" w:rsidRDefault="00617F31" w:rsidP="00BF2D32">
      <w:pPr>
        <w:pStyle w:val="3"/>
      </w:pPr>
      <w:bookmarkStart w:id="36" w:name="_Toc464825858"/>
      <w:r>
        <w:t>电子账户冻结与解冻</w:t>
      </w:r>
      <w:bookmarkEnd w:id="36"/>
    </w:p>
    <w:p w:rsidR="00617F31" w:rsidRPr="002601D5" w:rsidRDefault="0028411B"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柜员根据有权机关的“协助冻结存款通知书”、“解除冻结存款通知书”将网络核心电子存款账户进行冻结/解冻。</w:t>
      </w:r>
    </w:p>
    <w:p w:rsidR="0028411B" w:rsidRDefault="00784E56" w:rsidP="00BF2D32">
      <w:pPr>
        <w:rPr>
          <w:rFonts w:ascii="Arial" w:hAnsi="Arial"/>
        </w:rPr>
      </w:pPr>
      <w:r>
        <w:object w:dxaOrig="10096" w:dyaOrig="12766">
          <v:shape id="_x0000_i1039" type="#_x0000_t75" style="width:414.75pt;height:525pt" o:ole="">
            <v:imagedata r:id="rId20" o:title=""/>
          </v:shape>
          <o:OLEObject Type="Embed" ProgID="Visio.Drawing.15" ShapeID="_x0000_i1039" DrawAspect="Content" ObjectID="_1538571989" r:id="rId21"/>
        </w:object>
      </w:r>
    </w:p>
    <w:p w:rsidR="0028411B" w:rsidRDefault="00784E56" w:rsidP="00BF2D32">
      <w:r>
        <w:object w:dxaOrig="10666" w:dyaOrig="11070">
          <v:shape id="_x0000_i1040" type="#_x0000_t75" style="width:414.75pt;height:430.5pt" o:ole="">
            <v:imagedata r:id="rId22" o:title=""/>
          </v:shape>
          <o:OLEObject Type="Embed" ProgID="Visio.Drawing.15" ShapeID="_x0000_i1040" DrawAspect="Content" ObjectID="_1538571990" r:id="rId23"/>
        </w:object>
      </w:r>
    </w:p>
    <w:p w:rsidR="00784E56" w:rsidRPr="0028411B" w:rsidRDefault="00784E56" w:rsidP="00BF2D32">
      <w:pPr>
        <w:rPr>
          <w:rFonts w:asciiTheme="minorEastAsia" w:eastAsiaTheme="minorEastAsia" w:hAnsiTheme="minorEastAsia"/>
          <w:sz w:val="28"/>
          <w:szCs w:val="28"/>
        </w:rPr>
      </w:pPr>
    </w:p>
    <w:p w:rsidR="00617F31" w:rsidRDefault="00617F31" w:rsidP="00BF2D32">
      <w:pPr>
        <w:pStyle w:val="3"/>
      </w:pPr>
      <w:bookmarkStart w:id="37" w:name="_Toc464825859"/>
      <w:r>
        <w:t>电子账户密码</w:t>
      </w:r>
      <w:r>
        <w:rPr>
          <w:rFonts w:hint="eastAsia"/>
        </w:rPr>
        <w:t>管理</w:t>
      </w:r>
      <w:bookmarkEnd w:id="37"/>
    </w:p>
    <w:p w:rsidR="00617F31" w:rsidRDefault="00617F31" w:rsidP="002C6004">
      <w:pPr>
        <w:spacing w:line="360" w:lineRule="auto"/>
        <w:ind w:leftChars="50" w:left="105" w:rightChars="50" w:right="105" w:firstLineChars="200" w:firstLine="480"/>
        <w:rPr>
          <w:rFonts w:ascii="宋体" w:hAnsi="宋体"/>
          <w:sz w:val="24"/>
        </w:rPr>
      </w:pPr>
      <w:r>
        <w:rPr>
          <w:rFonts w:ascii="宋体" w:hAnsi="宋体" w:hint="eastAsia"/>
          <w:sz w:val="24"/>
        </w:rPr>
        <w:t>电子账户的密码包括交易密码和账户密码。</w:t>
      </w:r>
    </w:p>
    <w:p w:rsidR="00617F31" w:rsidRDefault="00617F31" w:rsidP="002601D5">
      <w:pPr>
        <w:spacing w:line="360" w:lineRule="auto"/>
        <w:ind w:leftChars="50" w:left="105" w:rightChars="50" w:right="105" w:firstLineChars="200" w:firstLine="480"/>
        <w:rPr>
          <w:rFonts w:ascii="宋体" w:hAnsi="宋体"/>
          <w:sz w:val="24"/>
        </w:rPr>
      </w:pPr>
      <w:r>
        <w:rPr>
          <w:rFonts w:ascii="宋体" w:hAnsi="宋体" w:hint="eastAsia"/>
          <w:sz w:val="24"/>
        </w:rPr>
        <w:t>（一）</w:t>
      </w:r>
      <w:r w:rsidRPr="004076CE">
        <w:rPr>
          <w:rFonts w:ascii="宋体" w:hAnsi="宋体" w:hint="eastAsia"/>
          <w:sz w:val="24"/>
        </w:rPr>
        <w:t>交易密码</w:t>
      </w:r>
      <w:r w:rsidRPr="004076CE">
        <w:rPr>
          <w:rFonts w:ascii="宋体" w:hAnsi="宋体"/>
          <w:sz w:val="24"/>
        </w:rPr>
        <w:t>是</w:t>
      </w:r>
      <w:r w:rsidRPr="004076CE">
        <w:rPr>
          <w:rFonts w:ascii="宋体" w:hAnsi="宋体" w:hint="eastAsia"/>
          <w:sz w:val="24"/>
        </w:rPr>
        <w:t>指金融客户对电子账户进行</w:t>
      </w:r>
      <w:r>
        <w:rPr>
          <w:rFonts w:ascii="宋体" w:hAnsi="宋体" w:hint="eastAsia"/>
          <w:sz w:val="24"/>
        </w:rPr>
        <w:t>线上</w:t>
      </w:r>
      <w:r w:rsidRPr="004076CE">
        <w:rPr>
          <w:rFonts w:ascii="宋体" w:hAnsi="宋体" w:hint="eastAsia"/>
          <w:sz w:val="24"/>
        </w:rPr>
        <w:t>交易时的安全验证手段，在客户认证系统管理。</w:t>
      </w:r>
    </w:p>
    <w:p w:rsidR="00617F31" w:rsidRDefault="00617F31" w:rsidP="002601D5">
      <w:pPr>
        <w:spacing w:line="360" w:lineRule="auto"/>
        <w:ind w:leftChars="50" w:left="105" w:rightChars="50" w:right="105" w:firstLineChars="200" w:firstLine="480"/>
        <w:rPr>
          <w:rFonts w:ascii="宋体" w:hAnsi="宋体"/>
          <w:sz w:val="24"/>
        </w:rPr>
      </w:pPr>
      <w:r>
        <w:rPr>
          <w:rFonts w:ascii="宋体" w:hAnsi="宋体" w:hint="eastAsia"/>
          <w:sz w:val="24"/>
        </w:rPr>
        <w:t>（二）账户密码是指为进一步</w:t>
      </w:r>
      <w:r>
        <w:rPr>
          <w:rFonts w:ascii="宋体" w:hAnsi="宋体"/>
          <w:sz w:val="24"/>
        </w:rPr>
        <w:t>增强账户安全性</w:t>
      </w:r>
      <w:r>
        <w:rPr>
          <w:rFonts w:ascii="宋体" w:hAnsi="宋体" w:hint="eastAsia"/>
          <w:sz w:val="24"/>
        </w:rPr>
        <w:t>和为电子账户能够在线下交易时设置的</w:t>
      </w:r>
      <w:r>
        <w:rPr>
          <w:rFonts w:ascii="宋体" w:hAnsi="宋体"/>
          <w:sz w:val="24"/>
        </w:rPr>
        <w:t>密码</w:t>
      </w:r>
      <w:r>
        <w:rPr>
          <w:rFonts w:ascii="宋体" w:hAnsi="宋体" w:hint="eastAsia"/>
          <w:sz w:val="24"/>
        </w:rPr>
        <w:t>，在账户核心系统管理。</w:t>
      </w:r>
    </w:p>
    <w:p w:rsidR="00617F31" w:rsidRDefault="00617F31" w:rsidP="002601D5">
      <w:pPr>
        <w:spacing w:line="360" w:lineRule="auto"/>
        <w:ind w:leftChars="50" w:left="105" w:rightChars="50" w:right="105" w:firstLineChars="200" w:firstLine="480"/>
        <w:rPr>
          <w:rFonts w:ascii="宋体" w:hAnsi="宋体"/>
          <w:sz w:val="24"/>
        </w:rPr>
      </w:pPr>
      <w:r>
        <w:rPr>
          <w:rFonts w:ascii="宋体" w:hAnsi="宋体" w:hint="eastAsia"/>
          <w:sz w:val="24"/>
        </w:rPr>
        <w:t>1．账户密码由客户自行设置的6位数字组成，客户可自行修改。</w:t>
      </w:r>
    </w:p>
    <w:p w:rsidR="00617F31" w:rsidRDefault="00617F31" w:rsidP="002601D5">
      <w:pPr>
        <w:spacing w:line="360" w:lineRule="auto"/>
        <w:ind w:leftChars="50" w:left="105" w:rightChars="50" w:right="105" w:firstLineChars="200" w:firstLine="480"/>
        <w:rPr>
          <w:rFonts w:ascii="宋体" w:hAnsi="宋体"/>
          <w:sz w:val="24"/>
        </w:rPr>
      </w:pPr>
      <w:r>
        <w:rPr>
          <w:rFonts w:ascii="宋体" w:hAnsi="宋体" w:hint="eastAsia"/>
          <w:sz w:val="24"/>
        </w:rPr>
        <w:t>2．账户密码在电子账户系统中以密文的形式保存，确保交易密码不会被</w:t>
      </w:r>
      <w:r>
        <w:rPr>
          <w:rFonts w:ascii="宋体" w:hAnsi="宋体" w:hint="eastAsia"/>
          <w:sz w:val="24"/>
        </w:rPr>
        <w:lastRenderedPageBreak/>
        <w:t>泄露。不允许设为“弱密码”，主要包括简单数字组合、顺序数字组合、以及特殊含义组合等类别。如：000000、111111、666666、888888、112233、123123、123321、123456、654321、生日。</w:t>
      </w:r>
    </w:p>
    <w:p w:rsidR="00617F31" w:rsidRDefault="00617F31" w:rsidP="002601D5">
      <w:pPr>
        <w:spacing w:line="360" w:lineRule="auto"/>
        <w:ind w:leftChars="50" w:left="105" w:rightChars="50" w:right="105" w:firstLineChars="200" w:firstLine="480"/>
        <w:rPr>
          <w:rFonts w:ascii="宋体" w:hAnsi="宋体"/>
          <w:sz w:val="24"/>
        </w:rPr>
      </w:pPr>
      <w:r>
        <w:rPr>
          <w:rFonts w:ascii="宋体" w:hAnsi="宋体" w:hint="eastAsia"/>
          <w:sz w:val="24"/>
        </w:rPr>
        <w:t>3．账户密码遗忘的，可进行密码重置，重置方式有三种：手机校验码+交易密码、安全问题+交易密码、绑定电子邮箱+交易密码。</w:t>
      </w:r>
    </w:p>
    <w:p w:rsidR="00617F31" w:rsidRDefault="00617F31" w:rsidP="002601D5">
      <w:pPr>
        <w:spacing w:line="360" w:lineRule="auto"/>
        <w:ind w:leftChars="50" w:left="105" w:rightChars="50" w:right="105" w:firstLineChars="200" w:firstLine="480"/>
        <w:rPr>
          <w:rFonts w:ascii="宋体" w:hAnsi="宋体"/>
          <w:sz w:val="24"/>
        </w:rPr>
      </w:pPr>
      <w:r>
        <w:rPr>
          <w:rFonts w:ascii="宋体" w:hAnsi="宋体" w:hint="eastAsia"/>
          <w:sz w:val="24"/>
        </w:rPr>
        <w:t>4．账户密码主要用于在省联社规定的大额款项支取、在柜面或ATM等自助设备办理交易时的客户认证。</w:t>
      </w:r>
    </w:p>
    <w:p w:rsidR="00617F31" w:rsidRDefault="00617F31" w:rsidP="002601D5">
      <w:pPr>
        <w:spacing w:line="360" w:lineRule="auto"/>
        <w:ind w:leftChars="50" w:left="105" w:rightChars="50" w:right="105" w:firstLineChars="200" w:firstLine="480"/>
        <w:rPr>
          <w:rFonts w:ascii="宋体" w:hAnsi="宋体"/>
          <w:sz w:val="24"/>
        </w:rPr>
      </w:pPr>
      <w:r>
        <w:rPr>
          <w:rFonts w:ascii="宋体" w:hAnsi="宋体" w:hint="eastAsia"/>
          <w:sz w:val="24"/>
        </w:rPr>
        <w:t>5．交易密码的使用情形</w:t>
      </w:r>
    </w:p>
    <w:tbl>
      <w:tblPr>
        <w:tblW w:w="6360" w:type="dxa"/>
        <w:tblInd w:w="93" w:type="dxa"/>
        <w:tblLook w:val="04A0" w:firstRow="1" w:lastRow="0" w:firstColumn="1" w:lastColumn="0" w:noHBand="0" w:noVBand="1"/>
      </w:tblPr>
      <w:tblGrid>
        <w:gridCol w:w="3540"/>
        <w:gridCol w:w="2820"/>
      </w:tblGrid>
      <w:tr w:rsidR="00617F31" w:rsidRPr="004076CE" w:rsidTr="00B92BBF">
        <w:trPr>
          <w:trHeight w:val="270"/>
        </w:trPr>
        <w:tc>
          <w:tcPr>
            <w:tcW w:w="3540" w:type="dxa"/>
            <w:tcBorders>
              <w:top w:val="single" w:sz="4" w:space="0" w:color="auto"/>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交易名称</w:t>
            </w:r>
          </w:p>
        </w:tc>
        <w:tc>
          <w:tcPr>
            <w:tcW w:w="2820" w:type="dxa"/>
            <w:tcBorders>
              <w:top w:val="single" w:sz="4" w:space="0" w:color="auto"/>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密码名称</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开户</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设置交易密码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账户启用</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设置交易密码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交易密码重置</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设置交易密码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账户保护密码设置</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设置账户</w:t>
            </w:r>
            <w:r w:rsidRPr="004076CE">
              <w:rPr>
                <w:rFonts w:ascii="宋体" w:hAnsi="宋体" w:cs="宋体" w:hint="eastAsia"/>
                <w:color w:val="000000"/>
                <w:kern w:val="0"/>
                <w:sz w:val="22"/>
                <w:szCs w:val="22"/>
              </w:rPr>
              <w:t>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noWrap/>
            <w:vAlign w:val="center"/>
            <w:hideMark/>
          </w:tcPr>
          <w:p w:rsidR="00617F31" w:rsidRPr="004076CE" w:rsidRDefault="00617F31" w:rsidP="00B92BBF">
            <w:pPr>
              <w:widowControl/>
              <w:jc w:val="left"/>
              <w:rPr>
                <w:rFonts w:ascii="宋体" w:hAnsi="宋体" w:cs="宋体"/>
                <w:color w:val="000000"/>
                <w:kern w:val="0"/>
                <w:sz w:val="22"/>
                <w:szCs w:val="22"/>
              </w:rPr>
            </w:pPr>
            <w:r w:rsidRPr="004076CE">
              <w:rPr>
                <w:rFonts w:ascii="宋体" w:hAnsi="宋体" w:cs="宋体" w:hint="eastAsia"/>
                <w:color w:val="000000"/>
                <w:kern w:val="0"/>
                <w:sz w:val="22"/>
                <w:szCs w:val="22"/>
              </w:rPr>
              <w:t>账户保护密码重置</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设置账户</w:t>
            </w:r>
            <w:r w:rsidRPr="004076CE">
              <w:rPr>
                <w:rFonts w:ascii="宋体" w:hAnsi="宋体" w:cs="宋体" w:hint="eastAsia"/>
                <w:color w:val="000000"/>
                <w:kern w:val="0"/>
                <w:sz w:val="22"/>
                <w:szCs w:val="22"/>
              </w:rPr>
              <w:t>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交易密码修改</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交易额度设置</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支付顺序设置</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升级（含申请）</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绑定手机变更</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绑定账户变更</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绑定账户添加</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绑定账户解除</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账户锁定（客户自行处理）</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账户解锁（客户自行处理）</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电子账户充值</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电子账户提现</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转账汇款</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钱包账户充值</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存款产品购买</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存款产品赎回</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理财产品购买</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理财产品赎回</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基金购买</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基金赎回</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国债购买</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国债赎回</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贵金属购买</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贵金属赎回</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网上支付</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lastRenderedPageBreak/>
              <w:t>消费</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实时缴费</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消费贷款</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其他贷款</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信用卡还款</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大额可转让存单转让</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个人结售汇</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客户端</w:t>
            </w:r>
            <w:r w:rsidRPr="004076CE">
              <w:rPr>
                <w:rFonts w:ascii="宋体" w:hAnsi="宋体" w:cs="宋体" w:hint="eastAsia"/>
                <w:color w:val="000000"/>
                <w:kern w:val="0"/>
                <w:sz w:val="22"/>
                <w:szCs w:val="22"/>
              </w:rPr>
              <w:t>销户</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tcPr>
          <w:p w:rsidR="00617F31"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柜面销户</w:t>
            </w:r>
          </w:p>
        </w:tc>
        <w:tc>
          <w:tcPr>
            <w:tcW w:w="2820" w:type="dxa"/>
            <w:tcBorders>
              <w:top w:val="nil"/>
              <w:left w:val="nil"/>
              <w:bottom w:val="single" w:sz="4" w:space="0" w:color="auto"/>
              <w:right w:val="single" w:sz="4" w:space="0" w:color="auto"/>
            </w:tcBorders>
            <w:shd w:val="clear" w:color="auto" w:fill="auto"/>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账户</w:t>
            </w:r>
            <w:r w:rsidRPr="004076CE">
              <w:rPr>
                <w:rFonts w:ascii="宋体" w:hAnsi="宋体" w:cs="宋体" w:hint="eastAsia"/>
                <w:color w:val="000000"/>
                <w:kern w:val="0"/>
                <w:sz w:val="22"/>
                <w:szCs w:val="22"/>
              </w:rPr>
              <w:t>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活期智能存款自动转入签约</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活期智能存款自动转入解约</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无卡取款预约</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tcPr>
          <w:p w:rsidR="00617F31"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无卡取款（自助设备）</w:t>
            </w:r>
          </w:p>
        </w:tc>
        <w:tc>
          <w:tcPr>
            <w:tcW w:w="2820" w:type="dxa"/>
            <w:tcBorders>
              <w:top w:val="nil"/>
              <w:left w:val="nil"/>
              <w:bottom w:val="single" w:sz="4" w:space="0" w:color="auto"/>
              <w:right w:val="single" w:sz="4" w:space="0" w:color="auto"/>
            </w:tcBorders>
            <w:shd w:val="clear" w:color="auto" w:fill="auto"/>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账户</w:t>
            </w:r>
            <w:r w:rsidRPr="004076CE">
              <w:rPr>
                <w:rFonts w:ascii="宋体" w:hAnsi="宋体" w:cs="宋体" w:hint="eastAsia"/>
                <w:color w:val="000000"/>
                <w:kern w:val="0"/>
                <w:sz w:val="22"/>
                <w:szCs w:val="22"/>
              </w:rPr>
              <w:t>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无卡取款</w:t>
            </w:r>
            <w:r w:rsidRPr="004076CE">
              <w:rPr>
                <w:rFonts w:ascii="宋体" w:hAnsi="宋体" w:cs="宋体" w:hint="eastAsia"/>
                <w:color w:val="000000"/>
                <w:kern w:val="0"/>
                <w:sz w:val="22"/>
                <w:szCs w:val="22"/>
              </w:rPr>
              <w:t>撤销</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理财风评</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理财签约</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理财解约</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理财预约登记</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vAlign w:val="center"/>
            <w:hideMark/>
          </w:tcPr>
          <w:p w:rsidR="00617F31" w:rsidRPr="004076CE" w:rsidRDefault="00617F31" w:rsidP="00B92BBF">
            <w:pPr>
              <w:widowControl/>
              <w:rPr>
                <w:rFonts w:ascii="宋体" w:hAnsi="宋体" w:cs="宋体"/>
                <w:color w:val="000000"/>
                <w:kern w:val="0"/>
                <w:szCs w:val="21"/>
              </w:rPr>
            </w:pPr>
            <w:r w:rsidRPr="004076CE">
              <w:rPr>
                <w:rFonts w:ascii="宋体" w:hAnsi="宋体" w:cs="宋体" w:hint="eastAsia"/>
                <w:color w:val="000000"/>
                <w:kern w:val="0"/>
                <w:szCs w:val="21"/>
              </w:rPr>
              <w:t>理财预约撤销</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资金归集签约（行内和跨行）</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资金归集解约（行内和跨行）</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第三方存管签约</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亲情钱包开通</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亲情钱包关闭</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sidRPr="004076CE">
              <w:rPr>
                <w:rFonts w:ascii="宋体" w:hAnsi="宋体" w:cs="宋体" w:hint="eastAsia"/>
                <w:color w:val="000000"/>
                <w:kern w:val="0"/>
                <w:sz w:val="22"/>
                <w:szCs w:val="22"/>
              </w:rPr>
              <w:t>交易金额达到规定</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账户</w:t>
            </w:r>
            <w:r w:rsidRPr="004076CE">
              <w:rPr>
                <w:rFonts w:ascii="宋体" w:hAnsi="宋体" w:cs="宋体" w:hint="eastAsia"/>
                <w:color w:val="000000"/>
                <w:kern w:val="0"/>
                <w:sz w:val="22"/>
                <w:szCs w:val="22"/>
              </w:rPr>
              <w:t>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noWrap/>
            <w:vAlign w:val="center"/>
            <w:hideMark/>
          </w:tcPr>
          <w:p w:rsidR="00617F31" w:rsidRPr="004076CE" w:rsidRDefault="00617F31" w:rsidP="00B92BBF">
            <w:pPr>
              <w:widowControl/>
              <w:jc w:val="left"/>
              <w:rPr>
                <w:rFonts w:ascii="宋体" w:hAnsi="宋体" w:cs="宋体"/>
                <w:color w:val="000000"/>
                <w:kern w:val="0"/>
                <w:sz w:val="22"/>
                <w:szCs w:val="22"/>
              </w:rPr>
            </w:pPr>
            <w:r w:rsidRPr="004076CE">
              <w:rPr>
                <w:rFonts w:ascii="宋体" w:hAnsi="宋体" w:cs="宋体" w:hint="eastAsia"/>
                <w:color w:val="000000"/>
                <w:kern w:val="0"/>
                <w:sz w:val="22"/>
                <w:szCs w:val="22"/>
              </w:rPr>
              <w:t>账户保护密码修改</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账户</w:t>
            </w:r>
            <w:r w:rsidRPr="004076CE">
              <w:rPr>
                <w:rFonts w:ascii="宋体" w:hAnsi="宋体" w:cs="宋体" w:hint="eastAsia"/>
                <w:color w:val="000000"/>
                <w:kern w:val="0"/>
                <w:sz w:val="22"/>
                <w:szCs w:val="22"/>
              </w:rPr>
              <w:t>密码</w:t>
            </w:r>
          </w:p>
        </w:tc>
      </w:tr>
      <w:tr w:rsidR="00617F31" w:rsidRPr="004076CE" w:rsidTr="00B92BBF">
        <w:trPr>
          <w:trHeight w:val="270"/>
        </w:trPr>
        <w:tc>
          <w:tcPr>
            <w:tcW w:w="3540" w:type="dxa"/>
            <w:tcBorders>
              <w:top w:val="nil"/>
              <w:left w:val="single" w:sz="4" w:space="0" w:color="auto"/>
              <w:bottom w:val="single" w:sz="4" w:space="0" w:color="auto"/>
              <w:right w:val="single" w:sz="4" w:space="0" w:color="auto"/>
            </w:tcBorders>
            <w:shd w:val="clear" w:color="auto" w:fill="auto"/>
            <w:noWrap/>
            <w:vAlign w:val="center"/>
            <w:hideMark/>
          </w:tcPr>
          <w:p w:rsidR="00617F31" w:rsidRPr="004076CE" w:rsidRDefault="00617F31" w:rsidP="00B92BBF">
            <w:pPr>
              <w:widowControl/>
              <w:jc w:val="left"/>
              <w:rPr>
                <w:rFonts w:ascii="宋体" w:hAnsi="宋体" w:cs="宋体"/>
                <w:color w:val="000000"/>
                <w:kern w:val="0"/>
                <w:sz w:val="22"/>
                <w:szCs w:val="22"/>
              </w:rPr>
            </w:pPr>
            <w:r w:rsidRPr="004076CE">
              <w:rPr>
                <w:rFonts w:ascii="宋体" w:hAnsi="宋体" w:cs="宋体" w:hint="eastAsia"/>
                <w:color w:val="000000"/>
                <w:kern w:val="0"/>
                <w:sz w:val="22"/>
                <w:szCs w:val="22"/>
              </w:rPr>
              <w:t>账户保护密码关闭</w:t>
            </w:r>
          </w:p>
        </w:tc>
        <w:tc>
          <w:tcPr>
            <w:tcW w:w="2820" w:type="dxa"/>
            <w:tcBorders>
              <w:top w:val="nil"/>
              <w:left w:val="nil"/>
              <w:bottom w:val="single" w:sz="4" w:space="0" w:color="auto"/>
              <w:right w:val="single" w:sz="4" w:space="0" w:color="auto"/>
            </w:tcBorders>
            <w:shd w:val="clear" w:color="auto" w:fill="auto"/>
            <w:hideMark/>
          </w:tcPr>
          <w:p w:rsidR="00617F31" w:rsidRPr="004076CE" w:rsidRDefault="00617F31" w:rsidP="00B92BBF">
            <w:pPr>
              <w:widowControl/>
              <w:rPr>
                <w:rFonts w:ascii="宋体" w:hAnsi="宋体" w:cs="宋体"/>
                <w:color w:val="000000"/>
                <w:kern w:val="0"/>
                <w:sz w:val="22"/>
                <w:szCs w:val="22"/>
              </w:rPr>
            </w:pPr>
            <w:r>
              <w:rPr>
                <w:rFonts w:ascii="宋体" w:hAnsi="宋体" w:cs="宋体" w:hint="eastAsia"/>
                <w:color w:val="000000"/>
                <w:kern w:val="0"/>
                <w:sz w:val="22"/>
                <w:szCs w:val="22"/>
              </w:rPr>
              <w:t>账户</w:t>
            </w:r>
            <w:r w:rsidRPr="004076CE">
              <w:rPr>
                <w:rFonts w:ascii="宋体" w:hAnsi="宋体" w:cs="宋体" w:hint="eastAsia"/>
                <w:color w:val="000000"/>
                <w:kern w:val="0"/>
                <w:sz w:val="22"/>
                <w:szCs w:val="22"/>
              </w:rPr>
              <w:t>密码</w:t>
            </w:r>
          </w:p>
        </w:tc>
      </w:tr>
    </w:tbl>
    <w:p w:rsidR="00617F31" w:rsidRPr="0028411B" w:rsidRDefault="00617F31" w:rsidP="00BF2D32">
      <w:pPr>
        <w:rPr>
          <w:sz w:val="28"/>
          <w:szCs w:val="28"/>
        </w:rPr>
      </w:pPr>
    </w:p>
    <w:p w:rsidR="00617F31" w:rsidRDefault="00617F31" w:rsidP="00BF2D32">
      <w:pPr>
        <w:pStyle w:val="2"/>
      </w:pPr>
      <w:bookmarkStart w:id="38" w:name="_Toc464825860"/>
      <w:r>
        <w:t>使用功能</w:t>
      </w:r>
      <w:bookmarkEnd w:id="38"/>
    </w:p>
    <w:p w:rsidR="00617F31" w:rsidRDefault="00617F31" w:rsidP="00BF2D32">
      <w:pPr>
        <w:pStyle w:val="3"/>
      </w:pPr>
      <w:bookmarkStart w:id="39" w:name="_Toc464825861"/>
      <w:r>
        <w:t>限额管理</w:t>
      </w:r>
      <w:bookmarkEnd w:id="39"/>
    </w:p>
    <w:p w:rsidR="0028411B" w:rsidRDefault="0028411B" w:rsidP="0028411B">
      <w:pPr>
        <w:spacing w:line="360" w:lineRule="auto"/>
        <w:ind w:leftChars="50" w:left="105" w:rightChars="50" w:right="105" w:firstLineChars="200" w:firstLine="480"/>
        <w:rPr>
          <w:rFonts w:ascii="宋体" w:hAnsi="宋体" w:cs="宋体"/>
          <w:sz w:val="24"/>
        </w:rPr>
      </w:pPr>
      <w:r>
        <w:rPr>
          <w:rFonts w:ascii="宋体" w:hAnsi="宋体" w:cs="宋体" w:hint="eastAsia"/>
          <w:sz w:val="24"/>
        </w:rPr>
        <w:t>（一）</w:t>
      </w:r>
      <w:r>
        <w:rPr>
          <w:rFonts w:ascii="宋体" w:hAnsi="宋体" w:cs="宋体"/>
          <w:sz w:val="24"/>
        </w:rPr>
        <w:t>根据</w:t>
      </w:r>
      <w:r>
        <w:rPr>
          <w:rFonts w:ascii="宋体" w:hAnsi="宋体" w:cs="宋体" w:hint="eastAsia"/>
          <w:sz w:val="24"/>
        </w:rPr>
        <w:t>个人</w:t>
      </w:r>
      <w:r>
        <w:rPr>
          <w:rFonts w:ascii="宋体" w:hAnsi="宋体" w:cs="宋体"/>
          <w:sz w:val="24"/>
        </w:rPr>
        <w:t>存款人风险等级、支付指令验证方式等因素，对存款人办理的非柜面业务</w:t>
      </w:r>
      <w:r>
        <w:rPr>
          <w:rFonts w:ascii="宋体" w:hAnsi="宋体" w:cs="宋体" w:hint="eastAsia"/>
          <w:sz w:val="24"/>
        </w:rPr>
        <w:t>需</w:t>
      </w:r>
      <w:r>
        <w:rPr>
          <w:rFonts w:ascii="宋体" w:hAnsi="宋体" w:cs="宋体"/>
          <w:sz w:val="24"/>
        </w:rPr>
        <w:t>进行限额管理</w:t>
      </w:r>
      <w:r>
        <w:rPr>
          <w:rFonts w:ascii="宋体" w:hAnsi="宋体" w:cs="宋体" w:hint="eastAsia"/>
          <w:sz w:val="24"/>
        </w:rPr>
        <w:t>。</w:t>
      </w:r>
    </w:p>
    <w:p w:rsidR="0028411B" w:rsidRDefault="0028411B" w:rsidP="0028411B">
      <w:pPr>
        <w:spacing w:line="360" w:lineRule="auto"/>
        <w:ind w:leftChars="50" w:left="105" w:rightChars="50" w:right="105" w:firstLineChars="200" w:firstLine="480"/>
        <w:rPr>
          <w:rFonts w:ascii="宋体" w:hAnsi="宋体" w:cs="宋体"/>
          <w:sz w:val="24"/>
        </w:rPr>
      </w:pPr>
      <w:r>
        <w:rPr>
          <w:rFonts w:ascii="宋体" w:hAnsi="宋体" w:cs="宋体" w:hint="eastAsia"/>
          <w:sz w:val="24"/>
        </w:rPr>
        <w:t>1．开户行社设置转账额度、单笔支付限额、日累计支付限额；客户可在开户行社设置的账户限额内，自行设定转账额度、单笔支付限额、日累计支付限额。</w:t>
      </w:r>
    </w:p>
    <w:p w:rsidR="0028411B" w:rsidRDefault="0028411B" w:rsidP="0028411B">
      <w:pPr>
        <w:spacing w:line="360" w:lineRule="auto"/>
        <w:ind w:leftChars="50" w:left="105" w:rightChars="50" w:right="105" w:firstLineChars="200" w:firstLine="480"/>
        <w:rPr>
          <w:rFonts w:ascii="宋体" w:hAnsi="宋体" w:cs="宋体"/>
          <w:sz w:val="24"/>
        </w:rPr>
      </w:pPr>
      <w:r>
        <w:rPr>
          <w:rFonts w:ascii="宋体" w:hAnsi="宋体" w:cs="宋体" w:hint="eastAsia"/>
          <w:sz w:val="24"/>
        </w:rPr>
        <w:lastRenderedPageBreak/>
        <w:t>2．根据人行规定统一设置理财功能</w:t>
      </w:r>
      <w:r>
        <w:rPr>
          <w:rFonts w:ascii="宋体" w:hAnsi="宋体" w:cs="宋体"/>
          <w:sz w:val="24"/>
        </w:rPr>
        <w:t>户</w:t>
      </w:r>
      <w:r>
        <w:rPr>
          <w:rFonts w:ascii="宋体" w:hAnsi="宋体" w:cs="宋体" w:hint="eastAsia"/>
          <w:sz w:val="24"/>
        </w:rPr>
        <w:t>的账户</w:t>
      </w:r>
      <w:r>
        <w:rPr>
          <w:rFonts w:ascii="宋体" w:hAnsi="宋体" w:hint="eastAsia"/>
          <w:sz w:val="24"/>
        </w:rPr>
        <w:t>同名划转限额、</w:t>
      </w:r>
      <w:r>
        <w:rPr>
          <w:rFonts w:ascii="宋体" w:hAnsi="宋体" w:cs="宋体" w:hint="eastAsia"/>
          <w:sz w:val="24"/>
        </w:rPr>
        <w:t>日累计支付限额。</w:t>
      </w:r>
    </w:p>
    <w:p w:rsidR="0028411B" w:rsidRDefault="0028411B" w:rsidP="0028411B">
      <w:pPr>
        <w:spacing w:line="360" w:lineRule="auto"/>
        <w:ind w:leftChars="50" w:left="105" w:rightChars="50" w:right="105" w:firstLineChars="200" w:firstLine="480"/>
        <w:rPr>
          <w:rFonts w:ascii="宋体" w:hAnsi="宋体" w:cs="宋体"/>
          <w:sz w:val="24"/>
        </w:rPr>
      </w:pPr>
      <w:r>
        <w:rPr>
          <w:rFonts w:ascii="宋体" w:hAnsi="宋体" w:cs="宋体" w:hint="eastAsia"/>
          <w:sz w:val="24"/>
        </w:rPr>
        <w:t>3．统一设置</w:t>
      </w:r>
      <w:r w:rsidRPr="0028411B">
        <w:rPr>
          <w:rFonts w:ascii="宋体" w:hAnsi="宋体" w:cs="宋体" w:hint="eastAsia"/>
          <w:sz w:val="24"/>
        </w:rPr>
        <w:t>Ⅲ</w:t>
      </w:r>
      <w:r w:rsidR="00E33B08">
        <w:rPr>
          <w:rFonts w:ascii="宋体" w:hAnsi="宋体" w:cs="宋体" w:hint="eastAsia"/>
          <w:sz w:val="24"/>
        </w:rPr>
        <w:t>类</w:t>
      </w:r>
      <w:r>
        <w:rPr>
          <w:rFonts w:ascii="宋体" w:hAnsi="宋体" w:cs="宋体" w:hint="eastAsia"/>
          <w:sz w:val="24"/>
        </w:rPr>
        <w:t>账户的账户余额（</w:t>
      </w:r>
      <w:r>
        <w:rPr>
          <w:rFonts w:ascii="宋体" w:hAnsi="宋体" w:hint="eastAsia"/>
          <w:sz w:val="24"/>
        </w:rPr>
        <w:t>退款入账不受最高余额的限制）</w:t>
      </w:r>
      <w:r>
        <w:rPr>
          <w:rFonts w:ascii="宋体" w:hAnsi="宋体" w:cs="宋体" w:hint="eastAsia"/>
          <w:sz w:val="24"/>
        </w:rPr>
        <w:t>、免密支付限额、日累计支付限额，客户可在设置的账户限额内，自行设定免密支付限额、当日累计支付限额。</w:t>
      </w:r>
    </w:p>
    <w:p w:rsidR="0028411B" w:rsidRDefault="0028411B" w:rsidP="0028411B">
      <w:pPr>
        <w:spacing w:line="360" w:lineRule="auto"/>
        <w:ind w:leftChars="50" w:left="105" w:rightChars="50" w:right="105" w:firstLineChars="200" w:firstLine="480"/>
        <w:rPr>
          <w:rFonts w:ascii="宋体" w:hAnsi="宋体" w:cs="宋体"/>
          <w:sz w:val="24"/>
        </w:rPr>
      </w:pPr>
      <w:r>
        <w:rPr>
          <w:rFonts w:ascii="宋体" w:hAnsi="宋体" w:cs="宋体" w:hint="eastAsia"/>
          <w:sz w:val="24"/>
        </w:rPr>
        <w:t>4．同一限额为最高限额的，且开户机构、客户均有设置的，交易时执行其最低额度。</w:t>
      </w:r>
    </w:p>
    <w:p w:rsidR="0028411B" w:rsidRDefault="0028411B" w:rsidP="0028411B">
      <w:pPr>
        <w:spacing w:line="360" w:lineRule="auto"/>
        <w:ind w:leftChars="50" w:left="105" w:rightChars="50" w:right="105" w:firstLineChars="200" w:firstLine="480"/>
        <w:rPr>
          <w:rFonts w:ascii="宋体" w:hAnsi="宋体" w:cs="宋体"/>
          <w:sz w:val="24"/>
        </w:rPr>
      </w:pPr>
      <w:r>
        <w:rPr>
          <w:rFonts w:ascii="宋体" w:hAnsi="宋体" w:cs="宋体" w:hint="eastAsia"/>
          <w:sz w:val="24"/>
        </w:rPr>
        <w:t>5．</w:t>
      </w:r>
      <w:r w:rsidR="00E33B08">
        <w:rPr>
          <w:rFonts w:ascii="宋体" w:hAnsi="宋体" w:cs="宋体" w:hint="eastAsia"/>
          <w:sz w:val="24"/>
        </w:rPr>
        <w:t>同一限额为最低限额的，且</w:t>
      </w:r>
      <w:r>
        <w:rPr>
          <w:rFonts w:ascii="宋体" w:hAnsi="宋体" w:cs="宋体" w:hint="eastAsia"/>
          <w:sz w:val="24"/>
        </w:rPr>
        <w:t>开户机构、客户均有设置的，交易时执行两者中最高额度。</w:t>
      </w:r>
    </w:p>
    <w:p w:rsidR="0028411B" w:rsidRDefault="0028411B" w:rsidP="0028411B">
      <w:pPr>
        <w:spacing w:line="360" w:lineRule="auto"/>
        <w:ind w:leftChars="50" w:left="105" w:rightChars="50" w:right="105" w:firstLineChars="200" w:firstLine="480"/>
        <w:rPr>
          <w:rFonts w:ascii="宋体" w:hAnsi="宋体" w:cs="宋体"/>
          <w:sz w:val="24"/>
        </w:rPr>
      </w:pPr>
      <w:r>
        <w:rPr>
          <w:rFonts w:ascii="宋体" w:hAnsi="宋体" w:cs="宋体" w:hint="eastAsia"/>
          <w:sz w:val="24"/>
        </w:rPr>
        <w:t>6．客户可在设置的交易限额内，自行设定是否开通钱包账户免密支付，客户不重新设置的，默认关闭，开通时默认最高限额200元，被关联人在限额内自主设置。</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580"/>
        <w:gridCol w:w="2127"/>
        <w:gridCol w:w="2693"/>
      </w:tblGrid>
      <w:tr w:rsidR="00E33B08" w:rsidTr="00E33B08">
        <w:tc>
          <w:tcPr>
            <w:tcW w:w="817" w:type="dxa"/>
          </w:tcPr>
          <w:p w:rsidR="00E33B08" w:rsidRDefault="00E33B08" w:rsidP="00B92BBF">
            <w:pPr>
              <w:ind w:rightChars="50" w:right="105"/>
              <w:rPr>
                <w:rFonts w:ascii="宋体" w:hAnsi="宋体" w:cs="宋体"/>
                <w:b/>
                <w:szCs w:val="21"/>
              </w:rPr>
            </w:pPr>
            <w:r>
              <w:rPr>
                <w:rFonts w:ascii="宋体" w:hAnsi="宋体" w:cs="宋体" w:hint="eastAsia"/>
                <w:b/>
                <w:szCs w:val="21"/>
              </w:rPr>
              <w:t>账户分类</w:t>
            </w:r>
          </w:p>
        </w:tc>
        <w:tc>
          <w:tcPr>
            <w:tcW w:w="2580" w:type="dxa"/>
            <w:vAlign w:val="center"/>
          </w:tcPr>
          <w:p w:rsidR="00E33B08" w:rsidRDefault="00E33B08" w:rsidP="00B92BBF">
            <w:pPr>
              <w:ind w:rightChars="50" w:right="105"/>
              <w:jc w:val="center"/>
              <w:rPr>
                <w:rFonts w:ascii="宋体" w:hAnsi="宋体" w:cs="宋体"/>
                <w:b/>
                <w:szCs w:val="21"/>
              </w:rPr>
            </w:pPr>
            <w:r>
              <w:rPr>
                <w:rFonts w:ascii="宋体" w:hAnsi="宋体" w:cs="宋体" w:hint="eastAsia"/>
                <w:b/>
                <w:szCs w:val="21"/>
              </w:rPr>
              <w:t>额度名称</w:t>
            </w:r>
          </w:p>
        </w:tc>
        <w:tc>
          <w:tcPr>
            <w:tcW w:w="2127" w:type="dxa"/>
            <w:vAlign w:val="center"/>
          </w:tcPr>
          <w:p w:rsidR="00E33B08" w:rsidRDefault="00E33B08" w:rsidP="00B92BBF">
            <w:pPr>
              <w:ind w:rightChars="50" w:right="105"/>
              <w:jc w:val="center"/>
              <w:rPr>
                <w:rFonts w:ascii="宋体" w:hAnsi="宋体" w:cs="宋体"/>
                <w:b/>
                <w:szCs w:val="21"/>
              </w:rPr>
            </w:pPr>
            <w:r>
              <w:rPr>
                <w:rFonts w:ascii="宋体" w:hAnsi="宋体" w:cs="宋体" w:hint="eastAsia"/>
                <w:b/>
                <w:szCs w:val="21"/>
              </w:rPr>
              <w:t>开户机构</w:t>
            </w:r>
          </w:p>
        </w:tc>
        <w:tc>
          <w:tcPr>
            <w:tcW w:w="2693" w:type="dxa"/>
            <w:vAlign w:val="center"/>
          </w:tcPr>
          <w:p w:rsidR="00E33B08" w:rsidRDefault="00E33B08" w:rsidP="00B92BBF">
            <w:pPr>
              <w:ind w:rightChars="50" w:right="105"/>
              <w:jc w:val="center"/>
              <w:rPr>
                <w:rFonts w:ascii="宋体" w:hAnsi="宋体" w:cs="宋体"/>
                <w:b/>
                <w:szCs w:val="21"/>
              </w:rPr>
            </w:pPr>
            <w:r>
              <w:rPr>
                <w:rFonts w:ascii="宋体" w:hAnsi="宋体" w:cs="宋体" w:hint="eastAsia"/>
                <w:b/>
                <w:szCs w:val="21"/>
              </w:rPr>
              <w:t>客户</w:t>
            </w:r>
          </w:p>
        </w:tc>
      </w:tr>
      <w:tr w:rsidR="00E33B08" w:rsidTr="00E33B08">
        <w:tc>
          <w:tcPr>
            <w:tcW w:w="817" w:type="dxa"/>
            <w:vMerge w:val="restart"/>
            <w:vAlign w:val="center"/>
          </w:tcPr>
          <w:p w:rsidR="00E33B08" w:rsidRDefault="00E33B08" w:rsidP="00B92BBF">
            <w:pPr>
              <w:ind w:rightChars="50" w:right="105"/>
              <w:rPr>
                <w:rFonts w:ascii="宋体" w:hAnsi="宋体" w:cs="宋体"/>
                <w:szCs w:val="21"/>
              </w:rPr>
            </w:pPr>
            <w:r>
              <w:rPr>
                <w:rFonts w:ascii="宋体" w:hAnsi="宋体" w:cs="宋体"/>
                <w:szCs w:val="21"/>
              </w:rPr>
              <w:t>Ⅰ类</w:t>
            </w:r>
            <w:r>
              <w:rPr>
                <w:rFonts w:ascii="宋体" w:hAnsi="宋体" w:cs="宋体" w:hint="eastAsia"/>
                <w:szCs w:val="21"/>
              </w:rPr>
              <w:t>户</w:t>
            </w: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无卡取款单笔限</w:t>
            </w:r>
            <w:r>
              <w:rPr>
                <w:rFonts w:ascii="宋体" w:hAnsi="宋体" w:hint="eastAsia"/>
                <w:szCs w:val="21"/>
              </w:rPr>
              <w:t>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E33B08">
            <w:pPr>
              <w:ind w:rightChars="50" w:right="105"/>
              <w:rPr>
                <w:rFonts w:ascii="宋体" w:hAnsi="宋体" w:cs="宋体"/>
                <w:szCs w:val="21"/>
              </w:rPr>
            </w:pPr>
            <w:r>
              <w:rPr>
                <w:rFonts w:ascii="宋体" w:hAnsi="宋体" w:cs="宋体" w:hint="eastAsia"/>
                <w:szCs w:val="21"/>
              </w:rPr>
              <w:t>默认最高限额2000元，在设置内自主设置0-2000元</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无卡取款日累计</w:t>
            </w:r>
            <w:r>
              <w:rPr>
                <w:rFonts w:ascii="宋体" w:hAnsi="宋体" w:hint="eastAsia"/>
                <w:szCs w:val="21"/>
              </w:rPr>
              <w:t>额度</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E33B08">
            <w:pPr>
              <w:ind w:rightChars="50" w:right="105"/>
              <w:rPr>
                <w:rFonts w:ascii="宋体" w:hAnsi="宋体" w:cs="宋体"/>
                <w:szCs w:val="21"/>
              </w:rPr>
            </w:pPr>
            <w:r>
              <w:rPr>
                <w:rFonts w:ascii="宋体" w:hAnsi="宋体" w:cs="宋体" w:hint="eastAsia"/>
                <w:szCs w:val="21"/>
              </w:rPr>
              <w:t>默认最高限额20000元，在设置限额内自主设置0-20000元</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szCs w:val="21"/>
              </w:rPr>
              <w:t>同名账户</w:t>
            </w:r>
            <w:r>
              <w:rPr>
                <w:rFonts w:ascii="宋体" w:hAnsi="宋体" w:hint="eastAsia"/>
                <w:szCs w:val="21"/>
              </w:rPr>
              <w:t>划转限额（采用</w:t>
            </w:r>
            <w:r>
              <w:rPr>
                <w:rFonts w:ascii="宋体" w:hAnsi="宋体" w:cs="宋体"/>
                <w:szCs w:val="21"/>
              </w:rPr>
              <w:t>数字证书或电子签名</w:t>
            </w:r>
            <w:r>
              <w:rPr>
                <w:rFonts w:ascii="宋体" w:hAnsi="宋体" w:cs="宋体" w:hint="eastAsia"/>
                <w:szCs w:val="21"/>
              </w:rPr>
              <w:t>）</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不受限</w:t>
            </w:r>
          </w:p>
        </w:tc>
        <w:tc>
          <w:tcPr>
            <w:tcW w:w="2693"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客户自主设置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hint="eastAsia"/>
                <w:szCs w:val="21"/>
              </w:rPr>
              <w:t>同名账户划转限额（非</w:t>
            </w:r>
            <w:r>
              <w:rPr>
                <w:rFonts w:ascii="宋体" w:hAnsi="宋体" w:cs="宋体"/>
                <w:szCs w:val="21"/>
              </w:rPr>
              <w:t>数字证书或电子签名</w:t>
            </w:r>
            <w:r>
              <w:rPr>
                <w:rFonts w:ascii="宋体" w:hAnsi="宋体" w:cs="宋体" w:hint="eastAsia"/>
                <w:szCs w:val="21"/>
              </w:rPr>
              <w:t>，</w:t>
            </w:r>
            <w:r>
              <w:rPr>
                <w:rFonts w:ascii="宋体" w:hAnsi="宋体" w:hint="eastAsia"/>
                <w:szCs w:val="21"/>
              </w:rPr>
              <w:t>行内划转）</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客户自主设置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szCs w:val="21"/>
              </w:rPr>
            </w:pPr>
            <w:r>
              <w:rPr>
                <w:rFonts w:ascii="宋体" w:hAnsi="宋体" w:hint="eastAsia"/>
                <w:szCs w:val="21"/>
              </w:rPr>
              <w:t>同名账户划转限额（非</w:t>
            </w:r>
            <w:r>
              <w:rPr>
                <w:rFonts w:ascii="宋体" w:hAnsi="宋体" w:cs="宋体"/>
                <w:szCs w:val="21"/>
              </w:rPr>
              <w:t>数字证书或电子签名</w:t>
            </w:r>
            <w:r>
              <w:rPr>
                <w:rFonts w:ascii="宋体" w:hAnsi="宋体" w:hint="eastAsia"/>
                <w:szCs w:val="21"/>
              </w:rPr>
              <w:t>划转他行）</w:t>
            </w:r>
          </w:p>
        </w:tc>
        <w:tc>
          <w:tcPr>
            <w:tcW w:w="2127" w:type="dxa"/>
            <w:vAlign w:val="center"/>
          </w:tcPr>
          <w:p w:rsidR="00E33B08" w:rsidRDefault="00E33B08" w:rsidP="00E33B08">
            <w:pPr>
              <w:ind w:rightChars="50" w:right="105"/>
              <w:rPr>
                <w:rFonts w:ascii="宋体" w:hAnsi="宋体" w:cs="宋体"/>
                <w:szCs w:val="21"/>
              </w:rPr>
            </w:pPr>
            <w:r>
              <w:rPr>
                <w:rFonts w:ascii="宋体" w:hAnsi="宋体" w:cs="宋体" w:hint="eastAsia"/>
                <w:szCs w:val="21"/>
              </w:rPr>
              <w:t>默认最高限额200000元，在设置限额内自主设置</w:t>
            </w:r>
          </w:p>
        </w:tc>
        <w:tc>
          <w:tcPr>
            <w:tcW w:w="2693"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默认行社设置最高限额，在开户机构设置限额内自主设置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szCs w:val="21"/>
              </w:rPr>
            </w:pPr>
            <w:r>
              <w:rPr>
                <w:rFonts w:ascii="宋体" w:hAnsi="宋体" w:hint="eastAsia"/>
                <w:szCs w:val="21"/>
              </w:rPr>
              <w:t>单笔转账额度</w:t>
            </w:r>
          </w:p>
        </w:tc>
        <w:tc>
          <w:tcPr>
            <w:tcW w:w="2127" w:type="dxa"/>
            <w:vAlign w:val="center"/>
          </w:tcPr>
          <w:p w:rsidR="00E33B08" w:rsidRDefault="00E33B08" w:rsidP="00E33B08">
            <w:pPr>
              <w:ind w:rightChars="50" w:right="105"/>
              <w:rPr>
                <w:rFonts w:ascii="宋体" w:hAnsi="宋体" w:cs="宋体"/>
                <w:szCs w:val="21"/>
              </w:rPr>
            </w:pPr>
            <w:r>
              <w:rPr>
                <w:rFonts w:ascii="宋体" w:hAnsi="宋体" w:cs="宋体" w:hint="eastAsia"/>
                <w:szCs w:val="21"/>
              </w:rPr>
              <w:t>默认最高限额200000元，在设置限额内自主设置50000-200000元</w:t>
            </w:r>
          </w:p>
        </w:tc>
        <w:tc>
          <w:tcPr>
            <w:tcW w:w="2693"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默认行社设置最高限额，在开户机构设置内自主设置0-200000元</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单笔支付限额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默认最高限额20000元，在开户机构设置限额内自主设置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日累计支付限额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默认最高限额50000元，在开户机构设置限额内自主设置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钱包账户免密支付限额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E33B08">
            <w:pPr>
              <w:ind w:rightChars="50" w:right="105"/>
              <w:rPr>
                <w:rFonts w:ascii="宋体" w:hAnsi="宋体" w:cs="宋体"/>
                <w:szCs w:val="21"/>
              </w:rPr>
            </w:pPr>
            <w:r w:rsidRPr="00E33B08">
              <w:rPr>
                <w:rFonts w:ascii="宋体" w:hAnsi="宋体" w:cs="宋体" w:hint="eastAsia"/>
                <w:szCs w:val="21"/>
              </w:rPr>
              <w:t>默认关闭，开通时默认最</w:t>
            </w:r>
            <w:r w:rsidRPr="00E33B08">
              <w:rPr>
                <w:rFonts w:ascii="宋体" w:hAnsi="宋体" w:cs="宋体" w:hint="eastAsia"/>
                <w:szCs w:val="21"/>
              </w:rPr>
              <w:lastRenderedPageBreak/>
              <w:t>高限额200元，</w:t>
            </w:r>
            <w:r>
              <w:rPr>
                <w:rFonts w:ascii="宋体" w:hAnsi="宋体" w:cs="宋体" w:hint="eastAsia"/>
                <w:szCs w:val="21"/>
              </w:rPr>
              <w:t>在设置限额内自主设置</w:t>
            </w:r>
          </w:p>
        </w:tc>
      </w:tr>
      <w:tr w:rsidR="00E33B08" w:rsidTr="00E33B08">
        <w:tc>
          <w:tcPr>
            <w:tcW w:w="817" w:type="dxa"/>
            <w:vMerge w:val="restart"/>
            <w:vAlign w:val="center"/>
          </w:tcPr>
          <w:p w:rsidR="00E33B08" w:rsidRDefault="00E33B08" w:rsidP="00B92BBF">
            <w:pPr>
              <w:ind w:rightChars="50" w:right="105"/>
              <w:rPr>
                <w:rFonts w:ascii="宋体" w:hAnsi="宋体" w:cs="宋体"/>
                <w:szCs w:val="21"/>
              </w:rPr>
            </w:pPr>
            <w:r>
              <w:rPr>
                <w:rFonts w:ascii="宋体" w:hAnsi="宋体" w:cs="宋体"/>
                <w:szCs w:val="21"/>
              </w:rPr>
              <w:lastRenderedPageBreak/>
              <w:t>Ⅱ类户</w:t>
            </w:r>
          </w:p>
        </w:tc>
        <w:tc>
          <w:tcPr>
            <w:tcW w:w="2580" w:type="dxa"/>
            <w:vAlign w:val="center"/>
          </w:tcPr>
          <w:p w:rsidR="00E33B08" w:rsidRDefault="00E33B08" w:rsidP="00B92BBF">
            <w:pPr>
              <w:ind w:rightChars="50" w:right="105"/>
              <w:rPr>
                <w:rFonts w:ascii="宋体" w:hAnsi="宋体" w:cs="宋体"/>
                <w:szCs w:val="21"/>
              </w:rPr>
            </w:pPr>
            <w:r>
              <w:rPr>
                <w:rFonts w:ascii="宋体" w:hAnsi="宋体" w:cs="宋体"/>
                <w:szCs w:val="21"/>
              </w:rPr>
              <w:t>同名账户</w:t>
            </w:r>
            <w:r>
              <w:rPr>
                <w:rFonts w:ascii="宋体" w:hAnsi="宋体" w:hint="eastAsia"/>
                <w:szCs w:val="21"/>
              </w:rPr>
              <w:t>划转限额（采用</w:t>
            </w:r>
            <w:r>
              <w:rPr>
                <w:rFonts w:ascii="宋体" w:hAnsi="宋体" w:cs="宋体"/>
                <w:szCs w:val="21"/>
              </w:rPr>
              <w:t>数字证书或电子签名</w:t>
            </w:r>
            <w:r>
              <w:rPr>
                <w:rFonts w:ascii="宋体" w:hAnsi="宋体" w:cs="宋体" w:hint="eastAsia"/>
                <w:szCs w:val="21"/>
              </w:rPr>
              <w:t>）</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不受限</w:t>
            </w:r>
          </w:p>
        </w:tc>
        <w:tc>
          <w:tcPr>
            <w:tcW w:w="2693"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客户自主设置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hint="eastAsia"/>
                <w:szCs w:val="21"/>
              </w:rPr>
              <w:t>同名账户划转限额（非</w:t>
            </w:r>
            <w:r>
              <w:rPr>
                <w:rFonts w:ascii="宋体" w:hAnsi="宋体" w:cs="宋体"/>
                <w:szCs w:val="21"/>
              </w:rPr>
              <w:t>数字证书或电子签名</w:t>
            </w:r>
            <w:r>
              <w:rPr>
                <w:rFonts w:ascii="宋体" w:hAnsi="宋体" w:hint="eastAsia"/>
                <w:szCs w:val="21"/>
              </w:rPr>
              <w:t>行内划转）</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不受限</w:t>
            </w:r>
          </w:p>
        </w:tc>
        <w:tc>
          <w:tcPr>
            <w:tcW w:w="2693"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客户自主设置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szCs w:val="21"/>
              </w:rPr>
            </w:pPr>
            <w:r>
              <w:rPr>
                <w:rFonts w:ascii="宋体" w:hAnsi="宋体" w:hint="eastAsia"/>
                <w:szCs w:val="21"/>
              </w:rPr>
              <w:t>同名账户划转限额（非</w:t>
            </w:r>
            <w:r>
              <w:rPr>
                <w:rFonts w:ascii="宋体" w:hAnsi="宋体" w:cs="宋体"/>
                <w:szCs w:val="21"/>
              </w:rPr>
              <w:t>数字证书或电子签名</w:t>
            </w:r>
            <w:r>
              <w:rPr>
                <w:rFonts w:ascii="宋体" w:hAnsi="宋体" w:hint="eastAsia"/>
                <w:szCs w:val="21"/>
              </w:rPr>
              <w:t>划转他行）</w:t>
            </w:r>
          </w:p>
        </w:tc>
        <w:tc>
          <w:tcPr>
            <w:tcW w:w="2127" w:type="dxa"/>
            <w:vAlign w:val="center"/>
          </w:tcPr>
          <w:p w:rsidR="00E33B08" w:rsidRDefault="00E33B08" w:rsidP="00E33B08">
            <w:pPr>
              <w:ind w:rightChars="50" w:right="105"/>
              <w:rPr>
                <w:rFonts w:ascii="宋体" w:hAnsi="宋体" w:cs="宋体"/>
                <w:szCs w:val="21"/>
              </w:rPr>
            </w:pPr>
            <w:r>
              <w:rPr>
                <w:rFonts w:ascii="宋体" w:hAnsi="宋体" w:cs="宋体" w:hint="eastAsia"/>
                <w:szCs w:val="21"/>
              </w:rPr>
              <w:t>默认最高限额200000元，在设置限额内自主设置</w:t>
            </w:r>
          </w:p>
        </w:tc>
        <w:tc>
          <w:tcPr>
            <w:tcW w:w="2693"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默认最高限额200000元，在开户机构设置限额内自主设置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单笔支付限额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E33B08">
            <w:pPr>
              <w:ind w:rightChars="50" w:right="105"/>
              <w:rPr>
                <w:rFonts w:ascii="宋体" w:hAnsi="宋体" w:cs="宋体"/>
                <w:szCs w:val="21"/>
              </w:rPr>
            </w:pPr>
            <w:r>
              <w:rPr>
                <w:rFonts w:ascii="宋体" w:hAnsi="宋体" w:cs="宋体" w:hint="eastAsia"/>
                <w:szCs w:val="21"/>
              </w:rPr>
              <w:t>默认最高限额10000元，在设置限额内自主设置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日累计支付限额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E33B08">
            <w:pPr>
              <w:ind w:rightChars="50" w:right="105"/>
              <w:rPr>
                <w:rFonts w:ascii="宋体" w:hAnsi="宋体" w:cs="宋体"/>
                <w:szCs w:val="21"/>
              </w:rPr>
            </w:pPr>
            <w:r>
              <w:rPr>
                <w:rFonts w:ascii="宋体" w:hAnsi="宋体" w:cs="宋体" w:hint="eastAsia"/>
                <w:szCs w:val="21"/>
              </w:rPr>
              <w:t>默认最高限额10000元，在设置限额内自主设置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钱包账户免密支付限额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E33B08">
            <w:pPr>
              <w:ind w:rightChars="50" w:right="105"/>
              <w:rPr>
                <w:rFonts w:ascii="宋体" w:hAnsi="宋体" w:cs="宋体"/>
                <w:szCs w:val="21"/>
              </w:rPr>
            </w:pPr>
            <w:r w:rsidRPr="00E33B08">
              <w:rPr>
                <w:rFonts w:ascii="宋体" w:hAnsi="宋体" w:cs="宋体" w:hint="eastAsia"/>
                <w:szCs w:val="21"/>
              </w:rPr>
              <w:t>默认关闭，开通时默认最高限额200元，</w:t>
            </w:r>
            <w:r>
              <w:rPr>
                <w:rFonts w:ascii="宋体" w:hAnsi="宋体" w:cs="宋体" w:hint="eastAsia"/>
                <w:szCs w:val="21"/>
              </w:rPr>
              <w:t>在设置限额内自主设置</w:t>
            </w:r>
          </w:p>
        </w:tc>
      </w:tr>
      <w:tr w:rsidR="00E33B08" w:rsidTr="00E33B08">
        <w:tc>
          <w:tcPr>
            <w:tcW w:w="817" w:type="dxa"/>
            <w:vMerge w:val="restart"/>
            <w:vAlign w:val="center"/>
          </w:tcPr>
          <w:p w:rsidR="00E33B08" w:rsidRDefault="007917DB" w:rsidP="00B92BBF">
            <w:pPr>
              <w:ind w:rightChars="50" w:right="105"/>
              <w:rPr>
                <w:rFonts w:ascii="宋体" w:hAnsi="宋体" w:cs="宋体"/>
                <w:szCs w:val="21"/>
              </w:rPr>
            </w:pPr>
            <w:r w:rsidRPr="007917DB">
              <w:rPr>
                <w:rFonts w:ascii="宋体" w:hAnsi="宋体" w:cs="宋体" w:hint="eastAsia"/>
                <w:szCs w:val="21"/>
              </w:rPr>
              <w:t>Ⅲ</w:t>
            </w:r>
            <w:r>
              <w:rPr>
                <w:rFonts w:ascii="宋体" w:hAnsi="宋体" w:cs="宋体" w:hint="eastAsia"/>
                <w:szCs w:val="21"/>
              </w:rPr>
              <w:t>类</w:t>
            </w:r>
            <w:r w:rsidR="00E33B08">
              <w:rPr>
                <w:rFonts w:ascii="宋体" w:hAnsi="宋体" w:cs="宋体" w:hint="eastAsia"/>
                <w:szCs w:val="21"/>
              </w:rPr>
              <w:t>户</w:t>
            </w: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账户最高余额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E33B08">
            <w:pPr>
              <w:ind w:rightChars="50" w:right="105"/>
              <w:rPr>
                <w:rFonts w:ascii="宋体" w:hAnsi="宋体" w:cs="宋体"/>
                <w:szCs w:val="21"/>
              </w:rPr>
            </w:pPr>
            <w:r>
              <w:rPr>
                <w:rFonts w:ascii="宋体" w:hAnsi="宋体" w:cs="宋体" w:hint="eastAsia"/>
                <w:szCs w:val="21"/>
              </w:rPr>
              <w:t>默认最高限额1000元，在设置限额内自主设置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日累计支付限额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E33B08">
            <w:pPr>
              <w:ind w:rightChars="50" w:right="105"/>
              <w:rPr>
                <w:rFonts w:ascii="宋体" w:hAnsi="宋体" w:cs="宋体"/>
                <w:szCs w:val="21"/>
              </w:rPr>
            </w:pPr>
            <w:r>
              <w:rPr>
                <w:rFonts w:ascii="宋体" w:hAnsi="宋体" w:cs="宋体" w:hint="eastAsia"/>
                <w:szCs w:val="21"/>
              </w:rPr>
              <w:t>默认最高限额1000元，在设置限额内自主设置</w:t>
            </w:r>
          </w:p>
        </w:tc>
      </w:tr>
      <w:tr w:rsidR="00E33B08" w:rsidTr="00E33B08">
        <w:tc>
          <w:tcPr>
            <w:tcW w:w="817" w:type="dxa"/>
            <w:vMerge/>
            <w:vAlign w:val="center"/>
          </w:tcPr>
          <w:p w:rsidR="00E33B08" w:rsidRDefault="00E33B08" w:rsidP="00B92BBF">
            <w:pPr>
              <w:ind w:rightChars="50" w:right="105"/>
              <w:rPr>
                <w:rFonts w:ascii="宋体" w:hAnsi="宋体" w:cs="宋体"/>
                <w:szCs w:val="21"/>
              </w:rPr>
            </w:pPr>
          </w:p>
        </w:tc>
        <w:tc>
          <w:tcPr>
            <w:tcW w:w="2580"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免密支付限额</w:t>
            </w:r>
          </w:p>
        </w:tc>
        <w:tc>
          <w:tcPr>
            <w:tcW w:w="2127" w:type="dxa"/>
            <w:vAlign w:val="center"/>
          </w:tcPr>
          <w:p w:rsidR="00E33B08" w:rsidRDefault="00E33B08" w:rsidP="00B92BBF">
            <w:pPr>
              <w:ind w:rightChars="50" w:right="105"/>
              <w:rPr>
                <w:rFonts w:ascii="宋体" w:hAnsi="宋体" w:cs="宋体"/>
                <w:szCs w:val="21"/>
              </w:rPr>
            </w:pPr>
            <w:r>
              <w:rPr>
                <w:rFonts w:ascii="宋体" w:hAnsi="宋体" w:cs="宋体" w:hint="eastAsia"/>
                <w:szCs w:val="21"/>
              </w:rPr>
              <w:t>不设置</w:t>
            </w:r>
          </w:p>
        </w:tc>
        <w:tc>
          <w:tcPr>
            <w:tcW w:w="2693" w:type="dxa"/>
            <w:vAlign w:val="center"/>
          </w:tcPr>
          <w:p w:rsidR="00E33B08" w:rsidRDefault="00E33B08" w:rsidP="00E33B08">
            <w:pPr>
              <w:ind w:rightChars="50" w:right="105"/>
              <w:rPr>
                <w:rFonts w:ascii="宋体" w:hAnsi="宋体" w:cs="宋体"/>
                <w:szCs w:val="21"/>
              </w:rPr>
            </w:pPr>
            <w:r w:rsidRPr="00E33B08">
              <w:rPr>
                <w:rFonts w:ascii="宋体" w:hAnsi="宋体" w:cs="宋体" w:hint="eastAsia"/>
                <w:szCs w:val="21"/>
              </w:rPr>
              <w:t>默认关闭，开通时默认最高限额200元，</w:t>
            </w:r>
            <w:r>
              <w:rPr>
                <w:rFonts w:ascii="宋体" w:hAnsi="宋体" w:cs="宋体" w:hint="eastAsia"/>
                <w:szCs w:val="21"/>
              </w:rPr>
              <w:t>在设置限额内自主设置</w:t>
            </w:r>
          </w:p>
        </w:tc>
      </w:tr>
    </w:tbl>
    <w:p w:rsidR="0028411B" w:rsidRDefault="0028411B" w:rsidP="0028411B">
      <w:pPr>
        <w:spacing w:line="360" w:lineRule="auto"/>
        <w:ind w:leftChars="50" w:left="105" w:rightChars="50" w:right="105" w:firstLineChars="200" w:firstLine="480"/>
        <w:rPr>
          <w:rFonts w:ascii="宋体" w:hAnsi="宋体" w:cs="宋体"/>
          <w:sz w:val="24"/>
        </w:rPr>
      </w:pPr>
      <w:r>
        <w:rPr>
          <w:rFonts w:ascii="宋体" w:hAnsi="宋体" w:cs="宋体" w:hint="eastAsia"/>
          <w:sz w:val="24"/>
        </w:rPr>
        <w:t>（二）</w:t>
      </w:r>
      <w:r>
        <w:rPr>
          <w:rFonts w:ascii="宋体" w:hAnsi="宋体" w:cs="宋体"/>
          <w:sz w:val="24"/>
        </w:rPr>
        <w:t>根据</w:t>
      </w:r>
      <w:r>
        <w:rPr>
          <w:rFonts w:ascii="宋体" w:hAnsi="宋体" w:cs="宋体" w:hint="eastAsia"/>
          <w:sz w:val="24"/>
        </w:rPr>
        <w:t>个人</w:t>
      </w:r>
      <w:r>
        <w:rPr>
          <w:rFonts w:ascii="宋体" w:hAnsi="宋体" w:cs="宋体"/>
          <w:sz w:val="24"/>
        </w:rPr>
        <w:t>存款人风险等级、日常交易行为、资产状况等因素，在存款人设定的交易限额内确定交易风险提示额度，并对交易风险提示额度进行动态管理。</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552"/>
        <w:gridCol w:w="4111"/>
      </w:tblGrid>
      <w:tr w:rsidR="0028411B" w:rsidTr="00B92BBF">
        <w:tc>
          <w:tcPr>
            <w:tcW w:w="1701" w:type="dxa"/>
          </w:tcPr>
          <w:p w:rsidR="0028411B" w:rsidRDefault="0028411B" w:rsidP="00B92BBF">
            <w:pPr>
              <w:ind w:rightChars="50" w:right="105"/>
              <w:rPr>
                <w:rFonts w:ascii="宋体" w:hAnsi="宋体" w:cs="宋体"/>
                <w:b/>
                <w:szCs w:val="21"/>
              </w:rPr>
            </w:pPr>
            <w:r>
              <w:rPr>
                <w:rFonts w:ascii="宋体" w:hAnsi="宋体" w:cs="宋体" w:hint="eastAsia"/>
                <w:b/>
                <w:szCs w:val="21"/>
              </w:rPr>
              <w:t>风险提示类型</w:t>
            </w:r>
          </w:p>
        </w:tc>
        <w:tc>
          <w:tcPr>
            <w:tcW w:w="2552" w:type="dxa"/>
            <w:vAlign w:val="center"/>
          </w:tcPr>
          <w:p w:rsidR="0028411B" w:rsidRDefault="0028411B" w:rsidP="00B92BBF">
            <w:pPr>
              <w:ind w:rightChars="50" w:right="105"/>
              <w:jc w:val="center"/>
              <w:rPr>
                <w:rFonts w:ascii="宋体" w:hAnsi="宋体" w:cs="宋体"/>
                <w:b/>
                <w:szCs w:val="21"/>
              </w:rPr>
            </w:pPr>
            <w:r>
              <w:rPr>
                <w:rFonts w:ascii="宋体" w:hAnsi="宋体" w:cs="宋体"/>
                <w:b/>
                <w:szCs w:val="21"/>
              </w:rPr>
              <w:t>风险提示额度</w:t>
            </w:r>
          </w:p>
        </w:tc>
        <w:tc>
          <w:tcPr>
            <w:tcW w:w="4111" w:type="dxa"/>
            <w:vAlign w:val="center"/>
          </w:tcPr>
          <w:p w:rsidR="0028411B" w:rsidRDefault="0028411B" w:rsidP="00B92BBF">
            <w:pPr>
              <w:ind w:rightChars="50" w:right="105"/>
              <w:jc w:val="center"/>
              <w:rPr>
                <w:rFonts w:ascii="宋体" w:hAnsi="宋体" w:cs="宋体"/>
                <w:b/>
                <w:szCs w:val="21"/>
              </w:rPr>
            </w:pPr>
            <w:r>
              <w:rPr>
                <w:rFonts w:ascii="宋体" w:hAnsi="宋体" w:cs="宋体" w:hint="eastAsia"/>
                <w:b/>
                <w:szCs w:val="21"/>
              </w:rPr>
              <w:t>提示方式</w:t>
            </w:r>
          </w:p>
        </w:tc>
      </w:tr>
      <w:tr w:rsidR="0028411B" w:rsidTr="00B92BBF">
        <w:trPr>
          <w:trHeight w:val="283"/>
        </w:trPr>
        <w:tc>
          <w:tcPr>
            <w:tcW w:w="1701" w:type="dxa"/>
            <w:vMerge w:val="restart"/>
            <w:vAlign w:val="center"/>
          </w:tcPr>
          <w:p w:rsidR="0028411B" w:rsidRDefault="0028411B" w:rsidP="00B92BBF">
            <w:pPr>
              <w:ind w:rightChars="50" w:right="105"/>
              <w:rPr>
                <w:rFonts w:ascii="宋体" w:hAnsi="宋体" w:cs="宋体"/>
                <w:szCs w:val="21"/>
              </w:rPr>
            </w:pPr>
            <w:r>
              <w:rPr>
                <w:rFonts w:ascii="宋体" w:hAnsi="宋体" w:cs="宋体" w:hint="eastAsia"/>
                <w:szCs w:val="21"/>
              </w:rPr>
              <w:t>大额交易</w:t>
            </w:r>
          </w:p>
        </w:tc>
        <w:tc>
          <w:tcPr>
            <w:tcW w:w="2552" w:type="dxa"/>
            <w:vAlign w:val="center"/>
          </w:tcPr>
          <w:p w:rsidR="0028411B" w:rsidRDefault="0028411B" w:rsidP="00B92BBF">
            <w:pPr>
              <w:ind w:rightChars="50" w:right="105"/>
              <w:rPr>
                <w:rFonts w:ascii="宋体" w:hAnsi="宋体" w:cs="宋体"/>
                <w:szCs w:val="21"/>
              </w:rPr>
            </w:pPr>
            <w:r>
              <w:rPr>
                <w:rFonts w:ascii="宋体" w:hAnsi="宋体" w:cs="宋体" w:hint="eastAsia"/>
                <w:szCs w:val="21"/>
              </w:rPr>
              <w:t>20万元以上</w:t>
            </w:r>
            <w:r>
              <w:rPr>
                <w:rFonts w:ascii="宋体" w:hAnsi="宋体" w:cs="宋体"/>
                <w:szCs w:val="21"/>
              </w:rPr>
              <w:t>单笔转账</w:t>
            </w:r>
          </w:p>
        </w:tc>
        <w:tc>
          <w:tcPr>
            <w:tcW w:w="4111" w:type="dxa"/>
            <w:vAlign w:val="center"/>
          </w:tcPr>
          <w:p w:rsidR="0028411B" w:rsidRDefault="0028411B" w:rsidP="00B92BBF">
            <w:pPr>
              <w:ind w:rightChars="50" w:right="105"/>
              <w:rPr>
                <w:rFonts w:ascii="宋体" w:hAnsi="宋体" w:cs="宋体"/>
                <w:szCs w:val="21"/>
              </w:rPr>
            </w:pPr>
            <w:r>
              <w:rPr>
                <w:rFonts w:ascii="宋体" w:hAnsi="宋体" w:cs="宋体"/>
                <w:szCs w:val="21"/>
              </w:rPr>
              <w:t>账户余额实时提醒</w:t>
            </w:r>
          </w:p>
        </w:tc>
      </w:tr>
      <w:tr w:rsidR="0028411B" w:rsidTr="00B92BBF">
        <w:trPr>
          <w:trHeight w:val="275"/>
        </w:trPr>
        <w:tc>
          <w:tcPr>
            <w:tcW w:w="1701" w:type="dxa"/>
            <w:vMerge/>
            <w:vAlign w:val="center"/>
          </w:tcPr>
          <w:p w:rsidR="0028411B" w:rsidRDefault="0028411B" w:rsidP="00B92BBF">
            <w:pPr>
              <w:ind w:rightChars="50" w:right="105"/>
              <w:rPr>
                <w:rFonts w:ascii="宋体" w:hAnsi="宋体" w:cs="宋体"/>
                <w:szCs w:val="21"/>
              </w:rPr>
            </w:pPr>
          </w:p>
        </w:tc>
        <w:tc>
          <w:tcPr>
            <w:tcW w:w="2552" w:type="dxa"/>
            <w:vAlign w:val="center"/>
          </w:tcPr>
          <w:p w:rsidR="0028411B" w:rsidRDefault="0028411B" w:rsidP="00B92BBF">
            <w:pPr>
              <w:ind w:rightChars="50" w:right="105"/>
              <w:rPr>
                <w:rFonts w:ascii="宋体" w:hAnsi="宋体" w:cs="宋体"/>
                <w:szCs w:val="21"/>
              </w:rPr>
            </w:pPr>
            <w:r>
              <w:rPr>
                <w:rFonts w:ascii="宋体" w:hAnsi="宋体" w:cs="宋体" w:hint="eastAsia"/>
                <w:szCs w:val="21"/>
              </w:rPr>
              <w:t>100万元以上</w:t>
            </w:r>
            <w:r>
              <w:rPr>
                <w:rFonts w:ascii="宋体" w:hAnsi="宋体" w:cs="宋体"/>
                <w:szCs w:val="21"/>
              </w:rPr>
              <w:t>单笔转账</w:t>
            </w:r>
          </w:p>
        </w:tc>
        <w:tc>
          <w:tcPr>
            <w:tcW w:w="4111" w:type="dxa"/>
            <w:vAlign w:val="center"/>
          </w:tcPr>
          <w:p w:rsidR="0028411B" w:rsidRDefault="0028411B" w:rsidP="00B92BBF">
            <w:pPr>
              <w:ind w:rightChars="50" w:right="105"/>
              <w:rPr>
                <w:rFonts w:ascii="宋体" w:hAnsi="宋体" w:cs="宋体"/>
                <w:szCs w:val="21"/>
              </w:rPr>
            </w:pPr>
            <w:r>
              <w:rPr>
                <w:rFonts w:ascii="宋体" w:hAnsi="宋体" w:cs="宋体"/>
                <w:szCs w:val="21"/>
              </w:rPr>
              <w:t>交易前电话确认</w:t>
            </w:r>
            <w:r>
              <w:rPr>
                <w:rFonts w:ascii="宋体" w:hAnsi="宋体" w:cs="宋体" w:hint="eastAsia"/>
                <w:szCs w:val="21"/>
              </w:rPr>
              <w:t>和</w:t>
            </w:r>
            <w:r>
              <w:rPr>
                <w:rFonts w:ascii="宋体" w:hAnsi="宋体" w:cs="宋体"/>
                <w:szCs w:val="21"/>
              </w:rPr>
              <w:t>账户余额实时提醒</w:t>
            </w:r>
          </w:p>
        </w:tc>
      </w:tr>
      <w:tr w:rsidR="0028411B" w:rsidTr="00B92BBF">
        <w:tc>
          <w:tcPr>
            <w:tcW w:w="1701" w:type="dxa"/>
            <w:vAlign w:val="center"/>
          </w:tcPr>
          <w:p w:rsidR="0028411B" w:rsidRDefault="0028411B" w:rsidP="00B92BBF">
            <w:pPr>
              <w:ind w:rightChars="50" w:right="105"/>
              <w:rPr>
                <w:rFonts w:ascii="宋体" w:hAnsi="宋体" w:cs="宋体"/>
                <w:szCs w:val="21"/>
              </w:rPr>
            </w:pPr>
            <w:r>
              <w:rPr>
                <w:rFonts w:ascii="宋体" w:hAnsi="宋体" w:cs="宋体" w:hint="eastAsia"/>
                <w:szCs w:val="21"/>
              </w:rPr>
              <w:t>短时高频</w:t>
            </w:r>
          </w:p>
        </w:tc>
        <w:tc>
          <w:tcPr>
            <w:tcW w:w="2552" w:type="dxa"/>
            <w:vAlign w:val="center"/>
          </w:tcPr>
          <w:p w:rsidR="0028411B" w:rsidRDefault="0028411B" w:rsidP="00B92BBF">
            <w:pPr>
              <w:ind w:rightChars="50" w:right="105"/>
              <w:rPr>
                <w:rFonts w:ascii="宋体" w:hAnsi="宋体" w:cs="宋体"/>
                <w:szCs w:val="21"/>
              </w:rPr>
            </w:pPr>
            <w:r>
              <w:rPr>
                <w:rFonts w:ascii="宋体" w:hAnsi="宋体" w:cs="宋体" w:hint="eastAsia"/>
                <w:szCs w:val="21"/>
              </w:rPr>
              <w:t>5万元以上</w:t>
            </w:r>
            <w:r>
              <w:rPr>
                <w:rFonts w:ascii="宋体" w:hAnsi="宋体" w:cs="宋体"/>
                <w:szCs w:val="21"/>
              </w:rPr>
              <w:t>单笔转账</w:t>
            </w:r>
          </w:p>
        </w:tc>
        <w:tc>
          <w:tcPr>
            <w:tcW w:w="4111" w:type="dxa"/>
            <w:vAlign w:val="center"/>
          </w:tcPr>
          <w:p w:rsidR="0028411B" w:rsidRDefault="0028411B" w:rsidP="00B92BBF">
            <w:pPr>
              <w:ind w:rightChars="50" w:right="105"/>
              <w:rPr>
                <w:rFonts w:ascii="宋体" w:hAnsi="宋体" w:cs="宋体"/>
                <w:szCs w:val="21"/>
              </w:rPr>
            </w:pPr>
            <w:r>
              <w:rPr>
                <w:rFonts w:ascii="宋体" w:hAnsi="宋体" w:cs="宋体"/>
                <w:szCs w:val="21"/>
              </w:rPr>
              <w:t>交易前电话确认</w:t>
            </w:r>
            <w:r>
              <w:rPr>
                <w:rFonts w:ascii="宋体" w:hAnsi="宋体" w:cs="宋体" w:hint="eastAsia"/>
                <w:szCs w:val="21"/>
              </w:rPr>
              <w:t>和</w:t>
            </w:r>
            <w:r>
              <w:rPr>
                <w:rFonts w:ascii="宋体" w:hAnsi="宋体" w:cs="宋体"/>
                <w:szCs w:val="21"/>
              </w:rPr>
              <w:t>账户余额实时提醒</w:t>
            </w:r>
          </w:p>
        </w:tc>
      </w:tr>
      <w:tr w:rsidR="0028411B" w:rsidTr="00B92BBF">
        <w:tc>
          <w:tcPr>
            <w:tcW w:w="1701" w:type="dxa"/>
            <w:vAlign w:val="center"/>
          </w:tcPr>
          <w:p w:rsidR="0028411B" w:rsidRDefault="0028411B" w:rsidP="00B92BBF">
            <w:pPr>
              <w:ind w:rightChars="50" w:right="105"/>
              <w:rPr>
                <w:rFonts w:ascii="宋体" w:hAnsi="宋体" w:cs="宋体"/>
                <w:szCs w:val="21"/>
              </w:rPr>
            </w:pPr>
            <w:r>
              <w:rPr>
                <w:rFonts w:ascii="宋体" w:hAnsi="宋体" w:cs="宋体" w:hint="eastAsia"/>
                <w:szCs w:val="21"/>
              </w:rPr>
              <w:t>短时跨地区</w:t>
            </w:r>
          </w:p>
        </w:tc>
        <w:tc>
          <w:tcPr>
            <w:tcW w:w="2552" w:type="dxa"/>
            <w:vAlign w:val="center"/>
          </w:tcPr>
          <w:p w:rsidR="0028411B" w:rsidRDefault="0028411B" w:rsidP="00B92BBF">
            <w:pPr>
              <w:ind w:rightChars="50" w:right="105"/>
              <w:rPr>
                <w:rFonts w:ascii="宋体" w:hAnsi="宋体" w:cs="宋体"/>
                <w:szCs w:val="21"/>
              </w:rPr>
            </w:pPr>
            <w:r>
              <w:rPr>
                <w:rFonts w:ascii="宋体" w:hAnsi="宋体" w:cs="宋体" w:hint="eastAsia"/>
                <w:szCs w:val="21"/>
              </w:rPr>
              <w:t>1000元以上</w:t>
            </w:r>
            <w:r>
              <w:rPr>
                <w:rFonts w:ascii="宋体" w:hAnsi="宋体" w:cs="宋体"/>
                <w:szCs w:val="21"/>
              </w:rPr>
              <w:t>单笔转账</w:t>
            </w:r>
          </w:p>
        </w:tc>
        <w:tc>
          <w:tcPr>
            <w:tcW w:w="4111" w:type="dxa"/>
            <w:vAlign w:val="center"/>
          </w:tcPr>
          <w:p w:rsidR="0028411B" w:rsidRDefault="0028411B" w:rsidP="00B92BBF">
            <w:pPr>
              <w:ind w:rightChars="50" w:right="105"/>
              <w:rPr>
                <w:rFonts w:ascii="宋体" w:hAnsi="宋体" w:cs="宋体"/>
                <w:szCs w:val="21"/>
              </w:rPr>
            </w:pPr>
            <w:r>
              <w:rPr>
                <w:rFonts w:ascii="宋体" w:hAnsi="宋体" w:cs="宋体"/>
                <w:szCs w:val="21"/>
              </w:rPr>
              <w:t>交易前电话确认</w:t>
            </w:r>
            <w:r>
              <w:rPr>
                <w:rFonts w:ascii="宋体" w:hAnsi="宋体" w:cs="宋体" w:hint="eastAsia"/>
                <w:szCs w:val="21"/>
              </w:rPr>
              <w:t>和</w:t>
            </w:r>
            <w:r>
              <w:rPr>
                <w:rFonts w:ascii="宋体" w:hAnsi="宋体" w:cs="宋体"/>
                <w:szCs w:val="21"/>
              </w:rPr>
              <w:t>账户余额实时提醒</w:t>
            </w:r>
          </w:p>
        </w:tc>
      </w:tr>
    </w:tbl>
    <w:p w:rsidR="0028411B" w:rsidRDefault="0028411B" w:rsidP="00E33B08">
      <w:pPr>
        <w:spacing w:line="360" w:lineRule="auto"/>
        <w:ind w:rightChars="50" w:right="105" w:firstLineChars="270" w:firstLine="567"/>
      </w:pPr>
      <w:r>
        <w:rPr>
          <w:rFonts w:hint="eastAsia"/>
        </w:rPr>
        <w:t>“短时跨地区”系指</w:t>
      </w:r>
      <w:r>
        <w:rPr>
          <w:rFonts w:hint="eastAsia"/>
        </w:rPr>
        <w:t>10</w:t>
      </w:r>
      <w:r>
        <w:rPr>
          <w:rFonts w:hint="eastAsia"/>
        </w:rPr>
        <w:t>分钟以内交易登录的地址跨地市。</w:t>
      </w:r>
    </w:p>
    <w:p w:rsidR="0028411B" w:rsidRDefault="0028411B" w:rsidP="0028411B">
      <w:pPr>
        <w:spacing w:line="360" w:lineRule="auto"/>
        <w:ind w:leftChars="67" w:left="141" w:rightChars="50" w:right="105" w:firstLineChars="200" w:firstLine="420"/>
      </w:pPr>
      <w:r>
        <w:rPr>
          <w:rFonts w:hint="eastAsia"/>
        </w:rPr>
        <w:t>“短时高频”系指</w:t>
      </w:r>
      <w:r>
        <w:rPr>
          <w:rFonts w:hint="eastAsia"/>
        </w:rPr>
        <w:t>1</w:t>
      </w:r>
      <w:r>
        <w:rPr>
          <w:rFonts w:hint="eastAsia"/>
        </w:rPr>
        <w:t>（含）个小时以内交易行为发生</w:t>
      </w:r>
      <w:r>
        <w:rPr>
          <w:rFonts w:hint="eastAsia"/>
        </w:rPr>
        <w:t>3</w:t>
      </w:r>
      <w:r>
        <w:rPr>
          <w:rFonts w:hint="eastAsia"/>
        </w:rPr>
        <w:t>（含）次以上。</w:t>
      </w:r>
    </w:p>
    <w:p w:rsidR="00617F31" w:rsidRPr="0028411B" w:rsidRDefault="00617F31" w:rsidP="00BF2D32"/>
    <w:p w:rsidR="00A75F12" w:rsidRDefault="00A75F12" w:rsidP="00BF2D32">
      <w:pPr>
        <w:pStyle w:val="3"/>
      </w:pPr>
      <w:bookmarkStart w:id="40" w:name="_Toc464825862"/>
      <w:r>
        <w:t>银行卡管理</w:t>
      </w:r>
      <w:bookmarkEnd w:id="40"/>
    </w:p>
    <w:p w:rsidR="00A75F12" w:rsidRPr="002601D5" w:rsidRDefault="00A75F12"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Ⅰ类、Ⅱ类账户可进行绑卡操作，必须绑定与客户信息一致的银行卡信息。</w:t>
      </w:r>
    </w:p>
    <w:p w:rsidR="00A75F12" w:rsidRPr="00A75F12" w:rsidRDefault="00C30484" w:rsidP="00C30484">
      <w:pPr>
        <w:pStyle w:val="a2"/>
        <w:ind w:firstLineChars="0" w:firstLine="0"/>
        <w:rPr>
          <w:rFonts w:asciiTheme="minorEastAsia" w:eastAsiaTheme="minorEastAsia" w:hAnsiTheme="minorEastAsia"/>
          <w:sz w:val="28"/>
          <w:szCs w:val="28"/>
        </w:rPr>
      </w:pPr>
      <w:r>
        <w:object w:dxaOrig="10666" w:dyaOrig="4801">
          <v:shape id="_x0000_i1030" type="#_x0000_t75" style="width:414.75pt;height:186.75pt" o:ole="">
            <v:imagedata r:id="rId24" o:title=""/>
          </v:shape>
          <o:OLEObject Type="Embed" ProgID="Visio.Drawing.15" ShapeID="_x0000_i1030" DrawAspect="Content" ObjectID="_1538571991" r:id="rId25"/>
        </w:object>
      </w:r>
    </w:p>
    <w:p w:rsidR="00A75F12" w:rsidRPr="00A75F12" w:rsidRDefault="00A75F12" w:rsidP="00A75F12">
      <w:pPr>
        <w:pStyle w:val="a2"/>
        <w:ind w:firstLine="560"/>
        <w:rPr>
          <w:rFonts w:asciiTheme="minorEastAsia" w:eastAsiaTheme="minorEastAsia" w:hAnsiTheme="minorEastAsia"/>
          <w:sz w:val="28"/>
          <w:szCs w:val="28"/>
        </w:rPr>
      </w:pPr>
    </w:p>
    <w:p w:rsidR="00617F31" w:rsidRDefault="00617F31" w:rsidP="00BF2D32">
      <w:pPr>
        <w:pStyle w:val="3"/>
      </w:pPr>
      <w:bookmarkStart w:id="41" w:name="_Toc464825863"/>
      <w:r>
        <w:t>资金充值</w:t>
      </w:r>
      <w:bookmarkEnd w:id="41"/>
    </w:p>
    <w:p w:rsidR="00617F31" w:rsidRPr="002601D5" w:rsidRDefault="00A75F12"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Ⅰ类、Ⅱ类账户可通过绑定的银行卡进行账户的资金充值，由客户发起充值交易，第三方支付平台进行代扣交易。</w:t>
      </w:r>
    </w:p>
    <w:p w:rsidR="007917DB" w:rsidRPr="007917DB" w:rsidRDefault="00C30484" w:rsidP="00BF2D32">
      <w:pPr>
        <w:rPr>
          <w:rFonts w:asciiTheme="minorEastAsia" w:eastAsiaTheme="minorEastAsia" w:hAnsiTheme="minorEastAsia"/>
          <w:sz w:val="28"/>
          <w:szCs w:val="28"/>
        </w:rPr>
      </w:pPr>
      <w:r>
        <w:object w:dxaOrig="10666" w:dyaOrig="6091">
          <v:shape id="_x0000_i1031" type="#_x0000_t75" style="width:414.75pt;height:237pt" o:ole="">
            <v:imagedata r:id="rId26" o:title=""/>
          </v:shape>
          <o:OLEObject Type="Embed" ProgID="Visio.Drawing.15" ShapeID="_x0000_i1031" DrawAspect="Content" ObjectID="_1538571992" r:id="rId27"/>
        </w:object>
      </w:r>
    </w:p>
    <w:p w:rsidR="007917DB" w:rsidRPr="007917DB" w:rsidRDefault="007917DB" w:rsidP="00BF2D32">
      <w:pPr>
        <w:rPr>
          <w:rFonts w:asciiTheme="minorEastAsia" w:eastAsiaTheme="minorEastAsia" w:hAnsiTheme="minorEastAsia"/>
          <w:sz w:val="28"/>
          <w:szCs w:val="28"/>
        </w:rPr>
      </w:pPr>
    </w:p>
    <w:p w:rsidR="00617F31" w:rsidRDefault="00617F31" w:rsidP="00BF2D32">
      <w:pPr>
        <w:pStyle w:val="3"/>
      </w:pPr>
      <w:bookmarkStart w:id="42" w:name="_Toc464825864"/>
      <w:r>
        <w:t>资金提现</w:t>
      </w:r>
      <w:bookmarkEnd w:id="42"/>
    </w:p>
    <w:p w:rsidR="00617F31" w:rsidRPr="002601D5" w:rsidRDefault="00C30484"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Ⅰ类、Ⅱ类账户可通过绑定的银行卡进行资金提现，由客户发起充值交易，</w:t>
      </w:r>
      <w:r w:rsidRPr="002601D5">
        <w:rPr>
          <w:rFonts w:ascii="宋体" w:hAnsi="宋体" w:hint="eastAsia"/>
          <w:sz w:val="24"/>
        </w:rPr>
        <w:lastRenderedPageBreak/>
        <w:t>第三方支付平台进行代付交易。</w:t>
      </w:r>
    </w:p>
    <w:p w:rsidR="00C30484" w:rsidRPr="002601D5" w:rsidRDefault="00C30484"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Ⅲ类账户可引导进行账户升级。</w:t>
      </w:r>
    </w:p>
    <w:p w:rsidR="00C30484" w:rsidRPr="00C30484" w:rsidRDefault="00740F12" w:rsidP="00BF2D32">
      <w:pPr>
        <w:rPr>
          <w:rFonts w:asciiTheme="minorEastAsia" w:eastAsiaTheme="minorEastAsia" w:hAnsiTheme="minorEastAsia"/>
          <w:sz w:val="28"/>
          <w:szCs w:val="28"/>
        </w:rPr>
      </w:pPr>
      <w:r>
        <w:object w:dxaOrig="10666" w:dyaOrig="8176">
          <v:shape id="_x0000_i1032" type="#_x0000_t75" style="width:414.75pt;height:318pt" o:ole="">
            <v:imagedata r:id="rId28" o:title=""/>
          </v:shape>
          <o:OLEObject Type="Embed" ProgID="Visio.Drawing.15" ShapeID="_x0000_i1032" DrawAspect="Content" ObjectID="_1538571993" r:id="rId29"/>
        </w:object>
      </w:r>
    </w:p>
    <w:p w:rsidR="00C30484" w:rsidRPr="00C30484" w:rsidRDefault="00C30484" w:rsidP="00BF2D32">
      <w:pPr>
        <w:rPr>
          <w:rFonts w:asciiTheme="minorEastAsia" w:eastAsiaTheme="minorEastAsia" w:hAnsiTheme="minorEastAsia"/>
          <w:sz w:val="28"/>
          <w:szCs w:val="28"/>
        </w:rPr>
      </w:pPr>
    </w:p>
    <w:p w:rsidR="00617F31" w:rsidRDefault="00617F31" w:rsidP="00BF2D32">
      <w:pPr>
        <w:pStyle w:val="3"/>
      </w:pPr>
      <w:bookmarkStart w:id="43" w:name="_Toc464825865"/>
      <w:r>
        <w:t>资金钱包</w:t>
      </w:r>
      <w:bookmarkEnd w:id="43"/>
    </w:p>
    <w:p w:rsidR="00617F31" w:rsidRPr="002601D5" w:rsidRDefault="00DA3D10"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Ⅰ类、Ⅱ类、Ⅲ类账户在开户后均有相应的资金钱包，可用于移动支付，接收红包、转账等资金，但各类账户在使用上受到限制，具体可参考各类账户的限额管理、红包管理等查看相应规则。</w:t>
      </w:r>
    </w:p>
    <w:p w:rsidR="00DA3D10" w:rsidRPr="00DA3D10" w:rsidRDefault="00DA3D10" w:rsidP="00BF2D32">
      <w:pPr>
        <w:rPr>
          <w:rFonts w:asciiTheme="minorEastAsia" w:eastAsiaTheme="minorEastAsia" w:hAnsiTheme="minorEastAsia"/>
          <w:sz w:val="28"/>
          <w:szCs w:val="28"/>
        </w:rPr>
      </w:pPr>
    </w:p>
    <w:p w:rsidR="00617F31" w:rsidRDefault="009A4CD4" w:rsidP="00BF3B40">
      <w:pPr>
        <w:pStyle w:val="3"/>
      </w:pPr>
      <w:bookmarkStart w:id="44" w:name="_Toc464825866"/>
      <w:r>
        <w:t>账户</w:t>
      </w:r>
      <w:r w:rsidR="00617F31">
        <w:t>转账</w:t>
      </w:r>
      <w:bookmarkEnd w:id="44"/>
    </w:p>
    <w:p w:rsidR="00617F31" w:rsidRPr="002601D5" w:rsidRDefault="00740F12" w:rsidP="002601D5">
      <w:pPr>
        <w:spacing w:line="360" w:lineRule="auto"/>
        <w:ind w:leftChars="50" w:left="105" w:rightChars="50" w:right="105" w:firstLineChars="200" w:firstLine="480"/>
        <w:rPr>
          <w:rFonts w:ascii="宋体" w:hAnsi="宋体"/>
          <w:sz w:val="24"/>
        </w:rPr>
      </w:pPr>
      <w:r w:rsidRPr="002601D5">
        <w:rPr>
          <w:rFonts w:ascii="宋体" w:hAnsi="宋体"/>
          <w:sz w:val="24"/>
        </w:rPr>
        <w:t>根据业务设置需求</w:t>
      </w:r>
      <w:r w:rsidRPr="002601D5">
        <w:rPr>
          <w:rFonts w:ascii="宋体" w:hAnsi="宋体" w:hint="eastAsia"/>
          <w:sz w:val="24"/>
        </w:rPr>
        <w:t>，Ⅰ类、Ⅱ类</w:t>
      </w:r>
      <w:r w:rsidR="00965E97" w:rsidRPr="002601D5">
        <w:rPr>
          <w:rFonts w:ascii="宋体" w:hAnsi="宋体"/>
          <w:sz w:val="24"/>
        </w:rPr>
        <w:t>用户可</w:t>
      </w:r>
      <w:r w:rsidRPr="002601D5">
        <w:rPr>
          <w:rFonts w:ascii="宋体" w:hAnsi="宋体"/>
          <w:sz w:val="24"/>
        </w:rPr>
        <w:t>在相应获得转账功能后</w:t>
      </w:r>
      <w:r w:rsidR="00965E97" w:rsidRPr="002601D5">
        <w:rPr>
          <w:rFonts w:ascii="宋体" w:hAnsi="宋体"/>
          <w:sz w:val="24"/>
        </w:rPr>
        <w:t>进行</w:t>
      </w:r>
      <w:r w:rsidRPr="002601D5">
        <w:rPr>
          <w:rFonts w:ascii="宋体" w:hAnsi="宋体"/>
          <w:sz w:val="24"/>
        </w:rPr>
        <w:t>在线</w:t>
      </w:r>
      <w:r w:rsidR="00965E97" w:rsidRPr="002601D5">
        <w:rPr>
          <w:rFonts w:ascii="宋体" w:hAnsi="宋体"/>
          <w:sz w:val="24"/>
        </w:rPr>
        <w:t>转账</w:t>
      </w:r>
      <w:r w:rsidRPr="002601D5">
        <w:rPr>
          <w:rFonts w:ascii="宋体" w:hAnsi="宋体" w:hint="eastAsia"/>
          <w:sz w:val="24"/>
        </w:rPr>
        <w:t>，基本业务逻辑如下：</w:t>
      </w:r>
    </w:p>
    <w:p w:rsidR="009A4CD4" w:rsidRPr="009A4CD4" w:rsidRDefault="00414029" w:rsidP="00BF3B40">
      <w:pPr>
        <w:rPr>
          <w:rFonts w:asciiTheme="minorEastAsia" w:eastAsiaTheme="minorEastAsia" w:hAnsiTheme="minorEastAsia"/>
          <w:sz w:val="28"/>
          <w:szCs w:val="28"/>
        </w:rPr>
      </w:pPr>
      <w:r>
        <w:object w:dxaOrig="10666" w:dyaOrig="9796">
          <v:shape id="_x0000_i1033" type="#_x0000_t75" style="width:414.75pt;height:381pt" o:ole="">
            <v:imagedata r:id="rId30" o:title=""/>
          </v:shape>
          <o:OLEObject Type="Embed" ProgID="Visio.Drawing.15" ShapeID="_x0000_i1033" DrawAspect="Content" ObjectID="_1538571994" r:id="rId31"/>
        </w:object>
      </w:r>
    </w:p>
    <w:p w:rsidR="009A4CD4" w:rsidRPr="009A4CD4" w:rsidRDefault="009A4CD4" w:rsidP="00BF3B40">
      <w:pPr>
        <w:rPr>
          <w:rFonts w:asciiTheme="minorEastAsia" w:eastAsiaTheme="minorEastAsia" w:hAnsiTheme="minorEastAsia"/>
          <w:sz w:val="28"/>
          <w:szCs w:val="28"/>
        </w:rPr>
      </w:pPr>
    </w:p>
    <w:p w:rsidR="00617F31" w:rsidRDefault="009A4CD4" w:rsidP="00BF3B40">
      <w:pPr>
        <w:pStyle w:val="3"/>
      </w:pPr>
      <w:bookmarkStart w:id="45" w:name="_Toc464825867"/>
      <w:r>
        <w:t>账户</w:t>
      </w:r>
      <w:r w:rsidR="00617F31">
        <w:t>存款</w:t>
      </w:r>
      <w:bookmarkEnd w:id="45"/>
    </w:p>
    <w:p w:rsidR="00617F31" w:rsidRPr="002601D5" w:rsidRDefault="00414029" w:rsidP="002601D5">
      <w:pPr>
        <w:spacing w:line="360" w:lineRule="auto"/>
        <w:ind w:leftChars="50" w:left="105" w:rightChars="50" w:right="105" w:firstLineChars="200" w:firstLine="480"/>
        <w:rPr>
          <w:rFonts w:ascii="宋体" w:hAnsi="宋体"/>
          <w:sz w:val="24"/>
        </w:rPr>
      </w:pPr>
      <w:r w:rsidRPr="002601D5">
        <w:rPr>
          <w:rFonts w:ascii="宋体" w:hAnsi="宋体"/>
          <w:sz w:val="24"/>
        </w:rPr>
        <w:t>系统可提供给电子账户开放</w:t>
      </w:r>
      <w:r w:rsidR="00D85515" w:rsidRPr="002601D5">
        <w:rPr>
          <w:rFonts w:ascii="宋体" w:hAnsi="宋体"/>
          <w:sz w:val="24"/>
        </w:rPr>
        <w:t>相应</w:t>
      </w:r>
      <w:r w:rsidRPr="002601D5">
        <w:rPr>
          <w:rFonts w:ascii="宋体" w:hAnsi="宋体"/>
          <w:sz w:val="24"/>
        </w:rPr>
        <w:t>存款模块</w:t>
      </w:r>
      <w:r w:rsidR="00B92BBF" w:rsidRPr="002601D5">
        <w:rPr>
          <w:rFonts w:ascii="宋体" w:hAnsi="宋体"/>
          <w:sz w:val="24"/>
        </w:rPr>
        <w:t>的功能</w:t>
      </w:r>
      <w:r w:rsidRPr="002601D5">
        <w:rPr>
          <w:rFonts w:ascii="宋体" w:hAnsi="宋体" w:hint="eastAsia"/>
          <w:sz w:val="24"/>
        </w:rPr>
        <w:t>，</w:t>
      </w:r>
      <w:r w:rsidRPr="002601D5">
        <w:rPr>
          <w:rFonts w:ascii="宋体" w:hAnsi="宋体"/>
          <w:sz w:val="24"/>
        </w:rPr>
        <w:t>客户可实现资金的活期</w:t>
      </w:r>
      <w:r w:rsidRPr="002601D5">
        <w:rPr>
          <w:rFonts w:ascii="宋体" w:hAnsi="宋体" w:hint="eastAsia"/>
          <w:sz w:val="24"/>
        </w:rPr>
        <w:t>、</w:t>
      </w:r>
      <w:r w:rsidRPr="002601D5">
        <w:rPr>
          <w:rFonts w:ascii="宋体" w:hAnsi="宋体"/>
          <w:sz w:val="24"/>
        </w:rPr>
        <w:t>定期存款</w:t>
      </w:r>
      <w:r w:rsidR="00D85515" w:rsidRPr="002601D5">
        <w:rPr>
          <w:rFonts w:ascii="宋体" w:hAnsi="宋体"/>
          <w:sz w:val="24"/>
        </w:rPr>
        <w:t>等</w:t>
      </w:r>
      <w:r w:rsidR="00D85515" w:rsidRPr="002601D5">
        <w:rPr>
          <w:rFonts w:ascii="宋体" w:hAnsi="宋体" w:hint="eastAsia"/>
          <w:sz w:val="24"/>
        </w:rPr>
        <w:t>，</w:t>
      </w:r>
      <w:r w:rsidR="00D85515" w:rsidRPr="002601D5">
        <w:rPr>
          <w:rFonts w:ascii="宋体" w:hAnsi="宋体"/>
          <w:sz w:val="24"/>
        </w:rPr>
        <w:t>基本流程如下</w:t>
      </w:r>
      <w:r w:rsidR="00B92BBF" w:rsidRPr="002601D5">
        <w:rPr>
          <w:rFonts w:ascii="宋体" w:hAnsi="宋体" w:hint="eastAsia"/>
          <w:sz w:val="24"/>
        </w:rPr>
        <w:t>（</w:t>
      </w:r>
      <w:r w:rsidR="00B92BBF" w:rsidRPr="002601D5">
        <w:rPr>
          <w:rFonts w:ascii="宋体" w:hAnsi="宋体"/>
          <w:sz w:val="24"/>
        </w:rPr>
        <w:t>对应不同的存款产品流程配置存在差异</w:t>
      </w:r>
      <w:r w:rsidR="00B92BBF" w:rsidRPr="002601D5">
        <w:rPr>
          <w:rFonts w:ascii="宋体" w:hAnsi="宋体" w:hint="eastAsia"/>
          <w:sz w:val="24"/>
        </w:rPr>
        <w:t>，可</w:t>
      </w:r>
      <w:r w:rsidR="00B92BBF" w:rsidRPr="002601D5">
        <w:rPr>
          <w:rFonts w:ascii="宋体" w:hAnsi="宋体"/>
          <w:sz w:val="24"/>
        </w:rPr>
        <w:t>参考存款业务的场景化示例</w:t>
      </w:r>
      <w:r w:rsidR="00B92BBF" w:rsidRPr="002601D5">
        <w:rPr>
          <w:rFonts w:ascii="宋体" w:hAnsi="宋体" w:hint="eastAsia"/>
          <w:sz w:val="24"/>
        </w:rPr>
        <w:t>）</w:t>
      </w:r>
      <w:r w:rsidR="00D85515" w:rsidRPr="002601D5">
        <w:rPr>
          <w:rFonts w:ascii="宋体" w:hAnsi="宋体" w:hint="eastAsia"/>
          <w:sz w:val="24"/>
        </w:rPr>
        <w:t>：</w:t>
      </w:r>
    </w:p>
    <w:p w:rsidR="00740F12" w:rsidRPr="00414029" w:rsidRDefault="00B92BBF" w:rsidP="00BF3B40">
      <w:pPr>
        <w:rPr>
          <w:rFonts w:asciiTheme="minorEastAsia" w:eastAsiaTheme="minorEastAsia" w:hAnsiTheme="minorEastAsia"/>
          <w:sz w:val="28"/>
          <w:szCs w:val="28"/>
        </w:rPr>
      </w:pPr>
      <w:r>
        <w:object w:dxaOrig="10680" w:dyaOrig="12091">
          <v:shape id="_x0000_i1034" type="#_x0000_t75" style="width:414.75pt;height:469.5pt" o:ole="">
            <v:imagedata r:id="rId32" o:title=""/>
          </v:shape>
          <o:OLEObject Type="Embed" ProgID="Visio.Drawing.15" ShapeID="_x0000_i1034" DrawAspect="Content" ObjectID="_1538571995" r:id="rId33"/>
        </w:object>
      </w:r>
    </w:p>
    <w:p w:rsidR="00740F12" w:rsidRPr="00414029" w:rsidRDefault="00740F12" w:rsidP="00BF3B40">
      <w:pPr>
        <w:rPr>
          <w:rFonts w:asciiTheme="minorEastAsia" w:eastAsiaTheme="minorEastAsia" w:hAnsiTheme="minorEastAsia"/>
          <w:sz w:val="28"/>
          <w:szCs w:val="28"/>
        </w:rPr>
      </w:pPr>
    </w:p>
    <w:p w:rsidR="00617F31" w:rsidRDefault="009A4CD4" w:rsidP="00BF3B40">
      <w:pPr>
        <w:pStyle w:val="3"/>
      </w:pPr>
      <w:bookmarkStart w:id="46" w:name="_Toc464825868"/>
      <w:r>
        <w:t>账户</w:t>
      </w:r>
      <w:r w:rsidR="00617F31">
        <w:t>贷款</w:t>
      </w:r>
      <w:bookmarkEnd w:id="46"/>
    </w:p>
    <w:p w:rsidR="00617F31" w:rsidRPr="002601D5" w:rsidRDefault="00B92BBF" w:rsidP="002601D5">
      <w:pPr>
        <w:spacing w:line="360" w:lineRule="auto"/>
        <w:ind w:leftChars="50" w:left="105" w:rightChars="50" w:right="105" w:firstLineChars="200" w:firstLine="480"/>
        <w:rPr>
          <w:rFonts w:ascii="宋体" w:hAnsi="宋体" w:hint="eastAsia"/>
          <w:sz w:val="24"/>
        </w:rPr>
      </w:pPr>
      <w:r w:rsidRPr="002601D5">
        <w:rPr>
          <w:rFonts w:ascii="宋体" w:hAnsi="宋体"/>
          <w:sz w:val="24"/>
        </w:rPr>
        <w:t>系统可提供给电子账户开放相应</w:t>
      </w:r>
      <w:r w:rsidRPr="002601D5">
        <w:rPr>
          <w:rFonts w:ascii="宋体" w:hAnsi="宋体" w:hint="eastAsia"/>
          <w:sz w:val="24"/>
        </w:rPr>
        <w:t>贷款</w:t>
      </w:r>
      <w:r w:rsidRPr="002601D5">
        <w:rPr>
          <w:rFonts w:ascii="宋体" w:hAnsi="宋体"/>
          <w:sz w:val="24"/>
        </w:rPr>
        <w:t>模块的功能</w:t>
      </w:r>
      <w:r w:rsidRPr="002601D5">
        <w:rPr>
          <w:rFonts w:ascii="宋体" w:hAnsi="宋体" w:hint="eastAsia"/>
          <w:sz w:val="24"/>
        </w:rPr>
        <w:t>，</w:t>
      </w:r>
      <w:r w:rsidRPr="002601D5">
        <w:rPr>
          <w:rFonts w:ascii="宋体" w:hAnsi="宋体"/>
          <w:sz w:val="24"/>
        </w:rPr>
        <w:t>客户可实现</w:t>
      </w:r>
      <w:r w:rsidRPr="002601D5">
        <w:rPr>
          <w:rFonts w:ascii="宋体" w:hAnsi="宋体" w:hint="eastAsia"/>
          <w:sz w:val="24"/>
        </w:rPr>
        <w:t>在线的贷款申请和授信获批等，</w:t>
      </w:r>
      <w:r w:rsidRPr="002601D5">
        <w:rPr>
          <w:rFonts w:ascii="宋体" w:hAnsi="宋体"/>
          <w:sz w:val="24"/>
        </w:rPr>
        <w:t>基本流程如下</w:t>
      </w:r>
      <w:r w:rsidRPr="002601D5">
        <w:rPr>
          <w:rFonts w:ascii="宋体" w:hAnsi="宋体" w:hint="eastAsia"/>
          <w:sz w:val="24"/>
        </w:rPr>
        <w:t>（</w:t>
      </w:r>
      <w:r w:rsidRPr="002601D5">
        <w:rPr>
          <w:rFonts w:ascii="宋体" w:hAnsi="宋体"/>
          <w:sz w:val="24"/>
        </w:rPr>
        <w:t>对应不同的贷款产品流程配置存在差异</w:t>
      </w:r>
      <w:r w:rsidRPr="002601D5">
        <w:rPr>
          <w:rFonts w:ascii="宋体" w:hAnsi="宋体" w:hint="eastAsia"/>
          <w:sz w:val="24"/>
        </w:rPr>
        <w:t>，可</w:t>
      </w:r>
      <w:r w:rsidRPr="002601D5">
        <w:rPr>
          <w:rFonts w:ascii="宋体" w:hAnsi="宋体"/>
          <w:sz w:val="24"/>
        </w:rPr>
        <w:t>参考贷款业务的场景化示例</w:t>
      </w:r>
      <w:r w:rsidRPr="002601D5">
        <w:rPr>
          <w:rFonts w:ascii="宋体" w:hAnsi="宋体" w:hint="eastAsia"/>
          <w:sz w:val="24"/>
        </w:rPr>
        <w:t>）：</w:t>
      </w:r>
    </w:p>
    <w:p w:rsidR="00B92BBF" w:rsidRPr="00B92BBF" w:rsidRDefault="00B92BBF" w:rsidP="00BF3B40">
      <w:pPr>
        <w:rPr>
          <w:rFonts w:asciiTheme="minorEastAsia" w:eastAsiaTheme="minorEastAsia" w:hAnsiTheme="minorEastAsia"/>
          <w:sz w:val="28"/>
          <w:szCs w:val="28"/>
        </w:rPr>
      </w:pPr>
      <w:r>
        <w:object w:dxaOrig="10680" w:dyaOrig="12631">
          <v:shape id="_x0000_i1035" type="#_x0000_t75" style="width:414.75pt;height:490.5pt" o:ole="">
            <v:imagedata r:id="rId34" o:title=""/>
          </v:shape>
          <o:OLEObject Type="Embed" ProgID="Visio.Drawing.15" ShapeID="_x0000_i1035" DrawAspect="Content" ObjectID="_1538571996" r:id="rId35"/>
        </w:object>
      </w:r>
    </w:p>
    <w:p w:rsidR="00B92BBF" w:rsidRPr="00B92BBF" w:rsidRDefault="00B92BBF" w:rsidP="00BF3B40">
      <w:pPr>
        <w:rPr>
          <w:rFonts w:asciiTheme="minorEastAsia" w:eastAsiaTheme="minorEastAsia" w:hAnsiTheme="minorEastAsia" w:hint="eastAsia"/>
          <w:sz w:val="28"/>
          <w:szCs w:val="28"/>
        </w:rPr>
      </w:pPr>
    </w:p>
    <w:p w:rsidR="00617F31" w:rsidRDefault="00617F31" w:rsidP="00BF2D32">
      <w:pPr>
        <w:pStyle w:val="2"/>
      </w:pPr>
      <w:bookmarkStart w:id="47" w:name="_Toc464825869"/>
      <w:r>
        <w:t>拓展功能</w:t>
      </w:r>
      <w:bookmarkEnd w:id="47"/>
    </w:p>
    <w:p w:rsidR="00617F31" w:rsidRDefault="00617F31" w:rsidP="00BF2D32">
      <w:pPr>
        <w:pStyle w:val="3"/>
      </w:pPr>
      <w:bookmarkStart w:id="48" w:name="_Toc464825870"/>
      <w:r>
        <w:t>红包</w:t>
      </w:r>
      <w:r w:rsidR="00572A18">
        <w:t>管理</w:t>
      </w:r>
      <w:bookmarkEnd w:id="48"/>
    </w:p>
    <w:p w:rsidR="00572A18" w:rsidRPr="002601D5" w:rsidRDefault="00572A18"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红包与账户相关注意事项：</w:t>
      </w:r>
    </w:p>
    <w:p w:rsidR="00572A18" w:rsidRPr="002601D5" w:rsidRDefault="00572A18"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（1）Ⅰ类账户、Ⅱ类账户和Ⅲ类电子账户均可领红包，Ⅰ类账户、Ⅱ类账</w:t>
      </w:r>
      <w:r w:rsidRPr="002601D5">
        <w:rPr>
          <w:rFonts w:ascii="宋体" w:hAnsi="宋体" w:hint="eastAsia"/>
          <w:sz w:val="24"/>
        </w:rPr>
        <w:lastRenderedPageBreak/>
        <w:t>户可发红包。</w:t>
      </w:r>
    </w:p>
    <w:p w:rsidR="00572A18" w:rsidRPr="002601D5" w:rsidRDefault="00572A18"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（2）Ⅰ类账户、Ⅱ类账户发红包和领现金红包，只能使用个人结算主账户。</w:t>
      </w:r>
    </w:p>
    <w:p w:rsidR="00617F31" w:rsidRPr="002601D5" w:rsidRDefault="00572A18"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（3）Ⅲ类电子账户领现金红包使用钱包账户，需要领取的红包金额加当前账户余额超过账户余额上限时，该红包不能入账，可引导客户升级账户。</w:t>
      </w:r>
    </w:p>
    <w:p w:rsidR="00572A18" w:rsidRPr="00572A18" w:rsidRDefault="00572A18" w:rsidP="00572A18">
      <w:pPr>
        <w:rPr>
          <w:sz w:val="28"/>
          <w:szCs w:val="28"/>
        </w:rPr>
      </w:pPr>
    </w:p>
    <w:p w:rsidR="00617F31" w:rsidRDefault="009A4CD4" w:rsidP="00BF2D32">
      <w:pPr>
        <w:pStyle w:val="3"/>
      </w:pPr>
      <w:bookmarkStart w:id="49" w:name="_Toc464825871"/>
      <w:r>
        <w:t>投资</w:t>
      </w:r>
      <w:r w:rsidR="00617F31">
        <w:t>理财</w:t>
      </w:r>
      <w:bookmarkEnd w:id="49"/>
    </w:p>
    <w:p w:rsidR="00617F31" w:rsidRPr="002601D5" w:rsidRDefault="00B92BBF" w:rsidP="002601D5">
      <w:pPr>
        <w:spacing w:line="360" w:lineRule="auto"/>
        <w:ind w:leftChars="50" w:left="105" w:rightChars="50" w:right="105" w:firstLineChars="200" w:firstLine="480"/>
        <w:rPr>
          <w:rFonts w:ascii="宋体" w:hAnsi="宋体" w:hint="eastAsia"/>
          <w:sz w:val="24"/>
        </w:rPr>
      </w:pPr>
      <w:r w:rsidRPr="002601D5">
        <w:rPr>
          <w:rFonts w:ascii="宋体" w:hAnsi="宋体"/>
          <w:sz w:val="24"/>
        </w:rPr>
        <w:t>系统可根据需要对电子账户体系下的客户开放投资理财的功能</w:t>
      </w:r>
      <w:r w:rsidRPr="002601D5">
        <w:rPr>
          <w:rFonts w:ascii="宋体" w:hAnsi="宋体" w:hint="eastAsia"/>
          <w:sz w:val="24"/>
        </w:rPr>
        <w:t>，</w:t>
      </w:r>
      <w:r w:rsidRPr="002601D5">
        <w:rPr>
          <w:rFonts w:ascii="宋体" w:hAnsi="宋体"/>
          <w:sz w:val="24"/>
        </w:rPr>
        <w:t>例如购买相应的基金产品</w:t>
      </w:r>
      <w:r w:rsidRPr="002601D5">
        <w:rPr>
          <w:rFonts w:ascii="宋体" w:hAnsi="宋体" w:hint="eastAsia"/>
          <w:sz w:val="24"/>
        </w:rPr>
        <w:t>、</w:t>
      </w:r>
      <w:r w:rsidR="00022F76" w:rsidRPr="002601D5">
        <w:rPr>
          <w:rFonts w:ascii="宋体" w:hAnsi="宋体" w:hint="eastAsia"/>
          <w:sz w:val="24"/>
        </w:rPr>
        <w:t>债券产品、股票投资、</w:t>
      </w:r>
      <w:r w:rsidRPr="002601D5">
        <w:rPr>
          <w:rFonts w:ascii="宋体" w:hAnsi="宋体"/>
          <w:sz w:val="24"/>
        </w:rPr>
        <w:t>定向投资</w:t>
      </w:r>
      <w:r w:rsidR="00022F76" w:rsidRPr="002601D5">
        <w:rPr>
          <w:rFonts w:ascii="宋体" w:hAnsi="宋体" w:hint="eastAsia"/>
          <w:sz w:val="24"/>
        </w:rPr>
        <w:t>项目</w:t>
      </w:r>
      <w:r w:rsidRPr="002601D5">
        <w:rPr>
          <w:rFonts w:ascii="宋体" w:hAnsi="宋体"/>
          <w:sz w:val="24"/>
        </w:rPr>
        <w:t>产品</w:t>
      </w:r>
      <w:r w:rsidRPr="002601D5">
        <w:rPr>
          <w:rFonts w:ascii="宋体" w:hAnsi="宋体" w:hint="eastAsia"/>
          <w:sz w:val="24"/>
        </w:rPr>
        <w:t>、</w:t>
      </w:r>
      <w:r w:rsidRPr="002601D5">
        <w:rPr>
          <w:rFonts w:ascii="宋体" w:hAnsi="宋体"/>
          <w:sz w:val="24"/>
        </w:rPr>
        <w:t>万能险产品</w:t>
      </w:r>
      <w:r w:rsidRPr="002601D5">
        <w:rPr>
          <w:rFonts w:ascii="宋体" w:hAnsi="宋体" w:hint="eastAsia"/>
          <w:sz w:val="24"/>
        </w:rPr>
        <w:t>、</w:t>
      </w:r>
      <w:r w:rsidRPr="002601D5">
        <w:rPr>
          <w:rFonts w:ascii="宋体" w:hAnsi="宋体"/>
          <w:sz w:val="24"/>
        </w:rPr>
        <w:t>定存理财</w:t>
      </w:r>
      <w:r w:rsidRPr="002601D5">
        <w:rPr>
          <w:rFonts w:ascii="宋体" w:hAnsi="宋体" w:hint="eastAsia"/>
          <w:sz w:val="24"/>
        </w:rPr>
        <w:t>、</w:t>
      </w:r>
      <w:r w:rsidRPr="002601D5">
        <w:rPr>
          <w:rFonts w:ascii="宋体" w:hAnsi="宋体"/>
          <w:sz w:val="24"/>
        </w:rPr>
        <w:t>智能储蓄</w:t>
      </w:r>
      <w:r w:rsidR="00022F76" w:rsidRPr="002601D5">
        <w:rPr>
          <w:rFonts w:ascii="宋体" w:hAnsi="宋体" w:hint="eastAsia"/>
          <w:sz w:val="24"/>
        </w:rPr>
        <w:t>等各领域的投资理财项目，基本流程如下（各产品的细节控制由具体合作方式控制）：</w:t>
      </w:r>
    </w:p>
    <w:p w:rsidR="00B92BBF" w:rsidRPr="00B92BBF" w:rsidRDefault="00317E28" w:rsidP="00BF2D32">
      <w:pPr>
        <w:rPr>
          <w:rFonts w:asciiTheme="minorEastAsia" w:eastAsiaTheme="minorEastAsia" w:hAnsiTheme="minorEastAsia"/>
          <w:sz w:val="28"/>
          <w:szCs w:val="28"/>
        </w:rPr>
      </w:pPr>
      <w:r>
        <w:object w:dxaOrig="10710" w:dyaOrig="14700">
          <v:shape id="_x0000_i1036" type="#_x0000_t75" style="width:414.75pt;height:569.25pt" o:ole="">
            <v:imagedata r:id="rId36" o:title=""/>
          </v:shape>
          <o:OLEObject Type="Embed" ProgID="Visio.Drawing.15" ShapeID="_x0000_i1036" DrawAspect="Content" ObjectID="_1538571997" r:id="rId37"/>
        </w:object>
      </w:r>
    </w:p>
    <w:p w:rsidR="00B92BBF" w:rsidRPr="00B92BBF" w:rsidRDefault="00B92BBF" w:rsidP="00BF2D32">
      <w:pPr>
        <w:rPr>
          <w:rFonts w:asciiTheme="minorEastAsia" w:eastAsiaTheme="minorEastAsia" w:hAnsiTheme="minorEastAsia" w:hint="eastAsia"/>
          <w:sz w:val="28"/>
          <w:szCs w:val="28"/>
        </w:rPr>
      </w:pPr>
    </w:p>
    <w:p w:rsidR="00617F31" w:rsidRDefault="00617F31" w:rsidP="00BF2D32">
      <w:pPr>
        <w:pStyle w:val="3"/>
      </w:pPr>
      <w:bookmarkStart w:id="50" w:name="_Toc464825872"/>
      <w:r>
        <w:t>类信用卡</w:t>
      </w:r>
      <w:bookmarkEnd w:id="50"/>
    </w:p>
    <w:p w:rsidR="00617F31" w:rsidRPr="002601D5" w:rsidRDefault="00317E28" w:rsidP="002601D5">
      <w:pPr>
        <w:spacing w:line="360" w:lineRule="auto"/>
        <w:ind w:leftChars="50" w:left="105" w:rightChars="50" w:right="105" w:firstLineChars="200" w:firstLine="480"/>
        <w:rPr>
          <w:rFonts w:ascii="宋体" w:hAnsi="宋体"/>
          <w:sz w:val="24"/>
        </w:rPr>
      </w:pPr>
      <w:r w:rsidRPr="002601D5">
        <w:rPr>
          <w:rFonts w:ascii="宋体" w:hAnsi="宋体"/>
          <w:sz w:val="24"/>
        </w:rPr>
        <w:t>系统可根据需要对电子账户体系下的客户</w:t>
      </w:r>
      <w:r w:rsidRPr="002601D5">
        <w:rPr>
          <w:rFonts w:ascii="宋体" w:hAnsi="宋体" w:hint="eastAsia"/>
          <w:sz w:val="24"/>
        </w:rPr>
        <w:t>实现</w:t>
      </w:r>
      <w:r w:rsidRPr="002601D5">
        <w:rPr>
          <w:rFonts w:ascii="宋体" w:hAnsi="宋体"/>
          <w:sz w:val="24"/>
        </w:rPr>
        <w:t>类信用卡</w:t>
      </w:r>
      <w:r w:rsidRPr="002601D5">
        <w:rPr>
          <w:rFonts w:ascii="宋体" w:hAnsi="宋体"/>
          <w:sz w:val="24"/>
        </w:rPr>
        <w:t>的功能</w:t>
      </w:r>
      <w:r w:rsidRPr="002601D5">
        <w:rPr>
          <w:rFonts w:ascii="宋体" w:hAnsi="宋体" w:hint="eastAsia"/>
          <w:sz w:val="24"/>
        </w:rPr>
        <w:t>，</w:t>
      </w:r>
      <w:r w:rsidRPr="002601D5">
        <w:rPr>
          <w:rFonts w:ascii="宋体" w:hAnsi="宋体" w:hint="eastAsia"/>
          <w:sz w:val="24"/>
        </w:rPr>
        <w:t>不进行信</w:t>
      </w:r>
      <w:r w:rsidRPr="002601D5">
        <w:rPr>
          <w:rFonts w:ascii="宋体" w:hAnsi="宋体" w:hint="eastAsia"/>
          <w:sz w:val="24"/>
        </w:rPr>
        <w:lastRenderedPageBreak/>
        <w:t>用实体卡的发放，但通过授信处理等过程</w:t>
      </w:r>
      <w:r w:rsidRPr="002601D5">
        <w:rPr>
          <w:rFonts w:ascii="宋体" w:hAnsi="宋体" w:hint="eastAsia"/>
          <w:sz w:val="24"/>
        </w:rPr>
        <w:t>，</w:t>
      </w:r>
      <w:r w:rsidRPr="002601D5">
        <w:rPr>
          <w:rFonts w:ascii="宋体" w:hAnsi="宋体" w:hint="eastAsia"/>
          <w:sz w:val="24"/>
        </w:rPr>
        <w:t>客户能够实现账户的透支使用，即实现类信用卡功能，基本</w:t>
      </w:r>
      <w:r w:rsidRPr="002601D5">
        <w:rPr>
          <w:rFonts w:ascii="宋体" w:hAnsi="宋体" w:hint="eastAsia"/>
          <w:sz w:val="24"/>
        </w:rPr>
        <w:t>流程如下（</w:t>
      </w:r>
      <w:r w:rsidR="00A85B23" w:rsidRPr="002601D5">
        <w:rPr>
          <w:rFonts w:ascii="宋体" w:hAnsi="宋体" w:hint="eastAsia"/>
          <w:sz w:val="24"/>
        </w:rPr>
        <w:t>细节规则</w:t>
      </w:r>
      <w:r w:rsidRPr="002601D5">
        <w:rPr>
          <w:rFonts w:ascii="宋体" w:hAnsi="宋体" w:hint="eastAsia"/>
          <w:sz w:val="24"/>
        </w:rPr>
        <w:t>由具体</w:t>
      </w:r>
      <w:r w:rsidRPr="002601D5">
        <w:rPr>
          <w:rFonts w:ascii="宋体" w:hAnsi="宋体" w:hint="eastAsia"/>
          <w:sz w:val="24"/>
        </w:rPr>
        <w:t>需求</w:t>
      </w:r>
      <w:r w:rsidRPr="002601D5">
        <w:rPr>
          <w:rFonts w:ascii="宋体" w:hAnsi="宋体" w:hint="eastAsia"/>
          <w:sz w:val="24"/>
        </w:rPr>
        <w:t>控制）：</w:t>
      </w:r>
    </w:p>
    <w:p w:rsidR="00B92BBF" w:rsidRPr="00B92BBF" w:rsidRDefault="004F1175" w:rsidP="00BF2D32">
      <w:pPr>
        <w:rPr>
          <w:rFonts w:asciiTheme="minorEastAsia" w:eastAsiaTheme="minorEastAsia" w:hAnsiTheme="minorEastAsia"/>
          <w:sz w:val="28"/>
          <w:szCs w:val="28"/>
        </w:rPr>
      </w:pPr>
      <w:r>
        <w:object w:dxaOrig="10831" w:dyaOrig="14865">
          <v:shape id="_x0000_i1037" type="#_x0000_t75" style="width:414.75pt;height:569.25pt" o:ole="">
            <v:imagedata r:id="rId38" o:title=""/>
          </v:shape>
          <o:OLEObject Type="Embed" ProgID="Visio.Drawing.15" ShapeID="_x0000_i1037" DrawAspect="Content" ObjectID="_1538571998" r:id="rId39"/>
        </w:object>
      </w:r>
    </w:p>
    <w:p w:rsidR="00B92BBF" w:rsidRPr="00B92BBF" w:rsidRDefault="00B92BBF" w:rsidP="00BF2D32">
      <w:pPr>
        <w:rPr>
          <w:rFonts w:asciiTheme="minorEastAsia" w:eastAsiaTheme="minorEastAsia" w:hAnsiTheme="minorEastAsia" w:hint="eastAsia"/>
          <w:sz w:val="28"/>
          <w:szCs w:val="28"/>
        </w:rPr>
      </w:pPr>
    </w:p>
    <w:p w:rsidR="00617F31" w:rsidRDefault="009A4CD4" w:rsidP="002C6004">
      <w:pPr>
        <w:pStyle w:val="3"/>
      </w:pPr>
      <w:bookmarkStart w:id="51" w:name="_Toc464825873"/>
      <w:r>
        <w:rPr>
          <w:rFonts w:hint="eastAsia"/>
        </w:rPr>
        <w:lastRenderedPageBreak/>
        <w:t>代</w:t>
      </w:r>
      <w:r w:rsidR="00925809">
        <w:t>缴费服务</w:t>
      </w:r>
      <w:bookmarkEnd w:id="51"/>
    </w:p>
    <w:p w:rsidR="00617F31" w:rsidRPr="002601D5" w:rsidRDefault="00F471DB" w:rsidP="002601D5">
      <w:pPr>
        <w:spacing w:line="360" w:lineRule="auto"/>
        <w:ind w:leftChars="50" w:left="105" w:rightChars="50" w:right="105" w:firstLineChars="200" w:firstLine="480"/>
        <w:rPr>
          <w:rFonts w:ascii="宋体" w:hAnsi="宋体"/>
          <w:sz w:val="24"/>
        </w:rPr>
      </w:pPr>
      <w:r w:rsidRPr="002601D5">
        <w:rPr>
          <w:rFonts w:ascii="宋体" w:hAnsi="宋体"/>
          <w:sz w:val="24"/>
        </w:rPr>
        <w:t>电子账户体系支持业务的拓展</w:t>
      </w:r>
      <w:r w:rsidRPr="002601D5">
        <w:rPr>
          <w:rFonts w:ascii="宋体" w:hAnsi="宋体" w:hint="eastAsia"/>
          <w:sz w:val="24"/>
        </w:rPr>
        <w:t>，</w:t>
      </w:r>
      <w:r w:rsidRPr="002601D5">
        <w:rPr>
          <w:rFonts w:ascii="宋体" w:hAnsi="宋体"/>
          <w:sz w:val="24"/>
        </w:rPr>
        <w:t>其中最为常见的是用户日常代缴费功能</w:t>
      </w:r>
      <w:r w:rsidRPr="002601D5">
        <w:rPr>
          <w:rFonts w:ascii="宋体" w:hAnsi="宋体" w:hint="eastAsia"/>
          <w:sz w:val="24"/>
        </w:rPr>
        <w:t>，</w:t>
      </w:r>
      <w:r w:rsidRPr="002601D5">
        <w:rPr>
          <w:rFonts w:ascii="宋体" w:hAnsi="宋体"/>
          <w:sz w:val="24"/>
        </w:rPr>
        <w:t>例如代缴话费</w:t>
      </w:r>
      <w:r w:rsidRPr="002601D5">
        <w:rPr>
          <w:rFonts w:ascii="宋体" w:hAnsi="宋体" w:hint="eastAsia"/>
          <w:sz w:val="24"/>
        </w:rPr>
        <w:t>、</w:t>
      </w:r>
      <w:r w:rsidRPr="002601D5">
        <w:rPr>
          <w:rFonts w:ascii="宋体" w:hAnsi="宋体"/>
          <w:sz w:val="24"/>
        </w:rPr>
        <w:t>代缴水电费</w:t>
      </w:r>
      <w:r w:rsidRPr="002601D5">
        <w:rPr>
          <w:rFonts w:ascii="宋体" w:hAnsi="宋体" w:hint="eastAsia"/>
          <w:sz w:val="24"/>
        </w:rPr>
        <w:t>、</w:t>
      </w:r>
      <w:r w:rsidRPr="002601D5">
        <w:rPr>
          <w:rFonts w:ascii="宋体" w:hAnsi="宋体"/>
          <w:sz w:val="24"/>
        </w:rPr>
        <w:t>代缴燃气费等</w:t>
      </w:r>
      <w:r w:rsidRPr="002601D5">
        <w:rPr>
          <w:rFonts w:ascii="宋体" w:hAnsi="宋体" w:hint="eastAsia"/>
          <w:sz w:val="24"/>
        </w:rPr>
        <w:t>，</w:t>
      </w:r>
      <w:r w:rsidRPr="002601D5">
        <w:rPr>
          <w:rFonts w:ascii="宋体" w:hAnsi="宋体"/>
          <w:sz w:val="24"/>
        </w:rPr>
        <w:t>系统可根据业务需求进行此类功能的拓展</w:t>
      </w:r>
      <w:r w:rsidRPr="002601D5">
        <w:rPr>
          <w:rFonts w:ascii="宋体" w:hAnsi="宋体" w:hint="eastAsia"/>
          <w:sz w:val="24"/>
        </w:rPr>
        <w:t>，</w:t>
      </w:r>
      <w:r w:rsidRPr="002601D5">
        <w:rPr>
          <w:rFonts w:ascii="宋体" w:hAnsi="宋体"/>
          <w:sz w:val="24"/>
        </w:rPr>
        <w:t>基本逻辑流程如下</w:t>
      </w:r>
      <w:r w:rsidRPr="002601D5">
        <w:rPr>
          <w:rFonts w:ascii="宋体" w:hAnsi="宋体" w:hint="eastAsia"/>
          <w:sz w:val="24"/>
        </w:rPr>
        <w:t>：</w:t>
      </w:r>
    </w:p>
    <w:p w:rsidR="00617F31" w:rsidRPr="00B92BBF" w:rsidRDefault="00925809" w:rsidP="00BF2D32">
      <w:pPr>
        <w:rPr>
          <w:rFonts w:asciiTheme="minorEastAsia" w:eastAsiaTheme="minorEastAsia" w:hAnsiTheme="minorEastAsia"/>
          <w:sz w:val="28"/>
          <w:szCs w:val="28"/>
        </w:rPr>
      </w:pPr>
      <w:r>
        <w:object w:dxaOrig="10666" w:dyaOrig="7800">
          <v:shape id="_x0000_i1038" type="#_x0000_t75" style="width:414.75pt;height:303.75pt" o:ole="">
            <v:imagedata r:id="rId40" o:title=""/>
          </v:shape>
          <o:OLEObject Type="Embed" ProgID="Visio.Drawing.15" ShapeID="_x0000_i1038" DrawAspect="Content" ObjectID="_1538571999" r:id="rId41"/>
        </w:object>
      </w:r>
    </w:p>
    <w:p w:rsidR="00B92BBF" w:rsidRPr="00B92BBF" w:rsidRDefault="00B92BBF" w:rsidP="00BF2D32">
      <w:pPr>
        <w:rPr>
          <w:rFonts w:asciiTheme="minorEastAsia" w:eastAsiaTheme="minorEastAsia" w:hAnsiTheme="minorEastAsia" w:hint="eastAsia"/>
          <w:sz w:val="28"/>
          <w:szCs w:val="28"/>
        </w:rPr>
      </w:pPr>
    </w:p>
    <w:p w:rsidR="007A7FC9" w:rsidRDefault="006C5F37">
      <w:pPr>
        <w:pStyle w:val="1"/>
        <w:jc w:val="left"/>
      </w:pPr>
      <w:bookmarkStart w:id="52" w:name="_Toc464825874"/>
      <w:bookmarkEnd w:id="27"/>
      <w:bookmarkEnd w:id="28"/>
      <w:bookmarkEnd w:id="29"/>
      <w:r>
        <w:rPr>
          <w:rFonts w:hint="eastAsia"/>
        </w:rPr>
        <w:t>网络核心个人电子账户的报备</w:t>
      </w:r>
      <w:bookmarkEnd w:id="52"/>
    </w:p>
    <w:p w:rsidR="007A7FC9" w:rsidRPr="002601D5" w:rsidRDefault="006C5F37"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网络核心系统开立的账户应按</w:t>
      </w:r>
      <w:r w:rsidRPr="002601D5">
        <w:rPr>
          <w:rFonts w:ascii="宋体" w:hAnsi="宋体"/>
          <w:sz w:val="24"/>
        </w:rPr>
        <w:t>中国人民银行</w:t>
      </w:r>
      <w:r w:rsidRPr="002601D5">
        <w:rPr>
          <w:rFonts w:ascii="宋体" w:hAnsi="宋体" w:hint="eastAsia"/>
          <w:sz w:val="24"/>
        </w:rPr>
        <w:t>规定的内容进行报备。</w:t>
      </w:r>
    </w:p>
    <w:p w:rsidR="007A7FC9" w:rsidRPr="002601D5" w:rsidRDefault="006C5F37"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1．根据个人电子账户分户账中的“账户分类”，以主账户的虚拟卡号向</w:t>
      </w:r>
      <w:r w:rsidRPr="002601D5">
        <w:rPr>
          <w:rFonts w:ascii="宋体" w:hAnsi="宋体"/>
          <w:sz w:val="24"/>
        </w:rPr>
        <w:t>人民币银行结算账户管理系统报备</w:t>
      </w:r>
      <w:r w:rsidRPr="002601D5">
        <w:rPr>
          <w:rFonts w:ascii="宋体" w:hAnsi="宋体" w:hint="eastAsia"/>
          <w:sz w:val="24"/>
        </w:rPr>
        <w:t>。</w:t>
      </w:r>
    </w:p>
    <w:p w:rsidR="007A7FC9" w:rsidRPr="002601D5" w:rsidRDefault="006C5F37"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2．个人电子账户中的贷款账户，用贷款子账号向</w:t>
      </w:r>
      <w:r w:rsidRPr="002601D5">
        <w:rPr>
          <w:rFonts w:ascii="宋体" w:hAnsi="宋体"/>
          <w:sz w:val="24"/>
        </w:rPr>
        <w:t>中国人民银行征信中心个人信用信息服务平台</w:t>
      </w:r>
      <w:r w:rsidRPr="002601D5">
        <w:rPr>
          <w:rFonts w:ascii="宋体" w:hAnsi="宋体" w:hint="eastAsia"/>
          <w:sz w:val="24"/>
        </w:rPr>
        <w:t>报备。</w:t>
      </w:r>
    </w:p>
    <w:p w:rsidR="007A7FC9" w:rsidRPr="002601D5" w:rsidRDefault="006C5F37"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3．网络核心系统开立的智能存款子账户等储蓄类账户，以及因购买理财、基金、贵金属等只以登记簿形式在网络核心系统展示资金情况的，均无需报备。</w:t>
      </w:r>
    </w:p>
    <w:p w:rsidR="007A7FC9" w:rsidRPr="002601D5" w:rsidRDefault="006C5F37"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lastRenderedPageBreak/>
        <w:t>4．系统每日需要向数据仓库报备的电子账户开销户信息包括：</w:t>
      </w:r>
    </w:p>
    <w:p w:rsidR="00EA7734" w:rsidRPr="002601D5" w:rsidRDefault="00EA7734"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（1）开户时账户状态即为正常的电子账户。</w:t>
      </w:r>
    </w:p>
    <w:p w:rsidR="00EA7734" w:rsidRPr="002601D5" w:rsidRDefault="00EA7734"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（2）账户状态由预开户、未激活、未启用更新为正常的电子账户。</w:t>
      </w:r>
    </w:p>
    <w:p w:rsidR="00EA7734" w:rsidRPr="002601D5" w:rsidRDefault="00EA7734"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（3）当日升级的电子账户，原账户分类的账户作为销户报备，新账户分类的账户作为开户报备。</w:t>
      </w:r>
    </w:p>
    <w:p w:rsidR="00EA7734" w:rsidRPr="002601D5" w:rsidRDefault="00EA7734"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（4）销户时账户状态即为销户的电子账户。</w:t>
      </w:r>
    </w:p>
    <w:p w:rsidR="007A7FC9" w:rsidRPr="002601D5" w:rsidRDefault="00EA7734" w:rsidP="002601D5">
      <w:pPr>
        <w:spacing w:line="360" w:lineRule="auto"/>
        <w:ind w:leftChars="50" w:left="105" w:rightChars="50" w:right="105" w:firstLineChars="200" w:firstLine="480"/>
        <w:rPr>
          <w:rFonts w:ascii="宋体" w:hAnsi="宋体"/>
          <w:sz w:val="24"/>
        </w:rPr>
      </w:pPr>
      <w:r w:rsidRPr="002601D5">
        <w:rPr>
          <w:rFonts w:ascii="宋体" w:hAnsi="宋体" w:hint="eastAsia"/>
          <w:sz w:val="24"/>
        </w:rPr>
        <w:t>（5）账户状态由预销户更新为销户的电子账户。</w:t>
      </w:r>
    </w:p>
    <w:sectPr w:rsidR="007A7FC9" w:rsidRPr="002601D5" w:rsidSect="007A7F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506" w:rsidRDefault="006E5506" w:rsidP="006C5F37">
      <w:r>
        <w:separator/>
      </w:r>
    </w:p>
  </w:endnote>
  <w:endnote w:type="continuationSeparator" w:id="0">
    <w:p w:rsidR="006E5506" w:rsidRDefault="006E5506" w:rsidP="006C5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onospace">
    <w:altName w:val="Courier New"/>
    <w:charset w:val="00"/>
    <w:family w:val="auto"/>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506" w:rsidRDefault="006E5506" w:rsidP="006C5F37">
      <w:r>
        <w:separator/>
      </w:r>
    </w:p>
  </w:footnote>
  <w:footnote w:type="continuationSeparator" w:id="0">
    <w:p w:rsidR="006E5506" w:rsidRDefault="006E5506" w:rsidP="006C5F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A4083"/>
    <w:multiLevelType w:val="multilevel"/>
    <w:tmpl w:val="097A4083"/>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118E2ACA"/>
    <w:multiLevelType w:val="multilevel"/>
    <w:tmpl w:val="118E2ACA"/>
    <w:lvl w:ilvl="0" w:tentative="1">
      <w:start w:val="1"/>
      <w:numFmt w:val="decimal"/>
      <w:pStyle w:val="11"/>
      <w:lvlText w:val="%1、"/>
      <w:lvlJc w:val="left"/>
      <w:pPr>
        <w:ind w:left="780" w:hanging="360"/>
      </w:pPr>
      <w:rPr>
        <w:rFonts w:hint="default"/>
      </w:rPr>
    </w:lvl>
    <w:lvl w:ilvl="1" w:tentative="1">
      <w:start w:val="1"/>
      <w:numFmt w:val="lowerLetter"/>
      <w:pStyle w:val="21"/>
      <w:lvlText w:val="%2)"/>
      <w:lvlJc w:val="left"/>
      <w:pPr>
        <w:ind w:left="1260" w:hanging="420"/>
      </w:pPr>
    </w:lvl>
    <w:lvl w:ilvl="2" w:tentative="1">
      <w:start w:val="1"/>
      <w:numFmt w:val="lowerRoman"/>
      <w:pStyle w:val="31"/>
      <w:lvlText w:val="%3."/>
      <w:lvlJc w:val="right"/>
      <w:pPr>
        <w:ind w:left="1680" w:hanging="420"/>
      </w:pPr>
    </w:lvl>
    <w:lvl w:ilvl="3" w:tentative="1">
      <w:start w:val="1"/>
      <w:numFmt w:val="decimal"/>
      <w:pStyle w:val="41"/>
      <w:lvlText w:val="%4."/>
      <w:lvlJc w:val="left"/>
      <w:pPr>
        <w:ind w:left="2100" w:hanging="420"/>
      </w:pPr>
    </w:lvl>
    <w:lvl w:ilvl="4" w:tentative="1">
      <w:start w:val="1"/>
      <w:numFmt w:val="lowerLetter"/>
      <w:pStyle w:val="51"/>
      <w:lvlText w:val="%5)"/>
      <w:lvlJc w:val="left"/>
      <w:pPr>
        <w:ind w:left="2520" w:hanging="420"/>
      </w:pPr>
    </w:lvl>
    <w:lvl w:ilvl="5" w:tentative="1">
      <w:start w:val="1"/>
      <w:numFmt w:val="lowerRoman"/>
      <w:pStyle w:val="61"/>
      <w:lvlText w:val="%6."/>
      <w:lvlJc w:val="right"/>
      <w:pPr>
        <w:ind w:left="2940" w:hanging="420"/>
      </w:pPr>
    </w:lvl>
    <w:lvl w:ilvl="6" w:tentative="1">
      <w:start w:val="1"/>
      <w:numFmt w:val="decimal"/>
      <w:pStyle w:val="71"/>
      <w:lvlText w:val="%7."/>
      <w:lvlJc w:val="left"/>
      <w:pPr>
        <w:ind w:left="3360" w:hanging="420"/>
      </w:pPr>
    </w:lvl>
    <w:lvl w:ilvl="7" w:tentative="1">
      <w:start w:val="1"/>
      <w:numFmt w:val="lowerLetter"/>
      <w:lvlText w:val="%8)"/>
      <w:lvlJc w:val="left"/>
      <w:pPr>
        <w:ind w:left="3780" w:hanging="420"/>
      </w:pPr>
    </w:lvl>
    <w:lvl w:ilvl="8" w:tentative="1">
      <w:start w:val="1"/>
      <w:numFmt w:val="lowerRoman"/>
      <w:pStyle w:val="91"/>
      <w:lvlText w:val="%9."/>
      <w:lvlJc w:val="right"/>
      <w:pPr>
        <w:ind w:left="4200" w:hanging="420"/>
      </w:pPr>
    </w:lvl>
  </w:abstractNum>
  <w:abstractNum w:abstractNumId="2">
    <w:nsid w:val="17B70DCC"/>
    <w:multiLevelType w:val="multilevel"/>
    <w:tmpl w:val="17B70DCC"/>
    <w:lvl w:ilvl="0">
      <w:start w:val="1"/>
      <w:numFmt w:val="decimal"/>
      <w:pStyle w:val="1"/>
      <w:suff w:val="space"/>
      <w:lvlText w:val="%1 "/>
      <w:lvlJc w:val="left"/>
      <w:pPr>
        <w:ind w:left="0" w:firstLine="0"/>
      </w:pPr>
      <w:rPr>
        <w:rFonts w:ascii="Arial" w:hAnsi="Arial" w:cs="Arial" w:hint="default"/>
        <w:b w:val="0"/>
        <w:bCs w:val="0"/>
        <w:i w:val="0"/>
        <w:iCs w:val="0"/>
        <w:caps w:val="0"/>
        <w:smallCaps w:val="0"/>
        <w:strike w:val="0"/>
        <w:dstrike w:val="0"/>
        <w:snapToGrid w:val="0"/>
        <w:vanish w:val="0"/>
        <w:color w:val="000000"/>
        <w:spacing w:val="0"/>
        <w:w w:val="0"/>
        <w:kern w:val="0"/>
        <w:position w:val="0"/>
        <w:szCs w:val="0"/>
        <w:u w:val="none"/>
        <w:vertAlign w:val="baseline"/>
      </w:rPr>
    </w:lvl>
    <w:lvl w:ilvl="1">
      <w:start w:val="1"/>
      <w:numFmt w:val="decimal"/>
      <w:pStyle w:val="2"/>
      <w:suff w:val="space"/>
      <w:lvlText w:val="%1.%2"/>
      <w:lvlJc w:val="left"/>
      <w:pPr>
        <w:ind w:left="142" w:hanging="142"/>
      </w:pPr>
      <w:rPr>
        <w:rFonts w:ascii="Arial" w:hAnsi="Arial" w:cs="Arial" w:hint="default"/>
        <w:b/>
        <w:bCs w:val="0"/>
        <w:i w:val="0"/>
        <w:iCs w:val="0"/>
        <w:caps w:val="0"/>
        <w:smallCaps w:val="0"/>
        <w:strike w:val="0"/>
        <w:dstrike w:val="0"/>
        <w:snapToGrid w:val="0"/>
        <w:vanish w:val="0"/>
        <w:color w:val="000000"/>
        <w:spacing w:val="0"/>
        <w:w w:val="0"/>
        <w:kern w:val="0"/>
        <w:position w:val="0"/>
        <w:szCs w:val="0"/>
        <w:u w:val="none"/>
        <w:vertAlign w:val="baseline"/>
      </w:rPr>
    </w:lvl>
    <w:lvl w:ilvl="2">
      <w:start w:val="1"/>
      <w:numFmt w:val="decimal"/>
      <w:pStyle w:val="3"/>
      <w:suff w:val="space"/>
      <w:lvlText w:val="%1.%2.%3 "/>
      <w:lvlJc w:val="left"/>
      <w:pPr>
        <w:ind w:left="0" w:firstLine="0"/>
      </w:pPr>
      <w:rPr>
        <w:rFonts w:ascii="Times New Roman" w:hAnsi="Times New Roman" w:cs="Times New Roman" w:hint="default"/>
      </w:rPr>
    </w:lvl>
    <w:lvl w:ilvl="3" w:tentative="1">
      <w:start w:val="1"/>
      <w:numFmt w:val="decimal"/>
      <w:pStyle w:val="4"/>
      <w:suff w:val="space"/>
      <w:lvlText w:val="%1.%2.%3.%4 "/>
      <w:lvlJc w:val="left"/>
      <w:pPr>
        <w:ind w:left="426" w:firstLine="0"/>
      </w:pPr>
      <w:rPr>
        <w:rFonts w:ascii="Arial" w:hAnsi="Arial" w:cs="Arial" w:hint="default"/>
      </w:rPr>
    </w:lvl>
    <w:lvl w:ilvl="4" w:tentative="1">
      <w:start w:val="1"/>
      <w:numFmt w:val="decimal"/>
      <w:pStyle w:val="5"/>
      <w:suff w:val="space"/>
      <w:lvlText w:val="%1.%2.%3.%4.%5 "/>
      <w:lvlJc w:val="left"/>
      <w:pPr>
        <w:ind w:left="0" w:firstLine="0"/>
      </w:pPr>
      <w:rPr>
        <w:rFonts w:hint="eastAsia"/>
      </w:rPr>
    </w:lvl>
    <w:lvl w:ilvl="5" w:tentative="1">
      <w:start w:val="1"/>
      <w:numFmt w:val="decimal"/>
      <w:pStyle w:val="6"/>
      <w:suff w:val="space"/>
      <w:lvlText w:val="%1.%2.%3.%4.%5.%6 "/>
      <w:lvlJc w:val="left"/>
      <w:pPr>
        <w:ind w:left="0" w:firstLine="0"/>
      </w:pPr>
      <w:rPr>
        <w:rFonts w:hint="eastAsia"/>
      </w:rPr>
    </w:lvl>
    <w:lvl w:ilvl="6" w:tentative="1">
      <w:start w:val="1"/>
      <w:numFmt w:val="decimal"/>
      <w:lvlText w:val="%1.%2.%3.%4.%5.%6.%7"/>
      <w:lvlJc w:val="left"/>
      <w:pPr>
        <w:tabs>
          <w:tab w:val="left" w:pos="1440"/>
        </w:tabs>
        <w:ind w:left="0" w:firstLine="0"/>
      </w:pPr>
      <w:rPr>
        <w:rFonts w:hint="eastAsia"/>
      </w:rPr>
    </w:lvl>
    <w:lvl w:ilvl="7" w:tentative="1">
      <w:start w:val="1"/>
      <w:numFmt w:val="decimal"/>
      <w:lvlText w:val="%1.%2.%3.%4.%5.%6.%7.%8"/>
      <w:lvlJc w:val="left"/>
      <w:pPr>
        <w:tabs>
          <w:tab w:val="left" w:pos="1800"/>
        </w:tabs>
        <w:ind w:left="0" w:firstLine="0"/>
      </w:pPr>
      <w:rPr>
        <w:rFonts w:hint="eastAsia"/>
      </w:rPr>
    </w:lvl>
    <w:lvl w:ilvl="8" w:tentative="1">
      <w:start w:val="1"/>
      <w:numFmt w:val="decimal"/>
      <w:lvlText w:val="%1.%2.%3.%4.%5.%6.%7.%8.%9"/>
      <w:lvlJc w:val="left"/>
      <w:pPr>
        <w:tabs>
          <w:tab w:val="left" w:pos="1800"/>
        </w:tabs>
        <w:ind w:left="0" w:firstLine="0"/>
      </w:pPr>
      <w:rPr>
        <w:rFonts w:hint="eastAsia"/>
      </w:rPr>
    </w:lvl>
  </w:abstractNum>
  <w:abstractNum w:abstractNumId="3">
    <w:nsid w:val="182C006E"/>
    <w:multiLevelType w:val="multilevel"/>
    <w:tmpl w:val="182C006E"/>
    <w:lvl w:ilvl="0">
      <w:start w:val="1"/>
      <w:numFmt w:val="japaneseCounting"/>
      <w:lvlText w:val="（%1）"/>
      <w:lvlJc w:val="left"/>
      <w:pPr>
        <w:ind w:left="1305" w:hanging="720"/>
      </w:pPr>
      <w:rPr>
        <w:rFonts w:hint="default"/>
      </w:rPr>
    </w:lvl>
    <w:lvl w:ilvl="1" w:tentative="1">
      <w:start w:val="1"/>
      <w:numFmt w:val="decimal"/>
      <w:lvlText w:val="%2．"/>
      <w:lvlJc w:val="left"/>
      <w:pPr>
        <w:ind w:left="1365" w:hanging="360"/>
      </w:pPr>
      <w:rPr>
        <w:rFonts w:hint="default"/>
      </w:rPr>
    </w:lvl>
    <w:lvl w:ilvl="2" w:tentative="1">
      <w:start w:val="1"/>
      <w:numFmt w:val="lowerRoman"/>
      <w:lvlText w:val="%3."/>
      <w:lvlJc w:val="right"/>
      <w:pPr>
        <w:ind w:left="1845" w:hanging="420"/>
      </w:pPr>
    </w:lvl>
    <w:lvl w:ilvl="3" w:tentative="1">
      <w:start w:val="1"/>
      <w:numFmt w:val="decimal"/>
      <w:lvlText w:val="%4."/>
      <w:lvlJc w:val="left"/>
      <w:pPr>
        <w:ind w:left="2265" w:hanging="420"/>
      </w:pPr>
    </w:lvl>
    <w:lvl w:ilvl="4" w:tentative="1">
      <w:start w:val="1"/>
      <w:numFmt w:val="lowerLetter"/>
      <w:lvlText w:val="%5)"/>
      <w:lvlJc w:val="left"/>
      <w:pPr>
        <w:ind w:left="2685" w:hanging="420"/>
      </w:pPr>
    </w:lvl>
    <w:lvl w:ilvl="5" w:tentative="1">
      <w:start w:val="1"/>
      <w:numFmt w:val="lowerRoman"/>
      <w:lvlText w:val="%6."/>
      <w:lvlJc w:val="right"/>
      <w:pPr>
        <w:ind w:left="3105" w:hanging="420"/>
      </w:pPr>
    </w:lvl>
    <w:lvl w:ilvl="6" w:tentative="1">
      <w:start w:val="1"/>
      <w:numFmt w:val="decimal"/>
      <w:lvlText w:val="%7."/>
      <w:lvlJc w:val="left"/>
      <w:pPr>
        <w:ind w:left="3525" w:hanging="420"/>
      </w:pPr>
    </w:lvl>
    <w:lvl w:ilvl="7" w:tentative="1">
      <w:start w:val="1"/>
      <w:numFmt w:val="lowerLetter"/>
      <w:lvlText w:val="%8)"/>
      <w:lvlJc w:val="left"/>
      <w:pPr>
        <w:ind w:left="3945" w:hanging="420"/>
      </w:pPr>
    </w:lvl>
    <w:lvl w:ilvl="8" w:tentative="1">
      <w:start w:val="1"/>
      <w:numFmt w:val="lowerRoman"/>
      <w:lvlText w:val="%9."/>
      <w:lvlJc w:val="right"/>
      <w:pPr>
        <w:ind w:left="4365" w:hanging="420"/>
      </w:pPr>
    </w:lvl>
  </w:abstractNum>
  <w:abstractNum w:abstractNumId="4">
    <w:nsid w:val="287434FE"/>
    <w:multiLevelType w:val="hybridMultilevel"/>
    <w:tmpl w:val="4A063D2C"/>
    <w:lvl w:ilvl="0" w:tplc="B93CB0F6">
      <w:start w:val="1"/>
      <w:numFmt w:val="decimal"/>
      <w:lvlText w:val="%1．"/>
      <w:lvlJc w:val="left"/>
      <w:pPr>
        <w:ind w:left="1305" w:hanging="72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5">
    <w:nsid w:val="39663E05"/>
    <w:multiLevelType w:val="multilevel"/>
    <w:tmpl w:val="39663E05"/>
    <w:lvl w:ilvl="0" w:tentative="1">
      <w:start w:val="1"/>
      <w:numFmt w:val="decimal"/>
      <w:pStyle w:val="a"/>
      <w:lvlText w:val="[%1]"/>
      <w:lvlJc w:val="left"/>
      <w:pPr>
        <w:tabs>
          <w:tab w:val="left" w:pos="714"/>
        </w:tabs>
        <w:ind w:left="714" w:hanging="504"/>
      </w:pPr>
      <w:rPr>
        <w:rFonts w:ascii="Arial" w:eastAsia="宋体" w:hAnsi="Arial" w:hint="default"/>
        <w:b w:val="0"/>
        <w:i w:val="0"/>
        <w:sz w:val="21"/>
      </w:rPr>
    </w:lvl>
    <w:lvl w:ilvl="1" w:tentative="1">
      <w:start w:val="1"/>
      <w:numFmt w:val="lowerLetter"/>
      <w:lvlText w:val="%2)"/>
      <w:lvlJc w:val="left"/>
      <w:pPr>
        <w:tabs>
          <w:tab w:val="left" w:pos="1050"/>
        </w:tabs>
        <w:ind w:left="1050" w:hanging="420"/>
      </w:pPr>
    </w:lvl>
    <w:lvl w:ilvl="2" w:tentative="1">
      <w:start w:val="1"/>
      <w:numFmt w:val="lowerRoman"/>
      <w:lvlText w:val="%3."/>
      <w:lvlJc w:val="right"/>
      <w:pPr>
        <w:tabs>
          <w:tab w:val="left" w:pos="1470"/>
        </w:tabs>
        <w:ind w:left="1470" w:hanging="420"/>
      </w:pPr>
    </w:lvl>
    <w:lvl w:ilvl="3" w:tentative="1">
      <w:start w:val="1"/>
      <w:numFmt w:val="decimal"/>
      <w:lvlText w:val="%4."/>
      <w:lvlJc w:val="left"/>
      <w:pPr>
        <w:tabs>
          <w:tab w:val="left" w:pos="1890"/>
        </w:tabs>
        <w:ind w:left="1890" w:hanging="420"/>
      </w:pPr>
    </w:lvl>
    <w:lvl w:ilvl="4" w:tentative="1">
      <w:start w:val="1"/>
      <w:numFmt w:val="lowerLetter"/>
      <w:lvlText w:val="%5)"/>
      <w:lvlJc w:val="left"/>
      <w:pPr>
        <w:tabs>
          <w:tab w:val="left" w:pos="2310"/>
        </w:tabs>
        <w:ind w:left="2310" w:hanging="420"/>
      </w:pPr>
    </w:lvl>
    <w:lvl w:ilvl="5" w:tentative="1">
      <w:start w:val="1"/>
      <w:numFmt w:val="lowerRoman"/>
      <w:lvlText w:val="%6."/>
      <w:lvlJc w:val="right"/>
      <w:pPr>
        <w:tabs>
          <w:tab w:val="left" w:pos="2730"/>
        </w:tabs>
        <w:ind w:left="2730" w:hanging="420"/>
      </w:pPr>
    </w:lvl>
    <w:lvl w:ilvl="6" w:tentative="1">
      <w:start w:val="1"/>
      <w:numFmt w:val="decimal"/>
      <w:lvlText w:val="%7."/>
      <w:lvlJc w:val="left"/>
      <w:pPr>
        <w:tabs>
          <w:tab w:val="left" w:pos="3150"/>
        </w:tabs>
        <w:ind w:left="3150" w:hanging="420"/>
      </w:pPr>
    </w:lvl>
    <w:lvl w:ilvl="7" w:tentative="1">
      <w:start w:val="1"/>
      <w:numFmt w:val="lowerLetter"/>
      <w:lvlText w:val="%8)"/>
      <w:lvlJc w:val="left"/>
      <w:pPr>
        <w:tabs>
          <w:tab w:val="left" w:pos="3570"/>
        </w:tabs>
        <w:ind w:left="3570" w:hanging="420"/>
      </w:pPr>
    </w:lvl>
    <w:lvl w:ilvl="8" w:tentative="1">
      <w:start w:val="1"/>
      <w:numFmt w:val="lowerRoman"/>
      <w:lvlText w:val="%9."/>
      <w:lvlJc w:val="right"/>
      <w:pPr>
        <w:tabs>
          <w:tab w:val="left" w:pos="3990"/>
        </w:tabs>
        <w:ind w:left="3990" w:hanging="420"/>
      </w:pPr>
    </w:lvl>
  </w:abstractNum>
  <w:abstractNum w:abstractNumId="6">
    <w:nsid w:val="40E96ECF"/>
    <w:multiLevelType w:val="multilevel"/>
    <w:tmpl w:val="40E96ECF"/>
    <w:lvl w:ilvl="0" w:tentative="1">
      <w:start w:val="1"/>
      <w:numFmt w:val="decimal"/>
      <w:lvlText w:val="%1"/>
      <w:lvlJc w:val="left"/>
      <w:pPr>
        <w:tabs>
          <w:tab w:val="left" w:pos="432"/>
        </w:tabs>
        <w:ind w:left="432" w:hanging="432"/>
      </w:pPr>
      <w:rPr>
        <w:rFonts w:ascii="Arial" w:hAnsi="Arial" w:cs="Arial" w:hint="default"/>
      </w:rPr>
    </w:lvl>
    <w:lvl w:ilvl="1" w:tentative="1">
      <w:start w:val="1"/>
      <w:numFmt w:val="decimal"/>
      <w:lvlText w:val="%1.%2"/>
      <w:lvlJc w:val="left"/>
      <w:pPr>
        <w:tabs>
          <w:tab w:val="left" w:pos="1116"/>
        </w:tabs>
        <w:ind w:left="1116" w:hanging="576"/>
      </w:pPr>
      <w:rPr>
        <w:rFonts w:hint="eastAsia"/>
      </w:rPr>
    </w:lvl>
    <w:lvl w:ilvl="2" w:tentative="1">
      <w:start w:val="1"/>
      <w:numFmt w:val="decimal"/>
      <w:lvlText w:val="%1.%2.%3"/>
      <w:lvlJc w:val="left"/>
      <w:pPr>
        <w:tabs>
          <w:tab w:val="left" w:pos="900"/>
        </w:tabs>
        <w:ind w:left="900" w:hanging="900"/>
      </w:pPr>
      <w:rPr>
        <w:rFonts w:hint="eastAsia"/>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pStyle w:val="7"/>
      <w:lvlText w:val="%1.%2.%3.%4.%5.%6.%7"/>
      <w:lvlJc w:val="left"/>
      <w:pPr>
        <w:tabs>
          <w:tab w:val="left" w:pos="1296"/>
        </w:tabs>
        <w:ind w:left="1296" w:hanging="1296"/>
      </w:pPr>
      <w:rPr>
        <w:rFonts w:hint="eastAsia"/>
      </w:rPr>
    </w:lvl>
    <w:lvl w:ilvl="7" w:tentative="1">
      <w:start w:val="1"/>
      <w:numFmt w:val="decimal"/>
      <w:pStyle w:val="8"/>
      <w:lvlText w:val="%1.%2.%3.%4.%5.%6.%7.%8"/>
      <w:lvlJc w:val="left"/>
      <w:pPr>
        <w:tabs>
          <w:tab w:val="left" w:pos="1440"/>
        </w:tabs>
        <w:ind w:left="1440" w:hanging="1440"/>
      </w:pPr>
      <w:rPr>
        <w:rFonts w:hint="eastAsia"/>
      </w:rPr>
    </w:lvl>
    <w:lvl w:ilvl="8" w:tentative="1">
      <w:start w:val="1"/>
      <w:numFmt w:val="decimal"/>
      <w:pStyle w:val="9"/>
      <w:lvlText w:val="%1.%2.%3.%4.%5.%6.%7.%8.%9"/>
      <w:lvlJc w:val="left"/>
      <w:pPr>
        <w:tabs>
          <w:tab w:val="left" w:pos="1584"/>
        </w:tabs>
        <w:ind w:left="1584" w:hanging="1584"/>
      </w:pPr>
      <w:rPr>
        <w:rFonts w:hint="eastAsia"/>
      </w:rPr>
    </w:lvl>
  </w:abstractNum>
  <w:abstractNum w:abstractNumId="7">
    <w:nsid w:val="5C846B69"/>
    <w:multiLevelType w:val="multilevel"/>
    <w:tmpl w:val="D5B05936"/>
    <w:lvl w:ilvl="0">
      <w:start w:val="1"/>
      <w:numFmt w:val="decimal"/>
      <w:lvlText w:val="%1."/>
      <w:lvlJc w:val="left"/>
      <w:pPr>
        <w:ind w:left="780" w:hanging="360"/>
      </w:pPr>
      <w:rPr>
        <w:rFonts w:hint="default"/>
      </w:rPr>
    </w:lvl>
    <w:lvl w:ilvl="1">
      <w:start w:val="1"/>
      <w:numFmt w:val="decimal"/>
      <w:lvlText w:val="%2．"/>
      <w:lvlJc w:val="left"/>
      <w:pPr>
        <w:ind w:left="1635" w:hanging="795"/>
      </w:pPr>
      <w:rPr>
        <w:rFonts w:hint="default"/>
      </w:rPr>
    </w:lvl>
    <w:lvl w:ilvl="2" w:tentative="1">
      <w:start w:val="1"/>
      <w:numFmt w:val="decimal"/>
      <w:lvlText w:val="%3．"/>
      <w:lvlJc w:val="left"/>
      <w:pPr>
        <w:ind w:left="2055" w:hanging="795"/>
      </w:pPr>
      <w:rPr>
        <w:rFonts w:hint="default"/>
      </w:r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
    <w:nsid w:val="674F7E49"/>
    <w:multiLevelType w:val="multilevel"/>
    <w:tmpl w:val="674F7E49"/>
    <w:lvl w:ilvl="0" w:tentative="1">
      <w:start w:val="1"/>
      <w:numFmt w:val="bullet"/>
      <w:pStyle w:val="10"/>
      <w:lvlText w:val=""/>
      <w:lvlJc w:val="left"/>
      <w:pPr>
        <w:tabs>
          <w:tab w:val="left" w:pos="620"/>
        </w:tabs>
        <w:ind w:left="620" w:hanging="420"/>
      </w:pPr>
      <w:rPr>
        <w:rFonts w:ascii="Wingdings" w:hAnsi="Wingdings" w:hint="default"/>
      </w:rPr>
    </w:lvl>
    <w:lvl w:ilvl="1" w:tentative="1">
      <w:start w:val="1"/>
      <w:numFmt w:val="bullet"/>
      <w:lvlText w:val=""/>
      <w:lvlJc w:val="left"/>
      <w:pPr>
        <w:tabs>
          <w:tab w:val="left" w:pos="1040"/>
        </w:tabs>
        <w:ind w:left="1040" w:hanging="420"/>
      </w:pPr>
      <w:rPr>
        <w:rFonts w:ascii="Wingdings" w:hAnsi="Wingdings" w:hint="default"/>
      </w:rPr>
    </w:lvl>
    <w:lvl w:ilvl="2" w:tentative="1">
      <w:start w:val="1"/>
      <w:numFmt w:val="bullet"/>
      <w:lvlText w:val=""/>
      <w:lvlJc w:val="left"/>
      <w:pPr>
        <w:tabs>
          <w:tab w:val="left" w:pos="1460"/>
        </w:tabs>
        <w:ind w:left="1460" w:hanging="420"/>
      </w:pPr>
      <w:rPr>
        <w:rFonts w:ascii="Wingdings" w:hAnsi="Wingdings" w:hint="default"/>
      </w:rPr>
    </w:lvl>
    <w:lvl w:ilvl="3" w:tentative="1">
      <w:start w:val="1"/>
      <w:numFmt w:val="bullet"/>
      <w:lvlText w:val=""/>
      <w:lvlJc w:val="left"/>
      <w:pPr>
        <w:tabs>
          <w:tab w:val="left" w:pos="1880"/>
        </w:tabs>
        <w:ind w:left="1880" w:hanging="420"/>
      </w:pPr>
      <w:rPr>
        <w:rFonts w:ascii="Wingdings" w:hAnsi="Wingdings" w:hint="default"/>
      </w:rPr>
    </w:lvl>
    <w:lvl w:ilvl="4" w:tentative="1">
      <w:start w:val="1"/>
      <w:numFmt w:val="bullet"/>
      <w:lvlText w:val=""/>
      <w:lvlJc w:val="left"/>
      <w:pPr>
        <w:tabs>
          <w:tab w:val="left" w:pos="2300"/>
        </w:tabs>
        <w:ind w:left="2300" w:hanging="420"/>
      </w:pPr>
      <w:rPr>
        <w:rFonts w:ascii="Wingdings" w:hAnsi="Wingdings" w:hint="default"/>
      </w:rPr>
    </w:lvl>
    <w:lvl w:ilvl="5" w:tentative="1">
      <w:start w:val="1"/>
      <w:numFmt w:val="bullet"/>
      <w:lvlText w:val=""/>
      <w:lvlJc w:val="left"/>
      <w:pPr>
        <w:tabs>
          <w:tab w:val="left" w:pos="2720"/>
        </w:tabs>
        <w:ind w:left="2720" w:hanging="420"/>
      </w:pPr>
      <w:rPr>
        <w:rFonts w:ascii="Wingdings" w:hAnsi="Wingdings" w:hint="default"/>
      </w:rPr>
    </w:lvl>
    <w:lvl w:ilvl="6" w:tentative="1">
      <w:start w:val="1"/>
      <w:numFmt w:val="bullet"/>
      <w:lvlText w:val=""/>
      <w:lvlJc w:val="left"/>
      <w:pPr>
        <w:tabs>
          <w:tab w:val="left" w:pos="3140"/>
        </w:tabs>
        <w:ind w:left="3140" w:hanging="420"/>
      </w:pPr>
      <w:rPr>
        <w:rFonts w:ascii="Wingdings" w:hAnsi="Wingdings" w:hint="default"/>
      </w:rPr>
    </w:lvl>
    <w:lvl w:ilvl="7" w:tentative="1">
      <w:start w:val="1"/>
      <w:numFmt w:val="bullet"/>
      <w:lvlText w:val=""/>
      <w:lvlJc w:val="left"/>
      <w:pPr>
        <w:tabs>
          <w:tab w:val="left" w:pos="3560"/>
        </w:tabs>
        <w:ind w:left="3560" w:hanging="420"/>
      </w:pPr>
      <w:rPr>
        <w:rFonts w:ascii="Wingdings" w:hAnsi="Wingdings" w:hint="default"/>
      </w:rPr>
    </w:lvl>
    <w:lvl w:ilvl="8" w:tentative="1">
      <w:start w:val="1"/>
      <w:numFmt w:val="bullet"/>
      <w:lvlText w:val=""/>
      <w:lvlJc w:val="left"/>
      <w:pPr>
        <w:tabs>
          <w:tab w:val="left" w:pos="3980"/>
        </w:tabs>
        <w:ind w:left="3980" w:hanging="420"/>
      </w:pPr>
      <w:rPr>
        <w:rFonts w:ascii="Wingdings" w:hAnsi="Wingdings" w:hint="default"/>
      </w:rPr>
    </w:lvl>
  </w:abstractNum>
  <w:abstractNum w:abstractNumId="9">
    <w:nsid w:val="67B3124B"/>
    <w:multiLevelType w:val="multilevel"/>
    <w:tmpl w:val="67B3124B"/>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pStyle w:val="15"/>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10">
    <w:nsid w:val="6B7D713E"/>
    <w:multiLevelType w:val="multilevel"/>
    <w:tmpl w:val="6B7D713E"/>
    <w:lvl w:ilvl="0" w:tentative="1">
      <w:start w:val="1"/>
      <w:numFmt w:val="bullet"/>
      <w:pStyle w:val="a0"/>
      <w:lvlText w:val=""/>
      <w:lvlJc w:val="left"/>
      <w:pPr>
        <w:tabs>
          <w:tab w:val="left" w:pos="900"/>
        </w:tabs>
        <w:ind w:left="900" w:hanging="420"/>
      </w:pPr>
      <w:rPr>
        <w:rFonts w:ascii="Wingdings" w:hAnsi="Wingdings" w:hint="default"/>
      </w:rPr>
    </w:lvl>
    <w:lvl w:ilvl="1" w:tentative="1">
      <w:start w:val="1"/>
      <w:numFmt w:val="bullet"/>
      <w:lvlText w:val=""/>
      <w:lvlJc w:val="left"/>
      <w:pPr>
        <w:tabs>
          <w:tab w:val="left" w:pos="1320"/>
        </w:tabs>
        <w:ind w:left="1320" w:hanging="420"/>
      </w:pPr>
      <w:rPr>
        <w:rFonts w:ascii="Wingdings" w:hAnsi="Wingdings" w:hint="default"/>
      </w:rPr>
    </w:lvl>
    <w:lvl w:ilvl="2" w:tentative="1">
      <w:start w:val="1"/>
      <w:numFmt w:val="bullet"/>
      <w:lvlText w:val=""/>
      <w:lvlJc w:val="left"/>
      <w:pPr>
        <w:tabs>
          <w:tab w:val="left" w:pos="1740"/>
        </w:tabs>
        <w:ind w:left="1740" w:hanging="420"/>
      </w:pPr>
      <w:rPr>
        <w:rFonts w:ascii="Wingdings" w:hAnsi="Wingdings" w:hint="default"/>
      </w:rPr>
    </w:lvl>
    <w:lvl w:ilvl="3" w:tentative="1">
      <w:start w:val="1"/>
      <w:numFmt w:val="bullet"/>
      <w:lvlText w:val=""/>
      <w:lvlJc w:val="left"/>
      <w:pPr>
        <w:tabs>
          <w:tab w:val="left" w:pos="2160"/>
        </w:tabs>
        <w:ind w:left="2160" w:hanging="420"/>
      </w:pPr>
      <w:rPr>
        <w:rFonts w:ascii="Wingdings" w:hAnsi="Wingdings" w:hint="default"/>
      </w:rPr>
    </w:lvl>
    <w:lvl w:ilvl="4" w:tentative="1">
      <w:start w:val="1"/>
      <w:numFmt w:val="bullet"/>
      <w:lvlText w:val=""/>
      <w:lvlJc w:val="left"/>
      <w:pPr>
        <w:tabs>
          <w:tab w:val="left" w:pos="2580"/>
        </w:tabs>
        <w:ind w:left="2580" w:hanging="420"/>
      </w:pPr>
      <w:rPr>
        <w:rFonts w:ascii="Wingdings" w:hAnsi="Wingdings" w:hint="default"/>
      </w:rPr>
    </w:lvl>
    <w:lvl w:ilvl="5" w:tentative="1">
      <w:start w:val="1"/>
      <w:numFmt w:val="bullet"/>
      <w:lvlText w:val=""/>
      <w:lvlJc w:val="left"/>
      <w:pPr>
        <w:tabs>
          <w:tab w:val="left" w:pos="3000"/>
        </w:tabs>
        <w:ind w:left="3000" w:hanging="420"/>
      </w:pPr>
      <w:rPr>
        <w:rFonts w:ascii="Wingdings" w:hAnsi="Wingdings" w:hint="default"/>
      </w:rPr>
    </w:lvl>
    <w:lvl w:ilvl="6" w:tentative="1">
      <w:start w:val="1"/>
      <w:numFmt w:val="bullet"/>
      <w:lvlText w:val=""/>
      <w:lvlJc w:val="left"/>
      <w:pPr>
        <w:tabs>
          <w:tab w:val="left" w:pos="3420"/>
        </w:tabs>
        <w:ind w:left="3420" w:hanging="420"/>
      </w:pPr>
      <w:rPr>
        <w:rFonts w:ascii="Wingdings" w:hAnsi="Wingdings" w:hint="default"/>
      </w:rPr>
    </w:lvl>
    <w:lvl w:ilvl="7" w:tentative="1">
      <w:start w:val="1"/>
      <w:numFmt w:val="bullet"/>
      <w:lvlText w:val=""/>
      <w:lvlJc w:val="left"/>
      <w:pPr>
        <w:tabs>
          <w:tab w:val="left" w:pos="3840"/>
        </w:tabs>
        <w:ind w:left="3840" w:hanging="420"/>
      </w:pPr>
      <w:rPr>
        <w:rFonts w:ascii="Wingdings" w:hAnsi="Wingdings" w:hint="default"/>
      </w:rPr>
    </w:lvl>
    <w:lvl w:ilvl="8" w:tentative="1">
      <w:start w:val="1"/>
      <w:numFmt w:val="bullet"/>
      <w:lvlText w:val=""/>
      <w:lvlJc w:val="left"/>
      <w:pPr>
        <w:tabs>
          <w:tab w:val="left" w:pos="4260"/>
        </w:tabs>
        <w:ind w:left="4260" w:hanging="420"/>
      </w:pPr>
      <w:rPr>
        <w:rFonts w:ascii="Wingdings" w:hAnsi="Wingdings" w:hint="default"/>
      </w:rPr>
    </w:lvl>
  </w:abstractNum>
  <w:abstractNum w:abstractNumId="11">
    <w:nsid w:val="70426E1F"/>
    <w:multiLevelType w:val="hybridMultilevel"/>
    <w:tmpl w:val="A9966280"/>
    <w:lvl w:ilvl="0" w:tplc="D1683C46">
      <w:start w:val="1"/>
      <w:numFmt w:val="japaneseCounting"/>
      <w:lvlText w:val="（%1）"/>
      <w:lvlJc w:val="left"/>
      <w:pPr>
        <w:ind w:left="1305" w:hanging="72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num w:numId="1">
    <w:abstractNumId w:val="2"/>
  </w:num>
  <w:num w:numId="2">
    <w:abstractNumId w:val="6"/>
  </w:num>
  <w:num w:numId="3">
    <w:abstractNumId w:val="5"/>
  </w:num>
  <w:num w:numId="4">
    <w:abstractNumId w:val="1"/>
  </w:num>
  <w:num w:numId="5">
    <w:abstractNumId w:val="8"/>
  </w:num>
  <w:num w:numId="6">
    <w:abstractNumId w:val="10"/>
  </w:num>
  <w:num w:numId="7">
    <w:abstractNumId w:val="9"/>
  </w:num>
  <w:num w:numId="8">
    <w:abstractNumId w:val="0"/>
  </w:num>
  <w:num w:numId="9">
    <w:abstractNumId w:val="7"/>
  </w:num>
  <w:num w:numId="10">
    <w:abstractNumId w:val="3"/>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6F"/>
    <w:rsid w:val="000016CC"/>
    <w:rsid w:val="000018C9"/>
    <w:rsid w:val="000029A0"/>
    <w:rsid w:val="0000424D"/>
    <w:rsid w:val="00004699"/>
    <w:rsid w:val="0000631E"/>
    <w:rsid w:val="0001480C"/>
    <w:rsid w:val="000166DE"/>
    <w:rsid w:val="000210B8"/>
    <w:rsid w:val="0002145A"/>
    <w:rsid w:val="00022F76"/>
    <w:rsid w:val="0002328E"/>
    <w:rsid w:val="00023D2C"/>
    <w:rsid w:val="00024694"/>
    <w:rsid w:val="000264BF"/>
    <w:rsid w:val="000305F3"/>
    <w:rsid w:val="00033A45"/>
    <w:rsid w:val="000356F1"/>
    <w:rsid w:val="00040B21"/>
    <w:rsid w:val="00043CA1"/>
    <w:rsid w:val="00043D5A"/>
    <w:rsid w:val="00051E05"/>
    <w:rsid w:val="000540C0"/>
    <w:rsid w:val="00054103"/>
    <w:rsid w:val="000563CB"/>
    <w:rsid w:val="00060413"/>
    <w:rsid w:val="00061E5E"/>
    <w:rsid w:val="000627D1"/>
    <w:rsid w:val="00062FC1"/>
    <w:rsid w:val="00070510"/>
    <w:rsid w:val="00070D1E"/>
    <w:rsid w:val="00071256"/>
    <w:rsid w:val="00071E8E"/>
    <w:rsid w:val="00073175"/>
    <w:rsid w:val="00073F21"/>
    <w:rsid w:val="000772CA"/>
    <w:rsid w:val="000802C3"/>
    <w:rsid w:val="00084FB6"/>
    <w:rsid w:val="0009018D"/>
    <w:rsid w:val="0009035D"/>
    <w:rsid w:val="000904CE"/>
    <w:rsid w:val="00090D88"/>
    <w:rsid w:val="00092385"/>
    <w:rsid w:val="00093141"/>
    <w:rsid w:val="00097DD6"/>
    <w:rsid w:val="000A14F9"/>
    <w:rsid w:val="000A18BF"/>
    <w:rsid w:val="000A2200"/>
    <w:rsid w:val="000A39FD"/>
    <w:rsid w:val="000A3F3A"/>
    <w:rsid w:val="000A3FC6"/>
    <w:rsid w:val="000B2799"/>
    <w:rsid w:val="000B300F"/>
    <w:rsid w:val="000B55F5"/>
    <w:rsid w:val="000B7417"/>
    <w:rsid w:val="000C16F4"/>
    <w:rsid w:val="000C19AC"/>
    <w:rsid w:val="000C307F"/>
    <w:rsid w:val="000C5919"/>
    <w:rsid w:val="000C59E8"/>
    <w:rsid w:val="000C7331"/>
    <w:rsid w:val="000D14AF"/>
    <w:rsid w:val="000D1AC8"/>
    <w:rsid w:val="000D274B"/>
    <w:rsid w:val="000D422A"/>
    <w:rsid w:val="000E001F"/>
    <w:rsid w:val="000E0824"/>
    <w:rsid w:val="000E117F"/>
    <w:rsid w:val="000E2059"/>
    <w:rsid w:val="000F1EB4"/>
    <w:rsid w:val="000F3D4C"/>
    <w:rsid w:val="001017AC"/>
    <w:rsid w:val="00105168"/>
    <w:rsid w:val="00106A44"/>
    <w:rsid w:val="00106D79"/>
    <w:rsid w:val="00106F15"/>
    <w:rsid w:val="00107365"/>
    <w:rsid w:val="001107D2"/>
    <w:rsid w:val="001108D9"/>
    <w:rsid w:val="0011148A"/>
    <w:rsid w:val="00111CBA"/>
    <w:rsid w:val="001132A3"/>
    <w:rsid w:val="00113D10"/>
    <w:rsid w:val="001157F1"/>
    <w:rsid w:val="00120DFF"/>
    <w:rsid w:val="00120EB2"/>
    <w:rsid w:val="00127BB8"/>
    <w:rsid w:val="00127D13"/>
    <w:rsid w:val="001308C7"/>
    <w:rsid w:val="00131741"/>
    <w:rsid w:val="00133F01"/>
    <w:rsid w:val="001342BA"/>
    <w:rsid w:val="00134EAD"/>
    <w:rsid w:val="00135555"/>
    <w:rsid w:val="00137D5B"/>
    <w:rsid w:val="00142B93"/>
    <w:rsid w:val="0014342D"/>
    <w:rsid w:val="00144A0D"/>
    <w:rsid w:val="00144A90"/>
    <w:rsid w:val="00144C7D"/>
    <w:rsid w:val="0014598F"/>
    <w:rsid w:val="00147C06"/>
    <w:rsid w:val="00153457"/>
    <w:rsid w:val="00156EFF"/>
    <w:rsid w:val="0016083F"/>
    <w:rsid w:val="00163C2C"/>
    <w:rsid w:val="00163C78"/>
    <w:rsid w:val="00166E4C"/>
    <w:rsid w:val="0017201B"/>
    <w:rsid w:val="001745F6"/>
    <w:rsid w:val="00174882"/>
    <w:rsid w:val="00176762"/>
    <w:rsid w:val="00182223"/>
    <w:rsid w:val="0018441C"/>
    <w:rsid w:val="00185907"/>
    <w:rsid w:val="001863D1"/>
    <w:rsid w:val="00186D83"/>
    <w:rsid w:val="0018765D"/>
    <w:rsid w:val="0019010C"/>
    <w:rsid w:val="00193273"/>
    <w:rsid w:val="00193DEB"/>
    <w:rsid w:val="00194656"/>
    <w:rsid w:val="001A227D"/>
    <w:rsid w:val="001A3838"/>
    <w:rsid w:val="001A565C"/>
    <w:rsid w:val="001A6687"/>
    <w:rsid w:val="001A77E3"/>
    <w:rsid w:val="001B037C"/>
    <w:rsid w:val="001B121C"/>
    <w:rsid w:val="001B1F3A"/>
    <w:rsid w:val="001B3DCB"/>
    <w:rsid w:val="001B497B"/>
    <w:rsid w:val="001B5F65"/>
    <w:rsid w:val="001B71EA"/>
    <w:rsid w:val="001C13BE"/>
    <w:rsid w:val="001C680A"/>
    <w:rsid w:val="001D0F98"/>
    <w:rsid w:val="001D23CA"/>
    <w:rsid w:val="001D5199"/>
    <w:rsid w:val="001E4058"/>
    <w:rsid w:val="001E4AFD"/>
    <w:rsid w:val="001E5242"/>
    <w:rsid w:val="001E7FAD"/>
    <w:rsid w:val="001F01D4"/>
    <w:rsid w:val="001F3AD3"/>
    <w:rsid w:val="001F4B2F"/>
    <w:rsid w:val="00200109"/>
    <w:rsid w:val="00200405"/>
    <w:rsid w:val="00202A9A"/>
    <w:rsid w:val="00202EE4"/>
    <w:rsid w:val="0020348F"/>
    <w:rsid w:val="002066D1"/>
    <w:rsid w:val="00206D7B"/>
    <w:rsid w:val="00207279"/>
    <w:rsid w:val="00207F39"/>
    <w:rsid w:val="002123B7"/>
    <w:rsid w:val="00212598"/>
    <w:rsid w:val="00216323"/>
    <w:rsid w:val="002168A3"/>
    <w:rsid w:val="00220BDD"/>
    <w:rsid w:val="002218EF"/>
    <w:rsid w:val="00221F10"/>
    <w:rsid w:val="002220D2"/>
    <w:rsid w:val="002235F6"/>
    <w:rsid w:val="002238CD"/>
    <w:rsid w:val="00226349"/>
    <w:rsid w:val="00226F87"/>
    <w:rsid w:val="002329B8"/>
    <w:rsid w:val="0023449D"/>
    <w:rsid w:val="002353BE"/>
    <w:rsid w:val="0023704D"/>
    <w:rsid w:val="00240CEB"/>
    <w:rsid w:val="00241199"/>
    <w:rsid w:val="0024514B"/>
    <w:rsid w:val="00250971"/>
    <w:rsid w:val="00251DE0"/>
    <w:rsid w:val="002601D5"/>
    <w:rsid w:val="0026245E"/>
    <w:rsid w:val="0026383B"/>
    <w:rsid w:val="00267CFE"/>
    <w:rsid w:val="00273484"/>
    <w:rsid w:val="00276BA7"/>
    <w:rsid w:val="0027780C"/>
    <w:rsid w:val="002808D1"/>
    <w:rsid w:val="00282244"/>
    <w:rsid w:val="0028411B"/>
    <w:rsid w:val="002864A3"/>
    <w:rsid w:val="0029012B"/>
    <w:rsid w:val="00290673"/>
    <w:rsid w:val="002925D7"/>
    <w:rsid w:val="00292608"/>
    <w:rsid w:val="00293FD8"/>
    <w:rsid w:val="00294006"/>
    <w:rsid w:val="00295A7A"/>
    <w:rsid w:val="0029737B"/>
    <w:rsid w:val="002A2EC1"/>
    <w:rsid w:val="002A31A0"/>
    <w:rsid w:val="002A6AD7"/>
    <w:rsid w:val="002A73A4"/>
    <w:rsid w:val="002B146C"/>
    <w:rsid w:val="002B1B2D"/>
    <w:rsid w:val="002B2A18"/>
    <w:rsid w:val="002B5C0F"/>
    <w:rsid w:val="002B6FB2"/>
    <w:rsid w:val="002C1D1F"/>
    <w:rsid w:val="002C3F9D"/>
    <w:rsid w:val="002C44EB"/>
    <w:rsid w:val="002C4C8A"/>
    <w:rsid w:val="002C6004"/>
    <w:rsid w:val="002C66D5"/>
    <w:rsid w:val="002C77BA"/>
    <w:rsid w:val="002D1040"/>
    <w:rsid w:val="002D12D7"/>
    <w:rsid w:val="002D16E7"/>
    <w:rsid w:val="002D2CCB"/>
    <w:rsid w:val="002D3469"/>
    <w:rsid w:val="002D4279"/>
    <w:rsid w:val="002D7766"/>
    <w:rsid w:val="002E195F"/>
    <w:rsid w:val="002E328B"/>
    <w:rsid w:val="002E4467"/>
    <w:rsid w:val="002E5A8E"/>
    <w:rsid w:val="002E624F"/>
    <w:rsid w:val="002E6784"/>
    <w:rsid w:val="002E6A13"/>
    <w:rsid w:val="002F0287"/>
    <w:rsid w:val="002F0E89"/>
    <w:rsid w:val="002F1466"/>
    <w:rsid w:val="002F43B1"/>
    <w:rsid w:val="002F48E0"/>
    <w:rsid w:val="002F59A1"/>
    <w:rsid w:val="002F6B0E"/>
    <w:rsid w:val="003000C9"/>
    <w:rsid w:val="0030092B"/>
    <w:rsid w:val="00300C4E"/>
    <w:rsid w:val="003037F5"/>
    <w:rsid w:val="00304CCF"/>
    <w:rsid w:val="0030583B"/>
    <w:rsid w:val="003142BA"/>
    <w:rsid w:val="00315908"/>
    <w:rsid w:val="00315FD4"/>
    <w:rsid w:val="0031682C"/>
    <w:rsid w:val="00317E28"/>
    <w:rsid w:val="003219ED"/>
    <w:rsid w:val="00321C4D"/>
    <w:rsid w:val="003228FB"/>
    <w:rsid w:val="00323972"/>
    <w:rsid w:val="00323A29"/>
    <w:rsid w:val="00324C73"/>
    <w:rsid w:val="00330A9A"/>
    <w:rsid w:val="00331A4D"/>
    <w:rsid w:val="00331CC5"/>
    <w:rsid w:val="003365DB"/>
    <w:rsid w:val="00337C0F"/>
    <w:rsid w:val="003456D6"/>
    <w:rsid w:val="00345959"/>
    <w:rsid w:val="003501DA"/>
    <w:rsid w:val="0035293A"/>
    <w:rsid w:val="003567D9"/>
    <w:rsid w:val="00357FBA"/>
    <w:rsid w:val="00361FFC"/>
    <w:rsid w:val="0036485A"/>
    <w:rsid w:val="00364B1D"/>
    <w:rsid w:val="00365A6F"/>
    <w:rsid w:val="003676A3"/>
    <w:rsid w:val="003700A8"/>
    <w:rsid w:val="00370A1A"/>
    <w:rsid w:val="003721BC"/>
    <w:rsid w:val="00374256"/>
    <w:rsid w:val="00376779"/>
    <w:rsid w:val="00377F40"/>
    <w:rsid w:val="00380E2E"/>
    <w:rsid w:val="00383A39"/>
    <w:rsid w:val="003860A0"/>
    <w:rsid w:val="00386A99"/>
    <w:rsid w:val="00390435"/>
    <w:rsid w:val="00391CAF"/>
    <w:rsid w:val="00393855"/>
    <w:rsid w:val="00394999"/>
    <w:rsid w:val="003954C5"/>
    <w:rsid w:val="0039557D"/>
    <w:rsid w:val="00396B76"/>
    <w:rsid w:val="003A0186"/>
    <w:rsid w:val="003A263F"/>
    <w:rsid w:val="003A26E2"/>
    <w:rsid w:val="003A2CA3"/>
    <w:rsid w:val="003A38EF"/>
    <w:rsid w:val="003A392B"/>
    <w:rsid w:val="003A3A6E"/>
    <w:rsid w:val="003A3E7C"/>
    <w:rsid w:val="003A47BA"/>
    <w:rsid w:val="003A5F9A"/>
    <w:rsid w:val="003A679C"/>
    <w:rsid w:val="003A7612"/>
    <w:rsid w:val="003A7BF0"/>
    <w:rsid w:val="003B0387"/>
    <w:rsid w:val="003B222E"/>
    <w:rsid w:val="003B30B4"/>
    <w:rsid w:val="003B628A"/>
    <w:rsid w:val="003B6348"/>
    <w:rsid w:val="003C1CB5"/>
    <w:rsid w:val="003C262F"/>
    <w:rsid w:val="003C32BD"/>
    <w:rsid w:val="003C3B32"/>
    <w:rsid w:val="003C4775"/>
    <w:rsid w:val="003C5547"/>
    <w:rsid w:val="003C64C6"/>
    <w:rsid w:val="003C7844"/>
    <w:rsid w:val="003D202B"/>
    <w:rsid w:val="003D5C19"/>
    <w:rsid w:val="003D6CB8"/>
    <w:rsid w:val="003E0A0E"/>
    <w:rsid w:val="003E151C"/>
    <w:rsid w:val="003E180B"/>
    <w:rsid w:val="003E5CB0"/>
    <w:rsid w:val="003E5D5C"/>
    <w:rsid w:val="003E6E6C"/>
    <w:rsid w:val="003E7E57"/>
    <w:rsid w:val="003F12F5"/>
    <w:rsid w:val="003F2DCB"/>
    <w:rsid w:val="003F3240"/>
    <w:rsid w:val="003F43B0"/>
    <w:rsid w:val="003F465E"/>
    <w:rsid w:val="003F56CB"/>
    <w:rsid w:val="003F7B09"/>
    <w:rsid w:val="0040194F"/>
    <w:rsid w:val="00405BCD"/>
    <w:rsid w:val="00405F4B"/>
    <w:rsid w:val="004076CE"/>
    <w:rsid w:val="00410C1B"/>
    <w:rsid w:val="004112B1"/>
    <w:rsid w:val="0041340F"/>
    <w:rsid w:val="00414029"/>
    <w:rsid w:val="0041441B"/>
    <w:rsid w:val="00414A81"/>
    <w:rsid w:val="00415398"/>
    <w:rsid w:val="00417A12"/>
    <w:rsid w:val="004203D8"/>
    <w:rsid w:val="004207F0"/>
    <w:rsid w:val="00420E61"/>
    <w:rsid w:val="004229F3"/>
    <w:rsid w:val="00423449"/>
    <w:rsid w:val="00424804"/>
    <w:rsid w:val="004276A5"/>
    <w:rsid w:val="00430BD7"/>
    <w:rsid w:val="00434C2E"/>
    <w:rsid w:val="0043701C"/>
    <w:rsid w:val="00445097"/>
    <w:rsid w:val="004454A5"/>
    <w:rsid w:val="00446A25"/>
    <w:rsid w:val="00446EEB"/>
    <w:rsid w:val="00450833"/>
    <w:rsid w:val="0045238C"/>
    <w:rsid w:val="00452449"/>
    <w:rsid w:val="004575AB"/>
    <w:rsid w:val="0045770D"/>
    <w:rsid w:val="00461122"/>
    <w:rsid w:val="004634B5"/>
    <w:rsid w:val="00463CA1"/>
    <w:rsid w:val="0046518C"/>
    <w:rsid w:val="00467F57"/>
    <w:rsid w:val="004713BD"/>
    <w:rsid w:val="004758EF"/>
    <w:rsid w:val="00480C21"/>
    <w:rsid w:val="00480DEE"/>
    <w:rsid w:val="0048131C"/>
    <w:rsid w:val="0048200B"/>
    <w:rsid w:val="00483556"/>
    <w:rsid w:val="004844F2"/>
    <w:rsid w:val="00485F3A"/>
    <w:rsid w:val="00491A73"/>
    <w:rsid w:val="00492B54"/>
    <w:rsid w:val="0049493C"/>
    <w:rsid w:val="004969CC"/>
    <w:rsid w:val="004A1DF4"/>
    <w:rsid w:val="004A3764"/>
    <w:rsid w:val="004A58A9"/>
    <w:rsid w:val="004A666B"/>
    <w:rsid w:val="004A6DCF"/>
    <w:rsid w:val="004B22EC"/>
    <w:rsid w:val="004B2C25"/>
    <w:rsid w:val="004B32CA"/>
    <w:rsid w:val="004B365F"/>
    <w:rsid w:val="004B44EE"/>
    <w:rsid w:val="004B6F70"/>
    <w:rsid w:val="004B79E3"/>
    <w:rsid w:val="004C18A4"/>
    <w:rsid w:val="004C2B4A"/>
    <w:rsid w:val="004C7CF1"/>
    <w:rsid w:val="004D106E"/>
    <w:rsid w:val="004D169F"/>
    <w:rsid w:val="004D229B"/>
    <w:rsid w:val="004D2D3B"/>
    <w:rsid w:val="004D3299"/>
    <w:rsid w:val="004D3DF8"/>
    <w:rsid w:val="004D487D"/>
    <w:rsid w:val="004D4A29"/>
    <w:rsid w:val="004D5859"/>
    <w:rsid w:val="004E01E7"/>
    <w:rsid w:val="004E03F2"/>
    <w:rsid w:val="004E1133"/>
    <w:rsid w:val="004E36B5"/>
    <w:rsid w:val="004E42D0"/>
    <w:rsid w:val="004E6149"/>
    <w:rsid w:val="004F0B96"/>
    <w:rsid w:val="004F1175"/>
    <w:rsid w:val="004F126A"/>
    <w:rsid w:val="004F331C"/>
    <w:rsid w:val="004F3F7E"/>
    <w:rsid w:val="00501691"/>
    <w:rsid w:val="00501DF5"/>
    <w:rsid w:val="0050331D"/>
    <w:rsid w:val="00504276"/>
    <w:rsid w:val="00504729"/>
    <w:rsid w:val="00505E6F"/>
    <w:rsid w:val="00506B5B"/>
    <w:rsid w:val="00506C7A"/>
    <w:rsid w:val="00510EB3"/>
    <w:rsid w:val="0051288B"/>
    <w:rsid w:val="00515A33"/>
    <w:rsid w:val="00520826"/>
    <w:rsid w:val="00521350"/>
    <w:rsid w:val="005213B2"/>
    <w:rsid w:val="00521511"/>
    <w:rsid w:val="00527885"/>
    <w:rsid w:val="00532235"/>
    <w:rsid w:val="0053462E"/>
    <w:rsid w:val="00536C2A"/>
    <w:rsid w:val="005372B2"/>
    <w:rsid w:val="0054027C"/>
    <w:rsid w:val="00540736"/>
    <w:rsid w:val="00541037"/>
    <w:rsid w:val="00543D0A"/>
    <w:rsid w:val="0055217E"/>
    <w:rsid w:val="00557099"/>
    <w:rsid w:val="00557B54"/>
    <w:rsid w:val="005614CE"/>
    <w:rsid w:val="00561BD8"/>
    <w:rsid w:val="0056217F"/>
    <w:rsid w:val="005628AB"/>
    <w:rsid w:val="005636B9"/>
    <w:rsid w:val="005660CF"/>
    <w:rsid w:val="00567B70"/>
    <w:rsid w:val="00570E00"/>
    <w:rsid w:val="005718F8"/>
    <w:rsid w:val="00572A18"/>
    <w:rsid w:val="005754AF"/>
    <w:rsid w:val="00584AF6"/>
    <w:rsid w:val="005863CA"/>
    <w:rsid w:val="00586847"/>
    <w:rsid w:val="00591DC0"/>
    <w:rsid w:val="00591FF2"/>
    <w:rsid w:val="005934BE"/>
    <w:rsid w:val="005A737C"/>
    <w:rsid w:val="005B0825"/>
    <w:rsid w:val="005B3DC7"/>
    <w:rsid w:val="005B686F"/>
    <w:rsid w:val="005B79CB"/>
    <w:rsid w:val="005C0259"/>
    <w:rsid w:val="005C1C0E"/>
    <w:rsid w:val="005C308B"/>
    <w:rsid w:val="005C408C"/>
    <w:rsid w:val="005C4A82"/>
    <w:rsid w:val="005C529B"/>
    <w:rsid w:val="005D16ED"/>
    <w:rsid w:val="005D1B12"/>
    <w:rsid w:val="005D35E4"/>
    <w:rsid w:val="005D510F"/>
    <w:rsid w:val="005D7D71"/>
    <w:rsid w:val="005E0C60"/>
    <w:rsid w:val="005F55D0"/>
    <w:rsid w:val="005F58E4"/>
    <w:rsid w:val="006065F9"/>
    <w:rsid w:val="00606FDA"/>
    <w:rsid w:val="006072A0"/>
    <w:rsid w:val="006108E7"/>
    <w:rsid w:val="0061199E"/>
    <w:rsid w:val="00611A55"/>
    <w:rsid w:val="00611A8C"/>
    <w:rsid w:val="006130BE"/>
    <w:rsid w:val="0061395F"/>
    <w:rsid w:val="00617F31"/>
    <w:rsid w:val="00620D87"/>
    <w:rsid w:val="00621A22"/>
    <w:rsid w:val="006222F5"/>
    <w:rsid w:val="00623FAA"/>
    <w:rsid w:val="00624BAE"/>
    <w:rsid w:val="00625F9D"/>
    <w:rsid w:val="00626ADF"/>
    <w:rsid w:val="006316CB"/>
    <w:rsid w:val="0063233B"/>
    <w:rsid w:val="006323E3"/>
    <w:rsid w:val="00634EB7"/>
    <w:rsid w:val="0063559C"/>
    <w:rsid w:val="00636288"/>
    <w:rsid w:val="006368CA"/>
    <w:rsid w:val="00637844"/>
    <w:rsid w:val="006401D1"/>
    <w:rsid w:val="00641F32"/>
    <w:rsid w:val="0064226E"/>
    <w:rsid w:val="0064500F"/>
    <w:rsid w:val="00647673"/>
    <w:rsid w:val="00650292"/>
    <w:rsid w:val="006514AC"/>
    <w:rsid w:val="0065294E"/>
    <w:rsid w:val="00654754"/>
    <w:rsid w:val="0065483D"/>
    <w:rsid w:val="00656A17"/>
    <w:rsid w:val="006604F5"/>
    <w:rsid w:val="00663006"/>
    <w:rsid w:val="00663B8E"/>
    <w:rsid w:val="00664448"/>
    <w:rsid w:val="00665098"/>
    <w:rsid w:val="00665355"/>
    <w:rsid w:val="00665796"/>
    <w:rsid w:val="00667629"/>
    <w:rsid w:val="0067076B"/>
    <w:rsid w:val="00670EA8"/>
    <w:rsid w:val="00671C12"/>
    <w:rsid w:val="00671ED0"/>
    <w:rsid w:val="00673361"/>
    <w:rsid w:val="00680DE5"/>
    <w:rsid w:val="00684294"/>
    <w:rsid w:val="00693A9A"/>
    <w:rsid w:val="00695B3B"/>
    <w:rsid w:val="006A247B"/>
    <w:rsid w:val="006A2E6D"/>
    <w:rsid w:val="006A3515"/>
    <w:rsid w:val="006A7061"/>
    <w:rsid w:val="006B0666"/>
    <w:rsid w:val="006B0C04"/>
    <w:rsid w:val="006B1201"/>
    <w:rsid w:val="006B120D"/>
    <w:rsid w:val="006B1294"/>
    <w:rsid w:val="006B1A3A"/>
    <w:rsid w:val="006B4EA6"/>
    <w:rsid w:val="006C12E3"/>
    <w:rsid w:val="006C1535"/>
    <w:rsid w:val="006C27CB"/>
    <w:rsid w:val="006C4380"/>
    <w:rsid w:val="006C59B8"/>
    <w:rsid w:val="006C5F37"/>
    <w:rsid w:val="006C7330"/>
    <w:rsid w:val="006D7574"/>
    <w:rsid w:val="006E347F"/>
    <w:rsid w:val="006E44DE"/>
    <w:rsid w:val="006E53B3"/>
    <w:rsid w:val="006E5506"/>
    <w:rsid w:val="006F000E"/>
    <w:rsid w:val="006F087B"/>
    <w:rsid w:val="006F6DE1"/>
    <w:rsid w:val="006F72D7"/>
    <w:rsid w:val="007028EC"/>
    <w:rsid w:val="00704670"/>
    <w:rsid w:val="00706DCF"/>
    <w:rsid w:val="00707ACE"/>
    <w:rsid w:val="00713EE9"/>
    <w:rsid w:val="007147DB"/>
    <w:rsid w:val="00717FF1"/>
    <w:rsid w:val="00726AB7"/>
    <w:rsid w:val="007311AB"/>
    <w:rsid w:val="007328F5"/>
    <w:rsid w:val="00732E55"/>
    <w:rsid w:val="007356FC"/>
    <w:rsid w:val="00735AE3"/>
    <w:rsid w:val="0073656F"/>
    <w:rsid w:val="00737381"/>
    <w:rsid w:val="00737E91"/>
    <w:rsid w:val="00740CF8"/>
    <w:rsid w:val="00740F12"/>
    <w:rsid w:val="00742122"/>
    <w:rsid w:val="00746E5A"/>
    <w:rsid w:val="00751384"/>
    <w:rsid w:val="00751C95"/>
    <w:rsid w:val="0075247D"/>
    <w:rsid w:val="007540AD"/>
    <w:rsid w:val="00754E99"/>
    <w:rsid w:val="00754F56"/>
    <w:rsid w:val="00757B1B"/>
    <w:rsid w:val="00757CA9"/>
    <w:rsid w:val="007633BB"/>
    <w:rsid w:val="007645BE"/>
    <w:rsid w:val="0076493E"/>
    <w:rsid w:val="00766661"/>
    <w:rsid w:val="0076791B"/>
    <w:rsid w:val="00770B4A"/>
    <w:rsid w:val="00771306"/>
    <w:rsid w:val="00773027"/>
    <w:rsid w:val="0077459F"/>
    <w:rsid w:val="007752FD"/>
    <w:rsid w:val="00775741"/>
    <w:rsid w:val="00781F17"/>
    <w:rsid w:val="0078402C"/>
    <w:rsid w:val="0078470F"/>
    <w:rsid w:val="00784E56"/>
    <w:rsid w:val="007877D0"/>
    <w:rsid w:val="00787B85"/>
    <w:rsid w:val="007917DB"/>
    <w:rsid w:val="00792BE4"/>
    <w:rsid w:val="007A066F"/>
    <w:rsid w:val="007A1385"/>
    <w:rsid w:val="007A2574"/>
    <w:rsid w:val="007A2FC3"/>
    <w:rsid w:val="007A4B97"/>
    <w:rsid w:val="007A4E2A"/>
    <w:rsid w:val="007A7661"/>
    <w:rsid w:val="007A7FC9"/>
    <w:rsid w:val="007B30DE"/>
    <w:rsid w:val="007B5671"/>
    <w:rsid w:val="007C2A8F"/>
    <w:rsid w:val="007C2A90"/>
    <w:rsid w:val="007C376C"/>
    <w:rsid w:val="007C6D25"/>
    <w:rsid w:val="007D1BDB"/>
    <w:rsid w:val="007D2ADA"/>
    <w:rsid w:val="007D2E98"/>
    <w:rsid w:val="007D4B50"/>
    <w:rsid w:val="007D4F48"/>
    <w:rsid w:val="007D7020"/>
    <w:rsid w:val="007E0DE3"/>
    <w:rsid w:val="007E3569"/>
    <w:rsid w:val="007E76B5"/>
    <w:rsid w:val="007F2BF9"/>
    <w:rsid w:val="007F36D4"/>
    <w:rsid w:val="007F5E54"/>
    <w:rsid w:val="007F7581"/>
    <w:rsid w:val="007F7D5B"/>
    <w:rsid w:val="0080002E"/>
    <w:rsid w:val="00803716"/>
    <w:rsid w:val="00804395"/>
    <w:rsid w:val="00805EA6"/>
    <w:rsid w:val="00811DDE"/>
    <w:rsid w:val="00812957"/>
    <w:rsid w:val="00813870"/>
    <w:rsid w:val="00815B51"/>
    <w:rsid w:val="008160FD"/>
    <w:rsid w:val="00816332"/>
    <w:rsid w:val="00816D32"/>
    <w:rsid w:val="00816D77"/>
    <w:rsid w:val="008175CA"/>
    <w:rsid w:val="008225AF"/>
    <w:rsid w:val="008230EE"/>
    <w:rsid w:val="00825E09"/>
    <w:rsid w:val="00826177"/>
    <w:rsid w:val="0083016A"/>
    <w:rsid w:val="00831D23"/>
    <w:rsid w:val="00832F02"/>
    <w:rsid w:val="00836FFC"/>
    <w:rsid w:val="0083703C"/>
    <w:rsid w:val="00840058"/>
    <w:rsid w:val="00843C3C"/>
    <w:rsid w:val="008444E4"/>
    <w:rsid w:val="00846220"/>
    <w:rsid w:val="008553F9"/>
    <w:rsid w:val="00856BB6"/>
    <w:rsid w:val="00856D1A"/>
    <w:rsid w:val="008608AF"/>
    <w:rsid w:val="00860D3C"/>
    <w:rsid w:val="00862C16"/>
    <w:rsid w:val="00863B4D"/>
    <w:rsid w:val="00864FB4"/>
    <w:rsid w:val="00865981"/>
    <w:rsid w:val="0086790E"/>
    <w:rsid w:val="008715C0"/>
    <w:rsid w:val="00873DBE"/>
    <w:rsid w:val="008750E1"/>
    <w:rsid w:val="00876C51"/>
    <w:rsid w:val="00884172"/>
    <w:rsid w:val="00884264"/>
    <w:rsid w:val="008856DC"/>
    <w:rsid w:val="0088659B"/>
    <w:rsid w:val="0089006E"/>
    <w:rsid w:val="00893039"/>
    <w:rsid w:val="00894B15"/>
    <w:rsid w:val="008A48D8"/>
    <w:rsid w:val="008A5181"/>
    <w:rsid w:val="008A77F8"/>
    <w:rsid w:val="008A7CA1"/>
    <w:rsid w:val="008B354B"/>
    <w:rsid w:val="008B6CEC"/>
    <w:rsid w:val="008B7350"/>
    <w:rsid w:val="008C088B"/>
    <w:rsid w:val="008C234B"/>
    <w:rsid w:val="008C4484"/>
    <w:rsid w:val="008C5E85"/>
    <w:rsid w:val="008C6619"/>
    <w:rsid w:val="008D0A68"/>
    <w:rsid w:val="008D0DC4"/>
    <w:rsid w:val="008D3C13"/>
    <w:rsid w:val="008D6798"/>
    <w:rsid w:val="008D7894"/>
    <w:rsid w:val="008D7C21"/>
    <w:rsid w:val="008E159A"/>
    <w:rsid w:val="008E3C07"/>
    <w:rsid w:val="008E490C"/>
    <w:rsid w:val="008E7C01"/>
    <w:rsid w:val="008F11A1"/>
    <w:rsid w:val="008F79D0"/>
    <w:rsid w:val="00900153"/>
    <w:rsid w:val="00901EA4"/>
    <w:rsid w:val="0090678A"/>
    <w:rsid w:val="00907B63"/>
    <w:rsid w:val="00910B35"/>
    <w:rsid w:val="00910D93"/>
    <w:rsid w:val="009115DD"/>
    <w:rsid w:val="00911735"/>
    <w:rsid w:val="00914EE0"/>
    <w:rsid w:val="00917CCF"/>
    <w:rsid w:val="00920E37"/>
    <w:rsid w:val="00922316"/>
    <w:rsid w:val="00922B0B"/>
    <w:rsid w:val="00923BB8"/>
    <w:rsid w:val="00924677"/>
    <w:rsid w:val="00925809"/>
    <w:rsid w:val="00926176"/>
    <w:rsid w:val="009316A6"/>
    <w:rsid w:val="00933C9E"/>
    <w:rsid w:val="00936ABD"/>
    <w:rsid w:val="00943734"/>
    <w:rsid w:val="00943BB2"/>
    <w:rsid w:val="00944912"/>
    <w:rsid w:val="00947104"/>
    <w:rsid w:val="00951606"/>
    <w:rsid w:val="00953069"/>
    <w:rsid w:val="0095409B"/>
    <w:rsid w:val="00954FA6"/>
    <w:rsid w:val="00955890"/>
    <w:rsid w:val="009572AA"/>
    <w:rsid w:val="00962062"/>
    <w:rsid w:val="0096250F"/>
    <w:rsid w:val="00962585"/>
    <w:rsid w:val="00965E97"/>
    <w:rsid w:val="00965F7F"/>
    <w:rsid w:val="00966A0F"/>
    <w:rsid w:val="00966C03"/>
    <w:rsid w:val="0097017C"/>
    <w:rsid w:val="0097326C"/>
    <w:rsid w:val="00980AC2"/>
    <w:rsid w:val="00981C80"/>
    <w:rsid w:val="00981D3B"/>
    <w:rsid w:val="00982640"/>
    <w:rsid w:val="00983EAD"/>
    <w:rsid w:val="00991875"/>
    <w:rsid w:val="009A1388"/>
    <w:rsid w:val="009A4CD4"/>
    <w:rsid w:val="009A52DD"/>
    <w:rsid w:val="009A58CB"/>
    <w:rsid w:val="009B02A7"/>
    <w:rsid w:val="009B2B1D"/>
    <w:rsid w:val="009B6691"/>
    <w:rsid w:val="009B6BEE"/>
    <w:rsid w:val="009C0F58"/>
    <w:rsid w:val="009C1BEC"/>
    <w:rsid w:val="009C6686"/>
    <w:rsid w:val="009C6863"/>
    <w:rsid w:val="009C6CF7"/>
    <w:rsid w:val="009C764F"/>
    <w:rsid w:val="009D086D"/>
    <w:rsid w:val="009D0D21"/>
    <w:rsid w:val="009D4DC5"/>
    <w:rsid w:val="009F43F0"/>
    <w:rsid w:val="009F7717"/>
    <w:rsid w:val="009F7E9A"/>
    <w:rsid w:val="00A01C9F"/>
    <w:rsid w:val="00A05C1A"/>
    <w:rsid w:val="00A07041"/>
    <w:rsid w:val="00A115A4"/>
    <w:rsid w:val="00A12550"/>
    <w:rsid w:val="00A16A73"/>
    <w:rsid w:val="00A23D08"/>
    <w:rsid w:val="00A25250"/>
    <w:rsid w:val="00A26CDB"/>
    <w:rsid w:val="00A31A83"/>
    <w:rsid w:val="00A32EB4"/>
    <w:rsid w:val="00A34D3E"/>
    <w:rsid w:val="00A35E64"/>
    <w:rsid w:val="00A36545"/>
    <w:rsid w:val="00A365B6"/>
    <w:rsid w:val="00A42B9A"/>
    <w:rsid w:val="00A439B0"/>
    <w:rsid w:val="00A44CAF"/>
    <w:rsid w:val="00A45E58"/>
    <w:rsid w:val="00A45F5C"/>
    <w:rsid w:val="00A46E34"/>
    <w:rsid w:val="00A55538"/>
    <w:rsid w:val="00A55A07"/>
    <w:rsid w:val="00A55C47"/>
    <w:rsid w:val="00A608E7"/>
    <w:rsid w:val="00A61803"/>
    <w:rsid w:val="00A62BD3"/>
    <w:rsid w:val="00A6383B"/>
    <w:rsid w:val="00A656C7"/>
    <w:rsid w:val="00A65811"/>
    <w:rsid w:val="00A7236E"/>
    <w:rsid w:val="00A72B5F"/>
    <w:rsid w:val="00A7372B"/>
    <w:rsid w:val="00A74B8D"/>
    <w:rsid w:val="00A75F12"/>
    <w:rsid w:val="00A772CC"/>
    <w:rsid w:val="00A815BA"/>
    <w:rsid w:val="00A844BB"/>
    <w:rsid w:val="00A857B6"/>
    <w:rsid w:val="00A85B23"/>
    <w:rsid w:val="00A86BE7"/>
    <w:rsid w:val="00A927B0"/>
    <w:rsid w:val="00A94B59"/>
    <w:rsid w:val="00A95C6A"/>
    <w:rsid w:val="00A96DCD"/>
    <w:rsid w:val="00A976D5"/>
    <w:rsid w:val="00AA23E3"/>
    <w:rsid w:val="00AA3F4C"/>
    <w:rsid w:val="00AA6184"/>
    <w:rsid w:val="00AA706B"/>
    <w:rsid w:val="00AB0EFA"/>
    <w:rsid w:val="00AB2498"/>
    <w:rsid w:val="00AB2922"/>
    <w:rsid w:val="00AB424C"/>
    <w:rsid w:val="00AB49A0"/>
    <w:rsid w:val="00AB64F7"/>
    <w:rsid w:val="00AB6C02"/>
    <w:rsid w:val="00AB70B5"/>
    <w:rsid w:val="00AB74D1"/>
    <w:rsid w:val="00AB7C2C"/>
    <w:rsid w:val="00AC2A18"/>
    <w:rsid w:val="00AD30ED"/>
    <w:rsid w:val="00AD6D2F"/>
    <w:rsid w:val="00AE14A8"/>
    <w:rsid w:val="00AE1B8A"/>
    <w:rsid w:val="00AE2D42"/>
    <w:rsid w:val="00AE43DF"/>
    <w:rsid w:val="00AE57F8"/>
    <w:rsid w:val="00AF22AA"/>
    <w:rsid w:val="00AF5ADB"/>
    <w:rsid w:val="00B00059"/>
    <w:rsid w:val="00B00725"/>
    <w:rsid w:val="00B05951"/>
    <w:rsid w:val="00B064AA"/>
    <w:rsid w:val="00B072B7"/>
    <w:rsid w:val="00B2233F"/>
    <w:rsid w:val="00B23EA8"/>
    <w:rsid w:val="00B248BC"/>
    <w:rsid w:val="00B30D6F"/>
    <w:rsid w:val="00B31D7A"/>
    <w:rsid w:val="00B32B95"/>
    <w:rsid w:val="00B32DF5"/>
    <w:rsid w:val="00B36497"/>
    <w:rsid w:val="00B4074B"/>
    <w:rsid w:val="00B42506"/>
    <w:rsid w:val="00B4418C"/>
    <w:rsid w:val="00B528ED"/>
    <w:rsid w:val="00B52F0E"/>
    <w:rsid w:val="00B52F60"/>
    <w:rsid w:val="00B5358B"/>
    <w:rsid w:val="00B548CD"/>
    <w:rsid w:val="00B549C5"/>
    <w:rsid w:val="00B54ED7"/>
    <w:rsid w:val="00B576E8"/>
    <w:rsid w:val="00B62EFD"/>
    <w:rsid w:val="00B630A7"/>
    <w:rsid w:val="00B65E40"/>
    <w:rsid w:val="00B70BA1"/>
    <w:rsid w:val="00B71653"/>
    <w:rsid w:val="00B7259A"/>
    <w:rsid w:val="00B734C3"/>
    <w:rsid w:val="00B73628"/>
    <w:rsid w:val="00B73863"/>
    <w:rsid w:val="00B75DF2"/>
    <w:rsid w:val="00B8203A"/>
    <w:rsid w:val="00B8368D"/>
    <w:rsid w:val="00B855E3"/>
    <w:rsid w:val="00B8616E"/>
    <w:rsid w:val="00B870FE"/>
    <w:rsid w:val="00B871F3"/>
    <w:rsid w:val="00B92BBF"/>
    <w:rsid w:val="00B93519"/>
    <w:rsid w:val="00B94148"/>
    <w:rsid w:val="00B941E3"/>
    <w:rsid w:val="00B9536F"/>
    <w:rsid w:val="00B958C0"/>
    <w:rsid w:val="00BA027D"/>
    <w:rsid w:val="00BA4136"/>
    <w:rsid w:val="00BA73B8"/>
    <w:rsid w:val="00BB0A0C"/>
    <w:rsid w:val="00BB1BC0"/>
    <w:rsid w:val="00BB2100"/>
    <w:rsid w:val="00BB24B0"/>
    <w:rsid w:val="00BC14AC"/>
    <w:rsid w:val="00BC2C60"/>
    <w:rsid w:val="00BC3E4E"/>
    <w:rsid w:val="00BC4680"/>
    <w:rsid w:val="00BC4758"/>
    <w:rsid w:val="00BC47FA"/>
    <w:rsid w:val="00BC4A8C"/>
    <w:rsid w:val="00BC5525"/>
    <w:rsid w:val="00BC663B"/>
    <w:rsid w:val="00BC6F74"/>
    <w:rsid w:val="00BC72D1"/>
    <w:rsid w:val="00BD1C4D"/>
    <w:rsid w:val="00BD2BE3"/>
    <w:rsid w:val="00BD33C7"/>
    <w:rsid w:val="00BD49A8"/>
    <w:rsid w:val="00BD6C63"/>
    <w:rsid w:val="00BE402A"/>
    <w:rsid w:val="00BE59E4"/>
    <w:rsid w:val="00BE6149"/>
    <w:rsid w:val="00BE7B2E"/>
    <w:rsid w:val="00BF24CA"/>
    <w:rsid w:val="00BF2D32"/>
    <w:rsid w:val="00BF3A60"/>
    <w:rsid w:val="00BF3B40"/>
    <w:rsid w:val="00BF4E30"/>
    <w:rsid w:val="00BF5DE4"/>
    <w:rsid w:val="00C0034E"/>
    <w:rsid w:val="00C02302"/>
    <w:rsid w:val="00C030A0"/>
    <w:rsid w:val="00C061FA"/>
    <w:rsid w:val="00C06E5E"/>
    <w:rsid w:val="00C06F5F"/>
    <w:rsid w:val="00C11B19"/>
    <w:rsid w:val="00C11D9D"/>
    <w:rsid w:val="00C150BB"/>
    <w:rsid w:val="00C1657D"/>
    <w:rsid w:val="00C2049F"/>
    <w:rsid w:val="00C21147"/>
    <w:rsid w:val="00C267F6"/>
    <w:rsid w:val="00C3013E"/>
    <w:rsid w:val="00C30484"/>
    <w:rsid w:val="00C325C3"/>
    <w:rsid w:val="00C325FF"/>
    <w:rsid w:val="00C33BAF"/>
    <w:rsid w:val="00C3544F"/>
    <w:rsid w:val="00C40CD7"/>
    <w:rsid w:val="00C42C38"/>
    <w:rsid w:val="00C451C0"/>
    <w:rsid w:val="00C4618B"/>
    <w:rsid w:val="00C50F6C"/>
    <w:rsid w:val="00C51407"/>
    <w:rsid w:val="00C53275"/>
    <w:rsid w:val="00C56E7F"/>
    <w:rsid w:val="00C57739"/>
    <w:rsid w:val="00C6006B"/>
    <w:rsid w:val="00C62BC1"/>
    <w:rsid w:val="00C647F5"/>
    <w:rsid w:val="00C71F3D"/>
    <w:rsid w:val="00C729B0"/>
    <w:rsid w:val="00C72B4A"/>
    <w:rsid w:val="00C73404"/>
    <w:rsid w:val="00C8400D"/>
    <w:rsid w:val="00C90699"/>
    <w:rsid w:val="00C9137A"/>
    <w:rsid w:val="00C93CA9"/>
    <w:rsid w:val="00C946DE"/>
    <w:rsid w:val="00C95839"/>
    <w:rsid w:val="00C95DF9"/>
    <w:rsid w:val="00C96419"/>
    <w:rsid w:val="00C974E1"/>
    <w:rsid w:val="00C978B1"/>
    <w:rsid w:val="00CA0530"/>
    <w:rsid w:val="00CA3507"/>
    <w:rsid w:val="00CA4DD9"/>
    <w:rsid w:val="00CA58FA"/>
    <w:rsid w:val="00CA5E71"/>
    <w:rsid w:val="00CA6116"/>
    <w:rsid w:val="00CA7A68"/>
    <w:rsid w:val="00CB0343"/>
    <w:rsid w:val="00CB1634"/>
    <w:rsid w:val="00CC11B9"/>
    <w:rsid w:val="00CC18DD"/>
    <w:rsid w:val="00CC4174"/>
    <w:rsid w:val="00CC621A"/>
    <w:rsid w:val="00CC6ABE"/>
    <w:rsid w:val="00CD0D4B"/>
    <w:rsid w:val="00CD34A3"/>
    <w:rsid w:val="00CD3E8E"/>
    <w:rsid w:val="00CD5785"/>
    <w:rsid w:val="00CD794C"/>
    <w:rsid w:val="00CE063E"/>
    <w:rsid w:val="00CE1047"/>
    <w:rsid w:val="00CE15BF"/>
    <w:rsid w:val="00CE3663"/>
    <w:rsid w:val="00CE3BD2"/>
    <w:rsid w:val="00CE747E"/>
    <w:rsid w:val="00CF0643"/>
    <w:rsid w:val="00CF19A3"/>
    <w:rsid w:val="00CF295F"/>
    <w:rsid w:val="00CF3402"/>
    <w:rsid w:val="00CF3ADF"/>
    <w:rsid w:val="00CF5088"/>
    <w:rsid w:val="00CF5FA8"/>
    <w:rsid w:val="00CF66AA"/>
    <w:rsid w:val="00CF67BC"/>
    <w:rsid w:val="00D00781"/>
    <w:rsid w:val="00D026E5"/>
    <w:rsid w:val="00D030CC"/>
    <w:rsid w:val="00D042F6"/>
    <w:rsid w:val="00D058C3"/>
    <w:rsid w:val="00D06972"/>
    <w:rsid w:val="00D115BB"/>
    <w:rsid w:val="00D12590"/>
    <w:rsid w:val="00D12BA3"/>
    <w:rsid w:val="00D12DF3"/>
    <w:rsid w:val="00D13DD5"/>
    <w:rsid w:val="00D141B4"/>
    <w:rsid w:val="00D15C72"/>
    <w:rsid w:val="00D15E5F"/>
    <w:rsid w:val="00D2139C"/>
    <w:rsid w:val="00D304A2"/>
    <w:rsid w:val="00D31250"/>
    <w:rsid w:val="00D353DB"/>
    <w:rsid w:val="00D375EC"/>
    <w:rsid w:val="00D41564"/>
    <w:rsid w:val="00D426D6"/>
    <w:rsid w:val="00D47951"/>
    <w:rsid w:val="00D50469"/>
    <w:rsid w:val="00D5089A"/>
    <w:rsid w:val="00D52570"/>
    <w:rsid w:val="00D56206"/>
    <w:rsid w:val="00D60E8C"/>
    <w:rsid w:val="00D65E6B"/>
    <w:rsid w:val="00D67E89"/>
    <w:rsid w:val="00D7008C"/>
    <w:rsid w:val="00D71B08"/>
    <w:rsid w:val="00D71E19"/>
    <w:rsid w:val="00D73765"/>
    <w:rsid w:val="00D737B3"/>
    <w:rsid w:val="00D73DE5"/>
    <w:rsid w:val="00D775DF"/>
    <w:rsid w:val="00D77BFA"/>
    <w:rsid w:val="00D82311"/>
    <w:rsid w:val="00D82F62"/>
    <w:rsid w:val="00D82FEF"/>
    <w:rsid w:val="00D85515"/>
    <w:rsid w:val="00D863C7"/>
    <w:rsid w:val="00D87048"/>
    <w:rsid w:val="00D90788"/>
    <w:rsid w:val="00D90AF8"/>
    <w:rsid w:val="00D91F5B"/>
    <w:rsid w:val="00D95904"/>
    <w:rsid w:val="00D96D0C"/>
    <w:rsid w:val="00D976AF"/>
    <w:rsid w:val="00D97A4E"/>
    <w:rsid w:val="00DA0DC2"/>
    <w:rsid w:val="00DA3D10"/>
    <w:rsid w:val="00DA3D50"/>
    <w:rsid w:val="00DA54E8"/>
    <w:rsid w:val="00DA74D2"/>
    <w:rsid w:val="00DB1831"/>
    <w:rsid w:val="00DB21C4"/>
    <w:rsid w:val="00DB2862"/>
    <w:rsid w:val="00DB68ED"/>
    <w:rsid w:val="00DB6E0C"/>
    <w:rsid w:val="00DB6E34"/>
    <w:rsid w:val="00DB7014"/>
    <w:rsid w:val="00DC2B14"/>
    <w:rsid w:val="00DC3792"/>
    <w:rsid w:val="00DC3E8E"/>
    <w:rsid w:val="00DC6C66"/>
    <w:rsid w:val="00DD0C30"/>
    <w:rsid w:val="00DD0EA3"/>
    <w:rsid w:val="00DD166E"/>
    <w:rsid w:val="00DD23FE"/>
    <w:rsid w:val="00DD2AA5"/>
    <w:rsid w:val="00DD4BA5"/>
    <w:rsid w:val="00DD4CB8"/>
    <w:rsid w:val="00DD6840"/>
    <w:rsid w:val="00DE053E"/>
    <w:rsid w:val="00DE2D70"/>
    <w:rsid w:val="00DE64A2"/>
    <w:rsid w:val="00DE788A"/>
    <w:rsid w:val="00DE7B83"/>
    <w:rsid w:val="00DF200B"/>
    <w:rsid w:val="00DF23A0"/>
    <w:rsid w:val="00DF28DB"/>
    <w:rsid w:val="00DF3734"/>
    <w:rsid w:val="00DF4B42"/>
    <w:rsid w:val="00DF76A7"/>
    <w:rsid w:val="00E005B4"/>
    <w:rsid w:val="00E024C0"/>
    <w:rsid w:val="00E0305C"/>
    <w:rsid w:val="00E050BC"/>
    <w:rsid w:val="00E0569A"/>
    <w:rsid w:val="00E068B6"/>
    <w:rsid w:val="00E10668"/>
    <w:rsid w:val="00E10956"/>
    <w:rsid w:val="00E144A8"/>
    <w:rsid w:val="00E14ACC"/>
    <w:rsid w:val="00E15CF1"/>
    <w:rsid w:val="00E22145"/>
    <w:rsid w:val="00E22C0E"/>
    <w:rsid w:val="00E244B3"/>
    <w:rsid w:val="00E2588A"/>
    <w:rsid w:val="00E272A8"/>
    <w:rsid w:val="00E32589"/>
    <w:rsid w:val="00E33B08"/>
    <w:rsid w:val="00E3477C"/>
    <w:rsid w:val="00E53E3A"/>
    <w:rsid w:val="00E55529"/>
    <w:rsid w:val="00E558C0"/>
    <w:rsid w:val="00E576D3"/>
    <w:rsid w:val="00E6027A"/>
    <w:rsid w:val="00E62ADA"/>
    <w:rsid w:val="00E63E8F"/>
    <w:rsid w:val="00E7067D"/>
    <w:rsid w:val="00E7215A"/>
    <w:rsid w:val="00E72866"/>
    <w:rsid w:val="00E75F60"/>
    <w:rsid w:val="00E81F5B"/>
    <w:rsid w:val="00E8330F"/>
    <w:rsid w:val="00E84442"/>
    <w:rsid w:val="00E84C19"/>
    <w:rsid w:val="00E91909"/>
    <w:rsid w:val="00E93A85"/>
    <w:rsid w:val="00E9478A"/>
    <w:rsid w:val="00E96FB5"/>
    <w:rsid w:val="00E976D9"/>
    <w:rsid w:val="00E977E3"/>
    <w:rsid w:val="00EA1ED1"/>
    <w:rsid w:val="00EA223D"/>
    <w:rsid w:val="00EA43C2"/>
    <w:rsid w:val="00EA6A68"/>
    <w:rsid w:val="00EA7734"/>
    <w:rsid w:val="00EB0B6C"/>
    <w:rsid w:val="00EB4335"/>
    <w:rsid w:val="00EB4472"/>
    <w:rsid w:val="00EB4789"/>
    <w:rsid w:val="00EB53C3"/>
    <w:rsid w:val="00EB6281"/>
    <w:rsid w:val="00EB6C9C"/>
    <w:rsid w:val="00EC3054"/>
    <w:rsid w:val="00EC421C"/>
    <w:rsid w:val="00EC51D4"/>
    <w:rsid w:val="00EC795F"/>
    <w:rsid w:val="00EC7F08"/>
    <w:rsid w:val="00ED1BD1"/>
    <w:rsid w:val="00ED4E51"/>
    <w:rsid w:val="00ED5325"/>
    <w:rsid w:val="00ED6CFD"/>
    <w:rsid w:val="00ED747E"/>
    <w:rsid w:val="00ED7D51"/>
    <w:rsid w:val="00EE2516"/>
    <w:rsid w:val="00EE2C5D"/>
    <w:rsid w:val="00EE30A8"/>
    <w:rsid w:val="00EE4281"/>
    <w:rsid w:val="00EF1355"/>
    <w:rsid w:val="00EF2403"/>
    <w:rsid w:val="00EF2D37"/>
    <w:rsid w:val="00EF2FF9"/>
    <w:rsid w:val="00EF6A5C"/>
    <w:rsid w:val="00EF735F"/>
    <w:rsid w:val="00F00E1D"/>
    <w:rsid w:val="00F0270F"/>
    <w:rsid w:val="00F05215"/>
    <w:rsid w:val="00F05384"/>
    <w:rsid w:val="00F062AF"/>
    <w:rsid w:val="00F10AF0"/>
    <w:rsid w:val="00F12AEF"/>
    <w:rsid w:val="00F13A53"/>
    <w:rsid w:val="00F14C08"/>
    <w:rsid w:val="00F14C61"/>
    <w:rsid w:val="00F20AB8"/>
    <w:rsid w:val="00F2346B"/>
    <w:rsid w:val="00F3118B"/>
    <w:rsid w:val="00F33F29"/>
    <w:rsid w:val="00F34849"/>
    <w:rsid w:val="00F3486F"/>
    <w:rsid w:val="00F37E39"/>
    <w:rsid w:val="00F400AA"/>
    <w:rsid w:val="00F40E12"/>
    <w:rsid w:val="00F41C33"/>
    <w:rsid w:val="00F43B8D"/>
    <w:rsid w:val="00F44B1A"/>
    <w:rsid w:val="00F455E2"/>
    <w:rsid w:val="00F46D98"/>
    <w:rsid w:val="00F471DB"/>
    <w:rsid w:val="00F500A4"/>
    <w:rsid w:val="00F504FF"/>
    <w:rsid w:val="00F51513"/>
    <w:rsid w:val="00F5232B"/>
    <w:rsid w:val="00F61FD8"/>
    <w:rsid w:val="00F65D3A"/>
    <w:rsid w:val="00F65D63"/>
    <w:rsid w:val="00F6620D"/>
    <w:rsid w:val="00F71FC7"/>
    <w:rsid w:val="00F73282"/>
    <w:rsid w:val="00F733C7"/>
    <w:rsid w:val="00F74AAF"/>
    <w:rsid w:val="00F828AB"/>
    <w:rsid w:val="00F86B9C"/>
    <w:rsid w:val="00F8790B"/>
    <w:rsid w:val="00F91BBA"/>
    <w:rsid w:val="00F93336"/>
    <w:rsid w:val="00F9484A"/>
    <w:rsid w:val="00F95CED"/>
    <w:rsid w:val="00F97DAD"/>
    <w:rsid w:val="00FA1287"/>
    <w:rsid w:val="00FA4D71"/>
    <w:rsid w:val="00FA66A5"/>
    <w:rsid w:val="00FA6E68"/>
    <w:rsid w:val="00FB2EA4"/>
    <w:rsid w:val="00FB4DF3"/>
    <w:rsid w:val="00FB782C"/>
    <w:rsid w:val="00FC067B"/>
    <w:rsid w:val="00FC122D"/>
    <w:rsid w:val="00FC1E09"/>
    <w:rsid w:val="00FC7EFC"/>
    <w:rsid w:val="00FD2CF0"/>
    <w:rsid w:val="00FD5334"/>
    <w:rsid w:val="00FD6D73"/>
    <w:rsid w:val="00FE0DF9"/>
    <w:rsid w:val="00FE6692"/>
    <w:rsid w:val="00FF02DA"/>
    <w:rsid w:val="00FF1024"/>
    <w:rsid w:val="00FF1153"/>
    <w:rsid w:val="00FF359F"/>
    <w:rsid w:val="00FF46A5"/>
    <w:rsid w:val="00FF4A7E"/>
    <w:rsid w:val="00FF5540"/>
    <w:rsid w:val="00FF6BB6"/>
    <w:rsid w:val="00FF73CF"/>
    <w:rsid w:val="1A0C7D49"/>
    <w:rsid w:val="6CFA3457"/>
    <w:rsid w:val="78BA6D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E41E27-0182-41E2-85AF-F5EA9C70B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iPriority="0" w:unhideWhenUsed="1" w:qFormat="1"/>
    <w:lsdException w:name="List 3" w:semiHidden="1" w:uiPriority="0"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iPriority="0"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qFormat="1"/>
    <w:lsdException w:name="Body Text First Indent 2" w:semiHidden="1" w:unhideWhenUsed="1" w:qFormat="1"/>
    <w:lsdException w:name="Note Heading" w:semiHidden="1" w:uiPriority="0" w:unhideWhenUsed="1" w:qFormat="1"/>
    <w:lsdException w:name="Body Text 2" w:semiHidden="1" w:uiPriority="0" w:unhideWhenUsed="1" w:qFormat="1"/>
    <w:lsdException w:name="Body Text 3" w:semiHidden="1" w:unhideWhenUsed="1"/>
    <w:lsdException w:name="Body Text Indent 2" w:semiHidden="1"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iPriority="0" w:unhideWhenUsed="1" w:qFormat="1"/>
    <w:lsdException w:name="HTML Address" w:semiHidden="1" w:unhideWhenUsed="1"/>
    <w:lsdException w:name="HTML Cite" w:semiHidden="1" w:uiPriority="0" w:unhideWhenUsed="1" w:qFormat="1"/>
    <w:lsdException w:name="HTML Code" w:semiHidden="1" w:uiPriority="0" w:unhideWhenUsed="1" w:qFormat="1"/>
    <w:lsdException w:name="HTML Definition" w:semiHidden="1" w:uiPriority="0" w:unhideWhenUsed="1" w:qFormat="1"/>
    <w:lsdException w:name="HTML Keyboard" w:semiHidden="1" w:uiPriority="0" w:unhideWhenUsed="1" w:qFormat="1"/>
    <w:lsdException w:name="HTML Preformatted" w:semiHidden="1" w:unhideWhenUsed="1" w:qFormat="1"/>
    <w:lsdException w:name="HTML Sample" w:semiHidden="1" w:uiPriority="0" w:unhideWhenUsed="1" w:qFormat="1"/>
    <w:lsdException w:name="HTML Typewriter" w:semiHidden="1" w:unhideWhenUsed="1"/>
    <w:lsdException w:name="HTML Variable" w:semiHidden="1" w:uiPriority="0" w:unhideWhenUsed="1" w:qFormat="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A7FC9"/>
    <w:pPr>
      <w:widowControl w:val="0"/>
      <w:jc w:val="both"/>
    </w:pPr>
    <w:rPr>
      <w:rFonts w:ascii="Times New Roman" w:eastAsia="宋体" w:hAnsi="Times New Roman" w:cs="Times New Roman"/>
      <w:kern w:val="2"/>
      <w:sz w:val="21"/>
      <w:szCs w:val="24"/>
    </w:rPr>
  </w:style>
  <w:style w:type="paragraph" w:styleId="1">
    <w:name w:val="heading 1"/>
    <w:basedOn w:val="a1"/>
    <w:next w:val="a1"/>
    <w:link w:val="1Char"/>
    <w:qFormat/>
    <w:rsid w:val="007A7FC9"/>
    <w:pPr>
      <w:keepNext/>
      <w:keepLines/>
      <w:numPr>
        <w:numId w:val="1"/>
      </w:numPr>
      <w:spacing w:before="340" w:after="330" w:line="578" w:lineRule="auto"/>
      <w:jc w:val="center"/>
      <w:outlineLvl w:val="0"/>
    </w:pPr>
    <w:rPr>
      <w:b/>
      <w:kern w:val="44"/>
      <w:sz w:val="44"/>
      <w:szCs w:val="20"/>
    </w:rPr>
  </w:style>
  <w:style w:type="paragraph" w:styleId="2">
    <w:name w:val="heading 2"/>
    <w:basedOn w:val="a1"/>
    <w:next w:val="a2"/>
    <w:link w:val="2Char"/>
    <w:qFormat/>
    <w:rsid w:val="007A7FC9"/>
    <w:pPr>
      <w:keepNext/>
      <w:keepLines/>
      <w:numPr>
        <w:ilvl w:val="1"/>
        <w:numId w:val="1"/>
      </w:numPr>
      <w:spacing w:before="260" w:after="260" w:line="416" w:lineRule="auto"/>
      <w:outlineLvl w:val="1"/>
    </w:pPr>
    <w:rPr>
      <w:rFonts w:ascii="Arial" w:eastAsia="黑体" w:hAnsi="Arial"/>
      <w:b/>
      <w:sz w:val="32"/>
      <w:szCs w:val="20"/>
    </w:rPr>
  </w:style>
  <w:style w:type="paragraph" w:styleId="3">
    <w:name w:val="heading 3"/>
    <w:basedOn w:val="a1"/>
    <w:next w:val="a2"/>
    <w:link w:val="3Char"/>
    <w:qFormat/>
    <w:rsid w:val="007A7FC9"/>
    <w:pPr>
      <w:keepNext/>
      <w:keepLines/>
      <w:numPr>
        <w:ilvl w:val="2"/>
        <w:numId w:val="1"/>
      </w:numPr>
      <w:spacing w:before="260" w:after="260" w:line="416" w:lineRule="auto"/>
      <w:outlineLvl w:val="2"/>
    </w:pPr>
    <w:rPr>
      <w:b/>
      <w:sz w:val="32"/>
      <w:szCs w:val="20"/>
    </w:rPr>
  </w:style>
  <w:style w:type="paragraph" w:styleId="4">
    <w:name w:val="heading 4"/>
    <w:basedOn w:val="a1"/>
    <w:next w:val="a2"/>
    <w:link w:val="4Char"/>
    <w:qFormat/>
    <w:rsid w:val="007A7FC9"/>
    <w:pPr>
      <w:keepNext/>
      <w:keepLines/>
      <w:numPr>
        <w:ilvl w:val="3"/>
        <w:numId w:val="1"/>
      </w:numPr>
      <w:spacing w:before="280" w:after="290" w:line="376" w:lineRule="auto"/>
      <w:outlineLvl w:val="3"/>
    </w:pPr>
    <w:rPr>
      <w:rFonts w:ascii="Arial" w:eastAsia="黑体" w:hAnsi="Arial"/>
      <w:b/>
      <w:sz w:val="28"/>
      <w:szCs w:val="20"/>
    </w:rPr>
  </w:style>
  <w:style w:type="paragraph" w:styleId="5">
    <w:name w:val="heading 5"/>
    <w:basedOn w:val="a1"/>
    <w:next w:val="a2"/>
    <w:link w:val="5Char"/>
    <w:qFormat/>
    <w:rsid w:val="007A7FC9"/>
    <w:pPr>
      <w:keepNext/>
      <w:keepLines/>
      <w:numPr>
        <w:ilvl w:val="4"/>
        <w:numId w:val="1"/>
      </w:numPr>
      <w:spacing w:before="280" w:after="290" w:line="376" w:lineRule="auto"/>
      <w:outlineLvl w:val="4"/>
    </w:pPr>
    <w:rPr>
      <w:b/>
      <w:sz w:val="28"/>
      <w:szCs w:val="20"/>
    </w:rPr>
  </w:style>
  <w:style w:type="paragraph" w:styleId="6">
    <w:name w:val="heading 6"/>
    <w:basedOn w:val="5"/>
    <w:next w:val="a2"/>
    <w:link w:val="6Char"/>
    <w:qFormat/>
    <w:rsid w:val="007A7FC9"/>
    <w:pPr>
      <w:keepNext w:val="0"/>
      <w:keepLines w:val="0"/>
      <w:numPr>
        <w:ilvl w:val="5"/>
      </w:numPr>
      <w:adjustRightInd w:val="0"/>
      <w:snapToGrid w:val="0"/>
      <w:spacing w:beforeLines="15" w:afterLines="10" w:line="240" w:lineRule="auto"/>
      <w:jc w:val="left"/>
      <w:outlineLvl w:val="5"/>
    </w:pPr>
    <w:rPr>
      <w:rFonts w:ascii="Arial" w:eastAsia="楷体_GB2312" w:hAnsi="Arial" w:cs="Arial"/>
      <w:b w:val="0"/>
      <w:snapToGrid w:val="0"/>
      <w:color w:val="000000"/>
      <w:kern w:val="0"/>
      <w:sz w:val="24"/>
      <w:szCs w:val="28"/>
    </w:rPr>
  </w:style>
  <w:style w:type="paragraph" w:styleId="7">
    <w:name w:val="heading 7"/>
    <w:basedOn w:val="a1"/>
    <w:next w:val="a1"/>
    <w:link w:val="7Char"/>
    <w:qFormat/>
    <w:rsid w:val="007A7FC9"/>
    <w:pPr>
      <w:keepNext/>
      <w:keepLines/>
      <w:numPr>
        <w:ilvl w:val="6"/>
        <w:numId w:val="2"/>
      </w:numPr>
      <w:adjustRightInd w:val="0"/>
      <w:spacing w:before="240" w:after="64" w:line="320" w:lineRule="auto"/>
      <w:textAlignment w:val="baseline"/>
      <w:outlineLvl w:val="6"/>
    </w:pPr>
    <w:rPr>
      <w:b/>
      <w:kern w:val="0"/>
      <w:sz w:val="24"/>
      <w:szCs w:val="20"/>
    </w:rPr>
  </w:style>
  <w:style w:type="paragraph" w:styleId="8">
    <w:name w:val="heading 8"/>
    <w:basedOn w:val="a1"/>
    <w:next w:val="a1"/>
    <w:link w:val="8Char"/>
    <w:qFormat/>
    <w:rsid w:val="007A7FC9"/>
    <w:pPr>
      <w:keepNext/>
      <w:keepLines/>
      <w:numPr>
        <w:ilvl w:val="7"/>
        <w:numId w:val="2"/>
      </w:numPr>
      <w:adjustRightInd w:val="0"/>
      <w:spacing w:before="240" w:after="64" w:line="320" w:lineRule="auto"/>
      <w:textAlignment w:val="baseline"/>
      <w:outlineLvl w:val="7"/>
    </w:pPr>
    <w:rPr>
      <w:rFonts w:ascii="Arial" w:eastAsia="黑体" w:hAnsi="Arial"/>
      <w:kern w:val="0"/>
      <w:sz w:val="24"/>
      <w:szCs w:val="20"/>
    </w:rPr>
  </w:style>
  <w:style w:type="paragraph" w:styleId="9">
    <w:name w:val="heading 9"/>
    <w:basedOn w:val="a1"/>
    <w:next w:val="a1"/>
    <w:link w:val="9Char"/>
    <w:qFormat/>
    <w:rsid w:val="007A7FC9"/>
    <w:pPr>
      <w:keepNext/>
      <w:keepLines/>
      <w:numPr>
        <w:ilvl w:val="8"/>
        <w:numId w:val="2"/>
      </w:numPr>
      <w:adjustRightInd w:val="0"/>
      <w:spacing w:before="240" w:after="64" w:line="320" w:lineRule="auto"/>
      <w:textAlignment w:val="baseline"/>
      <w:outlineLvl w:val="8"/>
    </w:pPr>
    <w:rPr>
      <w:rFonts w:ascii="Arial" w:eastAsia="黑体" w:hAnsi="Arial"/>
      <w:kern w:val="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1"/>
    <w:unhideWhenUsed/>
    <w:qFormat/>
    <w:rsid w:val="007A7FC9"/>
    <w:pPr>
      <w:ind w:firstLineChars="200" w:firstLine="420"/>
    </w:pPr>
  </w:style>
  <w:style w:type="paragraph" w:styleId="30">
    <w:name w:val="List 3"/>
    <w:basedOn w:val="a1"/>
    <w:qFormat/>
    <w:rsid w:val="007A7FC9"/>
    <w:pPr>
      <w:spacing w:line="360" w:lineRule="auto"/>
      <w:ind w:leftChars="400" w:left="100" w:hangingChars="200" w:hanging="200"/>
    </w:pPr>
    <w:rPr>
      <w:rFonts w:eastAsia="仿宋_GB2312"/>
    </w:rPr>
  </w:style>
  <w:style w:type="paragraph" w:styleId="a6">
    <w:name w:val="annotation subject"/>
    <w:basedOn w:val="a7"/>
    <w:next w:val="a7"/>
    <w:link w:val="Char1"/>
    <w:uiPriority w:val="99"/>
    <w:unhideWhenUsed/>
    <w:qFormat/>
    <w:rsid w:val="007A7FC9"/>
    <w:pPr>
      <w:ind w:firstLineChars="0" w:firstLine="0"/>
    </w:pPr>
    <w:rPr>
      <w:rFonts w:ascii="Arial" w:eastAsiaTheme="minorEastAsia" w:hAnsi="Arial" w:cstheme="minorBidi"/>
      <w:b/>
      <w:bCs/>
      <w:sz w:val="21"/>
      <w:szCs w:val="21"/>
    </w:rPr>
  </w:style>
  <w:style w:type="paragraph" w:styleId="a7">
    <w:name w:val="annotation text"/>
    <w:basedOn w:val="a1"/>
    <w:link w:val="Char"/>
    <w:qFormat/>
    <w:rsid w:val="007A7FC9"/>
    <w:pPr>
      <w:spacing w:line="360" w:lineRule="auto"/>
      <w:ind w:firstLineChars="200" w:firstLine="200"/>
      <w:jc w:val="left"/>
    </w:pPr>
    <w:rPr>
      <w:sz w:val="24"/>
    </w:rPr>
  </w:style>
  <w:style w:type="paragraph" w:styleId="70">
    <w:name w:val="toc 7"/>
    <w:basedOn w:val="a1"/>
    <w:next w:val="a1"/>
    <w:qFormat/>
    <w:rsid w:val="007A7FC9"/>
    <w:pPr>
      <w:ind w:left="1260"/>
      <w:jc w:val="left"/>
    </w:pPr>
    <w:rPr>
      <w:sz w:val="18"/>
      <w:szCs w:val="18"/>
    </w:rPr>
  </w:style>
  <w:style w:type="paragraph" w:styleId="a8">
    <w:name w:val="Body Text First Indent"/>
    <w:basedOn w:val="a9"/>
    <w:link w:val="Char10"/>
    <w:uiPriority w:val="99"/>
    <w:qFormat/>
    <w:rsid w:val="007A7FC9"/>
    <w:pPr>
      <w:spacing w:after="120"/>
      <w:ind w:firstLineChars="100" w:firstLine="420"/>
      <w:jc w:val="both"/>
    </w:pPr>
    <w:rPr>
      <w:sz w:val="21"/>
    </w:rPr>
  </w:style>
  <w:style w:type="paragraph" w:styleId="a9">
    <w:name w:val="Body Text"/>
    <w:basedOn w:val="a1"/>
    <w:link w:val="Char0"/>
    <w:qFormat/>
    <w:rsid w:val="007A7FC9"/>
    <w:pPr>
      <w:jc w:val="center"/>
    </w:pPr>
    <w:rPr>
      <w:sz w:val="72"/>
    </w:rPr>
  </w:style>
  <w:style w:type="paragraph" w:styleId="aa">
    <w:name w:val="Note Heading"/>
    <w:basedOn w:val="a2"/>
    <w:next w:val="a2"/>
    <w:link w:val="Char2"/>
    <w:qFormat/>
    <w:rsid w:val="007A7FC9"/>
    <w:pPr>
      <w:spacing w:beforeLines="25" w:afterLines="30"/>
      <w:ind w:firstLine="200"/>
    </w:pPr>
    <w:rPr>
      <w:rFonts w:ascii="Arial" w:eastAsia="楷体_GB2312" w:hAnsi="Arial"/>
      <w:b/>
      <w:sz w:val="24"/>
      <w:szCs w:val="20"/>
    </w:rPr>
  </w:style>
  <w:style w:type="paragraph" w:styleId="ab">
    <w:name w:val="caption"/>
    <w:basedOn w:val="a1"/>
    <w:next w:val="a1"/>
    <w:link w:val="Char3"/>
    <w:qFormat/>
    <w:rsid w:val="007A7FC9"/>
    <w:pPr>
      <w:spacing w:line="360" w:lineRule="auto"/>
      <w:jc w:val="center"/>
    </w:pPr>
    <w:rPr>
      <w:rFonts w:ascii="Arial" w:eastAsiaTheme="minorEastAsia" w:hAnsi="Arial" w:cs="Arial"/>
      <w:sz w:val="18"/>
      <w:szCs w:val="18"/>
    </w:rPr>
  </w:style>
  <w:style w:type="paragraph" w:styleId="ac">
    <w:name w:val="Document Map"/>
    <w:basedOn w:val="a1"/>
    <w:link w:val="Char4"/>
    <w:uiPriority w:val="99"/>
    <w:qFormat/>
    <w:rsid w:val="007A7FC9"/>
    <w:pPr>
      <w:shd w:val="clear" w:color="auto" w:fill="000080"/>
    </w:pPr>
  </w:style>
  <w:style w:type="paragraph" w:styleId="ad">
    <w:name w:val="Body Text Indent"/>
    <w:basedOn w:val="a1"/>
    <w:link w:val="Char5"/>
    <w:uiPriority w:val="99"/>
    <w:qFormat/>
    <w:rsid w:val="007A7FC9"/>
    <w:pPr>
      <w:ind w:firstLineChars="300" w:firstLine="840"/>
    </w:pPr>
    <w:rPr>
      <w:rFonts w:ascii="仿宋_GB2312" w:eastAsia="仿宋_GB2312"/>
      <w:sz w:val="28"/>
    </w:rPr>
  </w:style>
  <w:style w:type="paragraph" w:styleId="20">
    <w:name w:val="List 2"/>
    <w:basedOn w:val="a1"/>
    <w:qFormat/>
    <w:rsid w:val="007A7FC9"/>
    <w:pPr>
      <w:ind w:left="840" w:hanging="420"/>
    </w:pPr>
    <w:rPr>
      <w:szCs w:val="20"/>
    </w:rPr>
  </w:style>
  <w:style w:type="paragraph" w:styleId="50">
    <w:name w:val="toc 5"/>
    <w:basedOn w:val="a1"/>
    <w:next w:val="a1"/>
    <w:qFormat/>
    <w:rsid w:val="007A7FC9"/>
    <w:pPr>
      <w:ind w:left="840"/>
      <w:jc w:val="left"/>
    </w:pPr>
    <w:rPr>
      <w:sz w:val="18"/>
      <w:szCs w:val="18"/>
    </w:rPr>
  </w:style>
  <w:style w:type="paragraph" w:styleId="32">
    <w:name w:val="toc 3"/>
    <w:basedOn w:val="a1"/>
    <w:next w:val="a1"/>
    <w:uiPriority w:val="39"/>
    <w:qFormat/>
    <w:rsid w:val="007A7FC9"/>
    <w:pPr>
      <w:ind w:left="420"/>
      <w:jc w:val="left"/>
    </w:pPr>
    <w:rPr>
      <w:i/>
      <w:iCs/>
      <w:sz w:val="20"/>
      <w:szCs w:val="20"/>
    </w:rPr>
  </w:style>
  <w:style w:type="paragraph" w:styleId="ae">
    <w:name w:val="Plain Text"/>
    <w:basedOn w:val="a1"/>
    <w:link w:val="Char6"/>
    <w:qFormat/>
    <w:rsid w:val="007A7FC9"/>
    <w:rPr>
      <w:rFonts w:ascii="宋体" w:hAnsi="Courier New"/>
      <w:szCs w:val="20"/>
    </w:rPr>
  </w:style>
  <w:style w:type="paragraph" w:styleId="80">
    <w:name w:val="toc 8"/>
    <w:basedOn w:val="a1"/>
    <w:next w:val="a1"/>
    <w:qFormat/>
    <w:rsid w:val="007A7FC9"/>
    <w:pPr>
      <w:ind w:left="1470"/>
      <w:jc w:val="left"/>
    </w:pPr>
    <w:rPr>
      <w:sz w:val="18"/>
      <w:szCs w:val="18"/>
    </w:rPr>
  </w:style>
  <w:style w:type="paragraph" w:styleId="af">
    <w:name w:val="Date"/>
    <w:basedOn w:val="a1"/>
    <w:next w:val="a1"/>
    <w:link w:val="Char7"/>
    <w:qFormat/>
    <w:rsid w:val="007A7FC9"/>
    <w:pPr>
      <w:spacing w:line="360" w:lineRule="auto"/>
      <w:ind w:leftChars="2500" w:left="100" w:firstLineChars="200" w:firstLine="425"/>
    </w:pPr>
    <w:rPr>
      <w:rFonts w:eastAsia="黑体"/>
      <w:b/>
      <w:bCs/>
      <w:sz w:val="32"/>
      <w:szCs w:val="20"/>
    </w:rPr>
  </w:style>
  <w:style w:type="paragraph" w:styleId="22">
    <w:name w:val="Body Text Indent 2"/>
    <w:basedOn w:val="a1"/>
    <w:link w:val="2Char0"/>
    <w:uiPriority w:val="99"/>
    <w:qFormat/>
    <w:rsid w:val="007A7FC9"/>
    <w:pPr>
      <w:ind w:firstLineChars="200" w:firstLine="560"/>
    </w:pPr>
    <w:rPr>
      <w:rFonts w:ascii="仿宋_GB2312" w:eastAsia="仿宋_GB2312"/>
      <w:sz w:val="28"/>
    </w:rPr>
  </w:style>
  <w:style w:type="paragraph" w:styleId="af0">
    <w:name w:val="Balloon Text"/>
    <w:basedOn w:val="a1"/>
    <w:link w:val="Char8"/>
    <w:qFormat/>
    <w:rsid w:val="007A7FC9"/>
    <w:rPr>
      <w:sz w:val="18"/>
      <w:szCs w:val="18"/>
    </w:rPr>
  </w:style>
  <w:style w:type="paragraph" w:styleId="af1">
    <w:name w:val="footer"/>
    <w:basedOn w:val="a1"/>
    <w:link w:val="Char9"/>
    <w:unhideWhenUsed/>
    <w:qFormat/>
    <w:rsid w:val="007A7FC9"/>
    <w:pPr>
      <w:tabs>
        <w:tab w:val="center" w:pos="4153"/>
        <w:tab w:val="right" w:pos="8306"/>
      </w:tabs>
      <w:snapToGrid w:val="0"/>
      <w:jc w:val="left"/>
    </w:pPr>
    <w:rPr>
      <w:sz w:val="18"/>
      <w:szCs w:val="18"/>
    </w:rPr>
  </w:style>
  <w:style w:type="paragraph" w:styleId="23">
    <w:name w:val="Body Text First Indent 2"/>
    <w:basedOn w:val="ad"/>
    <w:link w:val="2Char1"/>
    <w:uiPriority w:val="99"/>
    <w:qFormat/>
    <w:rsid w:val="007A7FC9"/>
    <w:pPr>
      <w:spacing w:after="120"/>
      <w:ind w:leftChars="200" w:left="420" w:firstLineChars="200" w:firstLine="420"/>
    </w:pPr>
    <w:rPr>
      <w:rFonts w:ascii="Times New Roman" w:eastAsia="宋体"/>
      <w:sz w:val="21"/>
    </w:rPr>
  </w:style>
  <w:style w:type="paragraph" w:styleId="af2">
    <w:name w:val="header"/>
    <w:basedOn w:val="a1"/>
    <w:link w:val="Chara"/>
    <w:unhideWhenUsed/>
    <w:qFormat/>
    <w:rsid w:val="007A7FC9"/>
    <w:pPr>
      <w:pBdr>
        <w:bottom w:val="single" w:sz="6" w:space="1" w:color="auto"/>
      </w:pBdr>
      <w:tabs>
        <w:tab w:val="center" w:pos="4153"/>
        <w:tab w:val="right" w:pos="8306"/>
      </w:tabs>
      <w:snapToGrid w:val="0"/>
      <w:jc w:val="center"/>
    </w:pPr>
    <w:rPr>
      <w:sz w:val="18"/>
      <w:szCs w:val="18"/>
    </w:rPr>
  </w:style>
  <w:style w:type="paragraph" w:styleId="12">
    <w:name w:val="toc 1"/>
    <w:basedOn w:val="a1"/>
    <w:next w:val="a1"/>
    <w:uiPriority w:val="39"/>
    <w:qFormat/>
    <w:rsid w:val="007A7FC9"/>
    <w:pPr>
      <w:tabs>
        <w:tab w:val="left" w:pos="420"/>
        <w:tab w:val="right" w:leader="dot" w:pos="8296"/>
      </w:tabs>
      <w:spacing w:before="120" w:after="120"/>
      <w:jc w:val="center"/>
    </w:pPr>
    <w:rPr>
      <w:rFonts w:ascii="黑体" w:eastAsia="黑体"/>
      <w:b/>
      <w:bCs/>
      <w:caps/>
      <w:sz w:val="20"/>
      <w:szCs w:val="20"/>
    </w:rPr>
  </w:style>
  <w:style w:type="paragraph" w:styleId="40">
    <w:name w:val="toc 4"/>
    <w:basedOn w:val="a1"/>
    <w:next w:val="a1"/>
    <w:qFormat/>
    <w:rsid w:val="007A7FC9"/>
    <w:pPr>
      <w:ind w:left="630"/>
      <w:jc w:val="left"/>
    </w:pPr>
    <w:rPr>
      <w:sz w:val="18"/>
      <w:szCs w:val="18"/>
    </w:rPr>
  </w:style>
  <w:style w:type="paragraph" w:styleId="af3">
    <w:name w:val="List"/>
    <w:basedOn w:val="a1"/>
    <w:qFormat/>
    <w:rsid w:val="007A7FC9"/>
    <w:pPr>
      <w:spacing w:line="360" w:lineRule="auto"/>
      <w:ind w:left="200" w:hangingChars="200" w:hanging="200"/>
    </w:pPr>
    <w:rPr>
      <w:rFonts w:eastAsia="仿宋_GB2312"/>
    </w:rPr>
  </w:style>
  <w:style w:type="paragraph" w:styleId="60">
    <w:name w:val="toc 6"/>
    <w:basedOn w:val="a1"/>
    <w:next w:val="a1"/>
    <w:qFormat/>
    <w:rsid w:val="007A7FC9"/>
    <w:pPr>
      <w:ind w:left="1050"/>
      <w:jc w:val="left"/>
    </w:pPr>
    <w:rPr>
      <w:sz w:val="18"/>
      <w:szCs w:val="18"/>
    </w:rPr>
  </w:style>
  <w:style w:type="paragraph" w:styleId="33">
    <w:name w:val="Body Text Indent 3"/>
    <w:basedOn w:val="a1"/>
    <w:link w:val="3Char0"/>
    <w:qFormat/>
    <w:rsid w:val="007A7FC9"/>
    <w:pPr>
      <w:spacing w:line="360" w:lineRule="auto"/>
      <w:ind w:firstLineChars="200" w:firstLine="420"/>
    </w:pPr>
    <w:rPr>
      <w:rFonts w:eastAsia="仿宋_GB2312"/>
      <w:szCs w:val="20"/>
    </w:rPr>
  </w:style>
  <w:style w:type="paragraph" w:styleId="24">
    <w:name w:val="toc 2"/>
    <w:basedOn w:val="a1"/>
    <w:next w:val="a1"/>
    <w:uiPriority w:val="39"/>
    <w:qFormat/>
    <w:rsid w:val="007A7FC9"/>
    <w:pPr>
      <w:tabs>
        <w:tab w:val="left" w:pos="840"/>
        <w:tab w:val="right" w:leader="dot" w:pos="8296"/>
      </w:tabs>
      <w:ind w:left="210"/>
      <w:jc w:val="left"/>
    </w:pPr>
    <w:rPr>
      <w:bCs/>
      <w:smallCaps/>
      <w:sz w:val="20"/>
      <w:szCs w:val="20"/>
    </w:rPr>
  </w:style>
  <w:style w:type="paragraph" w:styleId="90">
    <w:name w:val="toc 9"/>
    <w:basedOn w:val="a1"/>
    <w:next w:val="a1"/>
    <w:qFormat/>
    <w:rsid w:val="007A7FC9"/>
    <w:pPr>
      <w:ind w:left="1680"/>
      <w:jc w:val="left"/>
    </w:pPr>
    <w:rPr>
      <w:sz w:val="18"/>
      <w:szCs w:val="18"/>
    </w:rPr>
  </w:style>
  <w:style w:type="paragraph" w:styleId="25">
    <w:name w:val="Body Text 2"/>
    <w:basedOn w:val="a1"/>
    <w:link w:val="2Char2"/>
    <w:qFormat/>
    <w:rsid w:val="007A7FC9"/>
    <w:rPr>
      <w:rFonts w:ascii="仿宋_GB2312" w:eastAsia="仿宋_GB2312"/>
      <w:sz w:val="28"/>
    </w:rPr>
  </w:style>
  <w:style w:type="paragraph" w:styleId="26">
    <w:name w:val="List Continue 2"/>
    <w:basedOn w:val="a1"/>
    <w:qFormat/>
    <w:rsid w:val="007A7FC9"/>
    <w:pPr>
      <w:spacing w:after="120" w:line="360" w:lineRule="auto"/>
      <w:ind w:leftChars="400" w:left="840" w:firstLineChars="200" w:firstLine="420"/>
    </w:pPr>
    <w:rPr>
      <w:rFonts w:eastAsia="仿宋_GB2312"/>
    </w:rPr>
  </w:style>
  <w:style w:type="paragraph" w:styleId="HTML">
    <w:name w:val="HTML Preformatted"/>
    <w:basedOn w:val="a1"/>
    <w:link w:val="HTMLChar"/>
    <w:uiPriority w:val="99"/>
    <w:unhideWhenUsed/>
    <w:qFormat/>
    <w:rsid w:val="007A7F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4">
    <w:name w:val="Normal (Web)"/>
    <w:basedOn w:val="a1"/>
    <w:qFormat/>
    <w:rsid w:val="007A7FC9"/>
    <w:pPr>
      <w:widowControl/>
      <w:spacing w:before="100" w:beforeAutospacing="1" w:after="100" w:afterAutospacing="1"/>
      <w:jc w:val="left"/>
    </w:pPr>
    <w:rPr>
      <w:rFonts w:ascii="宋体" w:hAnsi="宋体" w:cs="宋体"/>
      <w:color w:val="000000"/>
      <w:kern w:val="0"/>
      <w:sz w:val="24"/>
    </w:rPr>
  </w:style>
  <w:style w:type="paragraph" w:styleId="af5">
    <w:name w:val="Title"/>
    <w:basedOn w:val="a1"/>
    <w:link w:val="Charb"/>
    <w:qFormat/>
    <w:rsid w:val="007A7FC9"/>
    <w:pPr>
      <w:spacing w:before="240" w:after="60"/>
      <w:jc w:val="center"/>
      <w:outlineLvl w:val="0"/>
    </w:pPr>
    <w:rPr>
      <w:rFonts w:ascii="Arial" w:hAnsi="Arial" w:cs="Arial"/>
      <w:b/>
      <w:bCs/>
      <w:sz w:val="32"/>
      <w:szCs w:val="32"/>
    </w:rPr>
  </w:style>
  <w:style w:type="character" w:styleId="af6">
    <w:name w:val="Strong"/>
    <w:uiPriority w:val="22"/>
    <w:qFormat/>
    <w:rsid w:val="007A7FC9"/>
    <w:rPr>
      <w:b/>
      <w:color w:val="4C4945"/>
      <w:sz w:val="21"/>
      <w:szCs w:val="21"/>
    </w:rPr>
  </w:style>
  <w:style w:type="character" w:styleId="af7">
    <w:name w:val="page number"/>
    <w:basedOn w:val="a3"/>
    <w:qFormat/>
    <w:rsid w:val="007A7FC9"/>
  </w:style>
  <w:style w:type="character" w:styleId="af8">
    <w:name w:val="FollowedHyperlink"/>
    <w:basedOn w:val="a3"/>
    <w:qFormat/>
    <w:rsid w:val="007A7FC9"/>
    <w:rPr>
      <w:color w:val="800080"/>
      <w:u w:val="single"/>
    </w:rPr>
  </w:style>
  <w:style w:type="character" w:styleId="af9">
    <w:name w:val="Emphasis"/>
    <w:uiPriority w:val="20"/>
    <w:qFormat/>
    <w:rsid w:val="007A7FC9"/>
    <w:rPr>
      <w:i/>
      <w:iCs/>
    </w:rPr>
  </w:style>
  <w:style w:type="character" w:styleId="HTML0">
    <w:name w:val="HTML Definition"/>
    <w:basedOn w:val="a3"/>
    <w:unhideWhenUsed/>
    <w:qFormat/>
    <w:rsid w:val="007A7FC9"/>
  </w:style>
  <w:style w:type="character" w:styleId="HTML1">
    <w:name w:val="HTML Acronym"/>
    <w:basedOn w:val="a3"/>
    <w:unhideWhenUsed/>
    <w:qFormat/>
    <w:rsid w:val="007A7FC9"/>
  </w:style>
  <w:style w:type="character" w:styleId="HTML2">
    <w:name w:val="HTML Variable"/>
    <w:basedOn w:val="a3"/>
    <w:unhideWhenUsed/>
    <w:qFormat/>
    <w:rsid w:val="007A7FC9"/>
  </w:style>
  <w:style w:type="character" w:styleId="afa">
    <w:name w:val="Hyperlink"/>
    <w:basedOn w:val="a3"/>
    <w:uiPriority w:val="99"/>
    <w:qFormat/>
    <w:rsid w:val="007A7FC9"/>
    <w:rPr>
      <w:color w:val="0000FF"/>
      <w:u w:val="single"/>
    </w:rPr>
  </w:style>
  <w:style w:type="character" w:styleId="HTML3">
    <w:name w:val="HTML Code"/>
    <w:unhideWhenUsed/>
    <w:qFormat/>
    <w:rsid w:val="007A7FC9"/>
    <w:rPr>
      <w:rFonts w:ascii="monospace" w:eastAsia="monospace" w:hAnsi="monospace" w:cs="monospace" w:hint="default"/>
      <w:sz w:val="24"/>
      <w:szCs w:val="24"/>
    </w:rPr>
  </w:style>
  <w:style w:type="character" w:styleId="afb">
    <w:name w:val="annotation reference"/>
    <w:basedOn w:val="a3"/>
    <w:uiPriority w:val="99"/>
    <w:qFormat/>
    <w:rsid w:val="007A7FC9"/>
    <w:rPr>
      <w:sz w:val="21"/>
      <w:szCs w:val="21"/>
    </w:rPr>
  </w:style>
  <w:style w:type="character" w:styleId="HTML4">
    <w:name w:val="HTML Cite"/>
    <w:basedOn w:val="a3"/>
    <w:unhideWhenUsed/>
    <w:qFormat/>
    <w:rsid w:val="007A7FC9"/>
  </w:style>
  <w:style w:type="character" w:styleId="HTML5">
    <w:name w:val="HTML Keyboard"/>
    <w:unhideWhenUsed/>
    <w:qFormat/>
    <w:rsid w:val="007A7FC9"/>
    <w:rPr>
      <w:rFonts w:ascii="monospace" w:eastAsia="monospace" w:hAnsi="monospace" w:cs="monospace"/>
      <w:sz w:val="24"/>
      <w:szCs w:val="24"/>
    </w:rPr>
  </w:style>
  <w:style w:type="character" w:styleId="HTML6">
    <w:name w:val="HTML Sample"/>
    <w:unhideWhenUsed/>
    <w:qFormat/>
    <w:rsid w:val="007A7FC9"/>
    <w:rPr>
      <w:rFonts w:ascii="monospace" w:eastAsia="monospace" w:hAnsi="monospace" w:cs="monospace" w:hint="default"/>
      <w:sz w:val="24"/>
      <w:szCs w:val="24"/>
    </w:rPr>
  </w:style>
  <w:style w:type="table" w:styleId="afc">
    <w:name w:val="Table Grid"/>
    <w:basedOn w:val="a4"/>
    <w:uiPriority w:val="99"/>
    <w:qFormat/>
    <w:rsid w:val="007A7FC9"/>
    <w:pPr>
      <w:widowControl w:val="0"/>
      <w:spacing w:afterLines="25" w:line="300" w:lineRule="auto"/>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a">
    <w:name w:val="页眉 Char"/>
    <w:basedOn w:val="a3"/>
    <w:link w:val="af2"/>
    <w:qFormat/>
    <w:rsid w:val="007A7FC9"/>
    <w:rPr>
      <w:sz w:val="18"/>
      <w:szCs w:val="18"/>
    </w:rPr>
  </w:style>
  <w:style w:type="character" w:customStyle="1" w:styleId="Char9">
    <w:name w:val="页脚 Char"/>
    <w:basedOn w:val="a3"/>
    <w:link w:val="af1"/>
    <w:qFormat/>
    <w:rsid w:val="007A7FC9"/>
    <w:rPr>
      <w:sz w:val="18"/>
      <w:szCs w:val="18"/>
    </w:rPr>
  </w:style>
  <w:style w:type="character" w:customStyle="1" w:styleId="1Char">
    <w:name w:val="标题 1 Char"/>
    <w:basedOn w:val="a3"/>
    <w:link w:val="1"/>
    <w:qFormat/>
    <w:rsid w:val="007A7FC9"/>
    <w:rPr>
      <w:rFonts w:ascii="Times New Roman" w:eastAsia="宋体" w:hAnsi="Times New Roman" w:cs="Times New Roman"/>
      <w:b/>
      <w:kern w:val="44"/>
      <w:sz w:val="44"/>
      <w:szCs w:val="20"/>
    </w:rPr>
  </w:style>
  <w:style w:type="character" w:customStyle="1" w:styleId="2Char">
    <w:name w:val="标题 2 Char"/>
    <w:basedOn w:val="a3"/>
    <w:link w:val="2"/>
    <w:qFormat/>
    <w:rsid w:val="007A7FC9"/>
    <w:rPr>
      <w:rFonts w:ascii="Arial" w:eastAsia="黑体" w:hAnsi="Arial" w:cs="Times New Roman"/>
      <w:b/>
      <w:sz w:val="32"/>
      <w:szCs w:val="20"/>
    </w:rPr>
  </w:style>
  <w:style w:type="character" w:customStyle="1" w:styleId="3Char">
    <w:name w:val="标题 3 Char"/>
    <w:basedOn w:val="a3"/>
    <w:link w:val="3"/>
    <w:qFormat/>
    <w:rsid w:val="007A7FC9"/>
    <w:rPr>
      <w:rFonts w:ascii="Times New Roman" w:eastAsia="宋体" w:hAnsi="Times New Roman" w:cs="Times New Roman"/>
      <w:b/>
      <w:sz w:val="32"/>
      <w:szCs w:val="20"/>
    </w:rPr>
  </w:style>
  <w:style w:type="character" w:customStyle="1" w:styleId="4Char">
    <w:name w:val="标题 4 Char"/>
    <w:basedOn w:val="a3"/>
    <w:link w:val="4"/>
    <w:qFormat/>
    <w:rsid w:val="007A7FC9"/>
    <w:rPr>
      <w:rFonts w:ascii="Arial" w:eastAsia="黑体" w:hAnsi="Arial" w:cs="Times New Roman"/>
      <w:b/>
      <w:sz w:val="28"/>
      <w:szCs w:val="20"/>
    </w:rPr>
  </w:style>
  <w:style w:type="character" w:customStyle="1" w:styleId="5Char">
    <w:name w:val="标题 5 Char"/>
    <w:basedOn w:val="a3"/>
    <w:link w:val="5"/>
    <w:qFormat/>
    <w:rsid w:val="007A7FC9"/>
    <w:rPr>
      <w:rFonts w:ascii="Times New Roman" w:eastAsia="宋体" w:hAnsi="Times New Roman" w:cs="Times New Roman"/>
      <w:b/>
      <w:sz w:val="28"/>
      <w:szCs w:val="20"/>
    </w:rPr>
  </w:style>
  <w:style w:type="character" w:customStyle="1" w:styleId="6Char">
    <w:name w:val="标题 6 Char"/>
    <w:basedOn w:val="a3"/>
    <w:link w:val="6"/>
    <w:qFormat/>
    <w:rsid w:val="007A7FC9"/>
    <w:rPr>
      <w:rFonts w:ascii="Arial" w:eastAsia="楷体_GB2312" w:hAnsi="Arial" w:cs="Arial"/>
      <w:snapToGrid w:val="0"/>
      <w:color w:val="000000"/>
      <w:kern w:val="0"/>
      <w:sz w:val="24"/>
      <w:szCs w:val="28"/>
    </w:rPr>
  </w:style>
  <w:style w:type="paragraph" w:customStyle="1" w:styleId="13">
    <w:name w:val="列出段落1"/>
    <w:basedOn w:val="a1"/>
    <w:link w:val="Charc"/>
    <w:uiPriority w:val="34"/>
    <w:qFormat/>
    <w:rsid w:val="007A7FC9"/>
    <w:pPr>
      <w:ind w:firstLineChars="200" w:firstLine="420"/>
    </w:pPr>
  </w:style>
  <w:style w:type="character" w:customStyle="1" w:styleId="Charc">
    <w:name w:val="列出段落 Char"/>
    <w:link w:val="13"/>
    <w:uiPriority w:val="34"/>
    <w:qFormat/>
    <w:rsid w:val="007A7FC9"/>
    <w:rPr>
      <w:rFonts w:ascii="Times New Roman" w:eastAsia="宋体" w:hAnsi="Times New Roman" w:cs="Times New Roman"/>
      <w:szCs w:val="24"/>
    </w:rPr>
  </w:style>
  <w:style w:type="paragraph" w:customStyle="1" w:styleId="42">
    <w:name w:val="正文缩进4"/>
    <w:basedOn w:val="a1"/>
    <w:qFormat/>
    <w:rsid w:val="007A7FC9"/>
    <w:pPr>
      <w:spacing w:line="360" w:lineRule="auto"/>
      <w:ind w:firstLineChars="200" w:firstLine="200"/>
      <w:jc w:val="left"/>
    </w:pPr>
    <w:rPr>
      <w:rFonts w:ascii="Arial" w:hAnsi="Arial"/>
      <w:szCs w:val="21"/>
    </w:rPr>
  </w:style>
  <w:style w:type="character" w:customStyle="1" w:styleId="7Char">
    <w:name w:val="标题 7 Char"/>
    <w:basedOn w:val="a3"/>
    <w:link w:val="7"/>
    <w:qFormat/>
    <w:rsid w:val="007A7FC9"/>
    <w:rPr>
      <w:rFonts w:ascii="Times New Roman" w:eastAsia="宋体" w:hAnsi="Times New Roman" w:cs="Times New Roman"/>
      <w:b/>
      <w:kern w:val="0"/>
      <w:sz w:val="24"/>
      <w:szCs w:val="20"/>
    </w:rPr>
  </w:style>
  <w:style w:type="character" w:customStyle="1" w:styleId="8Char">
    <w:name w:val="标题 8 Char"/>
    <w:basedOn w:val="a3"/>
    <w:link w:val="8"/>
    <w:qFormat/>
    <w:rsid w:val="007A7FC9"/>
    <w:rPr>
      <w:rFonts w:ascii="Arial" w:eastAsia="黑体" w:hAnsi="Arial" w:cs="Times New Roman"/>
      <w:kern w:val="0"/>
      <w:sz w:val="24"/>
      <w:szCs w:val="20"/>
    </w:rPr>
  </w:style>
  <w:style w:type="character" w:customStyle="1" w:styleId="9Char">
    <w:name w:val="标题 9 Char"/>
    <w:basedOn w:val="a3"/>
    <w:link w:val="9"/>
    <w:qFormat/>
    <w:rsid w:val="007A7FC9"/>
    <w:rPr>
      <w:rFonts w:ascii="Arial" w:eastAsia="黑体" w:hAnsi="Arial" w:cs="Times New Roman"/>
      <w:kern w:val="0"/>
      <w:szCs w:val="20"/>
    </w:rPr>
  </w:style>
  <w:style w:type="paragraph" w:customStyle="1" w:styleId="CharCharCharCharCharCharCharCharCharChar1CharCharChar">
    <w:name w:val="Char Char Char Char Char Char Char Char Char Char1 Char Char Char"/>
    <w:basedOn w:val="a1"/>
    <w:qFormat/>
    <w:rsid w:val="007A7FC9"/>
    <w:rPr>
      <w:rFonts w:ascii="Tahoma" w:hAnsi="Tahoma"/>
      <w:sz w:val="24"/>
    </w:rPr>
  </w:style>
  <w:style w:type="character" w:customStyle="1" w:styleId="Char0">
    <w:name w:val="正文文本 Char"/>
    <w:basedOn w:val="a3"/>
    <w:link w:val="a9"/>
    <w:qFormat/>
    <w:rsid w:val="007A7FC9"/>
    <w:rPr>
      <w:rFonts w:ascii="Times New Roman" w:eastAsia="宋体" w:hAnsi="Times New Roman" w:cs="Times New Roman"/>
      <w:sz w:val="72"/>
      <w:szCs w:val="24"/>
    </w:rPr>
  </w:style>
  <w:style w:type="character" w:customStyle="1" w:styleId="Char5">
    <w:name w:val="正文文本缩进 Char"/>
    <w:basedOn w:val="a3"/>
    <w:link w:val="ad"/>
    <w:uiPriority w:val="99"/>
    <w:qFormat/>
    <w:rsid w:val="007A7FC9"/>
    <w:rPr>
      <w:rFonts w:ascii="仿宋_GB2312" w:eastAsia="仿宋_GB2312" w:hAnsi="Times New Roman" w:cs="Times New Roman"/>
      <w:sz w:val="28"/>
      <w:szCs w:val="24"/>
    </w:rPr>
  </w:style>
  <w:style w:type="character" w:customStyle="1" w:styleId="2Char2">
    <w:name w:val="正文文本 2 Char"/>
    <w:basedOn w:val="a3"/>
    <w:link w:val="25"/>
    <w:qFormat/>
    <w:rsid w:val="007A7FC9"/>
    <w:rPr>
      <w:rFonts w:ascii="仿宋_GB2312" w:eastAsia="仿宋_GB2312" w:hAnsi="Times New Roman" w:cs="Times New Roman"/>
      <w:sz w:val="28"/>
      <w:szCs w:val="24"/>
    </w:rPr>
  </w:style>
  <w:style w:type="character" w:customStyle="1" w:styleId="2Char0">
    <w:name w:val="正文文本缩进 2 Char"/>
    <w:basedOn w:val="a3"/>
    <w:link w:val="22"/>
    <w:uiPriority w:val="99"/>
    <w:qFormat/>
    <w:rsid w:val="007A7FC9"/>
    <w:rPr>
      <w:rFonts w:ascii="仿宋_GB2312" w:eastAsia="仿宋_GB2312" w:hAnsi="Times New Roman" w:cs="Times New Roman"/>
      <w:sz w:val="28"/>
      <w:szCs w:val="24"/>
    </w:rPr>
  </w:style>
  <w:style w:type="character" w:customStyle="1" w:styleId="Charb">
    <w:name w:val="标题 Char"/>
    <w:basedOn w:val="a3"/>
    <w:link w:val="af5"/>
    <w:qFormat/>
    <w:rsid w:val="007A7FC9"/>
    <w:rPr>
      <w:rFonts w:ascii="Arial" w:eastAsia="宋体" w:hAnsi="Arial" w:cs="Arial"/>
      <w:b/>
      <w:bCs/>
      <w:sz w:val="32"/>
      <w:szCs w:val="32"/>
    </w:rPr>
  </w:style>
  <w:style w:type="character" w:customStyle="1" w:styleId="Char2">
    <w:name w:val="注释标题 Char"/>
    <w:basedOn w:val="a3"/>
    <w:link w:val="aa"/>
    <w:qFormat/>
    <w:rsid w:val="007A7FC9"/>
    <w:rPr>
      <w:rFonts w:ascii="Arial" w:eastAsia="楷体_GB2312" w:hAnsi="Arial" w:cs="Times New Roman"/>
      <w:b/>
      <w:sz w:val="24"/>
      <w:szCs w:val="20"/>
    </w:rPr>
  </w:style>
  <w:style w:type="paragraph" w:customStyle="1" w:styleId="a">
    <w:name w:val="注释文字"/>
    <w:basedOn w:val="a2"/>
    <w:next w:val="a2"/>
    <w:qFormat/>
    <w:rsid w:val="007A7FC9"/>
    <w:pPr>
      <w:numPr>
        <w:numId w:val="3"/>
      </w:numPr>
      <w:pBdr>
        <w:bottom w:val="single" w:sz="6" w:space="1" w:color="auto"/>
      </w:pBdr>
      <w:tabs>
        <w:tab w:val="center" w:pos="4153"/>
        <w:tab w:val="right" w:pos="8306"/>
      </w:tabs>
      <w:snapToGrid w:val="0"/>
      <w:ind w:left="0" w:firstLineChars="0" w:firstLine="0"/>
      <w:jc w:val="center"/>
    </w:pPr>
    <w:rPr>
      <w:sz w:val="18"/>
      <w:szCs w:val="18"/>
    </w:rPr>
  </w:style>
  <w:style w:type="paragraph" w:customStyle="1" w:styleId="afd">
    <w:name w:val="参考文档"/>
    <w:basedOn w:val="a9"/>
    <w:qFormat/>
    <w:rsid w:val="007A7FC9"/>
    <w:pPr>
      <w:tabs>
        <w:tab w:val="left" w:pos="1008"/>
      </w:tabs>
      <w:ind w:firstLine="288"/>
      <w:jc w:val="both"/>
    </w:pPr>
    <w:rPr>
      <w:rFonts w:ascii="Arial" w:hAnsi="Arial"/>
      <w:sz w:val="21"/>
      <w:lang w:val="en-GB"/>
    </w:rPr>
  </w:style>
  <w:style w:type="paragraph" w:customStyle="1" w:styleId="SOW">
    <w:name w:val="SOW正文"/>
    <w:basedOn w:val="a1"/>
    <w:qFormat/>
    <w:rsid w:val="007A7FC9"/>
    <w:pPr>
      <w:adjustRightInd w:val="0"/>
      <w:snapToGrid w:val="0"/>
      <w:spacing w:afterLines="50" w:line="300" w:lineRule="auto"/>
      <w:ind w:firstLineChars="200" w:firstLine="200"/>
    </w:pPr>
    <w:rPr>
      <w:rFonts w:ascii="Arial" w:hAnsi="Arial"/>
      <w:color w:val="000000"/>
      <w:szCs w:val="20"/>
    </w:rPr>
  </w:style>
  <w:style w:type="paragraph" w:customStyle="1" w:styleId="TableText">
    <w:name w:val="Table Text"/>
    <w:basedOn w:val="a1"/>
    <w:qFormat/>
    <w:rsid w:val="007A7FC9"/>
    <w:pPr>
      <w:adjustRightInd w:val="0"/>
      <w:snapToGrid w:val="0"/>
      <w:jc w:val="left"/>
    </w:pPr>
    <w:rPr>
      <w:rFonts w:ascii="Arial" w:hAnsi="Arial"/>
      <w:snapToGrid w:val="0"/>
      <w:kern w:val="0"/>
      <w:szCs w:val="20"/>
      <w:lang w:eastAsia="en-US"/>
    </w:rPr>
  </w:style>
  <w:style w:type="paragraph" w:customStyle="1" w:styleId="TableHeading">
    <w:name w:val="Table Heading"/>
    <w:basedOn w:val="TableText"/>
    <w:qFormat/>
    <w:rsid w:val="007A7FC9"/>
    <w:pPr>
      <w:jc w:val="center"/>
    </w:pPr>
    <w:rPr>
      <w:rFonts w:cs="Arial"/>
      <w:b/>
      <w:bCs/>
    </w:rPr>
  </w:style>
  <w:style w:type="character" w:customStyle="1" w:styleId="Chard">
    <w:name w:val="正文首行缩进 Char"/>
    <w:basedOn w:val="Char0"/>
    <w:link w:val="27"/>
    <w:qFormat/>
    <w:rsid w:val="007A7FC9"/>
    <w:rPr>
      <w:rFonts w:ascii="Times New Roman" w:eastAsia="宋体" w:hAnsi="Times New Roman" w:cs="Times New Roman"/>
      <w:sz w:val="72"/>
      <w:szCs w:val="24"/>
    </w:rPr>
  </w:style>
  <w:style w:type="paragraph" w:customStyle="1" w:styleId="27">
    <w:name w:val="正文首行缩进2"/>
    <w:basedOn w:val="a9"/>
    <w:link w:val="Chard"/>
    <w:qFormat/>
    <w:rsid w:val="007A7FC9"/>
    <w:pPr>
      <w:spacing w:after="120" w:line="360" w:lineRule="auto"/>
      <w:ind w:firstLineChars="100" w:firstLine="420"/>
      <w:jc w:val="left"/>
    </w:pPr>
  </w:style>
  <w:style w:type="character" w:customStyle="1" w:styleId="2Char1">
    <w:name w:val="正文首行缩进 2 Char"/>
    <w:basedOn w:val="Char5"/>
    <w:link w:val="23"/>
    <w:uiPriority w:val="99"/>
    <w:qFormat/>
    <w:rsid w:val="007A7FC9"/>
    <w:rPr>
      <w:rFonts w:ascii="Times New Roman" w:eastAsia="宋体" w:hAnsi="Times New Roman" w:cs="Times New Roman"/>
      <w:sz w:val="28"/>
      <w:szCs w:val="24"/>
    </w:rPr>
  </w:style>
  <w:style w:type="character" w:customStyle="1" w:styleId="Char6">
    <w:name w:val="纯文本 Char"/>
    <w:basedOn w:val="a3"/>
    <w:link w:val="ae"/>
    <w:qFormat/>
    <w:rsid w:val="007A7FC9"/>
    <w:rPr>
      <w:rFonts w:ascii="宋体" w:eastAsia="宋体" w:hAnsi="Courier New" w:cs="Times New Roman"/>
      <w:szCs w:val="20"/>
    </w:rPr>
  </w:style>
  <w:style w:type="character" w:customStyle="1" w:styleId="3Char0">
    <w:name w:val="正文文本缩进 3 Char"/>
    <w:basedOn w:val="a3"/>
    <w:link w:val="33"/>
    <w:qFormat/>
    <w:rsid w:val="007A7FC9"/>
    <w:rPr>
      <w:rFonts w:ascii="Times New Roman" w:eastAsia="仿宋_GB2312" w:hAnsi="Times New Roman" w:cs="Times New Roman"/>
      <w:szCs w:val="20"/>
    </w:rPr>
  </w:style>
  <w:style w:type="character" w:customStyle="1" w:styleId="Char7">
    <w:name w:val="日期 Char"/>
    <w:basedOn w:val="a3"/>
    <w:link w:val="af"/>
    <w:qFormat/>
    <w:rsid w:val="007A7FC9"/>
    <w:rPr>
      <w:rFonts w:ascii="Times New Roman" w:eastAsia="黑体" w:hAnsi="Times New Roman" w:cs="Times New Roman"/>
      <w:b/>
      <w:bCs/>
      <w:sz w:val="32"/>
      <w:szCs w:val="20"/>
    </w:rPr>
  </w:style>
  <w:style w:type="paragraph" w:customStyle="1" w:styleId="14">
    <w:name w:val="样式1"/>
    <w:basedOn w:val="af3"/>
    <w:qFormat/>
    <w:rsid w:val="007A7FC9"/>
    <w:pPr>
      <w:ind w:left="562" w:hanging="562"/>
      <w:jc w:val="center"/>
    </w:pPr>
    <w:rPr>
      <w:b/>
      <w:bCs/>
      <w:sz w:val="28"/>
    </w:rPr>
  </w:style>
  <w:style w:type="character" w:customStyle="1" w:styleId="Char4">
    <w:name w:val="文档结构图 Char"/>
    <w:basedOn w:val="a3"/>
    <w:link w:val="ac"/>
    <w:uiPriority w:val="99"/>
    <w:qFormat/>
    <w:rsid w:val="007A7FC9"/>
    <w:rPr>
      <w:rFonts w:ascii="Times New Roman" w:eastAsia="宋体" w:hAnsi="Times New Roman" w:cs="Times New Roman"/>
      <w:szCs w:val="24"/>
      <w:shd w:val="clear" w:color="auto" w:fill="000080"/>
    </w:rPr>
  </w:style>
  <w:style w:type="character" w:customStyle="1" w:styleId="Char8">
    <w:name w:val="批注框文本 Char"/>
    <w:basedOn w:val="a3"/>
    <w:link w:val="af0"/>
    <w:qFormat/>
    <w:rsid w:val="007A7FC9"/>
    <w:rPr>
      <w:rFonts w:ascii="Times New Roman" w:eastAsia="宋体" w:hAnsi="Times New Roman" w:cs="Times New Roman"/>
      <w:sz w:val="18"/>
      <w:szCs w:val="18"/>
    </w:rPr>
  </w:style>
  <w:style w:type="paragraph" w:customStyle="1" w:styleId="CharCharCharCharCharCharChar">
    <w:name w:val="Char Char Char Char Char Char Char"/>
    <w:basedOn w:val="a1"/>
    <w:qFormat/>
    <w:rsid w:val="007A7FC9"/>
    <w:rPr>
      <w:rFonts w:ascii="Tahoma" w:hAnsi="Tahoma"/>
      <w:sz w:val="24"/>
    </w:rPr>
  </w:style>
  <w:style w:type="paragraph" w:customStyle="1" w:styleId="DefaultText">
    <w:name w:val="Default Text"/>
    <w:basedOn w:val="a1"/>
    <w:qFormat/>
    <w:rsid w:val="007A7FC9"/>
    <w:pPr>
      <w:autoSpaceDE w:val="0"/>
      <w:autoSpaceDN w:val="0"/>
      <w:adjustRightInd w:val="0"/>
      <w:spacing w:after="100"/>
      <w:jc w:val="left"/>
    </w:pPr>
    <w:rPr>
      <w:rFonts w:ascii="Arial" w:hAnsi="Arial" w:cs="Arial"/>
      <w:kern w:val="0"/>
      <w:sz w:val="20"/>
      <w:szCs w:val="20"/>
    </w:rPr>
  </w:style>
  <w:style w:type="paragraph" w:customStyle="1" w:styleId="Arial14BR">
    <w:name w:val="Arial 14B R"/>
    <w:basedOn w:val="a1"/>
    <w:qFormat/>
    <w:rsid w:val="007A7FC9"/>
    <w:pPr>
      <w:widowControl/>
      <w:overflowPunct w:val="0"/>
      <w:autoSpaceDE w:val="0"/>
      <w:autoSpaceDN w:val="0"/>
      <w:adjustRightInd w:val="0"/>
      <w:spacing w:after="100"/>
      <w:jc w:val="right"/>
      <w:textAlignment w:val="baseline"/>
    </w:pPr>
    <w:rPr>
      <w:rFonts w:ascii="Arial" w:hAnsi="Arial" w:cs="Arial"/>
      <w:b/>
      <w:bCs/>
      <w:kern w:val="0"/>
      <w:sz w:val="28"/>
      <w:szCs w:val="28"/>
    </w:rPr>
  </w:style>
  <w:style w:type="paragraph" w:customStyle="1" w:styleId="TOC1">
    <w:name w:val="TOC 标题1"/>
    <w:basedOn w:val="1"/>
    <w:next w:val="a1"/>
    <w:uiPriority w:val="39"/>
    <w:unhideWhenUsed/>
    <w:qFormat/>
    <w:rsid w:val="007A7FC9"/>
    <w:pPr>
      <w:widowControl/>
      <w:numPr>
        <w:numId w:val="0"/>
      </w:numPr>
      <w:spacing w:before="480" w:after="0" w:line="276" w:lineRule="auto"/>
      <w:jc w:val="left"/>
      <w:outlineLvl w:val="9"/>
    </w:pPr>
    <w:rPr>
      <w:rFonts w:ascii="Cambria" w:hAnsi="Cambria"/>
      <w:bCs/>
      <w:color w:val="365F91"/>
      <w:kern w:val="0"/>
      <w:sz w:val="28"/>
      <w:szCs w:val="28"/>
    </w:rPr>
  </w:style>
  <w:style w:type="paragraph" w:customStyle="1" w:styleId="Style4">
    <w:name w:val="_Style 4"/>
    <w:basedOn w:val="a1"/>
    <w:next w:val="a1"/>
    <w:qFormat/>
    <w:rsid w:val="007A7FC9"/>
    <w:rPr>
      <w:rFonts w:eastAsia="仿宋_GB2312"/>
      <w:sz w:val="32"/>
      <w:szCs w:val="20"/>
    </w:rPr>
  </w:style>
  <w:style w:type="paragraph" w:customStyle="1" w:styleId="1H1PIM1h1h11heading1TOC1stlevelSectionHea">
    <w:name w:val="标题 1H1第 ？ 章PIM 1h1h11heading 1TOC1st levelSection Hea..."/>
    <w:basedOn w:val="1"/>
    <w:qFormat/>
    <w:rsid w:val="007A7FC9"/>
    <w:pPr>
      <w:pageBreakBefore/>
      <w:widowControl/>
      <w:numPr>
        <w:numId w:val="0"/>
      </w:numPr>
      <w:jc w:val="both"/>
    </w:pPr>
    <w:rPr>
      <w:rFonts w:ascii="Arial" w:hAnsi="Arial"/>
      <w:bCs/>
      <w:szCs w:val="44"/>
    </w:rPr>
  </w:style>
  <w:style w:type="character" w:customStyle="1" w:styleId="Char">
    <w:name w:val="批注文字 Char"/>
    <w:basedOn w:val="a3"/>
    <w:link w:val="a7"/>
    <w:qFormat/>
    <w:rsid w:val="007A7FC9"/>
    <w:rPr>
      <w:rFonts w:ascii="Times New Roman" w:eastAsia="宋体" w:hAnsi="Times New Roman" w:cs="Times New Roman"/>
      <w:sz w:val="24"/>
      <w:szCs w:val="24"/>
    </w:rPr>
  </w:style>
  <w:style w:type="character" w:customStyle="1" w:styleId="CharChar1">
    <w:name w:val="Char Char1"/>
    <w:basedOn w:val="a3"/>
    <w:qFormat/>
    <w:rsid w:val="007A7FC9"/>
    <w:rPr>
      <w:rFonts w:ascii="宋体" w:eastAsia="宋体" w:hAnsi="宋体" w:cs="宋体"/>
      <w:b/>
      <w:bCs/>
      <w:sz w:val="28"/>
      <w:szCs w:val="28"/>
      <w:lang w:val="en-US" w:eastAsia="zh-CN" w:bidi="ar-SA"/>
    </w:rPr>
  </w:style>
  <w:style w:type="character" w:customStyle="1" w:styleId="NormalIndentChar">
    <w:name w:val="Normal Indent Char"/>
    <w:link w:val="16"/>
    <w:qFormat/>
    <w:rsid w:val="007A7FC9"/>
    <w:rPr>
      <w:rFonts w:ascii="Arial" w:hAnsi="Arial"/>
      <w:szCs w:val="21"/>
    </w:rPr>
  </w:style>
  <w:style w:type="paragraph" w:customStyle="1" w:styleId="16">
    <w:name w:val="正文缩进1"/>
    <w:basedOn w:val="a1"/>
    <w:link w:val="NormalIndentChar"/>
    <w:qFormat/>
    <w:rsid w:val="007A7FC9"/>
    <w:pPr>
      <w:spacing w:line="360" w:lineRule="auto"/>
      <w:ind w:left="839" w:firstLineChars="200" w:firstLine="200"/>
      <w:jc w:val="left"/>
    </w:pPr>
    <w:rPr>
      <w:rFonts w:ascii="Arial" w:eastAsiaTheme="minorEastAsia" w:hAnsi="Arial" w:cstheme="minorBidi"/>
      <w:szCs w:val="21"/>
    </w:rPr>
  </w:style>
  <w:style w:type="paragraph" w:customStyle="1" w:styleId="28">
    <w:name w:val="正文缩进2"/>
    <w:basedOn w:val="a1"/>
    <w:qFormat/>
    <w:rsid w:val="007A7FC9"/>
    <w:pPr>
      <w:spacing w:line="360" w:lineRule="auto"/>
      <w:ind w:firstLineChars="200" w:firstLine="200"/>
      <w:jc w:val="left"/>
    </w:pPr>
    <w:rPr>
      <w:rFonts w:ascii="Arial" w:hAnsi="Arial"/>
      <w:szCs w:val="21"/>
    </w:rPr>
  </w:style>
  <w:style w:type="paragraph" w:customStyle="1" w:styleId="34">
    <w:name w:val="正文缩进3"/>
    <w:basedOn w:val="a1"/>
    <w:qFormat/>
    <w:rsid w:val="007A7FC9"/>
    <w:pPr>
      <w:spacing w:line="360" w:lineRule="auto"/>
      <w:ind w:firstLineChars="200" w:firstLine="200"/>
      <w:jc w:val="left"/>
    </w:pPr>
    <w:rPr>
      <w:rFonts w:ascii="Arial" w:hAnsi="Arial"/>
      <w:szCs w:val="21"/>
    </w:rPr>
  </w:style>
  <w:style w:type="character" w:customStyle="1" w:styleId="ui-bz-bg-hover1">
    <w:name w:val="ui-bz-bg-hover1"/>
    <w:basedOn w:val="a3"/>
    <w:qFormat/>
    <w:rsid w:val="007A7FC9"/>
  </w:style>
  <w:style w:type="character" w:customStyle="1" w:styleId="orange">
    <w:name w:val="orange"/>
    <w:qFormat/>
    <w:rsid w:val="007A7FC9"/>
    <w:rPr>
      <w:color w:val="3FB58F"/>
    </w:rPr>
  </w:style>
  <w:style w:type="character" w:customStyle="1" w:styleId="Char11">
    <w:name w:val="页眉 Char1"/>
    <w:uiPriority w:val="99"/>
    <w:semiHidden/>
    <w:qFormat/>
    <w:rsid w:val="007A7FC9"/>
    <w:rPr>
      <w:rFonts w:ascii="Arial" w:hAnsi="Arial" w:cs="Arial" w:hint="default"/>
      <w:kern w:val="2"/>
      <w:sz w:val="18"/>
      <w:szCs w:val="18"/>
    </w:rPr>
  </w:style>
  <w:style w:type="character" w:customStyle="1" w:styleId="my-class2">
    <w:name w:val="my-class2"/>
    <w:basedOn w:val="a3"/>
    <w:qFormat/>
    <w:rsid w:val="007A7FC9"/>
  </w:style>
  <w:style w:type="character" w:customStyle="1" w:styleId="t1">
    <w:name w:val="t1"/>
    <w:qFormat/>
    <w:rsid w:val="007A7FC9"/>
    <w:rPr>
      <w:color w:val="990000"/>
    </w:rPr>
  </w:style>
  <w:style w:type="character" w:customStyle="1" w:styleId="bottom1">
    <w:name w:val="bottom1"/>
    <w:qFormat/>
    <w:rsid w:val="007A7FC9"/>
    <w:rPr>
      <w:rFonts w:ascii="Arial" w:hAnsi="Arial" w:cs="Arial" w:hint="default"/>
      <w:color w:val="FFFFFF"/>
      <w:sz w:val="18"/>
      <w:szCs w:val="18"/>
      <w:u w:val="none"/>
    </w:rPr>
  </w:style>
  <w:style w:type="character" w:customStyle="1" w:styleId="word">
    <w:name w:val="word"/>
    <w:basedOn w:val="a3"/>
    <w:qFormat/>
    <w:rsid w:val="007A7FC9"/>
  </w:style>
  <w:style w:type="character" w:customStyle="1" w:styleId="17">
    <w:name w:val="批注引用1"/>
    <w:qFormat/>
    <w:rsid w:val="007A7FC9"/>
    <w:rPr>
      <w:sz w:val="21"/>
      <w:szCs w:val="21"/>
    </w:rPr>
  </w:style>
  <w:style w:type="character" w:customStyle="1" w:styleId="no5">
    <w:name w:val="no5"/>
    <w:basedOn w:val="a3"/>
    <w:qFormat/>
    <w:rsid w:val="007A7FC9"/>
  </w:style>
  <w:style w:type="character" w:customStyle="1" w:styleId="b1">
    <w:name w:val="b1"/>
    <w:qFormat/>
    <w:rsid w:val="007A7FC9"/>
    <w:rPr>
      <w:rFonts w:ascii="Courier New" w:hAnsi="Courier New" w:cs="Courier New" w:hint="default"/>
      <w:b/>
      <w:bCs/>
      <w:color w:val="FF0000"/>
      <w:u w:val="none"/>
    </w:rPr>
  </w:style>
  <w:style w:type="character" w:customStyle="1" w:styleId="contentChar">
    <w:name w:val="content Char"/>
    <w:link w:val="content"/>
    <w:qFormat/>
    <w:rsid w:val="007A7FC9"/>
    <w:rPr>
      <w:rFonts w:ascii="Arial" w:eastAsia="华文中宋" w:hAnsi="Arial"/>
      <w:szCs w:val="21"/>
    </w:rPr>
  </w:style>
  <w:style w:type="paragraph" w:customStyle="1" w:styleId="content">
    <w:name w:val="content"/>
    <w:basedOn w:val="16"/>
    <w:link w:val="contentChar"/>
    <w:qFormat/>
    <w:rsid w:val="007A7FC9"/>
    <w:pPr>
      <w:ind w:left="0" w:firstLine="420"/>
    </w:pPr>
    <w:rPr>
      <w:rFonts w:eastAsia="华文中宋"/>
    </w:rPr>
  </w:style>
  <w:style w:type="character" w:customStyle="1" w:styleId="no72">
    <w:name w:val="no72"/>
    <w:basedOn w:val="a3"/>
    <w:qFormat/>
    <w:rsid w:val="007A7FC9"/>
  </w:style>
  <w:style w:type="character" w:customStyle="1" w:styleId="29">
    <w:name w:val="批注引用2"/>
    <w:qFormat/>
    <w:rsid w:val="007A7FC9"/>
    <w:rPr>
      <w:sz w:val="21"/>
      <w:szCs w:val="21"/>
    </w:rPr>
  </w:style>
  <w:style w:type="character" w:customStyle="1" w:styleId="Char10">
    <w:name w:val="正文首行缩进 Char1"/>
    <w:link w:val="a8"/>
    <w:uiPriority w:val="99"/>
    <w:qFormat/>
    <w:rsid w:val="007A7FC9"/>
    <w:rPr>
      <w:rFonts w:ascii="Times New Roman" w:eastAsia="宋体" w:hAnsi="Times New Roman" w:cs="Times New Roman"/>
      <w:szCs w:val="24"/>
    </w:rPr>
  </w:style>
  <w:style w:type="character" w:customStyle="1" w:styleId="bdsnopic1">
    <w:name w:val="bds_nopic1"/>
    <w:basedOn w:val="a3"/>
    <w:qFormat/>
    <w:rsid w:val="007A7FC9"/>
  </w:style>
  <w:style w:type="character" w:customStyle="1" w:styleId="no42">
    <w:name w:val="no42"/>
    <w:basedOn w:val="a3"/>
    <w:qFormat/>
    <w:rsid w:val="007A7FC9"/>
  </w:style>
  <w:style w:type="character" w:customStyle="1" w:styleId="18">
    <w:name w:val="不明显参考1"/>
    <w:uiPriority w:val="31"/>
    <w:qFormat/>
    <w:rsid w:val="007A7FC9"/>
    <w:rPr>
      <w:smallCaps/>
      <w:color w:val="C0504D"/>
      <w:u w:val="single"/>
    </w:rPr>
  </w:style>
  <w:style w:type="character" w:customStyle="1" w:styleId="pi1">
    <w:name w:val="pi1"/>
    <w:qFormat/>
    <w:rsid w:val="007A7FC9"/>
    <w:rPr>
      <w:color w:val="0000FF"/>
    </w:rPr>
  </w:style>
  <w:style w:type="character" w:customStyle="1" w:styleId="orgname">
    <w:name w:val="org_name"/>
    <w:basedOn w:val="a3"/>
    <w:qFormat/>
    <w:rsid w:val="007A7FC9"/>
  </w:style>
  <w:style w:type="character" w:customStyle="1" w:styleId="Chare">
    <w:name w:val="批注主题 Char"/>
    <w:link w:val="2a"/>
    <w:qFormat/>
    <w:rsid w:val="007A7FC9"/>
    <w:rPr>
      <w:rFonts w:ascii="Arial" w:hAnsi="Arial"/>
      <w:b/>
      <w:bCs/>
      <w:szCs w:val="21"/>
    </w:rPr>
  </w:style>
  <w:style w:type="paragraph" w:customStyle="1" w:styleId="2a">
    <w:name w:val="批注主题2"/>
    <w:basedOn w:val="a7"/>
    <w:next w:val="a7"/>
    <w:link w:val="Chare"/>
    <w:qFormat/>
    <w:rsid w:val="007A7FC9"/>
    <w:pPr>
      <w:ind w:firstLineChars="0" w:firstLine="0"/>
    </w:pPr>
    <w:rPr>
      <w:rFonts w:ascii="Arial" w:eastAsiaTheme="minorEastAsia" w:hAnsi="Arial" w:cstheme="minorBidi"/>
      <w:b/>
      <w:bCs/>
      <w:sz w:val="21"/>
      <w:szCs w:val="21"/>
    </w:rPr>
  </w:style>
  <w:style w:type="character" w:customStyle="1" w:styleId="Char12">
    <w:name w:val="批注文字 Char1"/>
    <w:uiPriority w:val="99"/>
    <w:semiHidden/>
    <w:qFormat/>
    <w:rsid w:val="007A7FC9"/>
    <w:rPr>
      <w:rFonts w:ascii="Arial" w:hAnsi="Arial" w:cs="Arial" w:hint="default"/>
      <w:kern w:val="2"/>
      <w:sz w:val="21"/>
      <w:szCs w:val="21"/>
    </w:rPr>
  </w:style>
  <w:style w:type="character" w:customStyle="1" w:styleId="Char13">
    <w:name w:val="正文文本 Char1"/>
    <w:uiPriority w:val="99"/>
    <w:semiHidden/>
    <w:qFormat/>
    <w:rsid w:val="007A7FC9"/>
    <w:rPr>
      <w:rFonts w:ascii="Arial" w:hAnsi="Arial" w:cs="Arial" w:hint="default"/>
      <w:kern w:val="2"/>
      <w:sz w:val="21"/>
      <w:szCs w:val="21"/>
    </w:rPr>
  </w:style>
  <w:style w:type="character" w:customStyle="1" w:styleId="top-icon">
    <w:name w:val="top-icon"/>
    <w:basedOn w:val="a3"/>
    <w:qFormat/>
    <w:rsid w:val="007A7FC9"/>
  </w:style>
  <w:style w:type="character" w:customStyle="1" w:styleId="Charf">
    <w:name w:val="图表内容 Char"/>
    <w:link w:val="afe"/>
    <w:qFormat/>
    <w:rsid w:val="007A7FC9"/>
  </w:style>
  <w:style w:type="paragraph" w:customStyle="1" w:styleId="afe">
    <w:name w:val="图表内容"/>
    <w:basedOn w:val="a1"/>
    <w:link w:val="Charf"/>
    <w:qFormat/>
    <w:rsid w:val="007A7FC9"/>
    <w:pPr>
      <w:spacing w:before="20" w:after="20"/>
    </w:pPr>
    <w:rPr>
      <w:rFonts w:asciiTheme="minorHAnsi" w:eastAsiaTheme="minorEastAsia" w:hAnsiTheme="minorHAnsi" w:cstheme="minorBidi"/>
      <w:szCs w:val="22"/>
    </w:rPr>
  </w:style>
  <w:style w:type="character" w:customStyle="1" w:styleId="Char14">
    <w:name w:val="标题 Char1"/>
    <w:uiPriority w:val="10"/>
    <w:qFormat/>
    <w:rsid w:val="007A7FC9"/>
    <w:rPr>
      <w:rFonts w:ascii="Cambria" w:hAnsi="Cambria" w:cs="Times New Roman" w:hint="default"/>
      <w:b/>
      <w:bCs/>
      <w:kern w:val="2"/>
      <w:sz w:val="32"/>
      <w:szCs w:val="32"/>
    </w:rPr>
  </w:style>
  <w:style w:type="character" w:customStyle="1" w:styleId="t-tag">
    <w:name w:val="t-tag"/>
    <w:qFormat/>
    <w:rsid w:val="007A7FC9"/>
    <w:rPr>
      <w:color w:val="FFFFFF"/>
      <w:sz w:val="18"/>
      <w:szCs w:val="18"/>
      <w:shd w:val="clear" w:color="auto" w:fill="FE8833"/>
    </w:rPr>
  </w:style>
  <w:style w:type="character" w:customStyle="1" w:styleId="aff">
    <w:name w:val="表格内容"/>
    <w:qFormat/>
    <w:rsid w:val="007A7FC9"/>
    <w:rPr>
      <w:rFonts w:ascii="宋体" w:hAnsi="宋体"/>
      <w:sz w:val="20"/>
    </w:rPr>
  </w:style>
  <w:style w:type="character" w:customStyle="1" w:styleId="Char1">
    <w:name w:val="批注主题 Char1"/>
    <w:link w:val="a6"/>
    <w:uiPriority w:val="99"/>
    <w:qFormat/>
    <w:rsid w:val="007A7FC9"/>
    <w:rPr>
      <w:rFonts w:ascii="Arial" w:hAnsi="Arial"/>
      <w:b/>
      <w:bCs/>
      <w:szCs w:val="21"/>
    </w:rPr>
  </w:style>
  <w:style w:type="character" w:customStyle="1" w:styleId="bdsmore">
    <w:name w:val="bds_more"/>
    <w:basedOn w:val="a3"/>
    <w:qFormat/>
    <w:rsid w:val="007A7FC9"/>
  </w:style>
  <w:style w:type="character" w:customStyle="1" w:styleId="apple-style-span">
    <w:name w:val="apple-style-span"/>
    <w:basedOn w:val="a3"/>
    <w:qFormat/>
    <w:rsid w:val="007A7FC9"/>
  </w:style>
  <w:style w:type="character" w:customStyle="1" w:styleId="Charf0">
    <w:name w:val="引用 Char"/>
    <w:link w:val="19"/>
    <w:uiPriority w:val="29"/>
    <w:qFormat/>
    <w:rsid w:val="007A7FC9"/>
    <w:rPr>
      <w:rFonts w:ascii="Calibri" w:hAnsi="Calibri"/>
      <w:i/>
      <w:sz w:val="24"/>
      <w:szCs w:val="24"/>
    </w:rPr>
  </w:style>
  <w:style w:type="paragraph" w:customStyle="1" w:styleId="19">
    <w:name w:val="引用1"/>
    <w:basedOn w:val="a1"/>
    <w:next w:val="a1"/>
    <w:link w:val="Charf0"/>
    <w:uiPriority w:val="29"/>
    <w:qFormat/>
    <w:rsid w:val="007A7FC9"/>
    <w:pPr>
      <w:widowControl/>
      <w:jc w:val="left"/>
    </w:pPr>
    <w:rPr>
      <w:rFonts w:ascii="Calibri" w:eastAsiaTheme="minorEastAsia" w:hAnsi="Calibri" w:cstheme="minorBidi"/>
      <w:i/>
      <w:sz w:val="24"/>
    </w:rPr>
  </w:style>
  <w:style w:type="character" w:customStyle="1" w:styleId="ui-bz-bg-hover">
    <w:name w:val="ui-bz-bg-hover"/>
    <w:qFormat/>
    <w:rsid w:val="007A7FC9"/>
    <w:rPr>
      <w:shd w:val="clear" w:color="auto" w:fill="000000"/>
    </w:rPr>
  </w:style>
  <w:style w:type="character" w:customStyle="1" w:styleId="bdsnopic">
    <w:name w:val="bds_nopic"/>
    <w:basedOn w:val="a3"/>
    <w:qFormat/>
    <w:rsid w:val="007A7FC9"/>
  </w:style>
  <w:style w:type="character" w:customStyle="1" w:styleId="bdsmore1">
    <w:name w:val="bds_more1"/>
    <w:basedOn w:val="a3"/>
    <w:qFormat/>
    <w:rsid w:val="007A7FC9"/>
  </w:style>
  <w:style w:type="character" w:customStyle="1" w:styleId="no62">
    <w:name w:val="no62"/>
    <w:basedOn w:val="a3"/>
    <w:qFormat/>
    <w:rsid w:val="007A7FC9"/>
  </w:style>
  <w:style w:type="character" w:customStyle="1" w:styleId="my-notice1">
    <w:name w:val="my-notice1"/>
    <w:basedOn w:val="a3"/>
    <w:qFormat/>
    <w:rsid w:val="007A7FC9"/>
  </w:style>
  <w:style w:type="character" w:customStyle="1" w:styleId="tx1">
    <w:name w:val="tx1"/>
    <w:qFormat/>
    <w:rsid w:val="007A7FC9"/>
    <w:rPr>
      <w:b/>
      <w:bCs/>
    </w:rPr>
  </w:style>
  <w:style w:type="character" w:customStyle="1" w:styleId="hongzi2">
    <w:name w:val="hongzi2"/>
    <w:qFormat/>
    <w:rsid w:val="007A7FC9"/>
    <w:rPr>
      <w:color w:val="CC0000"/>
    </w:rPr>
  </w:style>
  <w:style w:type="character" w:customStyle="1" w:styleId="Char15">
    <w:name w:val="批注框文本 Char1"/>
    <w:uiPriority w:val="99"/>
    <w:semiHidden/>
    <w:qFormat/>
    <w:rsid w:val="007A7FC9"/>
    <w:rPr>
      <w:rFonts w:ascii="Arial" w:hAnsi="Arial" w:cs="Arial" w:hint="default"/>
      <w:kern w:val="2"/>
      <w:sz w:val="18"/>
      <w:szCs w:val="18"/>
    </w:rPr>
  </w:style>
  <w:style w:type="character" w:customStyle="1" w:styleId="Char3">
    <w:name w:val="题注 Char"/>
    <w:link w:val="ab"/>
    <w:qFormat/>
    <w:rsid w:val="007A7FC9"/>
    <w:rPr>
      <w:rFonts w:ascii="Arial" w:hAnsi="Arial" w:cs="Arial"/>
      <w:sz w:val="18"/>
      <w:szCs w:val="18"/>
    </w:rPr>
  </w:style>
  <w:style w:type="character" w:customStyle="1" w:styleId="f-star">
    <w:name w:val="f-star"/>
    <w:qFormat/>
    <w:rsid w:val="007A7FC9"/>
    <w:rPr>
      <w:color w:val="999999"/>
      <w:sz w:val="21"/>
      <w:szCs w:val="21"/>
    </w:rPr>
  </w:style>
  <w:style w:type="character" w:customStyle="1" w:styleId="Charf1">
    <w:name w:val="无间隔 Char"/>
    <w:link w:val="1a"/>
    <w:uiPriority w:val="1"/>
    <w:qFormat/>
    <w:rsid w:val="007A7FC9"/>
    <w:rPr>
      <w:rFonts w:ascii="Calibri" w:hAnsi="Calibri"/>
      <w:sz w:val="22"/>
    </w:rPr>
  </w:style>
  <w:style w:type="paragraph" w:customStyle="1" w:styleId="1a">
    <w:name w:val="无间隔1"/>
    <w:link w:val="Charf1"/>
    <w:uiPriority w:val="1"/>
    <w:qFormat/>
    <w:rsid w:val="007A7FC9"/>
    <w:rPr>
      <w:rFonts w:ascii="Calibri" w:hAnsi="Calibri"/>
      <w:kern w:val="2"/>
      <w:sz w:val="22"/>
      <w:szCs w:val="22"/>
    </w:rPr>
  </w:style>
  <w:style w:type="character" w:customStyle="1" w:styleId="m1">
    <w:name w:val="m1"/>
    <w:qFormat/>
    <w:rsid w:val="007A7FC9"/>
    <w:rPr>
      <w:color w:val="0000FF"/>
    </w:rPr>
  </w:style>
  <w:style w:type="character" w:customStyle="1" w:styleId="tip6">
    <w:name w:val="tip6"/>
    <w:qFormat/>
    <w:rsid w:val="007A7FC9"/>
    <w:rPr>
      <w:vanish/>
      <w:color w:val="FF0000"/>
      <w:sz w:val="18"/>
      <w:szCs w:val="18"/>
    </w:rPr>
  </w:style>
  <w:style w:type="character" w:customStyle="1" w:styleId="Char16">
    <w:name w:val="页脚 Char1"/>
    <w:uiPriority w:val="99"/>
    <w:semiHidden/>
    <w:qFormat/>
    <w:rsid w:val="007A7FC9"/>
    <w:rPr>
      <w:rFonts w:ascii="Arial" w:hAnsi="Arial" w:cs="Arial" w:hint="default"/>
      <w:kern w:val="2"/>
      <w:sz w:val="18"/>
      <w:szCs w:val="18"/>
    </w:rPr>
  </w:style>
  <w:style w:type="paragraph" w:customStyle="1" w:styleId="aff0">
    <w:name w:val="说明"/>
    <w:basedOn w:val="a1"/>
    <w:qFormat/>
    <w:rsid w:val="007A7FC9"/>
    <w:pPr>
      <w:spacing w:before="60" w:after="60" w:line="360" w:lineRule="auto"/>
      <w:ind w:firstLineChars="200" w:firstLine="200"/>
    </w:pPr>
    <w:rPr>
      <w:rFonts w:eastAsia="楷体_GB2312"/>
    </w:rPr>
  </w:style>
  <w:style w:type="paragraph" w:customStyle="1" w:styleId="110">
    <w:name w:val="列出段落11"/>
    <w:basedOn w:val="a1"/>
    <w:uiPriority w:val="34"/>
    <w:qFormat/>
    <w:rsid w:val="007A7FC9"/>
    <w:pPr>
      <w:spacing w:line="360" w:lineRule="auto"/>
      <w:ind w:firstLineChars="200" w:firstLine="420"/>
      <w:jc w:val="left"/>
    </w:pPr>
    <w:rPr>
      <w:rFonts w:ascii="Arial" w:hAnsi="Arial"/>
      <w:szCs w:val="21"/>
    </w:rPr>
  </w:style>
  <w:style w:type="paragraph" w:customStyle="1" w:styleId="41">
    <w:name w:val="标题 41"/>
    <w:basedOn w:val="a1"/>
    <w:qFormat/>
    <w:rsid w:val="007A7FC9"/>
    <w:pPr>
      <w:keepNext/>
      <w:keepLines/>
      <w:numPr>
        <w:ilvl w:val="3"/>
        <w:numId w:val="4"/>
      </w:numPr>
      <w:adjustRightInd w:val="0"/>
      <w:snapToGrid w:val="0"/>
      <w:spacing w:line="360" w:lineRule="auto"/>
      <w:outlineLvl w:val="3"/>
    </w:pPr>
    <w:rPr>
      <w:b/>
      <w:bCs/>
      <w:kern w:val="0"/>
      <w:sz w:val="24"/>
    </w:rPr>
  </w:style>
  <w:style w:type="paragraph" w:customStyle="1" w:styleId="TOC11">
    <w:name w:val="TOC 标题11"/>
    <w:basedOn w:val="1"/>
    <w:next w:val="a1"/>
    <w:qFormat/>
    <w:rsid w:val="007A7FC9"/>
    <w:pPr>
      <w:pageBreakBefore/>
      <w:widowControl/>
      <w:numPr>
        <w:numId w:val="0"/>
      </w:numPr>
      <w:tabs>
        <w:tab w:val="left" w:pos="432"/>
      </w:tabs>
      <w:spacing w:before="480" w:after="0" w:line="276" w:lineRule="auto"/>
      <w:jc w:val="left"/>
      <w:outlineLvl w:val="9"/>
    </w:pPr>
    <w:rPr>
      <w:rFonts w:ascii="Cambria" w:hAnsi="Cambria"/>
      <w:bCs/>
      <w:color w:val="365F91"/>
      <w:kern w:val="0"/>
      <w:sz w:val="32"/>
      <w:szCs w:val="28"/>
    </w:rPr>
  </w:style>
  <w:style w:type="paragraph" w:customStyle="1" w:styleId="52">
    <w:name w:val="正文缩进5"/>
    <w:basedOn w:val="a1"/>
    <w:qFormat/>
    <w:rsid w:val="007A7FC9"/>
    <w:pPr>
      <w:spacing w:line="360" w:lineRule="auto"/>
      <w:ind w:firstLineChars="200" w:firstLine="200"/>
      <w:jc w:val="left"/>
    </w:pPr>
    <w:rPr>
      <w:rFonts w:ascii="Arial" w:hAnsi="Arial"/>
      <w:szCs w:val="21"/>
    </w:rPr>
  </w:style>
  <w:style w:type="character" w:customStyle="1" w:styleId="Char20">
    <w:name w:val="批注主题 Char2"/>
    <w:basedOn w:val="Char"/>
    <w:semiHidden/>
    <w:qFormat/>
    <w:rsid w:val="007A7FC9"/>
    <w:rPr>
      <w:rFonts w:ascii="Times New Roman" w:eastAsia="宋体" w:hAnsi="Times New Roman" w:cs="Times New Roman"/>
      <w:b/>
      <w:bCs/>
      <w:sz w:val="24"/>
      <w:szCs w:val="24"/>
    </w:rPr>
  </w:style>
  <w:style w:type="paragraph" w:customStyle="1" w:styleId="1b">
    <w:name w:val="批注主题1"/>
    <w:basedOn w:val="a7"/>
    <w:next w:val="a7"/>
    <w:qFormat/>
    <w:rsid w:val="007A7FC9"/>
    <w:pPr>
      <w:ind w:firstLineChars="0" w:firstLine="0"/>
    </w:pPr>
    <w:rPr>
      <w:rFonts w:ascii="Arial" w:hAnsi="Arial"/>
      <w:b/>
      <w:bCs/>
      <w:sz w:val="21"/>
      <w:szCs w:val="21"/>
    </w:rPr>
  </w:style>
  <w:style w:type="paragraph" w:customStyle="1" w:styleId="1c">
    <w:name w:val="1"/>
    <w:basedOn w:val="a1"/>
    <w:next w:val="ad"/>
    <w:qFormat/>
    <w:rsid w:val="007A7FC9"/>
    <w:pPr>
      <w:spacing w:after="120"/>
      <w:ind w:leftChars="200" w:left="420"/>
    </w:pPr>
    <w:rPr>
      <w:sz w:val="24"/>
    </w:rPr>
  </w:style>
  <w:style w:type="paragraph" w:customStyle="1" w:styleId="1d">
    <w:name w:val="文档结构图1"/>
    <w:basedOn w:val="a1"/>
    <w:qFormat/>
    <w:rsid w:val="007A7FC9"/>
    <w:pPr>
      <w:shd w:val="clear" w:color="auto" w:fill="000080"/>
      <w:spacing w:line="360" w:lineRule="auto"/>
      <w:jc w:val="left"/>
    </w:pPr>
    <w:rPr>
      <w:rFonts w:ascii="Arial" w:hAnsi="Arial"/>
      <w:szCs w:val="21"/>
    </w:rPr>
  </w:style>
  <w:style w:type="paragraph" w:customStyle="1" w:styleId="51">
    <w:name w:val="标题 51"/>
    <w:basedOn w:val="a1"/>
    <w:qFormat/>
    <w:rsid w:val="007A7FC9"/>
    <w:pPr>
      <w:keepNext/>
      <w:keepLines/>
      <w:numPr>
        <w:ilvl w:val="4"/>
        <w:numId w:val="4"/>
      </w:numPr>
      <w:adjustRightInd w:val="0"/>
      <w:snapToGrid w:val="0"/>
      <w:spacing w:line="360" w:lineRule="auto"/>
      <w:outlineLvl w:val="4"/>
    </w:pPr>
    <w:rPr>
      <w:bCs/>
      <w:sz w:val="24"/>
      <w:szCs w:val="28"/>
    </w:rPr>
  </w:style>
  <w:style w:type="paragraph" w:customStyle="1" w:styleId="61">
    <w:name w:val="标题 61"/>
    <w:basedOn w:val="a1"/>
    <w:qFormat/>
    <w:rsid w:val="007A7FC9"/>
    <w:pPr>
      <w:keepNext/>
      <w:keepLines/>
      <w:numPr>
        <w:ilvl w:val="5"/>
        <w:numId w:val="4"/>
      </w:numPr>
      <w:adjustRightInd w:val="0"/>
      <w:snapToGrid w:val="0"/>
      <w:spacing w:line="360" w:lineRule="auto"/>
      <w:outlineLvl w:val="5"/>
    </w:pPr>
    <w:rPr>
      <w:bCs/>
      <w:kern w:val="0"/>
      <w:sz w:val="24"/>
    </w:rPr>
  </w:style>
  <w:style w:type="paragraph" w:customStyle="1" w:styleId="78782050">
    <w:name w:val="样式 样式 倾斜 蓝色 段前: 7.8 磅 段后: 7.8 磅 + 首行缩进:  2 字符 段前: 0.5 行 段后: 0...."/>
    <w:basedOn w:val="a1"/>
    <w:qFormat/>
    <w:rsid w:val="007A7FC9"/>
    <w:pPr>
      <w:spacing w:beforeLines="50" w:afterLines="50"/>
      <w:ind w:firstLineChars="200" w:firstLine="420"/>
    </w:pPr>
    <w:rPr>
      <w:rFonts w:cs="宋体"/>
      <w:i/>
      <w:iCs/>
      <w:color w:val="0000FF"/>
      <w:szCs w:val="20"/>
    </w:rPr>
  </w:style>
  <w:style w:type="paragraph" w:customStyle="1" w:styleId="aff1">
    <w:name w:val="表格文字"/>
    <w:basedOn w:val="52"/>
    <w:qFormat/>
    <w:rsid w:val="007A7FC9"/>
    <w:pPr>
      <w:ind w:firstLineChars="0" w:firstLine="0"/>
    </w:pPr>
    <w:rPr>
      <w:rFonts w:ascii="Tahoma" w:hAnsi="Tahoma" w:cs="宋体"/>
      <w:b/>
      <w:bCs/>
      <w:sz w:val="18"/>
      <w:szCs w:val="20"/>
    </w:rPr>
  </w:style>
  <w:style w:type="paragraph" w:customStyle="1" w:styleId="p16">
    <w:name w:val="p16"/>
    <w:basedOn w:val="a1"/>
    <w:qFormat/>
    <w:rsid w:val="007A7FC9"/>
    <w:pPr>
      <w:widowControl/>
      <w:spacing w:before="312" w:after="624"/>
      <w:jc w:val="left"/>
    </w:pPr>
    <w:rPr>
      <w:kern w:val="0"/>
      <w:sz w:val="18"/>
      <w:szCs w:val="18"/>
    </w:rPr>
  </w:style>
  <w:style w:type="paragraph" w:customStyle="1" w:styleId="91">
    <w:name w:val="标题 91"/>
    <w:basedOn w:val="a1"/>
    <w:next w:val="a1"/>
    <w:qFormat/>
    <w:rsid w:val="007A7FC9"/>
    <w:pPr>
      <w:keepNext/>
      <w:keepLines/>
      <w:numPr>
        <w:ilvl w:val="8"/>
        <w:numId w:val="4"/>
      </w:numPr>
      <w:adjustRightInd w:val="0"/>
      <w:snapToGrid w:val="0"/>
      <w:spacing w:before="240" w:after="64" w:line="320" w:lineRule="auto"/>
      <w:outlineLvl w:val="8"/>
    </w:pPr>
    <w:rPr>
      <w:rFonts w:eastAsia="黑体"/>
      <w:kern w:val="0"/>
      <w:sz w:val="24"/>
    </w:rPr>
  </w:style>
  <w:style w:type="paragraph" w:customStyle="1" w:styleId="Normal0">
    <w:name w:val="Normal0"/>
    <w:qFormat/>
    <w:rsid w:val="007A7FC9"/>
    <w:rPr>
      <w:rFonts w:ascii="Times New Roman" w:eastAsia="宋体" w:hAnsi="Times New Roman" w:cs="Times New Roman"/>
      <w:lang w:eastAsia="en-US"/>
    </w:rPr>
  </w:style>
  <w:style w:type="paragraph" w:customStyle="1" w:styleId="111">
    <w:name w:val="正文缩进11"/>
    <w:basedOn w:val="a1"/>
    <w:qFormat/>
    <w:rsid w:val="007A7FC9"/>
    <w:pPr>
      <w:spacing w:line="360" w:lineRule="auto"/>
      <w:ind w:left="839" w:firstLineChars="200" w:firstLine="200"/>
      <w:jc w:val="left"/>
    </w:pPr>
    <w:rPr>
      <w:rFonts w:ascii="Arial" w:hAnsi="Arial"/>
      <w:szCs w:val="21"/>
    </w:rPr>
  </w:style>
  <w:style w:type="paragraph" w:customStyle="1" w:styleId="Tabletext0">
    <w:name w:val="Tabletext"/>
    <w:basedOn w:val="a1"/>
    <w:qFormat/>
    <w:rsid w:val="007A7FC9"/>
    <w:pPr>
      <w:keepLines/>
      <w:spacing w:after="120" w:line="240" w:lineRule="atLeast"/>
      <w:jc w:val="left"/>
    </w:pPr>
    <w:rPr>
      <w:rFonts w:ascii="宋体"/>
      <w:snapToGrid w:val="0"/>
      <w:kern w:val="0"/>
      <w:sz w:val="20"/>
      <w:szCs w:val="20"/>
    </w:rPr>
  </w:style>
  <w:style w:type="paragraph" w:customStyle="1" w:styleId="11">
    <w:name w:val="标题 11"/>
    <w:basedOn w:val="a1"/>
    <w:next w:val="a1"/>
    <w:qFormat/>
    <w:rsid w:val="007A7FC9"/>
    <w:pPr>
      <w:pageBreakBefore/>
      <w:numPr>
        <w:numId w:val="4"/>
      </w:numPr>
      <w:adjustRightInd w:val="0"/>
      <w:snapToGrid w:val="0"/>
      <w:spacing w:line="360" w:lineRule="auto"/>
      <w:ind w:left="708" w:firstLine="663"/>
      <w:jc w:val="center"/>
      <w:outlineLvl w:val="0"/>
    </w:pPr>
    <w:rPr>
      <w:b/>
      <w:bCs/>
      <w:kern w:val="44"/>
      <w:sz w:val="44"/>
      <w:szCs w:val="28"/>
    </w:rPr>
  </w:style>
  <w:style w:type="paragraph" w:customStyle="1" w:styleId="71">
    <w:name w:val="标题 71"/>
    <w:basedOn w:val="a1"/>
    <w:next w:val="a1"/>
    <w:qFormat/>
    <w:rsid w:val="007A7FC9"/>
    <w:pPr>
      <w:keepNext/>
      <w:keepLines/>
      <w:numPr>
        <w:ilvl w:val="6"/>
        <w:numId w:val="4"/>
      </w:numPr>
      <w:adjustRightInd w:val="0"/>
      <w:snapToGrid w:val="0"/>
      <w:spacing w:before="240" w:after="64" w:line="320" w:lineRule="auto"/>
      <w:outlineLvl w:val="6"/>
    </w:pPr>
    <w:rPr>
      <w:b/>
      <w:bCs/>
      <w:kern w:val="0"/>
      <w:sz w:val="24"/>
    </w:rPr>
  </w:style>
  <w:style w:type="paragraph" w:customStyle="1" w:styleId="21">
    <w:name w:val="标题 21"/>
    <w:basedOn w:val="a1"/>
    <w:qFormat/>
    <w:rsid w:val="007A7FC9"/>
    <w:pPr>
      <w:keepNext/>
      <w:keepLines/>
      <w:numPr>
        <w:ilvl w:val="1"/>
        <w:numId w:val="4"/>
      </w:numPr>
      <w:adjustRightInd w:val="0"/>
      <w:snapToGrid w:val="0"/>
      <w:spacing w:line="360" w:lineRule="auto"/>
      <w:ind w:rightChars="-30" w:right="-72"/>
      <w:outlineLvl w:val="1"/>
    </w:pPr>
    <w:rPr>
      <w:rFonts w:ascii="黑体" w:eastAsia="黑体"/>
      <w:b/>
      <w:bCs/>
      <w:kern w:val="0"/>
      <w:sz w:val="30"/>
      <w:szCs w:val="30"/>
    </w:rPr>
  </w:style>
  <w:style w:type="paragraph" w:customStyle="1" w:styleId="10">
    <w:name w:val="编号1"/>
    <w:basedOn w:val="a2"/>
    <w:qFormat/>
    <w:rsid w:val="007A7FC9"/>
    <w:pPr>
      <w:numPr>
        <w:numId w:val="5"/>
      </w:numPr>
      <w:tabs>
        <w:tab w:val="left" w:pos="840"/>
      </w:tabs>
      <w:ind w:left="840" w:firstLineChars="0" w:firstLine="0"/>
    </w:pPr>
    <w:rPr>
      <w:sz w:val="24"/>
      <w:szCs w:val="20"/>
    </w:rPr>
  </w:style>
  <w:style w:type="paragraph" w:customStyle="1" w:styleId="1e">
    <w:name w:val="正文1"/>
    <w:qFormat/>
    <w:rsid w:val="007A7FC9"/>
    <w:pPr>
      <w:jc w:val="both"/>
    </w:pPr>
    <w:rPr>
      <w:rFonts w:ascii="Times New Roman" w:eastAsia="宋体" w:hAnsi="Times New Roman" w:cs="Times New Roman"/>
      <w:kern w:val="2"/>
      <w:sz w:val="21"/>
      <w:szCs w:val="21"/>
    </w:rPr>
  </w:style>
  <w:style w:type="character" w:customStyle="1" w:styleId="Char17">
    <w:name w:val="引用 Char1"/>
    <w:basedOn w:val="a3"/>
    <w:uiPriority w:val="29"/>
    <w:qFormat/>
    <w:rsid w:val="007A7FC9"/>
    <w:rPr>
      <w:rFonts w:ascii="Times New Roman" w:eastAsia="宋体" w:hAnsi="Times New Roman" w:cs="Times New Roman"/>
      <w:i/>
      <w:iCs/>
      <w:color w:val="000000" w:themeColor="text1"/>
      <w:szCs w:val="24"/>
    </w:rPr>
  </w:style>
  <w:style w:type="paragraph" w:customStyle="1" w:styleId="Blockquote">
    <w:name w:val="Blockquote"/>
    <w:basedOn w:val="a1"/>
    <w:qFormat/>
    <w:rsid w:val="007A7FC9"/>
    <w:pPr>
      <w:widowControl/>
      <w:spacing w:before="100" w:after="100"/>
      <w:ind w:left="360" w:right="360"/>
      <w:jc w:val="left"/>
    </w:pPr>
    <w:rPr>
      <w:rFonts w:ascii="宋体"/>
      <w:snapToGrid w:val="0"/>
      <w:kern w:val="0"/>
      <w:sz w:val="24"/>
      <w:szCs w:val="20"/>
      <w:lang w:val="en-CA"/>
    </w:rPr>
  </w:style>
  <w:style w:type="paragraph" w:customStyle="1" w:styleId="215">
    <w:name w:val="样式 标题 2 + (符号) 宋体 两端对齐 行距: 1.5 倍行距"/>
    <w:basedOn w:val="2"/>
    <w:qFormat/>
    <w:rsid w:val="007A7FC9"/>
    <w:pPr>
      <w:keepNext w:val="0"/>
      <w:keepLines w:val="0"/>
      <w:widowControl/>
      <w:numPr>
        <w:numId w:val="0"/>
      </w:numPr>
      <w:tabs>
        <w:tab w:val="left" w:pos="0"/>
      </w:tabs>
      <w:spacing w:beforeLines="50" w:after="0" w:line="360" w:lineRule="auto"/>
    </w:pPr>
    <w:rPr>
      <w:rFonts w:ascii="宋体" w:eastAsia="宋体" w:hAnsi="宋体" w:cs="宋体"/>
      <w:bCs/>
      <w:snapToGrid w:val="0"/>
      <w:spacing w:val="8"/>
      <w:kern w:val="0"/>
      <w:sz w:val="28"/>
    </w:rPr>
  </w:style>
  <w:style w:type="paragraph" w:customStyle="1" w:styleId="127">
    <w:name w:val="样式 首行缩进:  1.27 厘米"/>
    <w:basedOn w:val="a1"/>
    <w:qFormat/>
    <w:rsid w:val="007A7FC9"/>
    <w:pPr>
      <w:spacing w:line="360" w:lineRule="auto"/>
      <w:ind w:left="540"/>
      <w:jc w:val="left"/>
    </w:pPr>
    <w:rPr>
      <w:rFonts w:ascii="宋体" w:cs="宋体"/>
      <w:snapToGrid w:val="0"/>
      <w:kern w:val="0"/>
      <w:sz w:val="24"/>
      <w:szCs w:val="20"/>
    </w:rPr>
  </w:style>
  <w:style w:type="paragraph" w:customStyle="1" w:styleId="a0">
    <w:name w:val="小项目标题"/>
    <w:basedOn w:val="a1"/>
    <w:qFormat/>
    <w:rsid w:val="007A7FC9"/>
    <w:pPr>
      <w:widowControl/>
      <w:numPr>
        <w:numId w:val="6"/>
      </w:numPr>
      <w:spacing w:before="100" w:beforeAutospacing="1" w:after="100" w:afterAutospacing="1" w:line="360" w:lineRule="auto"/>
      <w:jc w:val="left"/>
    </w:pPr>
    <w:rPr>
      <w:rFonts w:ascii="Calibri" w:hAnsi="Calibri"/>
      <w:kern w:val="0"/>
      <w:sz w:val="24"/>
    </w:rPr>
  </w:style>
  <w:style w:type="paragraph" w:customStyle="1" w:styleId="1f">
    <w:name w:val="图表目录1"/>
    <w:basedOn w:val="a1"/>
    <w:next w:val="a1"/>
    <w:qFormat/>
    <w:rsid w:val="007A7FC9"/>
    <w:pPr>
      <w:spacing w:line="360" w:lineRule="auto"/>
      <w:jc w:val="left"/>
    </w:pPr>
    <w:rPr>
      <w:rFonts w:ascii="Arial" w:hAnsi="Arial"/>
      <w:szCs w:val="21"/>
    </w:rPr>
  </w:style>
  <w:style w:type="paragraph" w:customStyle="1" w:styleId="aff2">
    <w:name w:val="文档控制"/>
    <w:basedOn w:val="a1"/>
    <w:qFormat/>
    <w:rsid w:val="007A7FC9"/>
    <w:pPr>
      <w:pBdr>
        <w:top w:val="single" w:sz="48" w:space="1" w:color="auto"/>
      </w:pBdr>
      <w:spacing w:before="175" w:after="175" w:line="360" w:lineRule="auto"/>
      <w:ind w:left="839" w:rightChars="2510" w:right="5271" w:hanging="839"/>
    </w:pPr>
    <w:rPr>
      <w:b/>
      <w:sz w:val="24"/>
    </w:rPr>
  </w:style>
  <w:style w:type="paragraph" w:customStyle="1" w:styleId="1f0">
    <w:name w:val="正文首行缩进1"/>
    <w:basedOn w:val="a9"/>
    <w:qFormat/>
    <w:rsid w:val="007A7FC9"/>
    <w:pPr>
      <w:spacing w:after="120" w:line="360" w:lineRule="auto"/>
      <w:ind w:firstLineChars="100" w:firstLine="420"/>
      <w:jc w:val="left"/>
    </w:pPr>
    <w:rPr>
      <w:sz w:val="21"/>
      <w:szCs w:val="20"/>
    </w:rPr>
  </w:style>
  <w:style w:type="paragraph" w:customStyle="1" w:styleId="31">
    <w:name w:val="标题 31"/>
    <w:basedOn w:val="a1"/>
    <w:qFormat/>
    <w:rsid w:val="007A7FC9"/>
    <w:pPr>
      <w:keepNext/>
      <w:keepLines/>
      <w:numPr>
        <w:ilvl w:val="2"/>
        <w:numId w:val="4"/>
      </w:numPr>
      <w:adjustRightInd w:val="0"/>
      <w:snapToGrid w:val="0"/>
      <w:spacing w:line="360" w:lineRule="auto"/>
      <w:outlineLvl w:val="2"/>
    </w:pPr>
    <w:rPr>
      <w:b/>
      <w:bCs/>
      <w:kern w:val="0"/>
      <w:sz w:val="28"/>
      <w:szCs w:val="28"/>
    </w:rPr>
  </w:style>
  <w:style w:type="paragraph" w:customStyle="1" w:styleId="aff3">
    <w:name w:val="表格正文文本 + 宋体小五号"/>
    <w:basedOn w:val="a9"/>
    <w:qFormat/>
    <w:rsid w:val="007A7FC9"/>
    <w:pPr>
      <w:spacing w:line="300" w:lineRule="auto"/>
    </w:pPr>
    <w:rPr>
      <w:sz w:val="18"/>
      <w:szCs w:val="18"/>
    </w:rPr>
  </w:style>
  <w:style w:type="paragraph" w:customStyle="1" w:styleId="35">
    <w:name w:val="正文 3(首行)"/>
    <w:basedOn w:val="a1"/>
    <w:qFormat/>
    <w:rsid w:val="007A7FC9"/>
    <w:pPr>
      <w:spacing w:beforeLines="50" w:afterLines="100" w:line="360" w:lineRule="auto"/>
      <w:ind w:leftChars="400" w:left="840" w:firstLineChars="200" w:firstLine="420"/>
      <w:jc w:val="left"/>
    </w:pPr>
    <w:rPr>
      <w:rFonts w:ascii="Arial" w:hAnsi="Arial"/>
      <w:snapToGrid w:val="0"/>
      <w:kern w:val="0"/>
      <w:szCs w:val="21"/>
    </w:rPr>
  </w:style>
  <w:style w:type="paragraph" w:customStyle="1" w:styleId="15">
    <w:name w:val="样式 宋体 加粗 行距: 1.5 倍行距"/>
    <w:basedOn w:val="3"/>
    <w:qFormat/>
    <w:rsid w:val="007A7FC9"/>
    <w:pPr>
      <w:keepNext w:val="0"/>
      <w:keepLines w:val="0"/>
      <w:widowControl/>
      <w:numPr>
        <w:numId w:val="7"/>
      </w:numPr>
      <w:tabs>
        <w:tab w:val="left" w:pos="425"/>
      </w:tabs>
      <w:spacing w:beforeLines="50" w:after="0" w:line="360" w:lineRule="auto"/>
      <w:jc w:val="left"/>
    </w:pPr>
    <w:rPr>
      <w:rFonts w:ascii="宋体" w:hAnsi="宋体" w:cs="宋体"/>
      <w:bCs/>
      <w:snapToGrid w:val="0"/>
      <w:spacing w:val="8"/>
      <w:kern w:val="0"/>
      <w:sz w:val="24"/>
      <w:szCs w:val="24"/>
    </w:rPr>
  </w:style>
  <w:style w:type="paragraph" w:customStyle="1" w:styleId="p0">
    <w:name w:val="p0"/>
    <w:basedOn w:val="a1"/>
    <w:qFormat/>
    <w:rsid w:val="007A7FC9"/>
    <w:pPr>
      <w:widowControl/>
      <w:jc w:val="left"/>
    </w:pPr>
    <w:rPr>
      <w:kern w:val="0"/>
      <w:szCs w:val="21"/>
    </w:rPr>
  </w:style>
  <w:style w:type="character" w:customStyle="1" w:styleId="HTMLChar">
    <w:name w:val="HTML 预设格式 Char"/>
    <w:basedOn w:val="a3"/>
    <w:link w:val="HTML"/>
    <w:uiPriority w:val="99"/>
    <w:semiHidden/>
    <w:qFormat/>
    <w:rsid w:val="007A7FC9"/>
    <w:rPr>
      <w:rFonts w:ascii="宋体" w:eastAsia="宋体" w:hAnsi="宋体" w:cs="宋体"/>
      <w:kern w:val="0"/>
      <w:sz w:val="24"/>
      <w:szCs w:val="24"/>
    </w:rPr>
  </w:style>
  <w:style w:type="paragraph" w:customStyle="1" w:styleId="1f1">
    <w:name w:val="修订1"/>
    <w:hidden/>
    <w:uiPriority w:val="99"/>
    <w:unhideWhenUsed/>
    <w:qFormat/>
    <w:rsid w:val="007A7FC9"/>
    <w:rPr>
      <w:rFonts w:ascii="Arial" w:eastAsia="宋体" w:hAnsi="Arial" w:cs="Times New Roman"/>
      <w:kern w:val="2"/>
      <w:sz w:val="21"/>
      <w:szCs w:val="21"/>
    </w:rPr>
  </w:style>
  <w:style w:type="paragraph" w:customStyle="1" w:styleId="reader-word-layer">
    <w:name w:val="reader-word-layer"/>
    <w:basedOn w:val="a1"/>
    <w:qFormat/>
    <w:rsid w:val="007A7FC9"/>
    <w:pPr>
      <w:widowControl/>
      <w:spacing w:before="100" w:beforeAutospacing="1" w:after="100" w:afterAutospacing="1"/>
      <w:jc w:val="left"/>
    </w:pPr>
    <w:rPr>
      <w:rFonts w:ascii="宋体" w:hAnsi="宋体" w:cs="宋体"/>
      <w:kern w:val="0"/>
      <w:sz w:val="24"/>
    </w:rPr>
  </w:style>
  <w:style w:type="character" w:customStyle="1" w:styleId="ask-title2">
    <w:name w:val="ask-title2"/>
    <w:basedOn w:val="a3"/>
    <w:qFormat/>
    <w:rsid w:val="007A7FC9"/>
  </w:style>
  <w:style w:type="paragraph" w:styleId="aff4">
    <w:name w:val="List Paragraph"/>
    <w:basedOn w:val="a1"/>
    <w:uiPriority w:val="34"/>
    <w:unhideWhenUsed/>
    <w:qFormat/>
    <w:rsid w:val="00071E8E"/>
    <w:pPr>
      <w:ind w:firstLineChars="200" w:firstLine="420"/>
    </w:pPr>
  </w:style>
  <w:style w:type="paragraph" w:customStyle="1" w:styleId="2b">
    <w:name w:val="列出段落2"/>
    <w:basedOn w:val="a1"/>
    <w:uiPriority w:val="34"/>
    <w:qFormat/>
    <w:rsid w:val="00071E8E"/>
    <w:pPr>
      <w:spacing w:afterLines="25" w:line="300" w:lineRule="auto"/>
      <w:ind w:firstLineChars="200" w:firstLine="420"/>
    </w:pPr>
    <w:rPr>
      <w:rFonts w:ascii="Arial" w:hAnsi="Arial"/>
    </w:rPr>
  </w:style>
  <w:style w:type="character" w:customStyle="1" w:styleId="2CharChar">
    <w:name w:val="正文首行缩进 2 Char Char"/>
    <w:basedOn w:val="a3"/>
    <w:semiHidden/>
    <w:rsid w:val="00071256"/>
    <w:rPr>
      <w:rFonts w:eastAsia="宋体"/>
      <w:kern w:val="2"/>
      <w:sz w:val="24"/>
      <w:szCs w:val="24"/>
      <w:lang w:val="en-US" w:eastAsia="zh-CN" w:bidi="ar-SA"/>
    </w:rPr>
  </w:style>
  <w:style w:type="paragraph" w:customStyle="1" w:styleId="ccb">
    <w:name w:val="ccb正文"/>
    <w:basedOn w:val="a1"/>
    <w:rsid w:val="00071256"/>
    <w:pPr>
      <w:spacing w:line="360" w:lineRule="auto"/>
      <w:jc w:val="center"/>
    </w:pPr>
    <w:rPr>
      <w:rFonts w:ascii="宋体" w:cs="宋体"/>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91934">
      <w:bodyDiv w:val="1"/>
      <w:marLeft w:val="0"/>
      <w:marRight w:val="0"/>
      <w:marTop w:val="0"/>
      <w:marBottom w:val="0"/>
      <w:divBdr>
        <w:top w:val="none" w:sz="0" w:space="0" w:color="auto"/>
        <w:left w:val="none" w:sz="0" w:space="0" w:color="auto"/>
        <w:bottom w:val="none" w:sz="0" w:space="0" w:color="auto"/>
        <w:right w:val="none" w:sz="0" w:space="0" w:color="auto"/>
      </w:divBdr>
    </w:div>
    <w:div w:id="1563130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aidu.com/s?wd=%E8%B5%84%E9%87%91%E5%BD%92%E9%9B%86&amp;hl_tag=textlink&amp;tn=SE_hldp01350_v6v6zkg6"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13.vsdx"/><Relationship Id="rId21" Type="http://schemas.openxmlformats.org/officeDocument/2006/relationships/package" Target="embeddings/Microsoft_Visio___4.vsdx"/><Relationship Id="rId34" Type="http://schemas.openxmlformats.org/officeDocument/2006/relationships/image" Target="media/image13.emf"/><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8.vsdx"/><Relationship Id="rId41" Type="http://schemas.openxmlformats.org/officeDocument/2006/relationships/package" Target="embeddings/Microsoft_Visio___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2.vsdx"/><Relationship Id="rId40"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oleObject" Target="embeddings/Microsoft_Visio_2003-2010___1.vsd"/><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7.vsdx"/><Relationship Id="rId30" Type="http://schemas.openxmlformats.org/officeDocument/2006/relationships/image" Target="media/image11.emf"/><Relationship Id="rId35" Type="http://schemas.openxmlformats.org/officeDocument/2006/relationships/package" Target="embeddings/Microsoft_Visio___11.vsdx"/><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Microsoft_Visio_2003-2010___2.vsd"/><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C5745E-7F5A-4CF5-ADA4-60A9D38E4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32</Pages>
  <Words>1998</Words>
  <Characters>11392</Characters>
  <Application>Microsoft Office Word</Application>
  <DocSecurity>0</DocSecurity>
  <Lines>94</Lines>
  <Paragraphs>26</Paragraphs>
  <ScaleCrop>false</ScaleCrop>
  <Company/>
  <LinksUpToDate>false</LinksUpToDate>
  <CharactersWithSpaces>13364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dc:creator>
  <cp:keywords/>
  <dc:description/>
  <cp:lastModifiedBy>coral</cp:lastModifiedBy>
  <cp:revision>15</cp:revision>
  <dcterms:created xsi:type="dcterms:W3CDTF">2016-10-18T03:15:00Z</dcterms:created>
  <dcterms:modified xsi:type="dcterms:W3CDTF">2016-10-21T08:18:00Z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