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Spendify — Implementation Prompt (Next.js + Framer Motion)</w:t>
      </w:r>
    </w:p>
    <w:p>
      <w:pPr/>
      <w:r>
        <w:t xml:space="preserve">Oct 22, 2026</w:t>
      </w:r>
      <w:r>
        <w:t xml:space="preserve"> · </w:t>
      </w:r>
      <w:r>
        <w:t xml:space="preserve">@Kanha</w:t>
      </w:r>
    </w:p>
    <w:p>
      <w:pPr>
        <w:pStyle w:val="Heading2"/>
      </w:pPr>
      <w:r>
        <w:t xml:space="preserve">The prompt</w:t>
      </w:r>
    </w:p>
    <w:p>
      <w:pPr/>
      <w:r>
        <w:t xml:space="preserve">Paste everything from this section to the end of the document into your coding agent (Claude Code, Cursor, v0). It is written as a single instruction; the sections that follow are its specification.</w:t>
      </w:r>
    </w:p>
    <w:p>
      <w:pPr>
        <w:pStyle w:val="Quote"/>
      </w:pPr>
      <w:r>
        <w:t xml:space="preserve">You are a senior front-end engineer. Build </w:t>
      </w:r>
      <w:r>
        <w:rPr>
          <w:b/>
        </w:rPr>
        <w:t xml:space="preserve">Spendify</w:t>
      </w:r>
      <w:r>
        <w:t xml:space="preserve">, a mobile-first expense tracker, as a Next.js 15 app (App Router, TypeScript, Tailwind v4, </w:t>
      </w:r>
      <w:r>
        <w:rPr>
          <w:rStyle w:val="CodeChar"/>
        </w:rPr>
        <w:t xml:space="preserve">motion</w:t>
      </w:r>
      <w:r>
        <w:t xml:space="preserve"> v12 — the package formerly called framer-motion, imported from </w:t>
      </w:r>
      <w:r>
        <w:rPr>
          <w:rStyle w:val="CodeChar"/>
        </w:rPr>
        <w:t xml:space="preserve">motion/react</w:t>
      </w:r>
      <w:r>
        <w:t xml:space="preserve">). The product is an iOS app rendered on the web: lock the layout to a 390 px column centred on desktop, full-bleed on phones, and follow Apple Human Interface Guidelines for dark and light mode. Use the design tokens, data model, components, screens and motion spec below exactly; where something is unspecified, choose the HIG default. Ship a working app with mock data, a splash screen, dark/light theming (system default, user override), and every animation in the motion spec, with </w:t>
      </w:r>
      <w:r>
        <w:rPr>
          <w:rStyle w:val="CodeChar"/>
        </w:rPr>
        <w:t xml:space="preserve">prefers-reduced-motion</w:t>
      </w:r>
      <w:r>
        <w:t xml:space="preserve"> honoured. Do not add a backend, auth, or any third-party UI kit; icons are inline SVG (Lucide is acceptable). Do not use merchant logos — use letter tiles. Deliver the full source tree, a </w:t>
      </w:r>
      <w:r>
        <w:rPr>
          <w:rStyle w:val="CodeChar"/>
        </w:rPr>
        <w:t xml:space="preserve">README.md</w:t>
      </w:r>
      <w:r>
        <w:t xml:space="preserve"> with run instructions, and a short list of anything you deviated from.</w:t>
      </w:r>
    </w:p>
    <w:p>
      <w:pPr/>
      <w:r>
        <w:t xml:space="preserve">The design reference is the canvas </w:t>
      </w:r>
      <w:hyperlink r:id="rId3" w:history="1">
        <w:r>
          <w:rPr>
            <w:rStyle w:val="Hyperlink"/>
          </w:rPr>
          <w:t xml:space="preserve">Spendify — iOS Redesign</w:t>
        </w:r>
      </w:hyperlink>
      <w:r>
        <w:t xml:space="preserve">: the top row is dark mode, the bottom row light mode, each with a splash screen at the end.</w:t>
      </w:r>
    </w:p>
    <w:p>
      <w:pPr>
        <w:pStyle w:val="Heading2"/>
      </w:pPr>
      <w:r>
        <w:t xml:space="preserve">1. Design tokens</w:t>
      </w:r>
    </w:p>
    <w:p>
      <w:pPr/>
      <w:r>
        <w:t xml:space="preserve">Define every token as a CSS variable on </w:t>
      </w:r>
      <w:r>
        <w:rPr>
          <w:rStyle w:val="CodeChar"/>
        </w:rPr>
        <w:t xml:space="preserve">:root</w:t>
      </w:r>
      <w:r>
        <w:t xml:space="preserve"> (dark) and </w:t>
      </w:r>
      <w:r>
        <w:rPr>
          <w:rStyle w:val="CodeChar"/>
        </w:rPr>
        <w:t xml:space="preserve">[data-theme="light"]</w:t>
      </w:r>
      <w:r>
        <w:t xml:space="preserve">, and map them into Tailwind. Components never use raw hex.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6"/>
        <w:gridCol w:w="2340"/>
        <w:gridCol w:w="2340"/>
        <w:gridCol w:w="3004"/>
      </w:tblGrid>
      <w:tr>
        <w:trPr>
          <w:tblHeader/>
        </w:trPr>
        <w:tc>
          <w:tcPr>
            <w:tcW w:w="1676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Light</w:t>
            </w:r>
          </w:p>
        </w:tc>
        <w:tc>
          <w:tcPr>
            <w:tcW w:w="3004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--bg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#000000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#F2F2F7</w:t>
            </w:r>
          </w:p>
        </w:tc>
        <w:tc>
          <w:tcPr>
            <w:tcW w:w="3004" w:type="dxa"/>
          </w:tcPr>
          <w:p>
            <w:pPr/>
            <w:r>
              <w:t xml:space="preserve">Page / grouped background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--bg-2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#1C1C1E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#FFFFFF</w:t>
            </w:r>
          </w:p>
        </w:tc>
        <w:tc>
          <w:tcPr>
            <w:tcW w:w="3004" w:type="dxa"/>
          </w:tcPr>
          <w:p>
            <w:pPr/>
            <w:r>
              <w:t xml:space="preserve">Cards, inset groups, alert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--bg-3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#2C2C2E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#F2F2F7</w:t>
            </w:r>
          </w:p>
        </w:tc>
        <w:tc>
          <w:tcPr>
            <w:tcW w:w="3004" w:type="dxa"/>
          </w:tcPr>
          <w:p>
            <w:pPr/>
            <w:r>
              <w:t xml:space="preserve">Nested tiles inside a card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--bg-tab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#161618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#F9F9F9</w:t>
            </w:r>
          </w:p>
        </w:tc>
        <w:tc>
          <w:tcPr>
            <w:tcW w:w="3004" w:type="dxa"/>
          </w:tcPr>
          <w:p>
            <w:pPr/>
            <w:r>
              <w:t xml:space="preserve">Tab bar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--fill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#3A3A3C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#D1D1D6</w:t>
            </w:r>
          </w:p>
        </w:tc>
        <w:tc>
          <w:tcPr>
            <w:tcW w:w="3004" w:type="dxa"/>
          </w:tcPr>
          <w:p>
            <w:pPr/>
            <w:r>
              <w:t xml:space="preserve">Inactive bars, skeleton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--fill-2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#2C2C2E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#E5E5EA</w:t>
            </w:r>
          </w:p>
        </w:tc>
        <w:tc>
          <w:tcPr>
            <w:tcW w:w="3004" w:type="dxa"/>
          </w:tcPr>
          <w:p>
            <w:pPr/>
            <w:r>
              <w:t xml:space="preserve">Gray buttons, icon buttons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--field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#1C1C1E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#E3E3E8</w:t>
            </w:r>
          </w:p>
        </w:tc>
        <w:tc>
          <w:tcPr>
            <w:tcW w:w="3004" w:type="dxa"/>
          </w:tcPr>
          <w:p>
            <w:pPr/>
            <w:r>
              <w:t xml:space="preserve">Search field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--label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#FFFFFF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#000000</w:t>
            </w:r>
          </w:p>
        </w:tc>
        <w:tc>
          <w:tcPr>
            <w:tcW w:w="3004" w:type="dxa"/>
          </w:tcPr>
          <w:p>
            <w:pPr/>
            <w:r>
              <w:t xml:space="preserve">Primary text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--label-2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#9A9AA2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#636366</w:t>
            </w:r>
          </w:p>
        </w:tc>
        <w:tc>
          <w:tcPr>
            <w:tcW w:w="3004" w:type="dxa"/>
          </w:tcPr>
          <w:p>
            <w:pPr/>
            <w:r>
              <w:t xml:space="preserve">Secondary text (passes 4.5:1)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--chevron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#636366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#C7C7CC</w:t>
            </w:r>
          </w:p>
        </w:tc>
        <w:tc>
          <w:tcPr>
            <w:tcW w:w="3004" w:type="dxa"/>
          </w:tcPr>
          <w:p>
            <w:pPr/>
            <w:r>
              <w:t xml:space="preserve">Disclosure chevrons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--separator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rgba(84,84,88,.65)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rgba(60,60,67,.29)</w:t>
            </w:r>
          </w:p>
        </w:tc>
        <w:tc>
          <w:tcPr>
            <w:tcW w:w="3004" w:type="dxa"/>
          </w:tcPr>
          <w:p>
            <w:pPr/>
            <w:r>
              <w:t xml:space="preserve">Hairlines, 1 px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--tint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#30D158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#248A3D</w:t>
            </w:r>
          </w:p>
        </w:tc>
        <w:tc>
          <w:tcPr>
            <w:tcW w:w="3004" w:type="dxa"/>
          </w:tcPr>
          <w:p>
            <w:pPr/>
            <w:r>
              <w:t xml:space="preserve">Links, active tab, buttons, switch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--tint-soft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rgba(48,209,88,.16)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rgba(52,199,89,.15)</w:t>
            </w:r>
          </w:p>
        </w:tc>
        <w:tc>
          <w:tcPr>
            <w:tcW w:w="3004" w:type="dxa"/>
          </w:tcPr>
          <w:p>
            <w:pPr/>
            <w:r>
              <w:t xml:space="preserve">Tinted buttons, status pill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--on-tint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#000000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#FFFFFF</w:t>
            </w:r>
          </w:p>
        </w:tc>
        <w:tc>
          <w:tcPr>
            <w:tcW w:w="3004" w:type="dxa"/>
          </w:tcPr>
          <w:p>
            <w:pPr/>
            <w:r>
              <w:t xml:space="preserve">Text on filled tint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--red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#FF453A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#FF3B30</w:t>
            </w:r>
          </w:p>
        </w:tc>
        <w:tc>
          <w:tcPr>
            <w:tcW w:w="3004" w:type="dxa"/>
          </w:tcPr>
          <w:p>
            <w:pPr/>
            <w:r>
              <w:t xml:space="preserve">Destructive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--orange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#FF9F0A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#FF9500</w:t>
            </w:r>
          </w:p>
        </w:tc>
        <w:tc>
          <w:tcPr>
            <w:tcW w:w="3004" w:type="dxa"/>
          </w:tcPr>
          <w:p>
            <w:pPr/>
            <w:r>
              <w:t xml:space="preserve">Food, warning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--blue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#0A84FF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#007AFF</w:t>
            </w:r>
          </w:p>
        </w:tc>
        <w:tc>
          <w:tcPr>
            <w:tcW w:w="3004" w:type="dxa"/>
          </w:tcPr>
          <w:p>
            <w:pPr/>
            <w:r>
              <w:t xml:space="preserve">Shopping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--cyan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#64D2FF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#32ADE6</w:t>
            </w:r>
          </w:p>
        </w:tc>
        <w:tc>
          <w:tcPr>
            <w:tcW w:w="3004" w:type="dxa"/>
          </w:tcPr>
          <w:p>
            <w:pPr/>
            <w:r>
              <w:t xml:space="preserve">Groceries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--purple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#BF5AF2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#AF52DE</w:t>
            </w:r>
          </w:p>
        </w:tc>
        <w:tc>
          <w:tcPr>
            <w:tcW w:w="3004" w:type="dxa"/>
          </w:tcPr>
          <w:p>
            <w:pPr/>
            <w:r>
              <w:t xml:space="preserve">Travel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--gray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#8E8E93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#8E8E93</w:t>
            </w:r>
          </w:p>
        </w:tc>
        <w:tc>
          <w:tcPr>
            <w:tcW w:w="3004" w:type="dxa"/>
          </w:tcPr>
          <w:p>
            <w:pPr/>
            <w:r>
              <w:t xml:space="preserve">Others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--yellow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#FFD60A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#FFCC00</w:t>
            </w:r>
          </w:p>
        </w:tc>
        <w:tc>
          <w:tcPr>
            <w:tcW w:w="3004" w:type="dxa"/>
          </w:tcPr>
          <w:p>
            <w:pPr/>
            <w:r>
              <w:t xml:space="preserve">Secondary merchant tile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--seg-bg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rgba(118,118,128,.24)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rgba(118,118,128,.12)</w:t>
            </w:r>
          </w:p>
        </w:tc>
        <w:tc>
          <w:tcPr>
            <w:tcW w:w="3004" w:type="dxa"/>
          </w:tcPr>
          <w:p>
            <w:pPr/>
            <w:r>
              <w:t xml:space="preserve">Segmented control track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--seg-on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#636366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#FFFFFF</w:t>
            </w:r>
          </w:p>
        </w:tc>
        <w:tc>
          <w:tcPr>
            <w:tcW w:w="3004" w:type="dxa"/>
          </w:tcPr>
          <w:p>
            <w:pPr/>
            <w:r>
              <w:t xml:space="preserve">Selected segment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--switch-off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#39393D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#E9E9EA</w:t>
            </w:r>
          </w:p>
        </w:tc>
        <w:tc>
          <w:tcPr>
            <w:tcW w:w="3004" w:type="dxa"/>
          </w:tcPr>
          <w:p>
            <w:pPr/>
            <w:r>
              <w:t xml:space="preserve">Switch track, off</w:t>
            </w:r>
          </w:p>
        </w:tc>
      </w:tr>
    </w:tbl>
    <w:p>
      <w:pPr/>
      <w:r>
        <w:rPr>
          <w:b/>
        </w:rPr>
        <w:t xml:space="preserve">Typography</w:t>
      </w:r>
      <w:r>
        <w:t xml:space="preserve"> — </w:t>
      </w:r>
      <w:r>
        <w:rPr>
          <w:rStyle w:val="CodeChar"/>
        </w:rPr>
        <w:t xml:space="preserve">font-family: -apple-system, BlinkMacSystemFont, "SF Pro Text", "SF Pro Display", "Helvetica Neue", Inter, system-ui, sans-serif</w:t>
      </w:r>
      <w:r>
        <w:t xml:space="preserve">; amounts always </w:t>
      </w:r>
      <w:r>
        <w:rPr>
          <w:rStyle w:val="CodeChar"/>
        </w:rPr>
        <w:t xml:space="preserve">font-variant-numeric: tabular-nums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3"/>
        <w:gridCol w:w="1402"/>
        <w:gridCol w:w="968"/>
        <w:gridCol w:w="1161"/>
        <w:gridCol w:w="4304"/>
      </w:tblGrid>
      <w:tr>
        <w:trPr>
          <w:tblHeader/>
        </w:trPr>
        <w:tc>
          <w:tcPr>
            <w:tcW w:w="1523" w:type="dxa"/>
            <w:shd w:val="clear" w:color="auto" w:fill="F2F2F2"/>
          </w:tcPr>
          <w:p>
            <w:pPr/>
            <w:r>
              <w:t xml:space="preserve">Style</w:t>
            </w:r>
          </w:p>
        </w:tc>
        <w:tc>
          <w:tcPr>
            <w:tcW w:w="1402" w:type="dxa"/>
            <w:shd w:val="clear" w:color="auto" w:fill="F2F2F2"/>
          </w:tcPr>
          <w:p>
            <w:pPr/>
            <w:r>
              <w:t xml:space="preserve">Size / line</w:t>
            </w:r>
          </w:p>
        </w:tc>
        <w:tc>
          <w:tcPr>
            <w:tcW w:w="968" w:type="dxa"/>
            <w:shd w:val="clear" w:color="auto" w:fill="F2F2F2"/>
          </w:tcPr>
          <w:p>
            <w:pPr/>
            <w:r>
              <w:t xml:space="preserve">Weight</w:t>
            </w:r>
          </w:p>
        </w:tc>
        <w:tc>
          <w:tcPr>
            <w:tcW w:w="1161" w:type="dxa"/>
            <w:shd w:val="clear" w:color="auto" w:fill="F2F2F2"/>
          </w:tcPr>
          <w:p>
            <w:pPr/>
            <w:r>
              <w:t xml:space="preserve">Tracking</w:t>
            </w:r>
          </w:p>
        </w:tc>
        <w:tc>
          <w:tcPr>
            <w:tcW w:w="4304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Large Title</w:t>
            </w:r>
          </w:p>
        </w:tc>
        <w:tc>
          <w:tcPr>
            <w:tcW w:w="1402" w:type="dxa"/>
          </w:tcPr>
          <w:p>
            <w:pPr/>
            <w:r>
              <w:t xml:space="preserve">34 / 41</w:t>
            </w:r>
          </w:p>
        </w:tc>
        <w:tc>
          <w:tcPr>
            <w:tcW w:w="968" w:type="dxa"/>
          </w:tcPr>
          <w:p>
            <w:pPr/>
            <w:r>
              <w:t xml:space="preserve">700</w:t>
            </w:r>
          </w:p>
        </w:tc>
        <w:tc>
          <w:tcPr>
            <w:tcW w:w="1161" w:type="dxa"/>
          </w:tcPr>
          <w:p>
            <w:pPr/>
            <w:r>
              <w:t xml:space="preserve">+0.37</w:t>
            </w:r>
          </w:p>
        </w:tc>
        <w:tc>
          <w:tcPr>
            <w:tcW w:w="4304" w:type="dxa"/>
          </w:tcPr>
          <w:p>
            <w:pPr/>
            <w:r>
              <w:t xml:space="preserve">Screen titles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Title 1</w:t>
            </w:r>
          </w:p>
        </w:tc>
        <w:tc>
          <w:tcPr>
            <w:tcW w:w="1402" w:type="dxa"/>
          </w:tcPr>
          <w:p>
            <w:pPr/>
            <w:r>
              <w:t xml:space="preserve">28 / 34</w:t>
            </w:r>
          </w:p>
        </w:tc>
        <w:tc>
          <w:tcPr>
            <w:tcW w:w="968" w:type="dxa"/>
          </w:tcPr>
          <w:p>
            <w:pPr/>
            <w:r>
              <w:t xml:space="preserve">700</w:t>
            </w:r>
          </w:p>
        </w:tc>
        <w:tc>
          <w:tcPr>
            <w:tcW w:w="1161" w:type="dxa"/>
          </w:tcPr>
          <w:p>
            <w:pPr/>
            <w:r>
              <w:t xml:space="preserve">+0.36</w:t>
            </w:r>
          </w:p>
        </w:tc>
        <w:tc>
          <w:tcPr>
            <w:tcW w:w="4304" w:type="dxa"/>
          </w:tcPr>
          <w:p>
            <w:pPr/>
            <w:r>
              <w:t xml:space="preserve">Onboarding heading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Title 2</w:t>
            </w:r>
          </w:p>
        </w:tc>
        <w:tc>
          <w:tcPr>
            <w:tcW w:w="1402" w:type="dxa"/>
          </w:tcPr>
          <w:p>
            <w:pPr/>
            <w:r>
              <w:t xml:space="preserve">22 / 28</w:t>
            </w:r>
          </w:p>
        </w:tc>
        <w:tc>
          <w:tcPr>
            <w:tcW w:w="968" w:type="dxa"/>
          </w:tcPr>
          <w:p>
            <w:pPr/>
            <w:r>
              <w:t xml:space="preserve">700</w:t>
            </w:r>
          </w:p>
        </w:tc>
        <w:tc>
          <w:tcPr>
            <w:tcW w:w="1161" w:type="dxa"/>
          </w:tcPr>
          <w:p>
            <w:pPr/>
            <w:r>
              <w:t xml:space="preserve">+0.35</w:t>
            </w:r>
          </w:p>
        </w:tc>
        <w:tc>
          <w:tcPr>
            <w:tcW w:w="4304" w:type="dxa"/>
          </w:tcPr>
          <w:p>
            <w:pPr/>
            <w:r>
              <w:t xml:space="preserve">Detail merchant name, board headings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Headline</w:t>
            </w:r>
          </w:p>
        </w:tc>
        <w:tc>
          <w:tcPr>
            <w:tcW w:w="1402" w:type="dxa"/>
          </w:tcPr>
          <w:p>
            <w:pPr/>
            <w:r>
              <w:t xml:space="preserve">17 / 22</w:t>
            </w:r>
          </w:p>
        </w:tc>
        <w:tc>
          <w:tcPr>
            <w:tcW w:w="968" w:type="dxa"/>
          </w:tcPr>
          <w:p>
            <w:pPr/>
            <w:r>
              <w:t xml:space="preserve">600</w:t>
            </w:r>
          </w:p>
        </w:tc>
        <w:tc>
          <w:tcPr>
            <w:tcW w:w="1161" w:type="dxa"/>
          </w:tcPr>
          <w:p>
            <w:pPr/>
            <w:r>
              <w:t xml:space="preserve">−0.4</w:t>
            </w:r>
          </w:p>
        </w:tc>
        <w:tc>
          <w:tcPr>
            <w:tcW w:w="4304" w:type="dxa"/>
          </w:tcPr>
          <w:p>
            <w:pPr/>
            <w:r>
              <w:t xml:space="preserve">Nav bar title, buttons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Body</w:t>
            </w:r>
          </w:p>
        </w:tc>
        <w:tc>
          <w:tcPr>
            <w:tcW w:w="1402" w:type="dxa"/>
          </w:tcPr>
          <w:p>
            <w:pPr/>
            <w:r>
              <w:t xml:space="preserve">17 / 22</w:t>
            </w:r>
          </w:p>
        </w:tc>
        <w:tc>
          <w:tcPr>
            <w:tcW w:w="968" w:type="dxa"/>
          </w:tcPr>
          <w:p>
            <w:pPr/>
            <w:r>
              <w:t xml:space="preserve">400</w:t>
            </w:r>
          </w:p>
        </w:tc>
        <w:tc>
          <w:tcPr>
            <w:tcW w:w="1161" w:type="dxa"/>
          </w:tcPr>
          <w:p>
            <w:pPr/>
            <w:r>
              <w:t xml:space="preserve">−0.4</w:t>
            </w:r>
          </w:p>
        </w:tc>
        <w:tc>
          <w:tcPr>
            <w:tcW w:w="4304" w:type="dxa"/>
          </w:tcPr>
          <w:p>
            <w:pPr/>
            <w:r>
              <w:t xml:space="preserve">List cells, inputs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Subheadline</w:t>
            </w:r>
          </w:p>
        </w:tc>
        <w:tc>
          <w:tcPr>
            <w:tcW w:w="1402" w:type="dxa"/>
          </w:tcPr>
          <w:p>
            <w:pPr/>
            <w:r>
              <w:t xml:space="preserve">15 / 20</w:t>
            </w:r>
          </w:p>
        </w:tc>
        <w:tc>
          <w:tcPr>
            <w:tcW w:w="968" w:type="dxa"/>
          </w:tcPr>
          <w:p>
            <w:pPr/>
            <w:r>
              <w:t xml:space="preserve">400</w:t>
            </w:r>
          </w:p>
        </w:tc>
        <w:tc>
          <w:tcPr>
            <w:tcW w:w="1161" w:type="dxa"/>
          </w:tcPr>
          <w:p>
            <w:pPr/>
            <w:r>
              <w:t xml:space="preserve">−0.2</w:t>
            </w:r>
          </w:p>
        </w:tc>
        <w:tc>
          <w:tcPr>
            <w:tcW w:w="4304" w:type="dxa"/>
          </w:tcPr>
          <w:p>
            <w:pPr/>
            <w:r>
              <w:t xml:space="preserve">Cell subtitles, card labels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Footnote</w:t>
            </w:r>
          </w:p>
        </w:tc>
        <w:tc>
          <w:tcPr>
            <w:tcW w:w="1402" w:type="dxa"/>
          </w:tcPr>
          <w:p>
            <w:pPr/>
            <w:r>
              <w:t xml:space="preserve">13 / 18</w:t>
            </w:r>
          </w:p>
        </w:tc>
        <w:tc>
          <w:tcPr>
            <w:tcW w:w="968" w:type="dxa"/>
          </w:tcPr>
          <w:p>
            <w:pPr/>
            <w:r>
              <w:t xml:space="preserve">400</w:t>
            </w:r>
          </w:p>
        </w:tc>
        <w:tc>
          <w:tcPr>
            <w:tcW w:w="1161" w:type="dxa"/>
          </w:tcPr>
          <w:p>
            <w:pPr/>
            <w:r>
              <w:t xml:space="preserve">−0.08</w:t>
            </w:r>
          </w:p>
        </w:tc>
        <w:tc>
          <w:tcPr>
            <w:tcW w:w="4304" w:type="dxa"/>
          </w:tcPr>
          <w:p>
            <w:pPr/>
            <w:r>
              <w:t xml:space="preserve">Section headers (uppercase), footers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Caption 2</w:t>
            </w:r>
          </w:p>
        </w:tc>
        <w:tc>
          <w:tcPr>
            <w:tcW w:w="1402" w:type="dxa"/>
          </w:tcPr>
          <w:p>
            <w:pPr/>
            <w:r>
              <w:t xml:space="preserve">11 / 13</w:t>
            </w:r>
          </w:p>
        </w:tc>
        <w:tc>
          <w:tcPr>
            <w:tcW w:w="968" w:type="dxa"/>
          </w:tcPr>
          <w:p>
            <w:pPr/>
            <w:r>
              <w:t xml:space="preserve">400</w:t>
            </w:r>
          </w:p>
        </w:tc>
        <w:tc>
          <w:tcPr>
            <w:tcW w:w="1161" w:type="dxa"/>
          </w:tcPr>
          <w:p>
            <w:pPr/>
            <w:r>
              <w:t xml:space="preserve">+0.07</w:t>
            </w:r>
          </w:p>
        </w:tc>
        <w:tc>
          <w:tcPr>
            <w:tcW w:w="4304" w:type="dxa"/>
          </w:tcPr>
          <w:p>
            <w:pPr/>
            <w:r>
              <w:t xml:space="preserve">Chart axis labels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Amount XL</w:t>
            </w:r>
          </w:p>
        </w:tc>
        <w:tc>
          <w:tcPr>
            <w:tcW w:w="1402" w:type="dxa"/>
          </w:tcPr>
          <w:p>
            <w:pPr/>
            <w:r>
              <w:t xml:space="preserve">44 / 48</w:t>
            </w:r>
          </w:p>
        </w:tc>
        <w:tc>
          <w:tcPr>
            <w:tcW w:w="968" w:type="dxa"/>
          </w:tcPr>
          <w:p>
            <w:pPr/>
            <w:r>
              <w:t xml:space="preserve">700</w:t>
            </w:r>
          </w:p>
        </w:tc>
        <w:tc>
          <w:tcPr>
            <w:tcW w:w="1161" w:type="dxa"/>
          </w:tcPr>
          <w:p>
            <w:pPr/>
            <w:r>
              <w:t xml:space="preserve">−0.5</w:t>
            </w:r>
          </w:p>
        </w:tc>
        <w:tc>
          <w:tcPr>
            <w:tcW w:w="4304" w:type="dxa"/>
          </w:tcPr>
          <w:p>
            <w:pPr/>
            <w:r>
              <w:t xml:space="preserve">Hero totals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Amount L</w:t>
            </w:r>
          </w:p>
        </w:tc>
        <w:tc>
          <w:tcPr>
            <w:tcW w:w="1402" w:type="dxa"/>
          </w:tcPr>
          <w:p>
            <w:pPr/>
            <w:r>
              <w:t xml:space="preserve">36 / 42</w:t>
            </w:r>
          </w:p>
        </w:tc>
        <w:tc>
          <w:tcPr>
            <w:tcW w:w="968" w:type="dxa"/>
          </w:tcPr>
          <w:p>
            <w:pPr/>
            <w:r>
              <w:t xml:space="preserve">700</w:t>
            </w:r>
          </w:p>
        </w:tc>
        <w:tc>
          <w:tcPr>
            <w:tcW w:w="1161" w:type="dxa"/>
          </w:tcPr>
          <w:p>
            <w:pPr/>
            <w:r>
              <w:t xml:space="preserve">−0.4</w:t>
            </w:r>
          </w:p>
        </w:tc>
        <w:tc>
          <w:tcPr>
            <w:tcW w:w="4304" w:type="dxa"/>
          </w:tcPr>
          <w:p>
            <w:pPr/>
            <w:r>
              <w:t xml:space="preserve">Insights total</w:t>
            </w:r>
          </w:p>
        </w:tc>
      </w:tr>
    </w:tbl>
    <w:p>
      <w:pPr/>
      <w:r>
        <w:rPr>
          <w:b/>
        </w:rPr>
        <w:t xml:space="preserve">Spacing &amp; shape</w:t>
      </w:r>
      <w:r>
        <w:t xml:space="preserve"> — spacing scale 4 · 8 · 12 · 16 · 22 · 32; horizontal inset 16; section header inset 32; inset group radius 10; hero card radius 16; button radius 14 (height 50); segmented control radius 9 (height 32); letter tile 40 × 40 radius 10; settings icon tile 29 × 29 radius 7; switch 51 × 31; tab bar 49 + 34 safe area = 83; home-indicator safe area 34.</w:t>
      </w:r>
    </w:p>
    <w:p>
      <w:pPr/>
      <w:r>
        <w:rPr>
          <w:b/>
        </w:rPr>
        <w:t xml:space="preserve">Motion tokens</w:t>
      </w:r>
      <w:r>
        <w:t xml:space="preserve"> (see §5): </w:t>
      </w:r>
      <w:r>
        <w:rPr>
          <w:rStyle w:val="CodeChar"/>
        </w:rPr>
        <w:t xml:space="preserve">--dur-fast: 150ms</w:t>
      </w:r>
      <w:r>
        <w:t xml:space="preserve">, </w:t>
      </w:r>
      <w:r>
        <w:rPr>
          <w:rStyle w:val="CodeChar"/>
        </w:rPr>
        <w:t xml:space="preserve">--dur: 250ms</w:t>
      </w:r>
      <w:r>
        <w:t xml:space="preserve">, </w:t>
      </w:r>
      <w:r>
        <w:rPr>
          <w:rStyle w:val="CodeChar"/>
        </w:rPr>
        <w:t xml:space="preserve">--dur-slow: 400ms</w:t>
      </w:r>
      <w:r>
        <w:t xml:space="preserve">; spring </w:t>
      </w:r>
      <w:r>
        <w:rPr>
          <w:rStyle w:val="CodeChar"/>
        </w:rPr>
        <w:t xml:space="preserve">{ type: "spring", stiffness: 400, damping: 30 }</w:t>
      </w:r>
      <w:r>
        <w:t xml:space="preserve"> for controls, </w:t>
      </w:r>
      <w:r>
        <w:rPr>
          <w:rStyle w:val="CodeChar"/>
        </w:rPr>
        <w:t xml:space="preserve">{ stiffness: 260, damping: 26 }</w:t>
      </w:r>
      <w:r>
        <w:t xml:space="preserve"> for cards and sheets; ease </w:t>
      </w:r>
      <w:r>
        <w:rPr>
          <w:rStyle w:val="CodeChar"/>
        </w:rPr>
        <w:t xml:space="preserve">[0.32, 0.72, 0, 1]</w:t>
      </w:r>
      <w:r>
        <w:t xml:space="preserve"> for fades and slides.</w:t>
      </w:r>
    </w:p>
    <w:p>
      <w:pPr>
        <w:pStyle w:val="Heading2"/>
      </w:pPr>
      <w:r>
        <w:t xml:space="preserve">2. Data model and mock data</w:t>
      </w:r>
    </w:p>
    <w:p>
      <w:pPr/>
      <w:r>
        <w:t xml:space="preserve">All state lives client-side in a Zustand store persisted to </w:t>
      </w:r>
      <w:r>
        <w:rPr>
          <w:rStyle w:val="CodeChar"/>
        </w:rPr>
        <w:t xml:space="preserve">localStorage</w:t>
      </w:r>
      <w:r>
        <w:t xml:space="preserve"> (</w:t>
      </w:r>
      <w:r>
        <w:rPr>
          <w:rStyle w:val="CodeChar"/>
        </w:rPr>
        <w:t xml:space="preserve">spendify:v1</w:t>
      </w:r>
      <w:r>
        <w:t xml:space="preserve">). Seed it with the data below on first run; currency is INR, formatted </w:t>
      </w:r>
      <w:r>
        <w:rPr>
          <w:rStyle w:val="CodeChar"/>
        </w:rPr>
        <w:t xml:space="preserve">₹1,245</w:t>
      </w:r>
      <w:r>
        <w:t xml:space="preserve"> with Indian grouping.</w:t>
      </w:r>
    </w:p>
    <w:p>
      <w:pPr>
        <w:pStyle w:val="Code"/>
      </w:pPr>
      <w:bookmarkStart w:id="1" w:name="bongo_lang_typescript_1"/>
      <w:bookmarkEnd w:id="1"/>
      <w:r>
        <w:t xml:space="preserve">type Category = 'food' | 'shopping' | 'groceries' | 'travel' | 'others';</w:t>
        <w:br/>
        <w:t xml:space="preserve">type Status = 'delivered' | 'placed' | 'paid' | 'refunded';</w:t>
        <w:br/>
        <w:br/>
        <w:t xml:space="preserve">interface Expense {</w:t>
        <w:br/>
        <w:t xml:space="preserve">  id: string;            // 'exp_…'</w:t>
        <w:br/>
        <w:t xml:space="preserve">  merchant: string;      // 'Swiggy'</w:t>
        <w:br/>
        <w:t xml:space="preserve">  initial: string;       // 'S' — letter tile</w:t>
        <w:br/>
        <w:t xml:space="preserve">  category: Category;</w:t>
        <w:br/>
        <w:t xml:space="preserve">  amount: number;        // paise-free integer rupees</w:t>
        <w:br/>
        <w:t xml:space="preserve">  at: string;            // ISO datetime</w:t>
        <w:br/>
        <w:t xml:space="preserve">  status: Status;</w:t>
        <w:br/>
        <w:t xml:space="preserve">  source: 'notification' | 'manual';</w:t>
        <w:br/>
        <w:t xml:space="preserve">  sourceApp?: string;    // 'Swiggy'</w:t>
        <w:br/>
        <w:t xml:space="preserve">  paymentMethod?: string;// 'UPI · Google Pay'</w:t>
        <w:br/>
        <w:t xml:space="preserve">  orderId?: string;</w:t>
        <w:br/>
        <w:t xml:space="preserve">  items?: { name: string; qty: number; amount: number }[];</w:t>
        <w:br/>
        <w:t xml:space="preserve">  vendor?: string;       // 'Burger King'</w:t>
        <w:br/>
        <w:t xml:space="preserve">  countInTotals: boolean;</w:t>
        <w:br/>
        <w:t xml:space="preserve">}</w:t>
        <w:br/>
        <w:br/>
        <w:t xml:space="preserve">interface Settings {</w:t>
        <w:br/>
        <w:t xml:space="preserve">  theme: 'system' | 'dark' | 'light';</w:t>
        <w:br/>
        <w:t xml:space="preserve">  notificationAccess: boolean;</w:t>
        <w:br/>
        <w:t xml:space="preserve">  dailyLimit: number;    // 3000</w:t>
        <w:br/>
        <w:t xml:space="preserve">  mergeDuplicates: boolean;</w:t>
        <w:br/>
        <w:t xml:space="preserve">  profile: { name: 'Kanha Dewangan'; initials: 'KD' };</w:t>
        <w:br/>
        <w:t xml:space="preserve">}</w:t>
      </w:r>
    </w:p>
    <w:p>
      <w:pPr/>
      <w:r>
        <w:t xml:space="preserve">Category colour map: food → </w:t>
      </w:r>
      <w:r>
        <w:rPr>
          <w:rStyle w:val="CodeChar"/>
        </w:rPr>
        <w:t xml:space="preserve">--orange</w:t>
      </w:r>
      <w:r>
        <w:t xml:space="preserve">, shopping → </w:t>
      </w:r>
      <w:r>
        <w:rPr>
          <w:rStyle w:val="CodeChar"/>
        </w:rPr>
        <w:t xml:space="preserve">--blue</w:t>
      </w:r>
      <w:r>
        <w:t xml:space="preserve">, groceries → </w:t>
      </w:r>
      <w:r>
        <w:rPr>
          <w:rStyle w:val="CodeChar"/>
        </w:rPr>
        <w:t xml:space="preserve">--cyan</w:t>
      </w:r>
      <w:r>
        <w:t xml:space="preserve">, travel → </w:t>
      </w:r>
      <w:r>
        <w:rPr>
          <w:rStyle w:val="CodeChar"/>
        </w:rPr>
        <w:t xml:space="preserve">--purple</w:t>
      </w:r>
      <w:r>
        <w:t xml:space="preserve">, others → </w:t>
      </w:r>
      <w:r>
        <w:rPr>
          <w:rStyle w:val="CodeChar"/>
        </w:rPr>
        <w:t xml:space="preserve">--gray</w:t>
      </w:r>
      <w:r>
        <w:t xml:space="preserve">. Letter-tile text is </w:t>
      </w:r>
      <w:r>
        <w:rPr>
          <w:rStyle w:val="CodeChar"/>
        </w:rPr>
        <w:t xml:space="preserve">#000</w:t>
      </w:r>
      <w:r>
        <w:t xml:space="preserve"> on orange, cyan and yellow, </w:t>
      </w:r>
      <w:r>
        <w:rPr>
          <w:rStyle w:val="CodeChar"/>
        </w:rPr>
        <w:t xml:space="preserve">#fff</w:t>
      </w:r>
      <w:r>
        <w:t xml:space="preserve"> on blue, purple and red.</w:t>
      </w:r>
    </w:p>
    <w:p>
      <w:pPr/>
      <w:r>
        <w:t xml:space="preserve">Seed expenses (today = 26 Apr 2025):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9"/>
        <w:gridCol w:w="1193"/>
        <w:gridCol w:w="1187"/>
        <w:gridCol w:w="1492"/>
        <w:gridCol w:w="1232"/>
        <w:gridCol w:w="3347"/>
      </w:tblGrid>
      <w:tr>
        <w:trPr>
          <w:tblHeader/>
        </w:trPr>
        <w:tc>
          <w:tcPr>
            <w:tcW w:w="909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193" w:type="dxa"/>
            <w:shd w:val="clear" w:color="auto" w:fill="F2F2F2"/>
          </w:tcPr>
          <w:p>
            <w:pPr/>
            <w:r>
              <w:t xml:space="preserve">Merchant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1492" w:type="dxa"/>
            <w:shd w:val="clear" w:color="auto" w:fill="F2F2F2"/>
          </w:tcPr>
          <w:p>
            <w:pPr/>
            <w:r>
              <w:t xml:space="preserve">Amount (₹)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3347" w:type="dxa"/>
            <w:shd w:val="clear" w:color="auto" w:fill="F2F2F2"/>
          </w:tcPr>
          <w:p>
            <w:pPr/>
            <w:r>
              <w:t xml:space="preserve">Extras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26 Apr</w:t>
            </w:r>
          </w:p>
        </w:tc>
        <w:tc>
          <w:tcPr>
            <w:tcW w:w="1193" w:type="dxa"/>
          </w:tcPr>
          <w:p>
            <w:pPr/>
            <w:r>
              <w:t xml:space="preserve">Swiggy</w:t>
            </w:r>
          </w:p>
        </w:tc>
        <w:tc>
          <w:tcPr>
            <w:tcW w:w="1187" w:type="dxa"/>
          </w:tcPr>
          <w:p>
            <w:pPr/>
            <w:r>
              <w:t xml:space="preserve">food</w:t>
            </w:r>
          </w:p>
        </w:tc>
        <w:tc>
          <w:tcPr>
            <w:tcW w:w="1492" w:type="dxa"/>
          </w:tcPr>
          <w:p>
            <w:pPr/>
            <w:r>
              <w:t xml:space="preserve">320</w:t>
            </w:r>
          </w:p>
        </w:tc>
        <w:tc>
          <w:tcPr>
            <w:tcW w:w="1232" w:type="dxa"/>
          </w:tcPr>
          <w:p>
            <w:pPr/>
            <w:r>
              <w:t xml:space="preserve">8:42 PM</w:t>
            </w:r>
          </w:p>
        </w:tc>
        <w:tc>
          <w:tcPr>
            <w:tcW w:w="3347" w:type="dxa"/>
          </w:tcPr>
          <w:p>
            <w:pPr/>
            <w:r>
              <w:t xml:space="preserve">vendor Burger King, 1 × Whopper Meal, UPI · Google Pay, order SB12345678, delivered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26 Apr</w:t>
            </w:r>
          </w:p>
        </w:tc>
        <w:tc>
          <w:tcPr>
            <w:tcW w:w="1193" w:type="dxa"/>
          </w:tcPr>
          <w:p>
            <w:pPr/>
            <w:r>
              <w:t xml:space="preserve">Amazon</w:t>
            </w:r>
          </w:p>
        </w:tc>
        <w:tc>
          <w:tcPr>
            <w:tcW w:w="1187" w:type="dxa"/>
          </w:tcPr>
          <w:p>
            <w:pPr/>
            <w:r>
              <w:t xml:space="preserve">shopping</w:t>
            </w:r>
          </w:p>
        </w:tc>
        <w:tc>
          <w:tcPr>
            <w:tcW w:w="1492" w:type="dxa"/>
          </w:tcPr>
          <w:p>
            <w:pPr/>
            <w:r>
              <w:t xml:space="preserve">1,245</w:t>
            </w:r>
          </w:p>
        </w:tc>
        <w:tc>
          <w:tcPr>
            <w:tcW w:w="1232" w:type="dxa"/>
          </w:tcPr>
          <w:p>
            <w:pPr/>
            <w:r>
              <w:t xml:space="preserve">6:15 PM</w:t>
            </w:r>
          </w:p>
        </w:tc>
        <w:tc>
          <w:tcPr>
            <w:tcW w:w="3347" w:type="dxa"/>
          </w:tcPr>
          <w:p>
            <w:pPr/>
            <w:r>
              <w:t xml:space="preserve">Wireless TWS Earbuds, placed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26 Apr</w:t>
            </w:r>
          </w:p>
        </w:tc>
        <w:tc>
          <w:tcPr>
            <w:tcW w:w="1193" w:type="dxa"/>
          </w:tcPr>
          <w:p>
            <w:pPr/>
            <w:r>
              <w:t xml:space="preserve">Zepto</w:t>
            </w:r>
          </w:p>
        </w:tc>
        <w:tc>
          <w:tcPr>
            <w:tcW w:w="1187" w:type="dxa"/>
          </w:tcPr>
          <w:p>
            <w:pPr/>
            <w:r>
              <w:t xml:space="preserve">groceries</w:t>
            </w:r>
          </w:p>
        </w:tc>
        <w:tc>
          <w:tcPr>
            <w:tcW w:w="1492" w:type="dxa"/>
          </w:tcPr>
          <w:p>
            <w:pPr/>
            <w:r>
              <w:t xml:space="preserve">482</w:t>
            </w:r>
          </w:p>
        </w:tc>
        <w:tc>
          <w:tcPr>
            <w:tcW w:w="1232" w:type="dxa"/>
          </w:tcPr>
          <w:p>
            <w:pPr/>
            <w:r>
              <w:t xml:space="preserve">4:32 PM</w:t>
            </w:r>
          </w:p>
        </w:tc>
        <w:tc>
          <w:tcPr>
            <w:tcW w:w="3347" w:type="dxa"/>
          </w:tcPr>
          <w:p>
            <w:pPr/>
            <w:r>
              <w:t xml:space="preserve">paid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26 Apr</w:t>
            </w:r>
          </w:p>
        </w:tc>
        <w:tc>
          <w:tcPr>
            <w:tcW w:w="1193" w:type="dxa"/>
          </w:tcPr>
          <w:p>
            <w:pPr/>
            <w:r>
              <w:t xml:space="preserve">Swiggy</w:t>
            </w:r>
          </w:p>
        </w:tc>
        <w:tc>
          <w:tcPr>
            <w:tcW w:w="1187" w:type="dxa"/>
          </w:tcPr>
          <w:p>
            <w:pPr/>
            <w:r>
              <w:t xml:space="preserve">food</w:t>
            </w:r>
          </w:p>
        </w:tc>
        <w:tc>
          <w:tcPr>
            <w:tcW w:w="1492" w:type="dxa"/>
          </w:tcPr>
          <w:p>
            <w:pPr/>
            <w:r>
              <w:t xml:space="preserve">275</w:t>
            </w:r>
          </w:p>
        </w:tc>
        <w:tc>
          <w:tcPr>
            <w:tcW w:w="1232" w:type="dxa"/>
          </w:tcPr>
          <w:p>
            <w:pPr/>
            <w:r>
              <w:t xml:space="preserve">1:10 PM</w:t>
            </w:r>
          </w:p>
        </w:tc>
        <w:tc>
          <w:tcPr>
            <w:tcW w:w="3347" w:type="dxa"/>
          </w:tcPr>
          <w:p>
            <w:pPr/>
            <w:r>
              <w:t xml:space="preserve">paid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26 Apr</w:t>
            </w:r>
          </w:p>
        </w:tc>
        <w:tc>
          <w:tcPr>
            <w:tcW w:w="1193" w:type="dxa"/>
          </w:tcPr>
          <w:p>
            <w:pPr/>
            <w:r>
              <w:t xml:space="preserve">Uber</w:t>
            </w:r>
          </w:p>
        </w:tc>
        <w:tc>
          <w:tcPr>
            <w:tcW w:w="1187" w:type="dxa"/>
          </w:tcPr>
          <w:p>
            <w:pPr/>
            <w:r>
              <w:t xml:space="preserve">travel</w:t>
            </w:r>
          </w:p>
        </w:tc>
        <w:tc>
          <w:tcPr>
            <w:tcW w:w="1492" w:type="dxa"/>
          </w:tcPr>
          <w:p>
            <w:pPr/>
            <w:r>
              <w:t xml:space="preserve">298</w:t>
            </w:r>
          </w:p>
        </w:tc>
        <w:tc>
          <w:tcPr>
            <w:tcW w:w="1232" w:type="dxa"/>
          </w:tcPr>
          <w:p>
            <w:pPr/>
            <w:r>
              <w:t xml:space="preserve">9:05 AM</w:t>
            </w:r>
          </w:p>
        </w:tc>
        <w:tc>
          <w:tcPr>
            <w:tcW w:w="3347" w:type="dxa"/>
          </w:tcPr>
          <w:p>
            <w:pPr/>
            <w:r>
              <w:t xml:space="preserve">tile </w:t>
            </w:r>
            <w:r>
              <w:rPr>
                <w:rStyle w:val="CodeChar"/>
              </w:rPr>
              <w:t xml:space="preserve">--bg-3</w:t>
            </w:r>
            <w:r>
              <w:t xml:space="preserve">, white text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25 Apr</w:t>
            </w:r>
          </w:p>
        </w:tc>
        <w:tc>
          <w:tcPr>
            <w:tcW w:w="1193" w:type="dxa"/>
          </w:tcPr>
          <w:p>
            <w:pPr/>
            <w:r>
              <w:t xml:space="preserve">Zomato</w:t>
            </w:r>
          </w:p>
        </w:tc>
        <w:tc>
          <w:tcPr>
            <w:tcW w:w="1187" w:type="dxa"/>
          </w:tcPr>
          <w:p>
            <w:pPr/>
            <w:r>
              <w:t xml:space="preserve">food</w:t>
            </w:r>
          </w:p>
        </w:tc>
        <w:tc>
          <w:tcPr>
            <w:tcW w:w="1492" w:type="dxa"/>
          </w:tcPr>
          <w:p>
            <w:pPr/>
            <w:r>
              <w:t xml:space="preserve">280</w:t>
            </w:r>
          </w:p>
        </w:tc>
        <w:tc>
          <w:tcPr>
            <w:tcW w:w="1232" w:type="dxa"/>
          </w:tcPr>
          <w:p>
            <w:pPr/>
            <w:r>
              <w:t xml:space="preserve">8:20 PM</w:t>
            </w:r>
          </w:p>
        </w:tc>
        <w:tc>
          <w:tcPr>
            <w:tcW w:w="3347" w:type="dxa"/>
          </w:tcPr>
          <w:p>
            <w:pPr/>
            <w:r>
              <w:t xml:space="preserve">tile </w:t>
            </w:r>
            <w:r>
              <w:rPr>
                <w:rStyle w:val="CodeChar"/>
              </w:rPr>
              <w:t xml:space="preserve">--red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25 Apr</w:t>
            </w:r>
          </w:p>
        </w:tc>
        <w:tc>
          <w:tcPr>
            <w:tcW w:w="1193" w:type="dxa"/>
          </w:tcPr>
          <w:p>
            <w:pPr/>
            <w:r>
              <w:t xml:space="preserve">Blinkit</w:t>
            </w:r>
          </w:p>
        </w:tc>
        <w:tc>
          <w:tcPr>
            <w:tcW w:w="1187" w:type="dxa"/>
          </w:tcPr>
          <w:p>
            <w:pPr/>
            <w:r>
              <w:t xml:space="preserve">groceries</w:t>
            </w:r>
          </w:p>
        </w:tc>
        <w:tc>
          <w:tcPr>
            <w:tcW w:w="1492" w:type="dxa"/>
          </w:tcPr>
          <w:p>
            <w:pPr/>
            <w:r>
              <w:t xml:space="preserve">640</w:t>
            </w:r>
          </w:p>
        </w:tc>
        <w:tc>
          <w:tcPr>
            <w:tcW w:w="1232" w:type="dxa"/>
          </w:tcPr>
          <w:p>
            <w:pPr/>
            <w:r>
              <w:t xml:space="preserve">5:10 PM</w:t>
            </w:r>
          </w:p>
        </w:tc>
        <w:tc>
          <w:tcPr>
            <w:tcW w:w="3347" w:type="dxa"/>
          </w:tcPr>
          <w:p>
            <w:pPr/>
            <w:r>
              <w:t xml:space="preserve">tile </w:t>
            </w:r>
            <w:r>
              <w:rPr>
                <w:rStyle w:val="CodeChar"/>
              </w:rPr>
              <w:t xml:space="preserve">--yellow</w:t>
            </w:r>
          </w:p>
        </w:tc>
      </w:tr>
      <w:tr>
        <w:tc>
          <w:tcPr>
            <w:tcW w:w="909" w:type="dxa"/>
          </w:tcPr>
          <w:p>
            <w:pPr/>
            <w:r>
              <w:t xml:space="preserve">25 Apr</w:t>
            </w:r>
          </w:p>
        </w:tc>
        <w:tc>
          <w:tcPr>
            <w:tcW w:w="1193" w:type="dxa"/>
          </w:tcPr>
          <w:p>
            <w:pPr/>
            <w:r>
              <w:t xml:space="preserve">Uber</w:t>
            </w:r>
          </w:p>
        </w:tc>
        <w:tc>
          <w:tcPr>
            <w:tcW w:w="1187" w:type="dxa"/>
          </w:tcPr>
          <w:p>
            <w:pPr/>
            <w:r>
              <w:t xml:space="preserve">travel</w:t>
            </w:r>
          </w:p>
        </w:tc>
        <w:tc>
          <w:tcPr>
            <w:tcW w:w="1492" w:type="dxa"/>
          </w:tcPr>
          <w:p>
            <w:pPr/>
            <w:r>
              <w:t xml:space="preserve">910</w:t>
            </w:r>
          </w:p>
        </w:tc>
        <w:tc>
          <w:tcPr>
            <w:tcW w:w="1232" w:type="dxa"/>
          </w:tcPr>
          <w:p>
            <w:pPr/>
            <w:r>
              <w:t xml:space="preserve">7:45 PM</w:t>
            </w:r>
          </w:p>
        </w:tc>
        <w:tc>
          <w:tcPr>
            <w:tcW w:w="3347" w:type="dxa"/>
          </w:tcPr>
          <w:p>
            <w:pPr/>
          </w:p>
        </w:tc>
      </w:tr>
      <w:tr>
        <w:tc>
          <w:tcPr>
            <w:tcW w:w="909" w:type="dxa"/>
          </w:tcPr>
          <w:p>
            <w:pPr/>
            <w:r>
              <w:t xml:space="preserve">24 Apr</w:t>
            </w:r>
          </w:p>
        </w:tc>
        <w:tc>
          <w:tcPr>
            <w:tcW w:w="1193" w:type="dxa"/>
          </w:tcPr>
          <w:p>
            <w:pPr/>
            <w:r>
              <w:t xml:space="preserve">Amazon</w:t>
            </w:r>
          </w:p>
        </w:tc>
        <w:tc>
          <w:tcPr>
            <w:tcW w:w="1187" w:type="dxa"/>
          </w:tcPr>
          <w:p>
            <w:pPr/>
            <w:r>
              <w:t xml:space="preserve">shopping</w:t>
            </w:r>
          </w:p>
        </w:tc>
        <w:tc>
          <w:tcPr>
            <w:tcW w:w="1492" w:type="dxa"/>
          </w:tcPr>
          <w:p>
            <w:pPr/>
            <w:r>
              <w:t xml:space="preserve">1,260</w:t>
            </w:r>
          </w:p>
        </w:tc>
        <w:tc>
          <w:tcPr>
            <w:tcW w:w="1232" w:type="dxa"/>
          </w:tcPr>
          <w:p>
            <w:pPr/>
            <w:r>
              <w:t xml:space="preserve">11:20 AM</w:t>
            </w:r>
          </w:p>
        </w:tc>
        <w:tc>
          <w:tcPr>
            <w:tcW w:w="3347" w:type="dxa"/>
          </w:tcPr>
          <w:p>
            <w:pPr/>
          </w:p>
        </w:tc>
      </w:tr>
      <w:tr>
        <w:tc>
          <w:tcPr>
            <w:tcW w:w="909" w:type="dxa"/>
          </w:tcPr>
          <w:p>
            <w:pPr/>
            <w:r>
              <w:t xml:space="preserve">23 Apr</w:t>
            </w:r>
          </w:p>
        </w:tc>
        <w:tc>
          <w:tcPr>
            <w:tcW w:w="1193" w:type="dxa"/>
          </w:tcPr>
          <w:p>
            <w:pPr/>
            <w:r>
              <w:t xml:space="preserve">Uber</w:t>
            </w:r>
          </w:p>
        </w:tc>
        <w:tc>
          <w:tcPr>
            <w:tcW w:w="1187" w:type="dxa"/>
          </w:tcPr>
          <w:p>
            <w:pPr/>
            <w:r>
              <w:t xml:space="preserve">travel</w:t>
            </w:r>
          </w:p>
        </w:tc>
        <w:tc>
          <w:tcPr>
            <w:tcW w:w="1492" w:type="dxa"/>
          </w:tcPr>
          <w:p>
            <w:pPr/>
            <w:r>
              <w:t xml:space="preserve">940</w:t>
            </w:r>
          </w:p>
        </w:tc>
        <w:tc>
          <w:tcPr>
            <w:tcW w:w="1232" w:type="dxa"/>
          </w:tcPr>
          <w:p>
            <w:pPr/>
            <w:r>
              <w:t xml:space="preserve">7:45 PM</w:t>
            </w:r>
          </w:p>
        </w:tc>
        <w:tc>
          <w:tcPr>
            <w:tcW w:w="3347" w:type="dxa"/>
          </w:tcPr>
          <w:p>
            <w:pPr/>
          </w:p>
        </w:tc>
      </w:tr>
      <w:tr>
        <w:tc>
          <w:tcPr>
            <w:tcW w:w="909" w:type="dxa"/>
          </w:tcPr>
          <w:p>
            <w:pPr/>
            <w:r>
              <w:t xml:space="preserve">22 Apr</w:t>
            </w:r>
          </w:p>
        </w:tc>
        <w:tc>
          <w:tcPr>
            <w:tcW w:w="1193" w:type="dxa"/>
          </w:tcPr>
          <w:p>
            <w:pPr/>
            <w:r>
              <w:t xml:space="preserve">Swiggy</w:t>
            </w:r>
          </w:p>
        </w:tc>
        <w:tc>
          <w:tcPr>
            <w:tcW w:w="1187" w:type="dxa"/>
          </w:tcPr>
          <w:p>
            <w:pPr/>
            <w:r>
              <w:t xml:space="preserve">food</w:t>
            </w:r>
          </w:p>
        </w:tc>
        <w:tc>
          <w:tcPr>
            <w:tcW w:w="1492" w:type="dxa"/>
          </w:tcPr>
          <w:p>
            <w:pPr/>
            <w:r>
              <w:t xml:space="preserve">1,520</w:t>
            </w:r>
          </w:p>
        </w:tc>
        <w:tc>
          <w:tcPr>
            <w:tcW w:w="1232" w:type="dxa"/>
          </w:tcPr>
          <w:p>
            <w:pPr/>
            <w:r>
              <w:t xml:space="preserve">8:05 PM</w:t>
            </w:r>
          </w:p>
        </w:tc>
        <w:tc>
          <w:tcPr>
            <w:tcW w:w="3347" w:type="dxa"/>
          </w:tcPr>
          <w:p>
            <w:pPr/>
          </w:p>
        </w:tc>
      </w:tr>
      <w:tr>
        <w:tc>
          <w:tcPr>
            <w:tcW w:w="909" w:type="dxa"/>
          </w:tcPr>
          <w:p>
            <w:pPr/>
            <w:r>
              <w:t xml:space="preserve">21 Apr</w:t>
            </w:r>
          </w:p>
        </w:tc>
        <w:tc>
          <w:tcPr>
            <w:tcW w:w="1193" w:type="dxa"/>
          </w:tcPr>
          <w:p>
            <w:pPr/>
            <w:r>
              <w:t xml:space="preserve">Zepto</w:t>
            </w:r>
          </w:p>
        </w:tc>
        <w:tc>
          <w:tcPr>
            <w:tcW w:w="1187" w:type="dxa"/>
          </w:tcPr>
          <w:p>
            <w:pPr/>
            <w:r>
              <w:t xml:space="preserve">groceries</w:t>
            </w:r>
          </w:p>
        </w:tc>
        <w:tc>
          <w:tcPr>
            <w:tcW w:w="1492" w:type="dxa"/>
          </w:tcPr>
          <w:p>
            <w:pPr/>
            <w:r>
              <w:t xml:space="preserve">1,240</w:t>
            </w:r>
          </w:p>
        </w:tc>
        <w:tc>
          <w:tcPr>
            <w:tcW w:w="1232" w:type="dxa"/>
          </w:tcPr>
          <w:p>
            <w:pPr/>
            <w:r>
              <w:t xml:space="preserve">6:00 PM</w:t>
            </w:r>
          </w:p>
        </w:tc>
        <w:tc>
          <w:tcPr>
            <w:tcW w:w="3347" w:type="dxa"/>
          </w:tcPr>
          <w:p>
            <w:pPr/>
          </w:p>
        </w:tc>
      </w:tr>
    </w:tbl>
    <w:p>
      <w:pPr/>
      <w:r>
        <w:t xml:space="preserve">Derived values the UI shows: today total ₹2,485 (12 transactions in the reference; pad with small “others” rows so the count reads 12), yesterday ₹1,830, week total ₹9,275, category split Food 32% / Shopping 24% / Groceries 18% / Others 14% / Travel 12%. Compute these from the store with selectors; do not hard-code them.</w:t>
      </w:r>
    </w:p>
    <w:p>
      <w:pPr>
        <w:pStyle w:val="Heading2"/>
      </w:pPr>
      <w:r>
        <w:t xml:space="preserve">3. Component library</w:t>
      </w:r>
    </w:p>
    <w:p>
      <w:pPr/>
      <w:r>
        <w:t xml:space="preserve">Build these in </w:t>
      </w:r>
      <w:r>
        <w:rPr>
          <w:rStyle w:val="CodeChar"/>
        </w:rPr>
        <w:t xml:space="preserve">components/ui/</w:t>
      </w:r>
      <w:r>
        <w:t xml:space="preserve"> first; screens compose them and add no bespoke styling. Every interactive element is a real </w:t>
      </w:r>
      <w:r>
        <w:rPr>
          <w:rStyle w:val="CodeChar"/>
        </w:rPr>
        <w:t xml:space="preserve">&lt;button&gt;</w:t>
      </w:r>
      <w:r>
        <w:t xml:space="preserve">, </w:t>
      </w:r>
      <w:r>
        <w:rPr>
          <w:rStyle w:val="CodeChar"/>
        </w:rPr>
        <w:t xml:space="preserve">&lt;a&gt;</w:t>
      </w:r>
      <w:r>
        <w:t xml:space="preserve">, </w:t>
      </w:r>
      <w:r>
        <w:rPr>
          <w:rStyle w:val="CodeChar"/>
        </w:rPr>
        <w:t xml:space="preserve">&lt;input&gt;</w:t>
      </w:r>
      <w:r>
        <w:t xml:space="preserve"> or </w:t>
      </w:r>
      <w:r>
        <w:rPr>
          <w:rStyle w:val="CodeChar"/>
        </w:rPr>
        <w:t xml:space="preserve">&lt;label&gt;</w:t>
      </w:r>
      <w:r>
        <w:t xml:space="preserve">; icon-only buttons carry </w:t>
      </w:r>
      <w:r>
        <w:rPr>
          <w:rStyle w:val="CodeChar"/>
        </w:rPr>
        <w:t xml:space="preserve">aria-label</w:t>
      </w:r>
      <w:r>
        <w:t xml:space="preserve">; touch targets are at least 44 × 44.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4"/>
        <w:gridCol w:w="2156"/>
        <w:gridCol w:w="4290"/>
      </w:tblGrid>
      <w:tr>
        <w:trPr>
          <w:tblHeader/>
        </w:trPr>
        <w:tc>
          <w:tcPr>
            <w:tcW w:w="2914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156" w:type="dxa"/>
            <w:shd w:val="clear" w:color="auto" w:fill="F2F2F2"/>
          </w:tcPr>
          <w:p>
            <w:pPr/>
            <w:r>
              <w:t xml:space="preserve">Props</w:t>
            </w:r>
          </w:p>
        </w:tc>
        <w:tc>
          <w:tcPr>
            <w:tcW w:w="4290" w:type="dxa"/>
            <w:shd w:val="clear" w:color="auto" w:fill="F2F2F2"/>
          </w:tcPr>
          <w:p>
            <w:pPr/>
            <w:r>
              <w:t xml:space="preserve">Spec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LargeTitleBar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eyebrow?</w:t>
            </w:r>
            <w:r>
              <w:t xml:space="preserve">, </w:t>
            </w:r>
            <w:r>
              <w:rPr>
                <w:rStyle w:val="CodeChar"/>
              </w:rPr>
              <w:t xml:space="preserve">trailing?</w:t>
            </w:r>
          </w:p>
        </w:tc>
        <w:tc>
          <w:tcPr>
            <w:tcW w:w="4290" w:type="dxa"/>
          </w:tcPr>
          <w:p>
            <w:pPr/>
            <w:r>
              <w:t xml:space="preserve">58 px top safe area, Large Title, optional uppercase Footnote eyebrow above, optional 36 px round trailing control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InlineNavBar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back: {label, href}</w:t>
            </w:r>
            <w:r>
              <w:t xml:space="preserve">, </w:t>
            </w:r>
            <w:r>
              <w:rPr>
                <w:rStyle w:val="CodeChar"/>
              </w:rPr>
              <w:t xml:space="preserve">action?</w:t>
            </w:r>
          </w:p>
        </w:tc>
        <w:tc>
          <w:tcPr>
            <w:tcW w:w="4290" w:type="dxa"/>
          </w:tcPr>
          <w:p>
            <w:pPr/>
            <w:r>
              <w:t xml:space="preserve">98 px incl. safe area, 3-column grid, back chevron + label in </w:t>
            </w:r>
            <w:r>
              <w:rPr>
                <w:rStyle w:val="CodeChar"/>
              </w:rPr>
              <w:t xml:space="preserve">--tint</w:t>
            </w:r>
            <w:r>
              <w:t xml:space="preserve">, centred Headline title, right text button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TabBar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active: 'home' | 'expenses' | 'insights' | 'settings'</w:t>
            </w:r>
          </w:p>
        </w:tc>
        <w:tc>
          <w:tcPr>
            <w:tcW w:w="4290" w:type="dxa"/>
          </w:tcPr>
          <w:p>
            <w:pPr/>
            <w:r>
              <w:t xml:space="preserve">83 px, </w:t>
            </w:r>
            <w:r>
              <w:rPr>
                <w:rStyle w:val="CodeChar"/>
              </w:rPr>
              <w:t xml:space="preserve">--bg-tab</w:t>
            </w:r>
            <w:r>
              <w:t xml:space="preserve">, top hairline, 4 tabs, 26 px icon + 10 px/500 label, active </w:t>
            </w:r>
            <w:r>
              <w:rPr>
                <w:rStyle w:val="CodeChar"/>
              </w:rPr>
              <w:t xml:space="preserve">--tint</w:t>
            </w:r>
            <w:r>
              <w:t xml:space="preserve"> with filled icon, inactive </w:t>
            </w:r>
            <w:r>
              <w:rPr>
                <w:rStyle w:val="CodeChar"/>
              </w:rPr>
              <w:t xml:space="preserve">--label-2</w:t>
            </w:r>
            <w:r>
              <w:t xml:space="preserve"> with outlined icon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InsetGroup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header?</w:t>
            </w:r>
            <w:r>
              <w:t xml:space="preserve">, </w:t>
            </w:r>
            <w:r>
              <w:rPr>
                <w:rStyle w:val="CodeChar"/>
              </w:rPr>
              <w:t xml:space="preserve">footer?</w:t>
            </w:r>
            <w:r>
              <w:t xml:space="preserve">, </w:t>
            </w:r>
            <w:r>
              <w:rPr>
                <w:rStyle w:val="CodeChar"/>
              </w:rPr>
              <w:t xml:space="preserve">children</w:t>
            </w:r>
          </w:p>
        </w:tc>
        <w:tc>
          <w:tcPr>
            <w:tcW w:w="4290" w:type="dxa"/>
          </w:tcPr>
          <w:p>
            <w:pPr/>
            <w:r>
              <w:t xml:space="preserve">16 px margins, </w:t>
            </w:r>
            <w:r>
              <w:rPr>
                <w:rStyle w:val="CodeChar"/>
              </w:rPr>
              <w:t xml:space="preserve">--bg-2</w:t>
            </w:r>
            <w:r>
              <w:t xml:space="preserve">, radius 10, header = Footnote uppercase </w:t>
            </w:r>
            <w:r>
              <w:rPr>
                <w:rStyle w:val="CodeChar"/>
              </w:rPr>
              <w:t xml:space="preserve">--label-2</w:t>
            </w:r>
            <w:r>
              <w:t xml:space="preserve"> at 32 px inset, footer = Footnote </w:t>
            </w:r>
            <w:r>
              <w:rPr>
                <w:rStyle w:val="CodeChar"/>
              </w:rPr>
              <w:t xml:space="preserve">--label-2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Cell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leading?</w:t>
            </w:r>
            <w:r>
              <w:t xml:space="preserve">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subtitle?</w:t>
            </w:r>
            <w:r>
              <w:t xml:space="preserve">, </w:t>
            </w:r>
            <w:r>
              <w:rPr>
                <w:rStyle w:val="CodeChar"/>
              </w:rPr>
              <w:t xml:space="preserve">value?</w:t>
            </w:r>
            <w:r>
              <w:t xml:space="preserve">, </w:t>
            </w:r>
            <w:r>
              <w:rPr>
                <w:rStyle w:val="CodeChar"/>
              </w:rPr>
              <w:t xml:space="preserve">chevron?</w:t>
            </w:r>
            <w:r>
              <w:t xml:space="preserve">, </w:t>
            </w:r>
            <w:r>
              <w:rPr>
                <w:rStyle w:val="CodeChar"/>
              </w:rPr>
              <w:t xml:space="preserve">href?</w:t>
            </w:r>
            <w:r>
              <w:t xml:space="preserve">, </w:t>
            </w:r>
            <w:r>
              <w:rPr>
                <w:rStyle w:val="CodeChar"/>
              </w:rPr>
              <w:t xml:space="preserve">onClick?</w:t>
            </w:r>
          </w:p>
        </w:tc>
        <w:tc>
          <w:tcPr>
            <w:tcW w:w="4290" w:type="dxa"/>
          </w:tcPr>
          <w:p>
            <w:pPr/>
            <w:r>
              <w:t xml:space="preserve">44 px (60 with subtitle), 16 px padding, separator inset to the text edge (68 px with a 40 px tile, 57 with a 29 px icon, 16 otherwise)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LetterTile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initial</w:t>
            </w:r>
            <w:r>
              <w:t xml:space="preserve">, </w:t>
            </w:r>
            <w:r>
              <w:rPr>
                <w:rStyle w:val="CodeChar"/>
              </w:rPr>
              <w:t xml:space="preserve">color</w:t>
            </w:r>
            <w:r>
              <w:t xml:space="preserve">, </w:t>
            </w:r>
            <w:r>
              <w:rPr>
                <w:rStyle w:val="CodeChar"/>
              </w:rPr>
              <w:t xml:space="preserve">size = 40</w:t>
            </w:r>
          </w:p>
        </w:tc>
        <w:tc>
          <w:tcPr>
            <w:tcW w:w="4290" w:type="dxa"/>
          </w:tcPr>
          <w:p>
            <w:pPr/>
            <w:r>
              <w:t xml:space="preserve">Radius = size / 4, 600 weight, text colour per the map in §2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SymbolTile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icon</w:t>
            </w:r>
            <w:r>
              <w:t xml:space="preserve">, </w:t>
            </w:r>
            <w:r>
              <w:rPr>
                <w:rStyle w:val="CodeChar"/>
              </w:rPr>
              <w:t xml:space="preserve">color</w:t>
            </w:r>
            <w:r>
              <w:t xml:space="preserve">, </w:t>
            </w:r>
            <w:r>
              <w:rPr>
                <w:rStyle w:val="CodeChar"/>
              </w:rPr>
              <w:t xml:space="preserve">size = 29</w:t>
            </w:r>
          </w:p>
        </w:tc>
        <w:tc>
          <w:tcPr>
            <w:tcW w:w="4290" w:type="dxa"/>
          </w:tcPr>
          <w:p>
            <w:pPr/>
            <w:r>
              <w:t xml:space="preserve">iOS Settings-style icon square, radius 7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Button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variant: 'filled' | 'tinted' | 'gray' | 'plain' | 'destructive'</w:t>
            </w:r>
            <w:r>
              <w:t xml:space="preserve">, </w:t>
            </w:r>
            <w:r>
              <w:rPr>
                <w:rStyle w:val="CodeChar"/>
              </w:rPr>
              <w:t xml:space="preserve">size: 'lg' | 'md'</w:t>
            </w:r>
            <w:r>
              <w:t xml:space="preserve">, </w:t>
            </w:r>
            <w:r>
              <w:rPr>
                <w:rStyle w:val="CodeChar"/>
              </w:rPr>
              <w:t xml:space="preserve">capsule?</w:t>
            </w:r>
          </w:p>
        </w:tc>
        <w:tc>
          <w:tcPr>
            <w:tcW w:w="4290" w:type="dxa"/>
          </w:tcPr>
          <w:p>
            <w:pPr/>
            <w:r>
              <w:t xml:space="preserve">lg = 50 px radius 14; md = 44 px; capsule = 36 px pill; filled = </w:t>
            </w:r>
            <w:r>
              <w:rPr>
                <w:rStyle w:val="CodeChar"/>
              </w:rPr>
              <w:t xml:space="preserve">--tint</w:t>
            </w:r>
            <w:r>
              <w:t xml:space="preserve"> / </w:t>
            </w:r>
            <w:r>
              <w:rPr>
                <w:rStyle w:val="CodeChar"/>
              </w:rPr>
              <w:t xml:space="preserve">--on-tint</w:t>
            </w:r>
            <w:r>
              <w:t xml:space="preserve">; tinted = </w:t>
            </w:r>
            <w:r>
              <w:rPr>
                <w:rStyle w:val="CodeChar"/>
              </w:rPr>
              <w:t xml:space="preserve">--tint-soft</w:t>
            </w:r>
            <w:r>
              <w:t xml:space="preserve"> / </w:t>
            </w:r>
            <w:r>
              <w:rPr>
                <w:rStyle w:val="CodeChar"/>
              </w:rPr>
              <w:t xml:space="preserve">--tint</w:t>
            </w:r>
            <w:r>
              <w:t xml:space="preserve">; gray = </w:t>
            </w:r>
            <w:r>
              <w:rPr>
                <w:rStyle w:val="CodeChar"/>
              </w:rPr>
              <w:t xml:space="preserve">--fill-2</w:t>
            </w:r>
            <w:r>
              <w:t xml:space="preserve"> / </w:t>
            </w:r>
            <w:r>
              <w:rPr>
                <w:rStyle w:val="CodeChar"/>
              </w:rPr>
              <w:t xml:space="preserve">--label</w:t>
            </w:r>
            <w:r>
              <w:t xml:space="preserve">; plain and destructive = text only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SegmentedControl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options</w:t>
            </w:r>
            <w:r>
              <w:t xml:space="preserve">, </w:t>
            </w:r>
            <w:r>
              <w:rPr>
                <w:rStyle w:val="CodeChar"/>
              </w:rPr>
              <w:t xml:space="preserve">value</w:t>
            </w:r>
            <w:r>
              <w:t xml:space="preserve">, </w:t>
            </w:r>
            <w:r>
              <w:rPr>
                <w:rStyle w:val="CodeChar"/>
              </w:rPr>
              <w:t xml:space="preserve">onChange</w:t>
            </w:r>
          </w:p>
        </w:tc>
        <w:tc>
          <w:tcPr>
            <w:tcW w:w="4290" w:type="dxa"/>
          </w:tcPr>
          <w:p>
            <w:pPr/>
            <w:r>
              <w:t xml:space="preserve">32 px, track </w:t>
            </w:r>
            <w:r>
              <w:rPr>
                <w:rStyle w:val="CodeChar"/>
              </w:rPr>
              <w:t xml:space="preserve">--seg-bg</w:t>
            </w:r>
            <w:r>
              <w:t xml:space="preserve"> radius 9, 2 px padding, selected </w:t>
            </w:r>
            <w:r>
              <w:rPr>
                <w:rStyle w:val="CodeChar"/>
              </w:rPr>
              <w:t xml:space="preserve">--seg-on</w:t>
            </w:r>
            <w:r>
              <w:t xml:space="preserve"> radius 7 with the iOS shadow, </w:t>
            </w:r>
            <w:r>
              <w:rPr>
                <w:rStyle w:val="CodeChar"/>
              </w:rPr>
              <w:t xml:space="preserve">role="tablist"</w:t>
            </w:r>
            <w:r>
              <w:t xml:space="preserve"> + arrow-key navigation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Switch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checked</w:t>
            </w:r>
            <w:r>
              <w:t xml:space="preserve">, </w:t>
            </w:r>
            <w:r>
              <w:rPr>
                <w:rStyle w:val="CodeChar"/>
              </w:rPr>
              <w:t xml:space="preserve">onChange</w:t>
            </w:r>
            <w:r>
              <w:t xml:space="preserve">, </w:t>
            </w:r>
            <w:r>
              <w:rPr>
                <w:rStyle w:val="CodeChar"/>
              </w:rPr>
              <w:t xml:space="preserve">label</w:t>
            </w:r>
          </w:p>
        </w:tc>
        <w:tc>
          <w:tcPr>
            <w:tcW w:w="4290" w:type="dxa"/>
          </w:tcPr>
          <w:p>
            <w:pPr/>
            <w:r>
              <w:t xml:space="preserve">51 × 31, knob 27 px with shadow, track </w:t>
            </w:r>
            <w:r>
              <w:rPr>
                <w:rStyle w:val="CodeChar"/>
              </w:rPr>
              <w:t xml:space="preserve">--tint</w:t>
            </w:r>
            <w:r>
              <w:t xml:space="preserve"> / </w:t>
            </w:r>
            <w:r>
              <w:rPr>
                <w:rStyle w:val="CodeChar"/>
              </w:rPr>
              <w:t xml:space="preserve">--switch-off</w:t>
            </w:r>
            <w:r>
              <w:t xml:space="preserve">, native </w:t>
            </w:r>
            <w:r>
              <w:rPr>
                <w:rStyle w:val="CodeChar"/>
              </w:rPr>
              <w:t xml:space="preserve">&lt;input type="checkbox"&gt;</w:t>
            </w:r>
            <w:r>
              <w:t xml:space="preserve"> visually hidden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SearchField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value</w:t>
            </w:r>
            <w:r>
              <w:t xml:space="preserve">, </w:t>
            </w:r>
            <w:r>
              <w:rPr>
                <w:rStyle w:val="CodeChar"/>
              </w:rPr>
              <w:t xml:space="preserve">onChange</w:t>
            </w:r>
            <w:r>
              <w:t xml:space="preserve">, </w:t>
            </w:r>
            <w:r>
              <w:rPr>
                <w:rStyle w:val="CodeChar"/>
              </w:rPr>
              <w:t xml:space="preserve">placeholder = 'Search'</w:t>
            </w:r>
          </w:p>
        </w:tc>
        <w:tc>
          <w:tcPr>
            <w:tcW w:w="4290" w:type="dxa"/>
          </w:tcPr>
          <w:p>
            <w:pPr/>
            <w:r>
              <w:t xml:space="preserve">36 px, </w:t>
            </w:r>
            <w:r>
              <w:rPr>
                <w:rStyle w:val="CodeChar"/>
              </w:rPr>
              <w:t xml:space="preserve">--field</w:t>
            </w:r>
            <w:r>
              <w:t xml:space="preserve">, radius 10, magnifier icon, native </w:t>
            </w:r>
            <w:r>
              <w:rPr>
                <w:rStyle w:val="CodeChar"/>
              </w:rPr>
              <w:t xml:space="preserve">&lt;input type="search"&gt;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Amount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value</w:t>
            </w:r>
            <w:r>
              <w:t xml:space="preserve">, </w:t>
            </w:r>
            <w:r>
              <w:rPr>
                <w:rStyle w:val="CodeChar"/>
              </w:rPr>
              <w:t xml:space="preserve">size: 'xl' | 'lg' | 'md'</w:t>
            </w:r>
            <w:r>
              <w:t xml:space="preserve">, </w:t>
            </w:r>
            <w:r>
              <w:rPr>
                <w:rStyle w:val="CodeChar"/>
              </w:rPr>
              <w:t xml:space="preserve">animate?</w:t>
            </w:r>
          </w:p>
        </w:tc>
        <w:tc>
          <w:tcPr>
            <w:tcW w:w="4290" w:type="dxa"/>
          </w:tcPr>
          <w:p>
            <w:pPr/>
            <w:r>
              <w:t xml:space="preserve">Tabular numerals; when </w:t>
            </w:r>
            <w:r>
              <w:rPr>
                <w:rStyle w:val="CodeChar"/>
              </w:rPr>
              <w:t xml:space="preserve">animate</w:t>
            </w:r>
            <w:r>
              <w:t xml:space="preserve">, counts up on mount (see §5)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StackedBar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segments: {category, value}[]</w:t>
            </w:r>
          </w:p>
        </w:tc>
        <w:tc>
          <w:tcPr>
            <w:tcW w:w="4290" w:type="dxa"/>
          </w:tcPr>
          <w:p>
            <w:pPr/>
            <w:r>
              <w:t xml:space="preserve">12 px tall, 2 px gaps, radius 6, </w:t>
            </w:r>
            <w:r>
              <w:rPr>
                <w:rStyle w:val="CodeChar"/>
              </w:rPr>
              <w:t xml:space="preserve">role="img"</w:t>
            </w:r>
            <w:r>
              <w:t xml:space="preserve"> with a full aria-label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BarChart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days: {label, value, selected?, empty?}[]</w:t>
            </w:r>
            <w:r>
              <w:t xml:space="preserve">, </w:t>
            </w:r>
            <w:r>
              <w:rPr>
                <w:rStyle w:val="CodeChar"/>
              </w:rPr>
              <w:t xml:space="preserve">max</w:t>
            </w:r>
          </w:p>
        </w:tc>
        <w:tc>
          <w:tcPr>
            <w:tcW w:w="4290" w:type="dxa"/>
          </w:tcPr>
          <w:p>
            <w:pPr/>
            <w:r>
              <w:t xml:space="preserve">7 columns, 150 px plot, bars radius 5, selected bar </w:t>
            </w:r>
            <w:r>
              <w:rPr>
                <w:rStyle w:val="CodeChar"/>
              </w:rPr>
              <w:t xml:space="preserve">--tint</w:t>
            </w:r>
            <w:r>
              <w:t xml:space="preserve">, empty day a 4 px stub, labels Caption 2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StatusPill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label</w:t>
            </w:r>
            <w:r>
              <w:t xml:space="preserve">, </w:t>
            </w:r>
            <w:r>
              <w:rPr>
                <w:rStyle w:val="CodeChar"/>
              </w:rPr>
              <w:t xml:space="preserve">tone: 'tint' | 'orange' | 'gray'</w:t>
            </w:r>
          </w:p>
        </w:tc>
        <w:tc>
          <w:tcPr>
            <w:tcW w:w="4290" w:type="dxa"/>
          </w:tcPr>
          <w:p>
            <w:pPr/>
            <w:r>
              <w:t xml:space="preserve">24 px pill, Footnote 600, soft fill + strong text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Alert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message</w:t>
            </w:r>
            <w:r>
              <w:t xml:space="preserve">, </w:t>
            </w:r>
            <w:r>
              <w:rPr>
                <w:rStyle w:val="CodeChar"/>
              </w:rPr>
              <w:t xml:space="preserve">actions: {label, role?: 'cancel' | 'default' | 'destructive'}[]</w:t>
            </w:r>
          </w:p>
        </w:tc>
        <w:tc>
          <w:tcPr>
            <w:tcW w:w="4290" w:type="dxa"/>
          </w:tcPr>
          <w:p>
            <w:pPr/>
            <w:r>
              <w:t xml:space="preserve">270 px, radius 14, </w:t>
            </w:r>
            <w:r>
              <w:rPr>
                <w:rStyle w:val="CodeChar"/>
              </w:rPr>
              <w:t xml:space="preserve">--bg-2</w:t>
            </w:r>
            <w:r>
              <w:t xml:space="preserve">, 50 % scrim (20 % in light), hairline-separated 44 px actions, </w:t>
            </w:r>
            <w:r>
              <w:rPr>
                <w:rStyle w:val="CodeChar"/>
              </w:rPr>
              <w:t xml:space="preserve">role="alertdialog"</w:t>
            </w:r>
            <w:r>
              <w:t xml:space="preserve">, focus trapped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HomeIndicator</w:t>
            </w:r>
          </w:p>
        </w:tc>
        <w:tc>
          <w:tcPr>
            <w:tcW w:w="2156" w:type="dxa"/>
          </w:tcPr>
          <w:p>
            <w:pPr/>
            <w:r>
              <w:t xml:space="preserve">—</w:t>
            </w:r>
          </w:p>
        </w:tc>
        <w:tc>
          <w:tcPr>
            <w:tcW w:w="4290" w:type="dxa"/>
          </w:tcPr>
          <w:p>
            <w:pPr/>
            <w:r>
              <w:t xml:space="preserve">134 × 5 pill, 8 px from the bottom, </w:t>
            </w:r>
            <w:r>
              <w:rPr>
                <w:rStyle w:val="CodeChar"/>
              </w:rPr>
              <w:t xml:space="preserve">--label</w:t>
            </w:r>
            <w:r>
              <w:t xml:space="preserve"> at 90 %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EmptyState</w:t>
            </w:r>
            <w:r>
              <w:t xml:space="preserve"> / </w:t>
            </w:r>
            <w:r>
              <w:rPr>
                <w:rStyle w:val="CodeChar"/>
              </w:rPr>
              <w:t xml:space="preserve">ErrorState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message</w:t>
            </w:r>
            <w:r>
              <w:t xml:space="preserve">, </w:t>
            </w:r>
            <w:r>
              <w:rPr>
                <w:rStyle w:val="CodeChar"/>
              </w:rPr>
              <w:t xml:space="preserve">action</w:t>
            </w:r>
          </w:p>
        </w:tc>
        <w:tc>
          <w:tcPr>
            <w:tcW w:w="4290" w:type="dxa"/>
          </w:tcPr>
          <w:p>
            <w:pPr/>
            <w:r>
              <w:t xml:space="preserve">Centred, 40 px outlined icon, Headline title in Title Case, Footnote message, one capsule button</w:t>
            </w:r>
          </w:p>
        </w:tc>
      </w:tr>
      <w:tr>
        <w:tc>
          <w:tcPr>
            <w:tcW w:w="2914" w:type="dxa"/>
          </w:tcPr>
          <w:p>
            <w:pPr/>
            <w:r>
              <w:rPr>
                <w:rStyle w:val="CodeChar"/>
              </w:rPr>
              <w:t xml:space="preserve">Skeleton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rows</w:t>
            </w:r>
          </w:p>
        </w:tc>
        <w:tc>
          <w:tcPr>
            <w:tcW w:w="4290" w:type="dxa"/>
          </w:tcPr>
          <w:p>
            <w:pPr/>
            <w:r>
              <w:rPr>
                <w:rStyle w:val="CodeChar"/>
              </w:rPr>
              <w:t xml:space="preserve">--fill</w:t>
            </w:r>
            <w:r>
              <w:t xml:space="preserve"> blocks matching the cell layout, pulsing opacity 0.6 → 1</w:t>
            </w:r>
          </w:p>
        </w:tc>
      </w:tr>
    </w:tbl>
    <w:p>
      <w:pPr>
        <w:pStyle w:val="Heading2"/>
      </w:pPr>
      <w:r>
        <w:t xml:space="preserve">4. Screens and routes</w:t>
      </w:r>
    </w:p>
    <w:p>
      <w:pPr/>
      <w:r>
        <w:t xml:space="preserve">Routes under </w:t>
      </w:r>
      <w:r>
        <w:rPr>
          <w:rStyle w:val="CodeChar"/>
        </w:rPr>
        <w:t xml:space="preserve">app/(app)/</w:t>
      </w:r>
      <w:r>
        <w:t xml:space="preserve"> share a </w:t>
      </w:r>
      <w:r>
        <w:rPr>
          <w:rStyle w:val="CodeChar"/>
        </w:rPr>
        <w:t xml:space="preserve">layout.tsx</w:t>
      </w:r>
      <w:r>
        <w:t xml:space="preserve"> that renders the 390 px frame, the </w:t>
      </w:r>
      <w:r>
        <w:rPr>
          <w:rStyle w:val="CodeChar"/>
        </w:rPr>
        <w:t xml:space="preserve">TabBar</w:t>
      </w:r>
      <w:r>
        <w:t xml:space="preserve"> (hidden on </w:t>
      </w:r>
      <w:r>
        <w:rPr>
          <w:rStyle w:val="CodeChar"/>
        </w:rPr>
        <w:t xml:space="preserve">/expenses/[id]</w:t>
      </w:r>
      <w:r>
        <w:t xml:space="preserve"> and </w:t>
      </w:r>
      <w:r>
        <w:rPr>
          <w:rStyle w:val="CodeChar"/>
        </w:rPr>
        <w:t xml:space="preserve">/onboarding</w:t>
      </w:r>
      <w:r>
        <w:t xml:space="preserve">), and </w:t>
      </w:r>
      <w:r>
        <w:rPr>
          <w:rStyle w:val="CodeChar"/>
        </w:rPr>
        <w:t xml:space="preserve">AnimatePresence</w:t>
      </w:r>
      <w:r>
        <w:t xml:space="preserve"> for page transitions. Store </w:t>
      </w:r>
      <w:r>
        <w:rPr>
          <w:rStyle w:val="CodeChar"/>
        </w:rPr>
        <w:t xml:space="preserve">onboarded</w:t>
      </w:r>
      <w:r>
        <w:t xml:space="preserve"> in settings; </w:t>
      </w:r>
      <w:r>
        <w:rPr>
          <w:rStyle w:val="CodeChar"/>
        </w:rPr>
        <w:t xml:space="preserve">/</w:t>
      </w:r>
      <w:r>
        <w:t xml:space="preserve"> redirects to </w:t>
      </w:r>
      <w:r>
        <w:rPr>
          <w:rStyle w:val="CodeChar"/>
        </w:rPr>
        <w:t xml:space="preserve">/onboarding</w:t>
      </w:r>
      <w:r>
        <w:t xml:space="preserve"> until it is true.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Splash</w:t>
      </w:r>
      <w:r>
        <w:t xml:space="preserve"> — </w:t>
      </w:r>
      <w:r>
        <w:rPr>
          <w:rStyle w:val="CodeChar"/>
        </w:rPr>
        <w:t xml:space="preserve">app/page.tsx</w:t>
      </w:r>
      <w:r>
        <w:t xml:space="preserve"> (client). </w:t>
      </w:r>
      <w:r>
        <w:rPr>
          <w:rStyle w:val="CodeChar"/>
        </w:rPr>
        <w:t xml:space="preserve">--bg</w:t>
      </w:r>
      <w:r>
        <w:t xml:space="preserve"> full screen; centred 104 px tint squircle (radius 26) holding the 60 px “S” mark (two stroked arcs plus two vertical stubs, stroke 7, </w:t>
      </w:r>
      <w:r>
        <w:rPr>
          <w:rStyle w:val="CodeChar"/>
        </w:rPr>
        <w:t xml:space="preserve">--on-tint</w:t>
      </w:r>
      <w:r>
        <w:t xml:space="preserve">), “Spendify” Large Title, tagline “Track every spend. Live better.” in Body </w:t>
      </w:r>
      <w:r>
        <w:rPr>
          <w:rStyle w:val="CodeChar"/>
        </w:rPr>
        <w:t xml:space="preserve">--label-2</w:t>
      </w:r>
      <w:r>
        <w:t xml:space="preserve">, and a lock icon + “Everything stays on this device” Footnote 50 px from the bottom. Plays the splash sequence in §5, then </w:t>
      </w:r>
      <w:r>
        <w:rPr>
          <w:rStyle w:val="CodeChar"/>
        </w:rPr>
        <w:t xml:space="preserve">router.replace('/home')</w:t>
      </w:r>
      <w:r>
        <w:t xml:space="preserve"> (or </w:t>
      </w:r>
      <w:r>
        <w:rPr>
          <w:rStyle w:val="CodeChar"/>
        </w:rPr>
        <w:t xml:space="preserve">/onboarding</w:t>
      </w:r>
      <w:r>
        <w:t xml:space="preserve">). Also register it as the PWA splash via </w:t>
      </w:r>
      <w:r>
        <w:rPr>
          <w:rStyle w:val="CodeChar"/>
        </w:rPr>
        <w:t xml:space="preserve">manifest.json</w:t>
      </w:r>
      <w:r>
        <w:t xml:space="preserve"> icons and </w:t>
      </w:r>
      <w:r>
        <w:rPr>
          <w:rStyle w:val="CodeChar"/>
        </w:rPr>
        <w:t xml:space="preserve">theme_color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Onboarding / Notification access</w:t>
      </w:r>
      <w:r>
        <w:t xml:space="preserve"> — </w:t>
      </w:r>
      <w:r>
        <w:rPr>
          <w:rStyle w:val="CodeChar"/>
        </w:rPr>
        <w:t xml:space="preserve">/onboarding</w:t>
      </w:r>
      <w:r>
        <w:t xml:space="preserve">. 88 px top padding; 72 px tint squircle with a bell; Title 1 “Track Spending Automatically” on two lines; three feature rows (30 px tint outline icon, Subheadline 600 title, Subheadline </w:t>
      </w:r>
      <w:r>
        <w:rPr>
          <w:rStyle w:val="CodeChar"/>
        </w:rPr>
        <w:t xml:space="preserve">--label-2</w:t>
      </w:r>
      <w:r>
        <w:t xml:space="preserve"> body): reads order and payment alerts · processed on your device · daily totals, no typing; privacy ring icon + Footnote “You can change this any time in Settings. See how your data is managed…” (link to </w:t>
      </w:r>
      <w:r>
        <w:rPr>
          <w:rStyle w:val="CodeChar"/>
        </w:rPr>
        <w:t xml:space="preserve">/settings</w:t>
      </w:r>
      <w:r>
        <w:t xml:space="preserve">); filled </w:t>
      </w:r>
      <w:r>
        <w:rPr>
          <w:rStyle w:val="CodeChar"/>
        </w:rPr>
        <w:t xml:space="preserve">Continue</w:t>
      </w:r>
      <w:r>
        <w:t xml:space="preserve"> button 50 px from the bottom. Tapping Continue opens the </w:t>
      </w:r>
      <w:r>
        <w:rPr>
          <w:rStyle w:val="CodeChar"/>
        </w:rPr>
        <w:t xml:space="preserve">Alert</w:t>
      </w:r>
      <w:r>
        <w:t xml:space="preserve"> “Spendify Would Like to Read Your Notifications” with Don’t Allow / Allow; either dismisses, sets </w:t>
      </w:r>
      <w:r>
        <w:rPr>
          <w:rStyle w:val="CodeChar"/>
        </w:rPr>
        <w:t xml:space="preserve">notificationAccess</w:t>
      </w:r>
      <w:r>
        <w:t xml:space="preserve">, marks </w:t>
      </w:r>
      <w:r>
        <w:rPr>
          <w:rStyle w:val="CodeChar"/>
        </w:rPr>
        <w:t xml:space="preserve">onboarded</w:t>
      </w:r>
      <w:r>
        <w:t xml:space="preserve">, and routes to </w:t>
      </w:r>
      <w:r>
        <w:rPr>
          <w:rStyle w:val="CodeChar"/>
        </w:rPr>
        <w:t xml:space="preserve">/home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Home</w:t>
      </w:r>
      <w:r>
        <w:t xml:space="preserve"> — </w:t>
      </w:r>
      <w:r>
        <w:rPr>
          <w:rStyle w:val="CodeChar"/>
        </w:rPr>
        <w:t xml:space="preserve">/home</w:t>
      </w:r>
      <w:r>
        <w:t xml:space="preserve">. </w:t>
      </w:r>
      <w:r>
        <w:rPr>
          <w:rStyle w:val="CodeChar"/>
        </w:rPr>
        <w:t xml:space="preserve">LargeTitleBar</w:t>
      </w:r>
      <w:r>
        <w:t xml:space="preserve"> with eyebrow “Thursday, 26 April”, title “Today”, trailing 36 px tint circle “KD” linking to </w:t>
      </w:r>
      <w:r>
        <w:rPr>
          <w:rStyle w:val="CodeChar"/>
        </w:rPr>
        <w:t xml:space="preserve">/settings</w:t>
      </w:r>
      <w:r>
        <w:t xml:space="preserve">. Hero card (radius 16): “Spent today” Subheadline / link “Insights ›” in tint; </w:t>
      </w:r>
      <w:r>
        <w:rPr>
          <w:rStyle w:val="CodeChar"/>
        </w:rPr>
        <w:t xml:space="preserve">Amount xl</w:t>
      </w:r>
      <w:r>
        <w:t xml:space="preserve"> ₹2,485 with an orange ↑ 12 % badge; two </w:t>
      </w:r>
      <w:r>
        <w:rPr>
          <w:rStyle w:val="CodeChar"/>
        </w:rPr>
        <w:t xml:space="preserve">--bg-3</w:t>
      </w:r>
      <w:r>
        <w:t xml:space="preserve"> stat tiles “12 Transactions” and “₹1,240 Largest”. </w:t>
      </w:r>
      <w:r>
        <w:rPr>
          <w:rStyle w:val="CodeChar"/>
        </w:rPr>
        <w:t xml:space="preserve">InsetGroup</w:t>
      </w:r>
      <w:r>
        <w:t xml:space="preserve"> “BY CATEGORY” + “See All”: </w:t>
      </w:r>
      <w:r>
        <w:rPr>
          <w:rStyle w:val="CodeChar"/>
        </w:rPr>
        <w:t xml:space="preserve">StackedBar</w:t>
      </w:r>
      <w:r>
        <w:t xml:space="preserve"> then a 2 × 2 legend (dot, name, amount). </w:t>
      </w:r>
      <w:r>
        <w:rPr>
          <w:rStyle w:val="CodeChar"/>
        </w:rPr>
        <w:t xml:space="preserve">InsetGroup</w:t>
      </w:r>
      <w:r>
        <w:t xml:space="preserve"> “RECENT” + “See All”: the three latest </w:t>
      </w:r>
      <w:r>
        <w:rPr>
          <w:rStyle w:val="CodeChar"/>
        </w:rPr>
        <w:t xml:space="preserve">Cell</w:t>
      </w:r>
      <w:r>
        <w:t xml:space="preserve">s with </w:t>
      </w:r>
      <w:r>
        <w:rPr>
          <w:rStyle w:val="CodeChar"/>
        </w:rPr>
        <w:t xml:space="preserve">LetterTile</w:t>
      </w:r>
      <w:r>
        <w:t xml:space="preserve">, title merchant, subtitle “Category · time”, value amount, chevron, linking to </w:t>
      </w:r>
      <w:r>
        <w:rPr>
          <w:rStyle w:val="CodeChar"/>
        </w:rPr>
        <w:t xml:space="preserve">/expenses/[id]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Expenses</w:t>
      </w:r>
      <w:r>
        <w:t xml:space="preserve"> — </w:t>
      </w:r>
      <w:r>
        <w:rPr>
          <w:rStyle w:val="CodeChar"/>
        </w:rPr>
        <w:t xml:space="preserve">/expenses</w:t>
      </w:r>
      <w:r>
        <w:t xml:space="preserve">. </w:t>
      </w:r>
      <w:r>
        <w:rPr>
          <w:rStyle w:val="CodeChar"/>
        </w:rPr>
        <w:t xml:space="preserve">LargeTitleBar</w:t>
      </w:r>
      <w:r>
        <w:t xml:space="preserve"> “Expenses” with a 36 px </w:t>
      </w:r>
      <w:r>
        <w:rPr>
          <w:rStyle w:val="CodeChar"/>
        </w:rPr>
        <w:t xml:space="preserve">--bg-2</w:t>
      </w:r>
      <w:r>
        <w:t xml:space="preserve"> “+” button; </w:t>
      </w:r>
      <w:r>
        <w:rPr>
          <w:rStyle w:val="CodeChar"/>
        </w:rPr>
        <w:t xml:space="preserve">SearchField</w:t>
      </w:r>
      <w:r>
        <w:t xml:space="preserve">; </w:t>
      </w:r>
      <w:r>
        <w:rPr>
          <w:rStyle w:val="CodeChar"/>
        </w:rPr>
        <w:t xml:space="preserve">SegmentedControl</w:t>
      </w:r>
      <w:r>
        <w:t xml:space="preserve"> All / Food / Shopping / Groceries filtering the list. Groups per day with header “TODAY ₹2,485” (left label, right total): </w:t>
      </w:r>
      <w:r>
        <w:rPr>
          <w:rStyle w:val="CodeChar"/>
        </w:rPr>
        <w:t xml:space="preserve">Cell</w:t>
      </w:r>
      <w:r>
        <w:t xml:space="preserve"> rows as on Home. Search filters by merchant and category, debounced 150 ms; an empty result shows </w:t>
      </w:r>
      <w:r>
        <w:rPr>
          <w:rStyle w:val="CodeChar"/>
        </w:rPr>
        <w:t xml:space="preserve">EmptyState</w:t>
      </w:r>
      <w:r>
        <w:t xml:space="preserve"> “No Matches”.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Insights</w:t>
      </w:r>
      <w:r>
        <w:t xml:space="preserve"> — </w:t>
      </w:r>
      <w:r>
        <w:rPr>
          <w:rStyle w:val="CodeChar"/>
        </w:rPr>
        <w:t xml:space="preserve">/insights</w:t>
      </w:r>
      <w:r>
        <w:t xml:space="preserve">. </w:t>
      </w:r>
      <w:r>
        <w:rPr>
          <w:rStyle w:val="CodeChar"/>
        </w:rPr>
        <w:t xml:space="preserve">LargeTitleBar</w:t>
      </w:r>
      <w:r>
        <w:t xml:space="preserve"> “Insights”; </w:t>
      </w:r>
      <w:r>
        <w:rPr>
          <w:rStyle w:val="CodeChar"/>
        </w:rPr>
        <w:t xml:space="preserve">SegmentedControl</w:t>
      </w:r>
      <w:r>
        <w:t xml:space="preserve"> Day / Week / Month (Week default). Card (radius 16): ‹ › 32 px round buttons around “20 – 26 April 2025”; eyebrow “SATURDAY”; </w:t>
      </w:r>
      <w:r>
        <w:rPr>
          <w:rStyle w:val="CodeChar"/>
        </w:rPr>
        <w:t xml:space="preserve">Amount lg</w:t>
      </w:r>
      <w:r>
        <w:t xml:space="preserve"> ₹2,485 with “of ₹9,275 this week”; </w:t>
      </w:r>
      <w:r>
        <w:rPr>
          <w:rStyle w:val="CodeChar"/>
        </w:rPr>
        <w:t xml:space="preserve">BarChart</w:t>
      </w:r>
      <w:r>
        <w:t xml:space="preserve"> of the seven days, Saturday selected, Sunday empty; tapping a bar selects that day and updates the total and the list below. </w:t>
      </w:r>
      <w:r>
        <w:rPr>
          <w:rStyle w:val="CodeChar"/>
        </w:rPr>
        <w:t xml:space="preserve">InsetGroup</w:t>
      </w:r>
      <w:r>
        <w:t xml:space="preserve"> “CATEGORIES · SATURDAY”: </w:t>
      </w:r>
      <w:r>
        <w:rPr>
          <w:rStyle w:val="CodeChar"/>
        </w:rPr>
        <w:t xml:space="preserve">Cell</w:t>
      </w:r>
      <w:r>
        <w:t xml:space="preserve"> per category with </w:t>
      </w:r>
      <w:r>
        <w:rPr>
          <w:rStyle w:val="CodeChar"/>
        </w:rPr>
        <w:t xml:space="preserve">SymbolTile</w:t>
      </w:r>
      <w:r>
        <w:t xml:space="preserve">, name, percent in </w:t>
      </w:r>
      <w:r>
        <w:rPr>
          <w:rStyle w:val="CodeChar"/>
        </w:rPr>
        <w:t xml:space="preserve">--label-2</w:t>
      </w:r>
      <w:r>
        <w:t xml:space="preserve">, amount right-aligned at 56 px, chevron linking to </w:t>
      </w:r>
      <w:r>
        <w:rPr>
          <w:rStyle w:val="CodeChar"/>
        </w:rPr>
        <w:t xml:space="preserve">/expenses?category=…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Expense detail</w:t>
      </w:r>
      <w:r>
        <w:t xml:space="preserve"> — </w:t>
      </w:r>
      <w:r>
        <w:rPr>
          <w:rStyle w:val="CodeChar"/>
        </w:rPr>
        <w:t xml:space="preserve">/expenses/[id]</w:t>
      </w:r>
      <w:r>
        <w:t xml:space="preserve">. </w:t>
      </w:r>
      <w:r>
        <w:rPr>
          <w:rStyle w:val="CodeChar"/>
        </w:rPr>
        <w:t xml:space="preserve">InlineNavBar</w:t>
      </w:r>
      <w:r>
        <w:t xml:space="preserve"> back “Expenses”, title “Expense”, action “Edit”. Centred hero: 68 px </w:t>
      </w:r>
      <w:r>
        <w:rPr>
          <w:rStyle w:val="CodeChar"/>
        </w:rPr>
        <w:t xml:space="preserve">LetterTile</w:t>
      </w:r>
      <w:r>
        <w:t xml:space="preserve">, Title 2 merchant, Subheadline “Food · 26 Apr 2025, 8:42 PM”, </w:t>
      </w:r>
      <w:r>
        <w:rPr>
          <w:rStyle w:val="CodeChar"/>
        </w:rPr>
        <w:t xml:space="preserve">Amount xl</w:t>
      </w:r>
      <w:r>
        <w:t xml:space="preserve">, </w:t>
      </w:r>
      <w:r>
        <w:rPr>
          <w:rStyle w:val="CodeChar"/>
        </w:rPr>
        <w:t xml:space="preserve">StatusPill</w:t>
      </w:r>
      <w:r>
        <w:t xml:space="preserve"> “✓ Delivered”. </w:t>
      </w:r>
      <w:r>
        <w:rPr>
          <w:rStyle w:val="CodeChar"/>
        </w:rPr>
        <w:t xml:space="preserve">InsetGroup</w:t>
      </w:r>
      <w:r>
        <w:t xml:space="preserve"> “ORDER”: Restaurant / Burger King; 1 × Whopper Meal / ₹320. </w:t>
      </w:r>
      <w:r>
        <w:rPr>
          <w:rStyle w:val="CodeChar"/>
        </w:rPr>
        <w:t xml:space="preserve">InsetGroup</w:t>
      </w:r>
      <w:r>
        <w:t xml:space="preserve"> “PAYMENT”: Method, Order ID, Detected from — footer “Amounts are read on-device from the app’s notification. Nothing leaves your phone.” </w:t>
      </w:r>
      <w:r>
        <w:rPr>
          <w:rStyle w:val="CodeChar"/>
        </w:rPr>
        <w:t xml:space="preserve">InsetGroup</w:t>
      </w:r>
      <w:r>
        <w:t xml:space="preserve"> with a </w:t>
      </w:r>
      <w:r>
        <w:rPr>
          <w:rStyle w:val="CodeChar"/>
        </w:rPr>
        <w:t xml:space="preserve">Switch</w:t>
      </w:r>
      <w:r>
        <w:t xml:space="preserve"> “Count in daily total”. Final group: single centred destructive </w:t>
      </w:r>
      <w:r>
        <w:rPr>
          <w:rStyle w:val="CodeChar"/>
        </w:rPr>
        <w:t xml:space="preserve">Delete Expense</w:t>
      </w:r>
      <w:r>
        <w:t xml:space="preserve"> cell that opens an </w:t>
      </w:r>
      <w:r>
        <w:rPr>
          <w:rStyle w:val="CodeChar"/>
        </w:rPr>
        <w:t xml:space="preserve">Alert</w:t>
      </w:r>
      <w:r>
        <w:t xml:space="preserve"> (Cancel / Delete) and, on Delete, removes the row and pops back.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Settings</w:t>
      </w:r>
      <w:r>
        <w:t xml:space="preserve"> — </w:t>
      </w:r>
      <w:r>
        <w:rPr>
          <w:rStyle w:val="CodeChar"/>
        </w:rPr>
        <w:t xml:space="preserve">/settings</w:t>
      </w:r>
      <w:r>
        <w:t xml:space="preserve">. </w:t>
      </w:r>
      <w:r>
        <w:rPr>
          <w:rStyle w:val="CodeChar"/>
        </w:rPr>
        <w:t xml:space="preserve">LargeTitleBar</w:t>
      </w:r>
      <w:r>
        <w:t xml:space="preserve"> “Settings”. Profile group: 56 px tint circle “KD”, Title-ish 20 px/500 name, Footnote “Local profile · No account needed”, chevron. “TRACKING” group with </w:t>
      </w:r>
      <w:r>
        <w:rPr>
          <w:rStyle w:val="CodeChar"/>
        </w:rPr>
        <w:t xml:space="preserve">SymbolTile</w:t>
      </w:r>
      <w:r>
        <w:t xml:space="preserve">s: Notification Access (red bell, value On, → </w:t>
      </w:r>
      <w:r>
        <w:rPr>
          <w:rStyle w:val="CodeChar"/>
        </w:rPr>
        <w:t xml:space="preserve">/onboarding</w:t>
      </w:r>
      <w:r>
        <w:t xml:space="preserve">), Spending Limits (orange gauge, value ₹3,000 / day), Categories (blue grid), Merge duplicate alerts (purple lines, </w:t>
      </w:r>
      <w:r>
        <w:rPr>
          <w:rStyle w:val="CodeChar"/>
        </w:rPr>
        <w:t xml:space="preserve">Switch</w:t>
      </w:r>
      <w:r>
        <w:t xml:space="preserve">) — footer explains merging. “APP” group: Appearance (indigo, value Dark/Light/System → opens an </w:t>
      </w:r>
      <w:r>
        <w:rPr>
          <w:rStyle w:val="CodeChar"/>
        </w:rPr>
        <w:t xml:space="preserve">Alert</w:t>
      </w:r>
      <w:r>
        <w:t xml:space="preserve"> action list), Export Data (gray, value CSV → downloads a CSV of the store), Help &amp; Support (cyan). Closing card: tint shield </w:t>
      </w:r>
      <w:r>
        <w:rPr>
          <w:rStyle w:val="CodeChar"/>
        </w:rPr>
        <w:t xml:space="preserve">SymbolTile</w:t>
      </w:r>
      <w:r>
        <w:t xml:space="preserve">, Subheadline 600 “Your data stays on this iPhone”, Footnote body.</w:t>
      </w:r>
    </w:p>
    <w:p>
      <w:pPr/>
      <w:r>
        <w:t xml:space="preserve">The canvas also holds a “playful” light variant (lilac ground, bold tiles, pill tab bar). Treat it as an optional theme preset </w:t>
      </w:r>
      <w:r>
        <w:rPr>
          <w:rStyle w:val="CodeChar"/>
        </w:rPr>
        <w:t xml:space="preserve">theme: 'playful'</w:t>
      </w:r>
      <w:r>
        <w:t xml:space="preserve">; implement it only if time allows, after the HIG dark and light themes are complete.</w:t>
      </w:r>
    </w:p>
    <w:p>
      <w:pPr>
        <w:pStyle w:val="Heading2"/>
      </w:pPr>
      <w:r>
        <w:t xml:space="preserve">5. Motion spec (Framer Motion / </w:t>
      </w:r>
      <w:r>
        <w:rPr>
          <w:rStyle w:val="CodeChar"/>
        </w:rPr>
        <w:t xml:space="preserve">motion/react</w:t>
      </w:r>
      <w:r>
        <w:t xml:space="preserve">)</w:t>
      </w:r>
    </w:p>
    <w:p>
      <w:pPr/>
      <w:r>
        <w:t xml:space="preserve">Motion exists to explain hierarchy and confirm input, not to decorate. Every animation below has a purpose; nothing else animates. Put shared variants and springs in </w:t>
      </w:r>
      <w:r>
        <w:rPr>
          <w:rStyle w:val="CodeChar"/>
        </w:rPr>
        <w:t xml:space="preserve">lib/motion.ts</w:t>
      </w:r>
      <w:r>
        <w:t xml:space="preserve">; wrap the app in </w:t>
      </w:r>
      <w:r>
        <w:rPr>
          <w:rStyle w:val="CodeChar"/>
        </w:rPr>
        <w:t xml:space="preserve">&lt;MotionConfig reducedMotion="user"&gt;</w:t>
      </w:r>
      <w:r>
        <w:t xml:space="preserve"> so </w:t>
      </w:r>
      <w:r>
        <w:rPr>
          <w:rStyle w:val="CodeChar"/>
        </w:rPr>
        <w:t xml:space="preserve">prefers-reduced-motion</w:t>
      </w:r>
      <w:r>
        <w:t xml:space="preserve"> collapses all movement to opacity fades of 150 ms.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0"/>
        <w:gridCol w:w="1916"/>
        <w:gridCol w:w="4018"/>
        <w:gridCol w:w="2036"/>
      </w:tblGrid>
      <w:tr>
        <w:trPr>
          <w:tblHeader/>
        </w:trPr>
        <w:tc>
          <w:tcPr>
            <w:tcW w:w="139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1916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4018" w:type="dxa"/>
            <w:shd w:val="clear" w:color="auto" w:fill="F2F2F2"/>
          </w:tcPr>
          <w:p>
            <w:pPr/>
            <w:r>
              <w:t xml:space="preserve">Animation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Timing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Splash icon</w:t>
            </w:r>
          </w:p>
        </w:tc>
        <w:tc>
          <w:tcPr>
            <w:tcW w:w="1916" w:type="dxa"/>
          </w:tcPr>
          <w:p>
            <w:pPr/>
            <w:r>
              <w:t xml:space="preserve">Mount</w:t>
            </w:r>
          </w:p>
        </w:tc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scale 0.6 → 1</w:t>
            </w:r>
            <w:r>
              <w:t xml:space="preserve">, </w:t>
            </w:r>
            <w:r>
              <w:rPr>
                <w:rStyle w:val="CodeChar"/>
              </w:rPr>
              <w:t xml:space="preserve">opacity 0 → 1</w:t>
            </w:r>
            <w:r>
              <w:t xml:space="preserve">, shadow fades in</w:t>
            </w:r>
          </w:p>
        </w:tc>
        <w:tc>
          <w:tcPr>
            <w:tcW w:w="2036" w:type="dxa"/>
          </w:tcPr>
          <w:p>
            <w:pPr/>
            <w:r>
              <w:t xml:space="preserve">spring stiffness 260 / damping 20, 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Splash wordmark</w:t>
            </w:r>
          </w:p>
        </w:tc>
        <w:tc>
          <w:tcPr>
            <w:tcW w:w="1916" w:type="dxa"/>
          </w:tcPr>
          <w:p>
            <w:pPr/>
            <w:r>
              <w:t xml:space="preserve">After icon</w:t>
            </w:r>
          </w:p>
        </w:tc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y 12 → 0</w:t>
            </w:r>
            <w:r>
              <w:t xml:space="preserve">, </w:t>
            </w:r>
            <w:r>
              <w:rPr>
                <w:rStyle w:val="CodeChar"/>
              </w:rPr>
              <w:t xml:space="preserve">opacity 0 → 1</w:t>
            </w:r>
          </w:p>
        </w:tc>
        <w:tc>
          <w:tcPr>
            <w:tcW w:w="2036" w:type="dxa"/>
          </w:tcPr>
          <w:p>
            <w:pPr/>
            <w:r>
              <w:t xml:space="preserve">400 ms ease, delay 250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Splash tagline + footer</w:t>
            </w:r>
          </w:p>
        </w:tc>
        <w:tc>
          <w:tcPr>
            <w:tcW w:w="1916" w:type="dxa"/>
          </w:tcPr>
          <w:p>
            <w:pPr/>
            <w:r>
              <w:t xml:space="preserve">After wordmark</w:t>
            </w:r>
          </w:p>
        </w:tc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opacity 0 → 1</w:t>
            </w:r>
          </w:p>
        </w:tc>
        <w:tc>
          <w:tcPr>
            <w:tcW w:w="2036" w:type="dxa"/>
          </w:tcPr>
          <w:p>
            <w:pPr/>
            <w:r>
              <w:t xml:space="preserve">300 ms, delay 450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Splash exit</w:t>
            </w:r>
          </w:p>
        </w:tc>
        <w:tc>
          <w:tcPr>
            <w:tcW w:w="1916" w:type="dxa"/>
          </w:tcPr>
          <w:p>
            <w:pPr/>
            <w:r>
              <w:t xml:space="preserve">At 1.6 s or when the store has hydrated, whichever is later</w:t>
            </w:r>
          </w:p>
        </w:tc>
        <w:tc>
          <w:tcPr>
            <w:tcW w:w="4018" w:type="dxa"/>
          </w:tcPr>
          <w:p>
            <w:pPr/>
            <w:r>
              <w:t xml:space="preserve">Whole screen </w:t>
            </w:r>
            <w:r>
              <w:rPr>
                <w:rStyle w:val="CodeChar"/>
              </w:rPr>
              <w:t xml:space="preserve">opacity 1 → 0</w:t>
            </w:r>
            <w:r>
              <w:t xml:space="preserve">, icon </w:t>
            </w:r>
            <w:r>
              <w:rPr>
                <w:rStyle w:val="CodeChar"/>
              </w:rPr>
              <w:t xml:space="preserve">scale 1 → 1.15</w:t>
            </w:r>
            <w:r>
              <w:t xml:space="preserve">; Home mounts underneath with its own entrance</w:t>
            </w:r>
          </w:p>
        </w:tc>
        <w:tc>
          <w:tcPr>
            <w:tcW w:w="2036" w:type="dxa"/>
          </w:tcPr>
          <w:p>
            <w:pPr/>
            <w:r>
              <w:t xml:space="preserve">350 ms ease </w:t>
            </w:r>
            <w:r>
              <w:rPr>
                <w:rStyle w:val="CodeChar"/>
              </w:rPr>
              <w:t xml:space="preserve">[0.32,0.72,0,1]</w:t>
            </w:r>
            <w:r>
              <w:t xml:space="preserve"> via </w:t>
            </w:r>
            <w:r>
              <w:rPr>
                <w:rStyle w:val="CodeChar"/>
              </w:rPr>
              <w:t xml:space="preserve">AnimatePresence mode="wait"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Tab switch</w:t>
            </w:r>
          </w:p>
        </w:tc>
        <w:tc>
          <w:tcPr>
            <w:tcW w:w="1916" w:type="dxa"/>
          </w:tcPr>
          <w:p>
            <w:pPr/>
            <w:r>
              <w:t xml:space="preserve">Route change between the four tabs</w:t>
            </w:r>
          </w:p>
        </w:tc>
        <w:tc>
          <w:tcPr>
            <w:tcW w:w="4018" w:type="dxa"/>
          </w:tcPr>
          <w:p>
            <w:pPr/>
            <w:r>
              <w:t xml:space="preserve">Outgoing page </w:t>
            </w:r>
            <w:r>
              <w:rPr>
                <w:rStyle w:val="CodeChar"/>
              </w:rPr>
              <w:t xml:space="preserve">opacity 1 → 0</w:t>
            </w:r>
            <w:r>
              <w:t xml:space="preserve">; incoming </w:t>
            </w:r>
            <w:r>
              <w:rPr>
                <w:rStyle w:val="CodeChar"/>
              </w:rPr>
              <w:t xml:space="preserve">opacity 0 → 1</w:t>
            </w:r>
            <w:r>
              <w:t xml:space="preserve">, </w:t>
            </w:r>
            <w:r>
              <w:rPr>
                <w:rStyle w:val="CodeChar"/>
              </w:rPr>
              <w:t xml:space="preserve">y 8 → 0</w:t>
            </w:r>
            <w:r>
              <w:t xml:space="preserve">. No horizontal slide between tabs (HIG)</w:t>
            </w:r>
          </w:p>
        </w:tc>
        <w:tc>
          <w:tcPr>
            <w:tcW w:w="2036" w:type="dxa"/>
          </w:tcPr>
          <w:p>
            <w:pPr/>
            <w:r>
              <w:t xml:space="preserve">200 ms, </w:t>
            </w:r>
            <w:r>
              <w:rPr>
                <w:rStyle w:val="CodeChar"/>
              </w:rPr>
              <w:t xml:space="preserve">AnimatePresence mode="wait"</w:t>
            </w:r>
            <w:r>
              <w:t xml:space="preserve"> keyed on pathname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Push to Detail</w:t>
            </w:r>
          </w:p>
        </w:tc>
        <w:tc>
          <w:tcPr>
            <w:tcW w:w="1916" w:type="dxa"/>
          </w:tcPr>
          <w:p>
            <w:pPr/>
            <w:r>
              <w:t xml:space="preserve">Navigating to </w:t>
            </w:r>
            <w:r>
              <w:rPr>
                <w:rStyle w:val="CodeChar"/>
              </w:rPr>
              <w:t xml:space="preserve">/expenses/[id]</w:t>
            </w:r>
          </w:p>
        </w:tc>
        <w:tc>
          <w:tcPr>
            <w:tcW w:w="4018" w:type="dxa"/>
          </w:tcPr>
          <w:p>
            <w:pPr/>
            <w:r>
              <w:t xml:space="preserve">Incoming slides </w:t>
            </w:r>
            <w:r>
              <w:rPr>
                <w:rStyle w:val="CodeChar"/>
              </w:rPr>
              <w:t xml:space="preserve">x 100% → 0</w:t>
            </w:r>
            <w:r>
              <w:t xml:space="preserve"> over a dimmed, slightly shifted (</w:t>
            </w:r>
            <w:r>
              <w:rPr>
                <w:rStyle w:val="CodeChar"/>
              </w:rPr>
              <w:t xml:space="preserve">x −30 %</w:t>
            </w:r>
            <w:r>
              <w:t xml:space="preserve">) outgoing page; back reverses. Direction comes from a </w:t>
            </w:r>
            <w:r>
              <w:rPr>
                <w:rStyle w:val="CodeChar"/>
              </w:rPr>
              <w:t xml:space="preserve">navDirection</w:t>
            </w:r>
            <w:r>
              <w:t xml:space="preserve"> ref set before </w:t>
            </w:r>
            <w:r>
              <w:rPr>
                <w:rStyle w:val="CodeChar"/>
              </w:rPr>
              <w:t xml:space="preserve">router.push</w:t>
            </w:r>
          </w:p>
        </w:tc>
        <w:tc>
          <w:tcPr>
            <w:tcW w:w="2036" w:type="dxa"/>
          </w:tcPr>
          <w:p>
            <w:pPr/>
            <w:r>
              <w:t xml:space="preserve">spring stiffness 300 / damping 32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Large title on scroll</w:t>
            </w:r>
          </w:p>
        </w:tc>
        <w:tc>
          <w:tcPr>
            <w:tcW w:w="1916" w:type="dxa"/>
          </w:tcPr>
          <w:p>
            <w:pPr/>
            <w:r>
              <w:t xml:space="preserve">Scroll &gt; 30 px</w:t>
            </w:r>
          </w:p>
        </w:tc>
        <w:tc>
          <w:tcPr>
            <w:tcW w:w="4018" w:type="dxa"/>
          </w:tcPr>
          <w:p>
            <w:pPr/>
            <w:r>
              <w:t xml:space="preserve">Large title fades out (</w:t>
            </w:r>
            <w:r>
              <w:rPr>
                <w:rStyle w:val="CodeChar"/>
              </w:rPr>
              <w:t xml:space="preserve">opacity</w:t>
            </w:r>
            <w:r>
              <w:t xml:space="preserve">, </w:t>
            </w:r>
            <w:r>
              <w:rPr>
                <w:rStyle w:val="CodeChar"/>
              </w:rPr>
              <w:t xml:space="preserve">y −8</w:t>
            </w:r>
            <w:r>
              <w:t xml:space="preserve">) while a centred Headline title fades into a 44 px sticky bar with hairline; driven by </w:t>
            </w:r>
            <w:r>
              <w:rPr>
                <w:rStyle w:val="CodeChar"/>
              </w:rPr>
              <w:t xml:space="preserve">useScroll</w:t>
            </w:r>
            <w:r>
              <w:t xml:space="preserve"> + </w:t>
            </w:r>
            <w:r>
              <w:rPr>
                <w:rStyle w:val="CodeChar"/>
              </w:rPr>
              <w:t xml:space="preserve">useTransform</w:t>
            </w:r>
            <w:r>
              <w:t xml:space="preserve">, not state</w:t>
            </w:r>
          </w:p>
        </w:tc>
        <w:tc>
          <w:tcPr>
            <w:tcW w:w="2036" w:type="dxa"/>
          </w:tcPr>
          <w:p>
            <w:pPr/>
            <w:r>
              <w:t xml:space="preserve">continuous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Hero amount</w:t>
            </w:r>
          </w:p>
        </w:tc>
        <w:tc>
          <w:tcPr>
            <w:tcW w:w="1916" w:type="dxa"/>
          </w:tcPr>
          <w:p>
            <w:pPr/>
            <w:r>
              <w:t xml:space="preserve">Mount of Home / Insights, and on day change</w:t>
            </w:r>
          </w:p>
        </w:tc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Amount animate</w:t>
            </w:r>
            <w:r>
              <w:t xml:space="preserve"> counts from 0 (or the previous value) to the target using </w:t>
            </w:r>
            <w:r>
              <w:rPr>
                <w:rStyle w:val="CodeChar"/>
              </w:rPr>
              <w:t xml:space="preserve">useMotionValue</w:t>
            </w:r>
            <w:r>
              <w:t xml:space="preserve"> + </w:t>
            </w:r>
            <w:r>
              <w:rPr>
                <w:rStyle w:val="CodeChar"/>
              </w:rPr>
              <w:t xml:space="preserve">animate()</w:t>
            </w:r>
            <w:r>
              <w:t xml:space="preserve"> with </w:t>
            </w:r>
            <w:r>
              <w:rPr>
                <w:rStyle w:val="CodeChar"/>
              </w:rPr>
              <w:t xml:space="preserve">useTransform</w:t>
            </w:r>
            <w:r>
              <w:t xml:space="preserve"> formatting</w:t>
            </w:r>
          </w:p>
        </w:tc>
        <w:tc>
          <w:tcPr>
            <w:tcW w:w="2036" w:type="dxa"/>
          </w:tcPr>
          <w:p>
            <w:pPr/>
            <w:r>
              <w:t xml:space="preserve">700 ms ease-out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Stacked bar</w:t>
            </w:r>
          </w:p>
        </w:tc>
        <w:tc>
          <w:tcPr>
            <w:tcW w:w="1916" w:type="dxa"/>
          </w:tcPr>
          <w:p>
            <w:pPr/>
            <w:r>
              <w:t xml:space="preserve">Mount</w:t>
            </w:r>
          </w:p>
        </w:tc>
        <w:tc>
          <w:tcPr>
            <w:tcW w:w="4018" w:type="dxa"/>
          </w:tcPr>
          <w:p>
            <w:pPr/>
            <w:r>
              <w:t xml:space="preserve">Each segment </w:t>
            </w:r>
            <w:r>
              <w:rPr>
                <w:rStyle w:val="CodeChar"/>
              </w:rPr>
              <w:t xml:space="preserve">scaleX 0 → 1</w:t>
            </w:r>
            <w:r>
              <w:t xml:space="preserve"> from the left, </w:t>
            </w:r>
            <w:r>
              <w:rPr>
                <w:rStyle w:val="CodeChar"/>
              </w:rPr>
              <w:t xml:space="preserve">transformOrigin: left</w:t>
            </w:r>
            <w:r>
              <w:t xml:space="preserve">, staggered</w:t>
            </w:r>
          </w:p>
        </w:tc>
        <w:tc>
          <w:tcPr>
            <w:tcW w:w="2036" w:type="dxa"/>
          </w:tcPr>
          <w:p>
            <w:pPr/>
            <w:r>
              <w:t xml:space="preserve">400 ms, stagger 60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Bar chart</w:t>
            </w:r>
          </w:p>
        </w:tc>
        <w:tc>
          <w:tcPr>
            <w:tcW w:w="1916" w:type="dxa"/>
          </w:tcPr>
          <w:p>
            <w:pPr/>
            <w:r>
              <w:t xml:space="preserve">Mount and period change</w:t>
            </w:r>
          </w:p>
        </w:tc>
        <w:tc>
          <w:tcPr>
            <w:tcW w:w="4018" w:type="dxa"/>
          </w:tcPr>
          <w:p>
            <w:pPr/>
            <w:r>
              <w:t xml:space="preserve">Bars </w:t>
            </w:r>
            <w:r>
              <w:rPr>
                <w:rStyle w:val="CodeChar"/>
              </w:rPr>
              <w:t xml:space="preserve">scaleY 0 → 1</w:t>
            </w:r>
            <w:r>
              <w:t xml:space="preserve"> from the bottom with </w:t>
            </w:r>
            <w:r>
              <w:rPr>
                <w:rStyle w:val="CodeChar"/>
              </w:rPr>
              <w:t xml:space="preserve">layout</w:t>
            </w:r>
            <w:r>
              <w:t xml:space="preserve">; selected bar colour crossfades; tapping a bar runs </w:t>
            </w:r>
            <w:r>
              <w:rPr>
                <w:rStyle w:val="CodeChar"/>
              </w:rPr>
              <w:t xml:space="preserve">whileTap scale 0.96</w:t>
            </w:r>
          </w:p>
        </w:tc>
        <w:tc>
          <w:tcPr>
            <w:tcW w:w="2036" w:type="dxa"/>
          </w:tcPr>
          <w:p>
            <w:pPr/>
            <w:r>
              <w:t xml:space="preserve">spring 260 / 26, stagger 40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Inset group lists</w:t>
            </w:r>
          </w:p>
        </w:tc>
        <w:tc>
          <w:tcPr>
            <w:tcW w:w="1916" w:type="dxa"/>
          </w:tcPr>
          <w:p>
            <w:pPr/>
            <w:r>
              <w:t xml:space="preserve">Mount; filter or search change</w:t>
            </w:r>
          </w:p>
        </w:tc>
        <w:tc>
          <w:tcPr>
            <w:tcW w:w="4018" w:type="dxa"/>
          </w:tcPr>
          <w:p>
            <w:pPr/>
            <w:r>
              <w:t xml:space="preserve">Rows </w:t>
            </w:r>
            <w:r>
              <w:rPr>
                <w:rStyle w:val="CodeChar"/>
              </w:rPr>
              <w:t xml:space="preserve">opacity 0 → 1</w:t>
            </w:r>
            <w:r>
              <w:t xml:space="preserve">, </w:t>
            </w:r>
            <w:r>
              <w:rPr>
                <w:rStyle w:val="CodeChar"/>
              </w:rPr>
              <w:t xml:space="preserve">y 6 → 0</w:t>
            </w:r>
            <w:r>
              <w:t xml:space="preserve">, stagger 35 ms via </w:t>
            </w:r>
            <w:r>
              <w:rPr>
                <w:rStyle w:val="CodeChar"/>
              </w:rPr>
              <w:t xml:space="preserve">staggerChildren</w:t>
            </w:r>
            <w:r>
              <w:t xml:space="preserve">; removed rows collapse height with </w:t>
            </w:r>
            <w:r>
              <w:rPr>
                <w:rStyle w:val="CodeChar"/>
              </w:rPr>
              <w:t xml:space="preserve">AnimatePresence</w:t>
            </w:r>
            <w:r>
              <w:t xml:space="preserve"> + </w:t>
            </w:r>
            <w:r>
              <w:rPr>
                <w:rStyle w:val="CodeChar"/>
              </w:rPr>
              <w:t xml:space="preserve">layout</w:t>
            </w:r>
          </w:p>
        </w:tc>
        <w:tc>
          <w:tcPr>
            <w:tcW w:w="2036" w:type="dxa"/>
          </w:tcPr>
          <w:p>
            <w:pPr/>
            <w:r>
              <w:t xml:space="preserve">250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Cell press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whileTap</w:t>
            </w:r>
          </w:p>
        </w:tc>
        <w:tc>
          <w:tcPr>
            <w:tcW w:w="4018" w:type="dxa"/>
          </w:tcPr>
          <w:p>
            <w:pPr/>
            <w:r>
              <w:t xml:space="preserve">Background </w:t>
            </w:r>
            <w:r>
              <w:rPr>
                <w:rStyle w:val="CodeChar"/>
              </w:rPr>
              <w:t xml:space="preserve">--bg-3</w:t>
            </w:r>
            <w:r>
              <w:t xml:space="preserve"> highlight (opacity 0 → 1)</w:t>
            </w:r>
          </w:p>
        </w:tc>
        <w:tc>
          <w:tcPr>
            <w:tcW w:w="2036" w:type="dxa"/>
          </w:tcPr>
          <w:p>
            <w:pPr/>
            <w:r>
              <w:t xml:space="preserve">100 ms in, 200 ms out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Button press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whileTap</w:t>
            </w:r>
          </w:p>
        </w:tc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scale 0.97</w:t>
            </w:r>
            <w:r>
              <w:t xml:space="preserve">, filled buttons also dim to 85 % opacity</w:t>
            </w:r>
          </w:p>
        </w:tc>
        <w:tc>
          <w:tcPr>
            <w:tcW w:w="2036" w:type="dxa"/>
          </w:tcPr>
          <w:p>
            <w:pPr/>
            <w:r>
              <w:t xml:space="preserve">spring 400 / 30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Segmented control</w:t>
            </w:r>
          </w:p>
        </w:tc>
        <w:tc>
          <w:tcPr>
            <w:tcW w:w="1916" w:type="dxa"/>
          </w:tcPr>
          <w:p>
            <w:pPr/>
            <w:r>
              <w:t xml:space="preserve">Value change</w:t>
            </w:r>
          </w:p>
        </w:tc>
        <w:tc>
          <w:tcPr>
            <w:tcW w:w="4018" w:type="dxa"/>
          </w:tcPr>
          <w:p>
            <w:pPr/>
            <w:r>
              <w:t xml:space="preserve">Selected pill moves with a shared </w:t>
            </w:r>
            <w:r>
              <w:rPr>
                <w:rStyle w:val="CodeChar"/>
              </w:rPr>
              <w:t xml:space="preserve">layoutId="seg-thumb"</w:t>
            </w:r>
            <w:r>
              <w:t xml:space="preserve">; labels crossfade weight</w:t>
            </w:r>
          </w:p>
        </w:tc>
        <w:tc>
          <w:tcPr>
            <w:tcW w:w="2036" w:type="dxa"/>
          </w:tcPr>
          <w:p>
            <w:pPr/>
            <w:r>
              <w:t xml:space="preserve">spring 400 / 30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Tab bar</w:t>
            </w:r>
          </w:p>
        </w:tc>
        <w:tc>
          <w:tcPr>
            <w:tcW w:w="1916" w:type="dxa"/>
          </w:tcPr>
          <w:p>
            <w:pPr/>
            <w:r>
              <w:t xml:space="preserve">Active change</w:t>
            </w:r>
          </w:p>
        </w:tc>
        <w:tc>
          <w:tcPr>
            <w:tcW w:w="4018" w:type="dxa"/>
          </w:tcPr>
          <w:p>
            <w:pPr/>
            <w:r>
              <w:t xml:space="preserve">Icon swaps outline → filled with a 150 ms crossfade and a </w:t>
            </w:r>
            <w:r>
              <w:rPr>
                <w:rStyle w:val="CodeChar"/>
              </w:rPr>
              <w:t xml:space="preserve">scale 1 → 1.12 → 1</w:t>
            </w:r>
            <w:r>
              <w:t xml:space="preserve"> pop</w:t>
            </w:r>
          </w:p>
        </w:tc>
        <w:tc>
          <w:tcPr>
            <w:tcW w:w="2036" w:type="dxa"/>
          </w:tcPr>
          <w:p>
            <w:pPr/>
            <w:r>
              <w:t xml:space="preserve">250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Switch</w:t>
            </w:r>
          </w:p>
        </w:tc>
        <w:tc>
          <w:tcPr>
            <w:tcW w:w="1916" w:type="dxa"/>
          </w:tcPr>
          <w:p>
            <w:pPr/>
            <w:r>
              <w:t xml:space="preserve">Toggle</w:t>
            </w:r>
          </w:p>
        </w:tc>
        <w:tc>
          <w:tcPr>
            <w:tcW w:w="4018" w:type="dxa"/>
          </w:tcPr>
          <w:p>
            <w:pPr/>
            <w:r>
              <w:t xml:space="preserve">Knob </w:t>
            </w:r>
            <w:r>
              <w:rPr>
                <w:rStyle w:val="CodeChar"/>
              </w:rPr>
              <w:t xml:space="preserve">x 2 → 22</w:t>
            </w:r>
            <w:r>
              <w:t xml:space="preserve"> with </w:t>
            </w:r>
            <w:r>
              <w:rPr>
                <w:rStyle w:val="CodeChar"/>
              </w:rPr>
              <w:t xml:space="preserve">layout</w:t>
            </w:r>
            <w:r>
              <w:t xml:space="preserve">; track colour animates; </w:t>
            </w:r>
            <w:r>
              <w:rPr>
                <w:rStyle w:val="CodeChar"/>
              </w:rPr>
              <w:t xml:space="preserve">whileTap</w:t>
            </w:r>
            <w:r>
              <w:t xml:space="preserve"> knob </w:t>
            </w:r>
            <w:r>
              <w:rPr>
                <w:rStyle w:val="CodeChar"/>
              </w:rPr>
              <w:t xml:space="preserve">width 27 → 32</w:t>
            </w:r>
            <w:r>
              <w:t xml:space="preserve"> (iOS stretch)</w:t>
            </w:r>
          </w:p>
        </w:tc>
        <w:tc>
          <w:tcPr>
            <w:tcW w:w="2036" w:type="dxa"/>
          </w:tcPr>
          <w:p>
            <w:pPr/>
            <w:r>
              <w:t xml:space="preserve">spring 500 / 32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Alert</w:t>
            </w:r>
          </w:p>
        </w:tc>
        <w:tc>
          <w:tcPr>
            <w:tcW w:w="1916" w:type="dxa"/>
          </w:tcPr>
          <w:p>
            <w:pPr/>
            <w:r>
              <w:t xml:space="preserve">Open / close</w:t>
            </w:r>
          </w:p>
        </w:tc>
        <w:tc>
          <w:tcPr>
            <w:tcW w:w="4018" w:type="dxa"/>
          </w:tcPr>
          <w:p>
            <w:pPr/>
            <w:r>
              <w:t xml:space="preserve">Scrim </w:t>
            </w:r>
            <w:r>
              <w:rPr>
                <w:rStyle w:val="CodeChar"/>
              </w:rPr>
              <w:t xml:space="preserve">opacity 0 → 1</w:t>
            </w:r>
            <w:r>
              <w:t xml:space="preserve">; dialog </w:t>
            </w:r>
            <w:r>
              <w:rPr>
                <w:rStyle w:val="CodeChar"/>
              </w:rPr>
              <w:t xml:space="preserve">scale 1.1 → 1</w:t>
            </w:r>
            <w:r>
              <w:t xml:space="preserve">, </w:t>
            </w:r>
            <w:r>
              <w:rPr>
                <w:rStyle w:val="CodeChar"/>
              </w:rPr>
              <w:t xml:space="preserve">opacity 0 → 1</w:t>
            </w:r>
            <w:r>
              <w:t xml:space="preserve"> (iOS alert zoom-in); close reverses</w:t>
            </w:r>
          </w:p>
        </w:tc>
        <w:tc>
          <w:tcPr>
            <w:tcW w:w="2036" w:type="dxa"/>
          </w:tcPr>
          <w:p>
            <w:pPr/>
            <w:r>
              <w:t xml:space="preserve">220 ms ease; </w:t>
            </w:r>
            <w:r>
              <w:rPr>
                <w:rStyle w:val="CodeChar"/>
              </w:rPr>
              <w:t xml:space="preserve">AnimatePresence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Delete expense</w:t>
            </w:r>
          </w:p>
        </w:tc>
        <w:tc>
          <w:tcPr>
            <w:tcW w:w="1916" w:type="dxa"/>
          </w:tcPr>
          <w:p>
            <w:pPr/>
            <w:r>
              <w:t xml:space="preserve">Confirm</w:t>
            </w:r>
          </w:p>
        </w:tc>
        <w:tc>
          <w:tcPr>
            <w:tcW w:w="4018" w:type="dxa"/>
          </w:tcPr>
          <w:p>
            <w:pPr/>
            <w:r>
              <w:t xml:space="preserve">Row height collapses, siblings reflow with </w:t>
            </w:r>
            <w:r>
              <w:rPr>
                <w:rStyle w:val="CodeChar"/>
              </w:rPr>
              <w:t xml:space="preserve">layout</w:t>
            </w:r>
            <w:r>
              <w:t xml:space="preserve">; totals re-count</w:t>
            </w:r>
          </w:p>
        </w:tc>
        <w:tc>
          <w:tcPr>
            <w:tcW w:w="2036" w:type="dxa"/>
          </w:tcPr>
          <w:p>
            <w:pPr/>
            <w:r>
              <w:t xml:space="preserve">spring 300 / 30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Empty / error state</w:t>
            </w:r>
          </w:p>
        </w:tc>
        <w:tc>
          <w:tcPr>
            <w:tcW w:w="1916" w:type="dxa"/>
          </w:tcPr>
          <w:p>
            <w:pPr/>
            <w:r>
              <w:t xml:space="preserve">Mount</w:t>
            </w:r>
          </w:p>
        </w:tc>
        <w:tc>
          <w:tcPr>
            <w:tcW w:w="4018" w:type="dxa"/>
          </w:tcPr>
          <w:p>
            <w:pPr/>
            <w:r>
              <w:t xml:space="preserve">Icon </w:t>
            </w:r>
            <w:r>
              <w:rPr>
                <w:rStyle w:val="CodeChar"/>
              </w:rPr>
              <w:t xml:space="preserve">scale 0.8 → 1</w:t>
            </w:r>
            <w:r>
              <w:t xml:space="preserve">, text and button fade up</w:t>
            </w:r>
          </w:p>
        </w:tc>
        <w:tc>
          <w:tcPr>
            <w:tcW w:w="2036" w:type="dxa"/>
          </w:tcPr>
          <w:p>
            <w:pPr/>
            <w:r>
              <w:t xml:space="preserve">300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Skeleton</w:t>
            </w:r>
          </w:p>
        </w:tc>
        <w:tc>
          <w:tcPr>
            <w:tcW w:w="1916" w:type="dxa"/>
          </w:tcPr>
          <w:p>
            <w:pPr/>
            <w:r>
              <w:t xml:space="preserve">While loading (simulate 600 ms on first open)</w:t>
            </w:r>
          </w:p>
        </w:tc>
        <w:tc>
          <w:tcPr>
            <w:tcW w:w="4018" w:type="dxa"/>
          </w:tcPr>
          <w:p>
            <w:pPr/>
            <w:r>
              <w:t xml:space="preserve">Opacity pulse 0.6 ↔ 1 </w:t>
            </w:r>
            <w:r>
              <w:rPr>
                <w:rStyle w:val="CodeChar"/>
              </w:rPr>
              <w:t xml:space="preserve">repeat: Infinity, repeatType: "mirror"</w:t>
            </w:r>
          </w:p>
        </w:tc>
        <w:tc>
          <w:tcPr>
            <w:tcW w:w="2036" w:type="dxa"/>
          </w:tcPr>
          <w:p>
            <w:pPr/>
            <w:r>
              <w:t xml:space="preserve">900 ms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Status pill</w:t>
            </w:r>
          </w:p>
        </w:tc>
        <w:tc>
          <w:tcPr>
            <w:tcW w:w="1916" w:type="dxa"/>
          </w:tcPr>
          <w:p>
            <w:pPr/>
            <w:r>
              <w:t xml:space="preserve">Mount</w:t>
            </w:r>
          </w:p>
        </w:tc>
        <w:tc>
          <w:tcPr>
            <w:tcW w:w="4018" w:type="dxa"/>
          </w:tcPr>
          <w:p>
            <w:pPr/>
            <w:r>
              <w:rPr>
                <w:rStyle w:val="CodeChar"/>
              </w:rPr>
              <w:t xml:space="preserve">scale 0.9 → 1</w:t>
            </w:r>
            <w:r>
              <w:t xml:space="preserve">, </w:t>
            </w:r>
            <w:r>
              <w:rPr>
                <w:rStyle w:val="CodeChar"/>
              </w:rPr>
              <w:t xml:space="preserve">opacity 0 → 1</w:t>
            </w:r>
          </w:p>
        </w:tc>
        <w:tc>
          <w:tcPr>
            <w:tcW w:w="2036" w:type="dxa"/>
          </w:tcPr>
          <w:p>
            <w:pPr/>
            <w:r>
              <w:t xml:space="preserve">200 ms, delay 200 ms</w:t>
            </w:r>
          </w:p>
        </w:tc>
      </w:tr>
    </w:tbl>
    <w:p>
      <w:pPr/>
      <w:r>
        <w:t xml:space="preserve">Rules: no bounce on text or layout (springs above are critically damped or close); never animate </w:t>
      </w:r>
      <w:r>
        <w:rPr>
          <w:rStyle w:val="CodeChar"/>
        </w:rPr>
        <w:t xml:space="preserve">width</w:t>
      </w:r>
      <w:r>
        <w:t xml:space="preserve">/</w:t>
      </w:r>
      <w:r>
        <w:rPr>
          <w:rStyle w:val="CodeChar"/>
        </w:rPr>
        <w:t xml:space="preserve">height</w:t>
      </w:r>
      <w:r>
        <w:t xml:space="preserve"> where </w:t>
      </w:r>
      <w:r>
        <w:rPr>
          <w:rStyle w:val="CodeChar"/>
        </w:rPr>
        <w:t xml:space="preserve">scale</w:t>
      </w:r>
      <w:r>
        <w:t xml:space="preserve"> or </w:t>
      </w:r>
      <w:r>
        <w:rPr>
          <w:rStyle w:val="CodeChar"/>
        </w:rPr>
        <w:t xml:space="preserve">layout</w:t>
      </w:r>
      <w:r>
        <w:t xml:space="preserve"> will do; </w:t>
      </w:r>
      <w:r>
        <w:rPr>
          <w:rStyle w:val="CodeChar"/>
        </w:rPr>
        <w:t xml:space="preserve">transform</w:t>
      </w:r>
      <w:r>
        <w:t xml:space="preserve"> and </w:t>
      </w:r>
      <w:r>
        <w:rPr>
          <w:rStyle w:val="CodeChar"/>
        </w:rPr>
        <w:t xml:space="preserve">opacity</w:t>
      </w:r>
      <w:r>
        <w:t xml:space="preserve"> only, except the measured list collapse; all durations come from the motion tokens in §1; a single </w:t>
      </w:r>
      <w:r>
        <w:rPr>
          <w:rStyle w:val="CodeChar"/>
        </w:rPr>
        <w:t xml:space="preserve">MotionConfig</w:t>
      </w:r>
      <w:r>
        <w:t xml:space="preserve"> transition default of </w:t>
      </w:r>
      <w:r>
        <w:rPr>
          <w:rStyle w:val="CodeChar"/>
        </w:rPr>
        <w:t xml:space="preserve">{ duration: 0.25, ease: [0.32, 0.72, 0, 1] }</w:t>
      </w:r>
      <w:r>
        <w:t xml:space="preserve">.</w:t>
      </w:r>
    </w:p>
    <w:p>
      <w:pPr>
        <w:pStyle w:val="Code"/>
      </w:pPr>
      <w:bookmarkStart w:id="2" w:name="bongo_lang_typescript_2"/>
      <w:bookmarkEnd w:id="2"/>
      <w:r>
        <w:t xml:space="preserve">// lib/motion.ts</w:t>
        <w:br/>
        <w:t xml:space="preserve">export const spring = { type: 'spring', stiffness: 400, damping: 30 } as const;</w:t>
        <w:br/>
        <w:t xml:space="preserve">export const softSpring = { type: 'spring', stiffness: 260, damping: 26 } as const;</w:t>
        <w:br/>
        <w:t xml:space="preserve">export const ease = [0.32, 0.72, 0, 1] as const;</w:t>
        <w:br/>
        <w:br/>
        <w:t xml:space="preserve">export const page = {</w:t>
        <w:br/>
        <w:t xml:space="preserve">  initial: { opacity: 0, y: 8 },</w:t>
        <w:br/>
        <w:t xml:space="preserve">  animate: { opacity: 1, y: 0, transition: { duration: 0.2, ease } },</w:t>
        <w:br/>
        <w:t xml:space="preserve">  exit: { opacity: 0, transition: { duration: 0.15, ease } },</w:t>
        <w:br/>
        <w:t xml:space="preserve">};</w:t>
        <w:br/>
        <w:br/>
        <w:t xml:space="preserve">export const push = {</w:t>
        <w:br/>
        <w:t xml:space="preserve">  initial: (dir: 1 | -1) =&gt; ({ x: dir &gt; 0 ? '100%' : '-30%', opacity: dir &gt; 0 ? 1 : 0.6 }),</w:t>
        <w:br/>
        <w:t xml:space="preserve">  animate: { x: 0, opacity: 1, transition: { type: 'spring', stiffness: 300, damping: 32 } },</w:t>
        <w:br/>
        <w:t xml:space="preserve">  exit: (dir: 1 | -1) =&gt; ({ x: dir &gt; 0 ? '-30%' : '100%', opacity: dir &gt; 0 ? 0.6 : 1 }),</w:t>
        <w:br/>
        <w:t xml:space="preserve">};</w:t>
        <w:br/>
        <w:br/>
        <w:t xml:space="preserve">export const list = { animate: { transition: { staggerChildren: 0.035 } } };</w:t>
        <w:br/>
        <w:t xml:space="preserve">export const row = {</w:t>
        <w:br/>
        <w:t xml:space="preserve">  initial: { opacity: 0, y: 6 },</w:t>
        <w:br/>
        <w:t xml:space="preserve">  animate: { opacity: 1, y: 0, transition: { duration: 0.25, ease } },</w:t>
        <w:br/>
        <w:t xml:space="preserve">  exit: { opacity: 0, height: 0, transition: { duration: 0.2 } },</w:t>
        <w:br/>
        <w:t xml:space="preserve">};</w:t>
      </w:r>
    </w:p>
    <w:p>
      <w:pPr>
        <w:pStyle w:val="Heading2"/>
      </w:pPr>
      <w:r>
        <w:t xml:space="preserve">6. Theming, accessibility and acceptance</w:t>
      </w:r>
    </w:p>
    <w:p>
      <w:pPr/>
      <w:r>
        <w:rPr>
          <w:b/>
        </w:rPr>
        <w:t xml:space="preserve">Theming</w:t>
      </w:r>
      <w:r>
        <w:t xml:space="preserve"> — </w:t>
      </w:r>
      <w:r>
        <w:rPr>
          <w:rStyle w:val="CodeChar"/>
        </w:rPr>
        <w:t xml:space="preserve">ThemeProvider</w:t>
      </w:r>
      <w:r>
        <w:t xml:space="preserve"> reads </w:t>
      </w:r>
      <w:r>
        <w:rPr>
          <w:rStyle w:val="CodeChar"/>
        </w:rPr>
        <w:t xml:space="preserve">settings.theme</w:t>
      </w:r>
      <w:r>
        <w:t xml:space="preserve">; </w:t>
      </w:r>
      <w:r>
        <w:rPr>
          <w:rStyle w:val="CodeChar"/>
        </w:rPr>
        <w:t xml:space="preserve">system</w:t>
      </w:r>
      <w:r>
        <w:t xml:space="preserve"> follows </w:t>
      </w:r>
      <w:r>
        <w:rPr>
          <w:rStyle w:val="CodeChar"/>
        </w:rPr>
        <w:t xml:space="preserve">prefers-color-scheme</w:t>
      </w:r>
      <w:r>
        <w:t xml:space="preserve"> via </w:t>
      </w:r>
      <w:r>
        <w:rPr>
          <w:rStyle w:val="CodeChar"/>
        </w:rPr>
        <w:t xml:space="preserve">matchMedia</w:t>
      </w:r>
      <w:r>
        <w:t xml:space="preserve"> and sets </w:t>
      </w:r>
      <w:r>
        <w:rPr>
          <w:rStyle w:val="CodeChar"/>
        </w:rPr>
        <w:t xml:space="preserve">data-theme</w:t>
      </w:r>
      <w:r>
        <w:t xml:space="preserve"> on </w:t>
      </w:r>
      <w:r>
        <w:rPr>
          <w:rStyle w:val="CodeChar"/>
        </w:rPr>
        <w:t xml:space="preserve">&lt;html&gt;</w:t>
      </w:r>
      <w:r>
        <w:t xml:space="preserve">; also set </w:t>
      </w:r>
      <w:r>
        <w:rPr>
          <w:rStyle w:val="CodeChar"/>
        </w:rPr>
        <w:t xml:space="preserve">&lt;meta name="theme-color"&gt;</w:t>
      </w:r>
      <w:r>
        <w:t xml:space="preserve"> per theme and </w:t>
      </w:r>
      <w:r>
        <w:rPr>
          <w:rStyle w:val="CodeChar"/>
        </w:rPr>
        <w:t xml:space="preserve">color-scheme</w:t>
      </w:r>
      <w:r>
        <w:t xml:space="preserve"> on </w:t>
      </w:r>
      <w:r>
        <w:rPr>
          <w:rStyle w:val="CodeChar"/>
        </w:rPr>
        <w:t xml:space="preserve">:root</w:t>
      </w:r>
      <w:r>
        <w:t xml:space="preserve"> so form controls match. Theme changes crossfade the page over 200 ms (animate </w:t>
      </w:r>
      <w:r>
        <w:rPr>
          <w:rStyle w:val="CodeChar"/>
        </w:rPr>
        <w:t xml:space="preserve">opacity</w:t>
      </w:r>
      <w:r>
        <w:t xml:space="preserve"> on a full-screen overlay; do not transition every colour property).</w:t>
      </w:r>
    </w:p>
    <w:p>
      <w:pPr/>
      <w:r>
        <w:rPr>
          <w:b/>
        </w:rPr>
        <w:t xml:space="preserve">Accessibility</w:t>
      </w:r>
      <w:r>
        <w:t xml:space="preserve"> — contrast ≥ 4.5:1 for all text including 11 px chart labels (the tokens in §1 already pass; keep them); every list is a </w:t>
      </w:r>
      <w:r>
        <w:rPr>
          <w:rStyle w:val="CodeChar"/>
        </w:rPr>
        <w:t xml:space="preserve">&lt;ul&gt;</w:t>
      </w:r>
      <w:r>
        <w:t xml:space="preserve"> of </w:t>
      </w:r>
      <w:r>
        <w:rPr>
          <w:rStyle w:val="CodeChar"/>
        </w:rPr>
        <w:t xml:space="preserve">&lt;li&gt;</w:t>
      </w:r>
      <w:r>
        <w:t xml:space="preserve"> with the row as one </w:t>
      </w:r>
      <w:r>
        <w:rPr>
          <w:rStyle w:val="CodeChar"/>
        </w:rPr>
        <w:t xml:space="preserve">&lt;a&gt;</w:t>
      </w:r>
      <w:r>
        <w:t xml:space="preserve"> or </w:t>
      </w:r>
      <w:r>
        <w:rPr>
          <w:rStyle w:val="CodeChar"/>
        </w:rPr>
        <w:t xml:space="preserve">&lt;button&gt;</w:t>
      </w:r>
      <w:r>
        <w:t xml:space="preserve">; the tab bar is </w:t>
      </w:r>
      <w:r>
        <w:rPr>
          <w:rStyle w:val="CodeChar"/>
        </w:rPr>
        <w:t xml:space="preserve">&lt;nav aria-label="Main"&gt;</w:t>
      </w:r>
      <w:r>
        <w:t xml:space="preserve"> with </w:t>
      </w:r>
      <w:r>
        <w:rPr>
          <w:rStyle w:val="CodeChar"/>
        </w:rPr>
        <w:t xml:space="preserve">aria-current="page"</w:t>
      </w:r>
      <w:r>
        <w:t xml:space="preserve">; segmented controls are </w:t>
      </w:r>
      <w:r>
        <w:rPr>
          <w:rStyle w:val="CodeChar"/>
        </w:rPr>
        <w:t xml:space="preserve">role="tablist"</w:t>
      </w:r>
      <w:r>
        <w:t xml:space="preserve"> with roving tabindex; alerts trap focus and return it on close; charts and stacked bars expose the full data in </w:t>
      </w:r>
      <w:r>
        <w:rPr>
          <w:rStyle w:val="CodeChar"/>
        </w:rPr>
        <w:t xml:space="preserve">aria-label</w:t>
      </w:r>
      <w:r>
        <w:t xml:space="preserve">; the switch is a native checkbox; </w:t>
      </w:r>
      <w:r>
        <w:rPr>
          <w:rStyle w:val="CodeChar"/>
        </w:rPr>
        <w:t xml:space="preserve">Amount animate</w:t>
      </w:r>
      <w:r>
        <w:t xml:space="preserve"> renders the final value in an </w:t>
      </w:r>
      <w:r>
        <w:rPr>
          <w:rStyle w:val="CodeChar"/>
        </w:rPr>
        <w:t xml:space="preserve">aria-live="off"</w:t>
      </w:r>
      <w:r>
        <w:t xml:space="preserve"> node so screen readers never read the count-up.</w:t>
      </w:r>
    </w:p>
    <w:p>
      <w:pPr/>
      <w:r>
        <w:rPr>
          <w:b/>
        </w:rPr>
        <w:t xml:space="preserve">Acceptance checklist</w:t>
      </w:r>
      <w:r>
        <w:t xml:space="preserve"> — the task is done when every box is ticked.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npm run dev</w:t>
      </w:r>
      <w:r>
        <w:t xml:space="preserve"> opens the splash, plays the sequence, and lands on Home with the seed data; reload persists state</w:t>
      </w:r>
    </w:p>
    <w:p>
      <w:pPr>
        <w:pStyle w:val="ListParagraph"/>
        <w:numPr>
          <w:ilvl w:val="0"/>
          <w:numId w:val="3"/>
        </w:numPr>
      </w:pPr>
      <w:r>
        <w:t xml:space="preserve">☐ Dark and light themes match the canvas pixel-for-pixel at 390 px: spacing, radii, type sizes, colours from tokens only (no raw hex in components)</w:t>
      </w:r>
    </w:p>
    <w:p>
      <w:pPr>
        <w:pStyle w:val="ListParagraph"/>
        <w:numPr>
          <w:ilvl w:val="0"/>
          <w:numId w:val="3"/>
        </w:numPr>
      </w:pPr>
      <w:r>
        <w:t xml:space="preserve">☐ All seven screens exist at their routes; tab bar hidden on Detail and Onboarding; back navigation animates in the reverse direction</w:t>
      </w:r>
    </w:p>
    <w:p>
      <w:pPr>
        <w:pStyle w:val="ListParagraph"/>
        <w:numPr>
          <w:ilvl w:val="0"/>
          <w:numId w:val="3"/>
        </w:numPr>
      </w:pPr>
      <w:r>
        <w:t xml:space="preserve">☐ Every row in the §5 motion table is implemented with the stated timing; </w:t>
      </w:r>
      <w:r>
        <w:rPr>
          <w:rStyle w:val="CodeChar"/>
        </w:rPr>
        <w:t xml:space="preserve">prefers-reduced-motion</w:t>
      </w:r>
      <w:r>
        <w:t xml:space="preserve"> reduces all of them to fades</w:t>
      </w:r>
    </w:p>
    <w:p>
      <w:pPr>
        <w:pStyle w:val="ListParagraph"/>
        <w:numPr>
          <w:ilvl w:val="0"/>
          <w:numId w:val="3"/>
        </w:numPr>
      </w:pPr>
      <w:r>
        <w:t xml:space="preserve">☐ Expenses search and segmented filter work together; Insights day selection drives the total and category list</w:t>
      </w:r>
    </w:p>
    <w:p>
      <w:pPr>
        <w:pStyle w:val="ListParagraph"/>
        <w:numPr>
          <w:ilvl w:val="0"/>
          <w:numId w:val="3"/>
        </w:numPr>
      </w:pPr>
      <w:r>
        <w:t xml:space="preserve">☐ Delete Expense asks for confirmation, removes the row with the collapse animation, and recomputes totals</w:t>
      </w:r>
    </w:p>
    <w:p>
      <w:pPr>
        <w:pStyle w:val="ListParagraph"/>
        <w:numPr>
          <w:ilvl w:val="0"/>
          <w:numId w:val="3"/>
        </w:numPr>
      </w:pPr>
      <w:r>
        <w:t xml:space="preserve">☐ Export Data downloads a CSV with every expense</w:t>
      </w:r>
    </w:p>
    <w:p>
      <w:pPr>
        <w:pStyle w:val="ListParagraph"/>
        <w:numPr>
          <w:ilvl w:val="0"/>
          <w:numId w:val="3"/>
        </w:numPr>
      </w:pPr>
      <w:r>
        <w:t xml:space="preserve">☐ Keyboard-only use reaches and operates every control; Lighthouse accessibility score ≥ 95 on each screen</w:t>
      </w:r>
    </w:p>
    <w:p>
      <w:pPr>
        <w:pStyle w:val="ListParagraph"/>
        <w:numPr>
          <w:ilvl w:val="0"/>
          <w:numId w:val="3"/>
        </w:numPr>
      </w:pPr>
      <w:r>
        <w:t xml:space="preserve">☐ Lighthouse performance ≥ 90 on mobile; </w:t>
      </w:r>
      <w:r>
        <w:rPr>
          <w:rStyle w:val="CodeChar"/>
        </w:rPr>
        <w:t xml:space="preserve">motion</w:t>
      </w:r>
      <w:r>
        <w:t xml:space="preserve"> is the only animation dependency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README.md</w:t>
      </w:r>
      <w:r>
        <w:t xml:space="preserve"> lists run steps, the folder layout, and any deviations from this spec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1hhMUWiJN5QKsH7Vykm5Ee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Spendify — Implementation Prompt (Next.js + Framer Motion)</dc:title>
  <dc:description>Claude Docs node/73f7f930-dec0@8 docx-w7</dc:description>
  <cp:revision>8</cp:revision>
</cp:coreProperties>
</file>