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42A2" w:rsidRDefault="0031002C">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PREDICTING HOUSE PRICE USING MACHINE LEARNING </w:t>
      </w:r>
    </w:p>
    <w:p w14:paraId="00000002" w14:textId="77777777" w:rsidR="00A642A2" w:rsidRDefault="0031002C">
      <w:pPr>
        <w:widowControl w:val="0"/>
        <w:pBdr>
          <w:top w:val="nil"/>
          <w:left w:val="nil"/>
          <w:bottom w:val="nil"/>
          <w:right w:val="nil"/>
          <w:between w:val="nil"/>
        </w:pBdr>
        <w:spacing w:before="198"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Phase-</w:t>
      </w:r>
      <w:r>
        <w:rPr>
          <w:rFonts w:ascii="Calibri" w:eastAsia="Calibri" w:hAnsi="Calibri" w:cs="Calibri"/>
          <w:b/>
          <w:sz w:val="28"/>
          <w:szCs w:val="28"/>
        </w:rPr>
        <w:t>2</w:t>
      </w:r>
      <w:r>
        <w:rPr>
          <w:rFonts w:ascii="Calibri" w:eastAsia="Calibri" w:hAnsi="Calibri" w:cs="Calibri"/>
          <w:b/>
          <w:color w:val="000000"/>
          <w:sz w:val="28"/>
          <w:szCs w:val="28"/>
        </w:rPr>
        <w:t xml:space="preserve"> Document Submission </w:t>
      </w:r>
    </w:p>
    <w:p w14:paraId="00000003" w14:textId="77777777" w:rsidR="00A642A2" w:rsidRDefault="0031002C">
      <w:pPr>
        <w:widowControl w:val="0"/>
        <w:pBdr>
          <w:top w:val="nil"/>
          <w:left w:val="nil"/>
          <w:bottom w:val="nil"/>
          <w:right w:val="nil"/>
          <w:between w:val="nil"/>
        </w:pBdr>
        <w:spacing w:before="203" w:line="240" w:lineRule="auto"/>
        <w:ind w:left="20"/>
        <w:rPr>
          <w:rFonts w:ascii="Calibri" w:eastAsia="Calibri" w:hAnsi="Calibri" w:cs="Calibri"/>
          <w:b/>
          <w:color w:val="000000"/>
          <w:sz w:val="28"/>
          <w:szCs w:val="28"/>
        </w:rPr>
      </w:pPr>
      <w:r>
        <w:rPr>
          <w:rFonts w:ascii="Calibri" w:eastAsia="Calibri" w:hAnsi="Calibri" w:cs="Calibri"/>
          <w:b/>
          <w:color w:val="000000"/>
          <w:sz w:val="28"/>
          <w:szCs w:val="28"/>
        </w:rPr>
        <w:t xml:space="preserve">1.Data Source </w:t>
      </w:r>
    </w:p>
    <w:p w14:paraId="00000004" w14:textId="383DFA4E" w:rsidR="00A642A2" w:rsidRDefault="0031002C">
      <w:pPr>
        <w:widowControl w:val="0"/>
        <w:pBdr>
          <w:top w:val="nil"/>
          <w:left w:val="nil"/>
          <w:bottom w:val="nil"/>
          <w:right w:val="nil"/>
          <w:between w:val="nil"/>
        </w:pBdr>
        <w:spacing w:before="198" w:line="264" w:lineRule="auto"/>
        <w:ind w:left="21" w:right="666" w:hanging="16"/>
        <w:rPr>
          <w:rFonts w:ascii="Calibri" w:eastAsia="Calibri" w:hAnsi="Calibri" w:cs="Calibri"/>
          <w:color w:val="000000"/>
          <w:sz w:val="28"/>
          <w:szCs w:val="28"/>
        </w:rPr>
      </w:pPr>
      <w:r>
        <w:rPr>
          <w:rFonts w:ascii="Calibri" w:eastAsia="Calibri" w:hAnsi="Calibri" w:cs="Calibri"/>
          <w:color w:val="000000"/>
          <w:sz w:val="28"/>
          <w:szCs w:val="28"/>
        </w:rPr>
        <w:t xml:space="preserve">A good data source for house price prediction using machine learning </w:t>
      </w:r>
      <w:proofErr w:type="gramStart"/>
      <w:r>
        <w:rPr>
          <w:rFonts w:ascii="Calibri" w:eastAsia="Calibri" w:hAnsi="Calibri" w:cs="Calibri"/>
          <w:color w:val="000000"/>
          <w:sz w:val="28"/>
          <w:szCs w:val="28"/>
        </w:rPr>
        <w:t>should  be</w:t>
      </w:r>
      <w:proofErr w:type="gramEnd"/>
      <w:r w:rsidR="002E5B20">
        <w:rPr>
          <w:rFonts w:ascii="Calibri" w:eastAsia="Calibri" w:hAnsi="Calibri" w:cs="Calibri"/>
          <w:color w:val="000000"/>
          <w:sz w:val="28"/>
          <w:szCs w:val="28"/>
        </w:rPr>
        <w:t xml:space="preserve"> </w:t>
      </w:r>
      <w:bookmarkStart w:id="0" w:name="_GoBack"/>
      <w:bookmarkEnd w:id="0"/>
      <w:r>
        <w:rPr>
          <w:rFonts w:ascii="Calibri" w:eastAsia="Calibri" w:hAnsi="Calibri" w:cs="Calibri"/>
          <w:color w:val="000000"/>
          <w:sz w:val="28"/>
          <w:szCs w:val="28"/>
        </w:rPr>
        <w:t xml:space="preserve">Accurate, Complete, Covering the geographic area of interest, Accessible. </w:t>
      </w:r>
    </w:p>
    <w:p w14:paraId="00000005" w14:textId="77777777" w:rsidR="00A642A2" w:rsidRDefault="0031002C">
      <w:pPr>
        <w:widowControl w:val="0"/>
        <w:pBdr>
          <w:top w:val="nil"/>
          <w:left w:val="nil"/>
          <w:bottom w:val="nil"/>
          <w:right w:val="nil"/>
          <w:between w:val="nil"/>
        </w:pBdr>
        <w:spacing w:before="199" w:line="215" w:lineRule="auto"/>
        <w:ind w:firstLine="19"/>
        <w:rPr>
          <w:rFonts w:ascii="Open Sans" w:eastAsia="Open Sans" w:hAnsi="Open Sans" w:cs="Open Sans"/>
          <w:b/>
          <w:color w:val="0075B4"/>
          <w:sz w:val="21"/>
          <w:szCs w:val="21"/>
        </w:rPr>
      </w:pPr>
      <w:r>
        <w:rPr>
          <w:rFonts w:ascii="Open Sans" w:eastAsia="Open Sans" w:hAnsi="Open Sans" w:cs="Open Sans"/>
          <w:b/>
          <w:color w:val="313131"/>
          <w:sz w:val="21"/>
          <w:szCs w:val="21"/>
        </w:rPr>
        <w:t xml:space="preserve">Dataset Link: </w:t>
      </w:r>
      <w:r>
        <w:rPr>
          <w:rFonts w:ascii="Open Sans" w:eastAsia="Open Sans" w:hAnsi="Open Sans" w:cs="Open Sans"/>
          <w:b/>
          <w:color w:val="0075B4"/>
          <w:sz w:val="21"/>
          <w:szCs w:val="21"/>
        </w:rPr>
        <w:t xml:space="preserve">https://www.kaggle.com/datasets/vedavyasv/usa-housing </w:t>
      </w:r>
    </w:p>
    <w:p w14:paraId="00000006" w14:textId="77777777" w:rsidR="00A642A2" w:rsidRDefault="0031002C">
      <w:pPr>
        <w:widowControl w:val="0"/>
        <w:pBdr>
          <w:top w:val="nil"/>
          <w:left w:val="nil"/>
          <w:bottom w:val="nil"/>
          <w:right w:val="nil"/>
          <w:between w:val="nil"/>
        </w:pBdr>
        <w:spacing w:before="199" w:line="215" w:lineRule="auto"/>
        <w:ind w:firstLine="19"/>
        <w:rPr>
          <w:rFonts w:ascii="Calibri" w:eastAsia="Calibri" w:hAnsi="Calibri" w:cs="Calibri"/>
          <w:b/>
          <w:color w:val="000000"/>
          <w:sz w:val="28"/>
          <w:szCs w:val="28"/>
        </w:rPr>
      </w:pPr>
      <w:r>
        <w:rPr>
          <w:rFonts w:ascii="Calibri" w:eastAsia="Calibri" w:hAnsi="Calibri" w:cs="Calibri"/>
          <w:b/>
          <w:color w:val="000000"/>
          <w:sz w:val="28"/>
          <w:szCs w:val="28"/>
        </w:rPr>
        <w:t>2.Data Preprocessing</w:t>
      </w:r>
    </w:p>
    <w:p w14:paraId="00000007" w14:textId="77777777" w:rsidR="00A642A2" w:rsidRDefault="0031002C">
      <w:pPr>
        <w:widowControl w:val="0"/>
        <w:pBdr>
          <w:top w:val="nil"/>
          <w:left w:val="nil"/>
          <w:bottom w:val="nil"/>
          <w:right w:val="nil"/>
          <w:between w:val="nil"/>
        </w:pBdr>
        <w:spacing w:line="445" w:lineRule="auto"/>
        <w:ind w:left="12" w:right="321" w:firstLine="63"/>
        <w:rPr>
          <w:rFonts w:ascii="Open Sans" w:eastAsia="Open Sans" w:hAnsi="Open Sans" w:cs="Open Sans"/>
          <w:color w:val="000000"/>
          <w:sz w:val="21"/>
          <w:szCs w:val="21"/>
        </w:rPr>
      </w:pPr>
      <w:r>
        <w:rPr>
          <w:rFonts w:ascii="Open Sans" w:eastAsia="Open Sans" w:hAnsi="Open Sans" w:cs="Open Sans"/>
          <w:color w:val="000000"/>
          <w:sz w:val="21"/>
          <w:szCs w:val="21"/>
        </w:rPr>
        <w:t>Data preprocessing is the critical first step in any machine learning project. It involves cleaning the data, removing outliers, and handling missing values to prepare the dataset for model training. In the context of the house price prediction project, le</w:t>
      </w:r>
      <w:r>
        <w:rPr>
          <w:rFonts w:ascii="Open Sans" w:eastAsia="Open Sans" w:hAnsi="Open Sans" w:cs="Open Sans"/>
          <w:color w:val="000000"/>
          <w:sz w:val="21"/>
          <w:szCs w:val="21"/>
        </w:rPr>
        <w:t xml:space="preserve">t's elaborate on the specific steps: </w:t>
      </w:r>
    </w:p>
    <w:p w14:paraId="00000008" w14:textId="77777777" w:rsidR="00A642A2" w:rsidRDefault="0031002C">
      <w:pPr>
        <w:widowControl w:val="0"/>
        <w:pBdr>
          <w:top w:val="nil"/>
          <w:left w:val="nil"/>
          <w:bottom w:val="nil"/>
          <w:right w:val="nil"/>
          <w:between w:val="nil"/>
        </w:pBdr>
        <w:spacing w:before="19" w:line="240" w:lineRule="auto"/>
        <w:ind w:left="10"/>
        <w:rPr>
          <w:rFonts w:ascii="Calibri" w:eastAsia="Calibri" w:hAnsi="Calibri" w:cs="Calibri"/>
          <w:b/>
          <w:color w:val="000000"/>
          <w:sz w:val="28"/>
          <w:szCs w:val="28"/>
        </w:rPr>
      </w:pPr>
      <w:r>
        <w:rPr>
          <w:rFonts w:ascii="Calibri" w:eastAsia="Calibri" w:hAnsi="Calibri" w:cs="Calibri"/>
          <w:b/>
          <w:color w:val="000000"/>
          <w:sz w:val="28"/>
          <w:szCs w:val="28"/>
        </w:rPr>
        <w:t xml:space="preserve">a) Duplicate Removal: </w:t>
      </w:r>
    </w:p>
    <w:p w14:paraId="00000009" w14:textId="77777777" w:rsidR="00A642A2" w:rsidRDefault="0031002C">
      <w:pPr>
        <w:widowControl w:val="0"/>
        <w:pBdr>
          <w:top w:val="nil"/>
          <w:left w:val="nil"/>
          <w:bottom w:val="nil"/>
          <w:right w:val="nil"/>
          <w:between w:val="nil"/>
        </w:pBdr>
        <w:spacing w:before="228" w:line="445" w:lineRule="auto"/>
        <w:ind w:left="10" w:right="796" w:firstLine="10"/>
        <w:rPr>
          <w:rFonts w:ascii="Open Sans" w:eastAsia="Open Sans" w:hAnsi="Open Sans" w:cs="Open Sans"/>
          <w:color w:val="000000"/>
          <w:sz w:val="21"/>
          <w:szCs w:val="21"/>
        </w:rPr>
      </w:pPr>
      <w:r>
        <w:rPr>
          <w:rFonts w:ascii="Open Sans" w:eastAsia="Open Sans" w:hAnsi="Open Sans" w:cs="Open Sans"/>
          <w:color w:val="000000"/>
          <w:sz w:val="21"/>
          <w:szCs w:val="21"/>
        </w:rPr>
        <w:t xml:space="preserve">Duplicate rows can introduce bias into the model. We will identify and remove duplicates, typically by sorting the dataset based on a unique identifier (e.g., property ID) and then eliminating consecutive rows with the same identifier. </w:t>
      </w:r>
    </w:p>
    <w:p w14:paraId="0000000A" w14:textId="77777777" w:rsidR="00A642A2" w:rsidRDefault="0031002C">
      <w:pPr>
        <w:widowControl w:val="0"/>
        <w:pBdr>
          <w:top w:val="nil"/>
          <w:left w:val="nil"/>
          <w:bottom w:val="nil"/>
          <w:right w:val="nil"/>
          <w:between w:val="nil"/>
        </w:pBdr>
        <w:spacing w:before="20" w:line="240" w:lineRule="auto"/>
        <w:ind w:left="17"/>
        <w:rPr>
          <w:rFonts w:ascii="Calibri" w:eastAsia="Calibri" w:hAnsi="Calibri" w:cs="Calibri"/>
          <w:b/>
          <w:color w:val="000000"/>
          <w:sz w:val="28"/>
          <w:szCs w:val="28"/>
        </w:rPr>
      </w:pPr>
      <w:r>
        <w:rPr>
          <w:rFonts w:ascii="Calibri" w:eastAsia="Calibri" w:hAnsi="Calibri" w:cs="Calibri"/>
          <w:b/>
          <w:color w:val="000000"/>
          <w:sz w:val="28"/>
          <w:szCs w:val="28"/>
        </w:rPr>
        <w:t>b) Handling Missing</w:t>
      </w:r>
      <w:r>
        <w:rPr>
          <w:rFonts w:ascii="Calibri" w:eastAsia="Calibri" w:hAnsi="Calibri" w:cs="Calibri"/>
          <w:b/>
          <w:color w:val="000000"/>
          <w:sz w:val="28"/>
          <w:szCs w:val="28"/>
        </w:rPr>
        <w:t xml:space="preserve"> Values: </w:t>
      </w:r>
    </w:p>
    <w:p w14:paraId="0000000B" w14:textId="77777777" w:rsidR="00A642A2" w:rsidRDefault="0031002C">
      <w:pPr>
        <w:widowControl w:val="0"/>
        <w:pBdr>
          <w:top w:val="nil"/>
          <w:left w:val="nil"/>
          <w:bottom w:val="nil"/>
          <w:right w:val="nil"/>
          <w:between w:val="nil"/>
        </w:pBdr>
        <w:spacing w:before="228" w:line="442" w:lineRule="auto"/>
        <w:ind w:left="11" w:right="1172" w:firstLine="9"/>
        <w:rPr>
          <w:rFonts w:ascii="Open Sans" w:eastAsia="Open Sans" w:hAnsi="Open Sans" w:cs="Open Sans"/>
          <w:color w:val="000000"/>
          <w:sz w:val="21"/>
          <w:szCs w:val="21"/>
        </w:rPr>
      </w:pPr>
      <w:r>
        <w:rPr>
          <w:rFonts w:ascii="Open Sans" w:eastAsia="Open Sans" w:hAnsi="Open Sans" w:cs="Open Sans"/>
          <w:color w:val="000000"/>
          <w:sz w:val="21"/>
          <w:szCs w:val="21"/>
        </w:rPr>
        <w:t xml:space="preserve">Missing data is common and needs to be addressed. We will utilize suitable methods such as: </w:t>
      </w:r>
    </w:p>
    <w:p w14:paraId="0000000C" w14:textId="77777777" w:rsidR="00A642A2" w:rsidRDefault="0031002C">
      <w:pPr>
        <w:widowControl w:val="0"/>
        <w:pBdr>
          <w:top w:val="nil"/>
          <w:left w:val="nil"/>
          <w:bottom w:val="nil"/>
          <w:right w:val="nil"/>
          <w:between w:val="nil"/>
        </w:pBdr>
        <w:spacing w:before="47" w:line="447" w:lineRule="auto"/>
        <w:ind w:left="18" w:right="1049" w:firstLine="360"/>
        <w:rPr>
          <w:rFonts w:ascii="Open Sans" w:eastAsia="Open Sans" w:hAnsi="Open Sans" w:cs="Open Sans"/>
          <w:color w:val="000000"/>
          <w:sz w:val="21"/>
          <w:szCs w:val="21"/>
        </w:rPr>
      </w:pPr>
      <w:r>
        <w:rPr>
          <w:rFonts w:ascii="Noto Sans Symbols" w:eastAsia="Noto Sans Symbols" w:hAnsi="Noto Sans Symbols" w:cs="Noto Sans Symbols"/>
          <w:color w:val="000000"/>
          <w:sz w:val="21"/>
          <w:szCs w:val="21"/>
        </w:rPr>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 xml:space="preserve">Mean Imputation: Replace missing values with the mean of the feature for the remaining rows. This is appropriate for numerical features. </w:t>
      </w:r>
    </w:p>
    <w:p w14:paraId="0000000D" w14:textId="77777777" w:rsidR="00A642A2" w:rsidRDefault="0031002C">
      <w:pPr>
        <w:widowControl w:val="0"/>
        <w:pBdr>
          <w:top w:val="nil"/>
          <w:left w:val="nil"/>
          <w:bottom w:val="nil"/>
          <w:right w:val="nil"/>
          <w:between w:val="nil"/>
        </w:pBdr>
        <w:spacing w:before="43" w:line="290" w:lineRule="auto"/>
        <w:ind w:left="737" w:right="38" w:hanging="358"/>
        <w:rPr>
          <w:rFonts w:ascii="Open Sans" w:eastAsia="Open Sans" w:hAnsi="Open Sans" w:cs="Open Sans"/>
          <w:color w:val="000000"/>
          <w:sz w:val="21"/>
          <w:szCs w:val="21"/>
        </w:rPr>
      </w:pPr>
      <w:r>
        <w:rPr>
          <w:rFonts w:ascii="Noto Sans Symbols" w:eastAsia="Noto Sans Symbols" w:hAnsi="Noto Sans Symbols" w:cs="Noto Sans Symbols"/>
          <w:color w:val="000000"/>
          <w:sz w:val="21"/>
          <w:szCs w:val="21"/>
        </w:rPr>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 xml:space="preserve">Median Imputation: If data contains outliers, median imputation can be more </w:t>
      </w:r>
      <w:proofErr w:type="spellStart"/>
      <w:r>
        <w:rPr>
          <w:rFonts w:ascii="Open Sans" w:eastAsia="Open Sans" w:hAnsi="Open Sans" w:cs="Open Sans"/>
          <w:color w:val="000000"/>
          <w:sz w:val="21"/>
          <w:szCs w:val="21"/>
        </w:rPr>
        <w:t>robusas</w:t>
      </w:r>
      <w:proofErr w:type="spellEnd"/>
      <w:r>
        <w:rPr>
          <w:rFonts w:ascii="Open Sans" w:eastAsia="Open Sans" w:hAnsi="Open Sans" w:cs="Open Sans"/>
          <w:color w:val="000000"/>
          <w:sz w:val="21"/>
          <w:szCs w:val="21"/>
        </w:rPr>
        <w:t xml:space="preserve"> </w:t>
      </w:r>
      <w:proofErr w:type="gramStart"/>
      <w:r>
        <w:rPr>
          <w:rFonts w:ascii="Open Sans" w:eastAsia="Open Sans" w:hAnsi="Open Sans" w:cs="Open Sans"/>
          <w:color w:val="000000"/>
          <w:sz w:val="21"/>
          <w:szCs w:val="21"/>
        </w:rPr>
        <w:t>it  is</w:t>
      </w:r>
      <w:proofErr w:type="gramEnd"/>
      <w:r>
        <w:rPr>
          <w:rFonts w:ascii="Open Sans" w:eastAsia="Open Sans" w:hAnsi="Open Sans" w:cs="Open Sans"/>
          <w:color w:val="000000"/>
          <w:sz w:val="21"/>
          <w:szCs w:val="21"/>
        </w:rPr>
        <w:t xml:space="preserve"> less sensitive to extreme</w:t>
      </w:r>
      <w:r>
        <w:rPr>
          <w:rFonts w:ascii="Open Sans" w:eastAsia="Open Sans" w:hAnsi="Open Sans" w:cs="Open Sans"/>
          <w:color w:val="000000"/>
          <w:sz w:val="21"/>
          <w:szCs w:val="21"/>
        </w:rPr>
        <w:t xml:space="preserve"> values. </w:t>
      </w:r>
    </w:p>
    <w:p w14:paraId="0000000E" w14:textId="77777777" w:rsidR="00A642A2" w:rsidRDefault="0031002C">
      <w:pPr>
        <w:widowControl w:val="0"/>
        <w:pBdr>
          <w:top w:val="nil"/>
          <w:left w:val="nil"/>
          <w:bottom w:val="nil"/>
          <w:right w:val="nil"/>
          <w:between w:val="nil"/>
        </w:pBdr>
        <w:spacing w:before="156" w:line="240" w:lineRule="auto"/>
        <w:ind w:left="10"/>
        <w:rPr>
          <w:rFonts w:ascii="Calibri" w:eastAsia="Calibri" w:hAnsi="Calibri" w:cs="Calibri"/>
          <w:b/>
          <w:color w:val="000000"/>
          <w:sz w:val="28"/>
          <w:szCs w:val="28"/>
        </w:rPr>
      </w:pPr>
      <w:r>
        <w:rPr>
          <w:rFonts w:ascii="Calibri" w:eastAsia="Calibri" w:hAnsi="Calibri" w:cs="Calibri"/>
          <w:b/>
          <w:color w:val="000000"/>
          <w:sz w:val="28"/>
          <w:szCs w:val="28"/>
        </w:rPr>
        <w:t xml:space="preserve">c) Categorical Variable Encoding: </w:t>
      </w:r>
    </w:p>
    <w:p w14:paraId="0000000F" w14:textId="77777777" w:rsidR="00A642A2" w:rsidRDefault="0031002C">
      <w:pPr>
        <w:widowControl w:val="0"/>
        <w:pBdr>
          <w:top w:val="nil"/>
          <w:left w:val="nil"/>
          <w:bottom w:val="nil"/>
          <w:right w:val="nil"/>
          <w:between w:val="nil"/>
        </w:pBdr>
        <w:spacing w:before="228" w:line="445" w:lineRule="auto"/>
        <w:ind w:left="17" w:right="236" w:hanging="3"/>
        <w:rPr>
          <w:rFonts w:ascii="Open Sans" w:eastAsia="Open Sans" w:hAnsi="Open Sans" w:cs="Open Sans"/>
          <w:color w:val="000000"/>
          <w:sz w:val="21"/>
          <w:szCs w:val="21"/>
        </w:rPr>
      </w:pPr>
      <w:r>
        <w:rPr>
          <w:rFonts w:ascii="Open Sans" w:eastAsia="Open Sans" w:hAnsi="Open Sans" w:cs="Open Sans"/>
          <w:color w:val="000000"/>
          <w:sz w:val="21"/>
          <w:szCs w:val="21"/>
        </w:rPr>
        <w:t xml:space="preserve">Categorical variables, such as property type or location, need to be converted into numerical form so that machine learning models can process them. Two common approaches include: </w:t>
      </w:r>
    </w:p>
    <w:p w14:paraId="00000010" w14:textId="77777777" w:rsidR="00A642A2" w:rsidRDefault="0031002C">
      <w:pPr>
        <w:widowControl w:val="0"/>
        <w:pBdr>
          <w:top w:val="nil"/>
          <w:left w:val="nil"/>
          <w:bottom w:val="nil"/>
          <w:right w:val="nil"/>
          <w:between w:val="nil"/>
        </w:pBdr>
        <w:spacing w:before="45" w:line="447" w:lineRule="auto"/>
        <w:ind w:left="18" w:right="1071" w:firstLine="360"/>
        <w:rPr>
          <w:rFonts w:ascii="Open Sans" w:eastAsia="Open Sans" w:hAnsi="Open Sans" w:cs="Open Sans"/>
          <w:color w:val="000000"/>
          <w:sz w:val="21"/>
          <w:szCs w:val="21"/>
        </w:rPr>
      </w:pPr>
      <w:r>
        <w:rPr>
          <w:rFonts w:ascii="Noto Sans Symbols" w:eastAsia="Noto Sans Symbols" w:hAnsi="Noto Sans Symbols" w:cs="Noto Sans Symbols"/>
          <w:color w:val="000000"/>
          <w:sz w:val="21"/>
          <w:szCs w:val="21"/>
        </w:rPr>
        <w:lastRenderedPageBreak/>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One-Hot Encoding: Create binary columns for each category, representing t</w:t>
      </w:r>
      <w:r>
        <w:rPr>
          <w:rFonts w:ascii="Open Sans" w:eastAsia="Open Sans" w:hAnsi="Open Sans" w:cs="Open Sans"/>
          <w:color w:val="000000"/>
          <w:sz w:val="21"/>
          <w:szCs w:val="21"/>
        </w:rPr>
        <w:t xml:space="preserve">he presence or absence of that category. </w:t>
      </w:r>
    </w:p>
    <w:p w14:paraId="00000011" w14:textId="77777777" w:rsidR="00A642A2" w:rsidRDefault="0031002C">
      <w:pPr>
        <w:widowControl w:val="0"/>
        <w:pBdr>
          <w:top w:val="nil"/>
          <w:left w:val="nil"/>
          <w:bottom w:val="nil"/>
          <w:right w:val="nil"/>
          <w:between w:val="nil"/>
        </w:pBdr>
        <w:spacing w:before="38" w:line="447" w:lineRule="auto"/>
        <w:ind w:left="18" w:right="848" w:firstLine="360"/>
        <w:rPr>
          <w:rFonts w:ascii="Open Sans" w:eastAsia="Open Sans" w:hAnsi="Open Sans" w:cs="Open Sans"/>
          <w:color w:val="000000"/>
          <w:sz w:val="21"/>
          <w:szCs w:val="21"/>
        </w:rPr>
      </w:pPr>
      <w:r>
        <w:rPr>
          <w:rFonts w:ascii="Noto Sans Symbols" w:eastAsia="Noto Sans Symbols" w:hAnsi="Noto Sans Symbols" w:cs="Noto Sans Symbols"/>
          <w:color w:val="000000"/>
          <w:sz w:val="21"/>
          <w:szCs w:val="21"/>
        </w:rPr>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 xml:space="preserve">Label Encoding: Assign a unique integer to each category, preserving the ordinal relationship if applicable. </w:t>
      </w:r>
    </w:p>
    <w:p w14:paraId="00000012" w14:textId="77777777" w:rsidR="00A642A2" w:rsidRDefault="0031002C">
      <w:pPr>
        <w:widowControl w:val="0"/>
        <w:pBdr>
          <w:top w:val="nil"/>
          <w:left w:val="nil"/>
          <w:bottom w:val="nil"/>
          <w:right w:val="nil"/>
          <w:between w:val="nil"/>
        </w:pBdr>
        <w:spacing w:before="18" w:line="240" w:lineRule="auto"/>
        <w:ind w:left="10"/>
        <w:rPr>
          <w:rFonts w:ascii="Calibri" w:eastAsia="Calibri" w:hAnsi="Calibri" w:cs="Calibri"/>
          <w:b/>
          <w:color w:val="000000"/>
          <w:sz w:val="28"/>
          <w:szCs w:val="28"/>
        </w:rPr>
      </w:pPr>
      <w:r>
        <w:rPr>
          <w:rFonts w:ascii="Calibri" w:eastAsia="Calibri" w:hAnsi="Calibri" w:cs="Calibri"/>
          <w:b/>
          <w:color w:val="000000"/>
          <w:sz w:val="28"/>
          <w:szCs w:val="28"/>
        </w:rPr>
        <w:t xml:space="preserve">d) Data Normalization: </w:t>
      </w:r>
    </w:p>
    <w:p w14:paraId="00000013" w14:textId="77777777" w:rsidR="00A642A2" w:rsidRDefault="0031002C">
      <w:pPr>
        <w:widowControl w:val="0"/>
        <w:pBdr>
          <w:top w:val="nil"/>
          <w:left w:val="nil"/>
          <w:bottom w:val="nil"/>
          <w:right w:val="nil"/>
          <w:between w:val="nil"/>
        </w:pBdr>
        <w:spacing w:before="228" w:line="443" w:lineRule="auto"/>
        <w:ind w:left="10" w:right="1115" w:hanging="7"/>
        <w:rPr>
          <w:rFonts w:ascii="Open Sans" w:eastAsia="Open Sans" w:hAnsi="Open Sans" w:cs="Open Sans"/>
          <w:color w:val="000000"/>
          <w:sz w:val="21"/>
          <w:szCs w:val="21"/>
        </w:rPr>
      </w:pPr>
      <w:r>
        <w:rPr>
          <w:rFonts w:ascii="Open Sans" w:eastAsia="Open Sans" w:hAnsi="Open Sans" w:cs="Open Sans"/>
          <w:color w:val="000000"/>
          <w:sz w:val="21"/>
          <w:szCs w:val="21"/>
        </w:rPr>
        <w:t xml:space="preserve">To ensure that all features are on a consistent scale, normalization techniques can be applied. This includes: </w:t>
      </w:r>
    </w:p>
    <w:p w14:paraId="00000014" w14:textId="77777777" w:rsidR="00A642A2" w:rsidRDefault="0031002C">
      <w:pPr>
        <w:widowControl w:val="0"/>
        <w:pBdr>
          <w:top w:val="nil"/>
          <w:left w:val="nil"/>
          <w:bottom w:val="nil"/>
          <w:right w:val="nil"/>
          <w:between w:val="nil"/>
        </w:pBdr>
        <w:spacing w:before="46" w:line="295" w:lineRule="auto"/>
        <w:ind w:left="378" w:right="490"/>
        <w:rPr>
          <w:rFonts w:ascii="Open Sans" w:eastAsia="Open Sans" w:hAnsi="Open Sans" w:cs="Open Sans"/>
          <w:color w:val="000000"/>
          <w:sz w:val="21"/>
          <w:szCs w:val="21"/>
        </w:rPr>
      </w:pPr>
      <w:r>
        <w:rPr>
          <w:rFonts w:ascii="Noto Sans Symbols" w:eastAsia="Noto Sans Symbols" w:hAnsi="Noto Sans Symbols" w:cs="Noto Sans Symbols"/>
          <w:color w:val="000000"/>
          <w:sz w:val="21"/>
          <w:szCs w:val="21"/>
        </w:rPr>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 xml:space="preserve">Standardization: Scaling features to have a mean of 0 and a standard deviation of 1. </w:t>
      </w:r>
      <w:r>
        <w:rPr>
          <w:rFonts w:ascii="Noto Sans Symbols" w:eastAsia="Noto Sans Symbols" w:hAnsi="Noto Sans Symbols" w:cs="Noto Sans Symbols"/>
          <w:color w:val="000000"/>
          <w:sz w:val="21"/>
          <w:szCs w:val="21"/>
        </w:rPr>
        <w:t>➢</w:t>
      </w:r>
      <w:r>
        <w:rPr>
          <w:rFonts w:ascii="Noto Sans Symbols" w:eastAsia="Noto Sans Symbols" w:hAnsi="Noto Sans Symbols" w:cs="Noto Sans Symbols"/>
          <w:color w:val="000000"/>
          <w:sz w:val="21"/>
          <w:szCs w:val="21"/>
        </w:rPr>
        <w:t xml:space="preserve"> </w:t>
      </w:r>
      <w:r>
        <w:rPr>
          <w:rFonts w:ascii="Open Sans" w:eastAsia="Open Sans" w:hAnsi="Open Sans" w:cs="Open Sans"/>
          <w:color w:val="000000"/>
          <w:sz w:val="21"/>
          <w:szCs w:val="21"/>
        </w:rPr>
        <w:t>Min-Max Scaling: Scaling features to a specified range (e.g., 0 to 1)</w:t>
      </w:r>
    </w:p>
    <w:p w14:paraId="00000015" w14:textId="77777777" w:rsidR="00A642A2" w:rsidRDefault="0031002C">
      <w:pPr>
        <w:widowControl w:val="0"/>
        <w:pBdr>
          <w:top w:val="nil"/>
          <w:left w:val="nil"/>
          <w:bottom w:val="nil"/>
          <w:right w:val="nil"/>
          <w:between w:val="nil"/>
        </w:pBdr>
        <w:spacing w:before="224" w:line="240" w:lineRule="auto"/>
        <w:ind w:left="3"/>
        <w:rPr>
          <w:rFonts w:ascii="Open Sans" w:eastAsia="Open Sans" w:hAnsi="Open Sans" w:cs="Open Sans"/>
          <w:sz w:val="21"/>
          <w:szCs w:val="21"/>
        </w:rPr>
      </w:pPr>
      <w:r>
        <w:rPr>
          <w:rFonts w:ascii="Open Sans" w:eastAsia="Open Sans" w:hAnsi="Open Sans" w:cs="Open Sans"/>
          <w:color w:val="000000"/>
          <w:sz w:val="21"/>
          <w:szCs w:val="21"/>
        </w:rPr>
        <w:t xml:space="preserve"> </w:t>
      </w:r>
      <w:r>
        <w:rPr>
          <w:rFonts w:ascii="Calibri" w:eastAsia="Calibri" w:hAnsi="Calibri" w:cs="Calibri"/>
          <w:color w:val="000000"/>
          <w:sz w:val="28"/>
          <w:szCs w:val="28"/>
        </w:rPr>
        <w:t xml:space="preserve"> </w:t>
      </w:r>
    </w:p>
    <w:p w14:paraId="00000016" w14:textId="77777777" w:rsidR="00A642A2" w:rsidRDefault="0031002C">
      <w:pPr>
        <w:widowControl w:val="0"/>
        <w:pBdr>
          <w:top w:val="nil"/>
          <w:left w:val="nil"/>
          <w:bottom w:val="nil"/>
          <w:right w:val="nil"/>
          <w:between w:val="nil"/>
        </w:pBdr>
        <w:spacing w:before="176" w:line="240" w:lineRule="auto"/>
        <w:ind w:left="11"/>
        <w:rPr>
          <w:rFonts w:ascii="Calibri" w:eastAsia="Calibri" w:hAnsi="Calibri" w:cs="Calibri"/>
          <w:b/>
          <w:color w:val="002060"/>
          <w:sz w:val="28"/>
          <w:szCs w:val="28"/>
        </w:rPr>
      </w:pPr>
      <w:r>
        <w:rPr>
          <w:rFonts w:ascii="Calibri" w:eastAsia="Calibri" w:hAnsi="Calibri" w:cs="Calibri"/>
          <w:b/>
          <w:color w:val="002060"/>
          <w:sz w:val="28"/>
          <w:szCs w:val="28"/>
        </w:rPr>
        <w:t xml:space="preserve">CONCLUSION: </w:t>
      </w:r>
    </w:p>
    <w:p w14:paraId="00000017" w14:textId="77777777" w:rsidR="00A642A2" w:rsidRDefault="0031002C">
      <w:pPr>
        <w:widowControl w:val="0"/>
        <w:pBdr>
          <w:top w:val="nil"/>
          <w:left w:val="nil"/>
          <w:bottom w:val="nil"/>
          <w:right w:val="nil"/>
          <w:between w:val="nil"/>
        </w:pBdr>
        <w:spacing w:before="203" w:line="263" w:lineRule="auto"/>
        <w:ind w:left="11" w:right="601" w:firstLine="12"/>
        <w:rPr>
          <w:rFonts w:ascii="Calibri" w:eastAsia="Calibri" w:hAnsi="Calibri" w:cs="Calibri"/>
          <w:color w:val="000000"/>
          <w:sz w:val="28"/>
          <w:szCs w:val="28"/>
        </w:rPr>
      </w:pPr>
      <w:r>
        <w:rPr>
          <w:rFonts w:ascii="Calibri" w:eastAsia="Calibri" w:hAnsi="Calibri" w:cs="Calibri"/>
          <w:color w:val="000000"/>
          <w:sz w:val="28"/>
          <w:szCs w:val="28"/>
        </w:rPr>
        <w:t xml:space="preserve">In Phase </w:t>
      </w:r>
      <w:r>
        <w:rPr>
          <w:rFonts w:ascii="Calibri" w:eastAsia="Calibri" w:hAnsi="Calibri" w:cs="Calibri"/>
          <w:sz w:val="28"/>
          <w:szCs w:val="28"/>
        </w:rPr>
        <w:t>2</w:t>
      </w:r>
      <w:r>
        <w:rPr>
          <w:rFonts w:ascii="Calibri" w:eastAsia="Calibri" w:hAnsi="Calibri" w:cs="Calibri"/>
          <w:color w:val="000000"/>
          <w:sz w:val="28"/>
          <w:szCs w:val="28"/>
        </w:rPr>
        <w:t xml:space="preserve">, we have established a clear understanding of our goal: to </w:t>
      </w:r>
      <w:proofErr w:type="gramStart"/>
      <w:r>
        <w:rPr>
          <w:rFonts w:ascii="Calibri" w:eastAsia="Calibri" w:hAnsi="Calibri" w:cs="Calibri"/>
          <w:color w:val="000000"/>
          <w:sz w:val="28"/>
          <w:szCs w:val="28"/>
        </w:rPr>
        <w:t>predict  house</w:t>
      </w:r>
      <w:proofErr w:type="gramEnd"/>
      <w:r>
        <w:rPr>
          <w:rFonts w:ascii="Calibri" w:eastAsia="Calibri" w:hAnsi="Calibri" w:cs="Calibri"/>
          <w:color w:val="000000"/>
          <w:sz w:val="28"/>
          <w:szCs w:val="28"/>
        </w:rPr>
        <w:t xml:space="preserve"> prices using machine learning. We outlined a structured approach </w:t>
      </w:r>
      <w:proofErr w:type="gramStart"/>
      <w:r>
        <w:rPr>
          <w:rFonts w:ascii="Calibri" w:eastAsia="Calibri" w:hAnsi="Calibri" w:cs="Calibri"/>
          <w:color w:val="000000"/>
          <w:sz w:val="28"/>
          <w:szCs w:val="28"/>
        </w:rPr>
        <w:t>that  includes</w:t>
      </w:r>
      <w:proofErr w:type="gramEnd"/>
      <w:r>
        <w:rPr>
          <w:rFonts w:ascii="Calibri" w:eastAsia="Calibri" w:hAnsi="Calibri" w:cs="Calibri"/>
          <w:color w:val="000000"/>
          <w:sz w:val="28"/>
          <w:szCs w:val="28"/>
        </w:rPr>
        <w:t xml:space="preserve"> data source selection, data preprocessing, feature selection, model  selection, model training, and e</w:t>
      </w:r>
      <w:r>
        <w:rPr>
          <w:rFonts w:ascii="Calibri" w:eastAsia="Calibri" w:hAnsi="Calibri" w:cs="Calibri"/>
          <w:color w:val="000000"/>
          <w:sz w:val="28"/>
          <w:szCs w:val="28"/>
        </w:rPr>
        <w:t xml:space="preserve">valuation. This sets the stage for our </w:t>
      </w:r>
      <w:proofErr w:type="gramStart"/>
      <w:r>
        <w:rPr>
          <w:rFonts w:ascii="Calibri" w:eastAsia="Calibri" w:hAnsi="Calibri" w:cs="Calibri"/>
          <w:color w:val="000000"/>
          <w:sz w:val="28"/>
          <w:szCs w:val="28"/>
        </w:rPr>
        <w:t>project's  successful</w:t>
      </w:r>
      <w:proofErr w:type="gramEnd"/>
      <w:r>
        <w:rPr>
          <w:rFonts w:ascii="Calibri" w:eastAsia="Calibri" w:hAnsi="Calibri" w:cs="Calibri"/>
          <w:color w:val="000000"/>
          <w:sz w:val="28"/>
          <w:szCs w:val="28"/>
        </w:rPr>
        <w:t xml:space="preserve"> execution in subsequent phases.</w:t>
      </w:r>
    </w:p>
    <w:sectPr w:rsidR="00A642A2">
      <w:headerReference w:type="default" r:id="rId6"/>
      <w:pgSz w:w="12240" w:h="15840"/>
      <w:pgMar w:top="1430" w:right="1364" w:bottom="151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AEA3" w14:textId="77777777" w:rsidR="0031002C" w:rsidRDefault="0031002C">
      <w:pPr>
        <w:spacing w:line="240" w:lineRule="auto"/>
      </w:pPr>
      <w:r>
        <w:separator/>
      </w:r>
    </w:p>
  </w:endnote>
  <w:endnote w:type="continuationSeparator" w:id="0">
    <w:p w14:paraId="2CAC2525" w14:textId="77777777" w:rsidR="0031002C" w:rsidRDefault="0031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charset w:val="00"/>
    <w:family w:val="auto"/>
    <w:pitch w:val="default"/>
  </w:font>
  <w:font w:name="Noto Sans Symbol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887F6" w14:textId="77777777" w:rsidR="0031002C" w:rsidRDefault="0031002C">
      <w:pPr>
        <w:spacing w:line="240" w:lineRule="auto"/>
      </w:pPr>
      <w:r>
        <w:separator/>
      </w:r>
    </w:p>
  </w:footnote>
  <w:footnote w:type="continuationSeparator" w:id="0">
    <w:p w14:paraId="6336D0F2" w14:textId="77777777" w:rsidR="0031002C" w:rsidRDefault="00310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8" w14:textId="77777777" w:rsidR="00A642A2" w:rsidRDefault="00A642A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A2"/>
    <w:rsid w:val="002E5B20"/>
    <w:rsid w:val="0031002C"/>
    <w:rsid w:val="008C0394"/>
    <w:rsid w:val="00A642A2"/>
    <w:rsid w:val="00CE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9116"/>
  <w15:docId w15:val="{768C4104-5826-4D89-9FFD-0C217D3A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cselab1-37</dc:creator>
  <cp:lastModifiedBy>cselab1-37</cp:lastModifiedBy>
  <cp:revision>3</cp:revision>
  <cp:lastPrinted>2023-10-06T09:15:00Z</cp:lastPrinted>
  <dcterms:created xsi:type="dcterms:W3CDTF">2023-10-06T09:15:00Z</dcterms:created>
  <dcterms:modified xsi:type="dcterms:W3CDTF">2023-10-06T09:16:00Z</dcterms:modified>
</cp:coreProperties>
</file>