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2B4" w:rsidRPr="003612B4" w:rsidRDefault="003612B4" w:rsidP="003612B4">
      <w:pPr>
        <w:shd w:val="clear" w:color="auto" w:fill="FFFFFF"/>
        <w:spacing w:before="548" w:after="313" w:line="438" w:lineRule="atLeast"/>
        <w:outlineLvl w:val="2"/>
        <w:rPr>
          <w:rFonts w:ascii="Arial" w:eastAsia="Times New Roman" w:hAnsi="Arial" w:cs="Arial"/>
          <w:color w:val="000000"/>
          <w:sz w:val="38"/>
          <w:szCs w:val="38"/>
        </w:rPr>
      </w:pPr>
      <w:r w:rsidRPr="003612B4">
        <w:rPr>
          <w:rFonts w:ascii="Arial" w:eastAsia="Times New Roman" w:hAnsi="Arial" w:cs="Arial"/>
          <w:color w:val="000000"/>
          <w:sz w:val="38"/>
          <w:szCs w:val="38"/>
        </w:rPr>
        <w:t>What’s the difference between a ‘Type 1’ hypervisor and a ‘Type 2’ hypervisor?</w:t>
      </w:r>
    </w:p>
    <w:p w:rsidR="003612B4" w:rsidRPr="003612B4" w:rsidRDefault="003612B4" w:rsidP="003612B4">
      <w:pPr>
        <w:shd w:val="clear" w:color="auto" w:fill="FFFFFF"/>
        <w:spacing w:before="548" w:after="313" w:line="344" w:lineRule="atLeast"/>
        <w:outlineLvl w:val="3"/>
        <w:rPr>
          <w:rFonts w:ascii="Arial" w:eastAsia="Times New Roman" w:hAnsi="Arial" w:cs="Arial"/>
          <w:color w:val="000000"/>
          <w:sz w:val="28"/>
          <w:szCs w:val="28"/>
        </w:rPr>
      </w:pPr>
      <w:r w:rsidRPr="003612B4">
        <w:rPr>
          <w:rFonts w:ascii="Arial" w:eastAsia="Times New Roman" w:hAnsi="Arial" w:cs="Arial"/>
          <w:color w:val="000000"/>
          <w:sz w:val="28"/>
          <w:szCs w:val="28"/>
        </w:rPr>
        <w:t>What’s a Hypervisor?</w:t>
      </w:r>
    </w:p>
    <w:p w:rsidR="003612B4" w:rsidRPr="003612B4" w:rsidRDefault="003612B4" w:rsidP="003612B4">
      <w:pPr>
        <w:shd w:val="clear" w:color="auto" w:fill="FFFFFF"/>
        <w:spacing w:after="157" w:line="407" w:lineRule="atLeast"/>
        <w:rPr>
          <w:rFonts w:ascii="Arial" w:eastAsia="Times New Roman" w:hAnsi="Arial" w:cs="Arial"/>
          <w:color w:val="444444"/>
          <w:sz w:val="25"/>
          <w:szCs w:val="25"/>
        </w:rPr>
      </w:pPr>
      <w:r w:rsidRPr="003612B4">
        <w:rPr>
          <w:rFonts w:ascii="Arial" w:eastAsia="Times New Roman" w:hAnsi="Arial" w:cs="Arial"/>
          <w:color w:val="444444"/>
          <w:sz w:val="25"/>
          <w:szCs w:val="25"/>
        </w:rPr>
        <w:t xml:space="preserve">A ‘hypervisor’ is the essence of the cloud technology that we all enjoy today.  Nowadays there exist many stable and feature-rich hypervisors: </w:t>
      </w:r>
      <w:proofErr w:type="spellStart"/>
      <w:r w:rsidRPr="003612B4">
        <w:rPr>
          <w:rFonts w:ascii="Arial" w:eastAsia="Times New Roman" w:hAnsi="Arial" w:cs="Arial"/>
          <w:color w:val="444444"/>
          <w:sz w:val="25"/>
          <w:szCs w:val="25"/>
        </w:rPr>
        <w:t>RetHat</w:t>
      </w:r>
      <w:proofErr w:type="spellEnd"/>
      <w:r w:rsidRPr="003612B4">
        <w:rPr>
          <w:rFonts w:ascii="Arial" w:eastAsia="Times New Roman" w:hAnsi="Arial" w:cs="Arial"/>
          <w:color w:val="444444"/>
          <w:sz w:val="25"/>
          <w:szCs w:val="25"/>
        </w:rPr>
        <w:t xml:space="preserve"> KVM, VMware, Microsoft Hyper-V, Oracle </w:t>
      </w:r>
      <w:proofErr w:type="spellStart"/>
      <w:r w:rsidRPr="003612B4">
        <w:rPr>
          <w:rFonts w:ascii="Arial" w:eastAsia="Times New Roman" w:hAnsi="Arial" w:cs="Arial"/>
          <w:color w:val="444444"/>
          <w:sz w:val="25"/>
          <w:szCs w:val="25"/>
        </w:rPr>
        <w:t>VirtualBox</w:t>
      </w:r>
      <w:proofErr w:type="spellEnd"/>
      <w:r w:rsidRPr="003612B4">
        <w:rPr>
          <w:rFonts w:ascii="Arial" w:eastAsia="Times New Roman" w:hAnsi="Arial" w:cs="Arial"/>
          <w:color w:val="444444"/>
          <w:sz w:val="25"/>
          <w:szCs w:val="25"/>
        </w:rPr>
        <w:t xml:space="preserve"> and </w:t>
      </w:r>
      <w:proofErr w:type="spellStart"/>
      <w:r w:rsidRPr="003612B4">
        <w:rPr>
          <w:rFonts w:ascii="Arial" w:eastAsia="Times New Roman" w:hAnsi="Arial" w:cs="Arial"/>
          <w:color w:val="444444"/>
          <w:sz w:val="25"/>
          <w:szCs w:val="25"/>
        </w:rPr>
        <w:t>Xen</w:t>
      </w:r>
      <w:proofErr w:type="spellEnd"/>
      <w:r w:rsidRPr="003612B4">
        <w:rPr>
          <w:rFonts w:ascii="Arial" w:eastAsia="Times New Roman" w:hAnsi="Arial" w:cs="Arial"/>
          <w:color w:val="444444"/>
          <w:sz w:val="25"/>
          <w:szCs w:val="25"/>
        </w:rPr>
        <w:t xml:space="preserve"> to name the more popular ones.  But with so many hypervisors around all with competing features, what makes them different from one another?  One of the main differences between hypervisor platforms is their classification as a ‘Type 1’ or a ‘Type 2’ hypervisor.  So what’s the difference between a Type 1 and a Type 2 hypervisor you ask?</w:t>
      </w:r>
    </w:p>
    <w:p w:rsidR="003612B4" w:rsidRPr="003612B4" w:rsidRDefault="003612B4" w:rsidP="003612B4">
      <w:pPr>
        <w:shd w:val="clear" w:color="auto" w:fill="FFFFFF"/>
        <w:spacing w:before="548" w:after="313" w:line="344" w:lineRule="atLeast"/>
        <w:outlineLvl w:val="3"/>
        <w:rPr>
          <w:rFonts w:ascii="Arial" w:eastAsia="Times New Roman" w:hAnsi="Arial" w:cs="Arial"/>
          <w:color w:val="000000"/>
          <w:sz w:val="28"/>
          <w:szCs w:val="28"/>
        </w:rPr>
      </w:pPr>
      <w:r w:rsidRPr="003612B4">
        <w:rPr>
          <w:rFonts w:ascii="Arial" w:eastAsia="Times New Roman" w:hAnsi="Arial" w:cs="Arial"/>
          <w:color w:val="000000"/>
          <w:sz w:val="28"/>
          <w:szCs w:val="28"/>
        </w:rPr>
        <w:t>Type 1 Hypervisors</w:t>
      </w:r>
    </w:p>
    <w:p w:rsidR="003612B4" w:rsidRPr="003612B4" w:rsidRDefault="003612B4" w:rsidP="003612B4">
      <w:pPr>
        <w:shd w:val="clear" w:color="auto" w:fill="FFFFFF"/>
        <w:spacing w:after="157" w:line="407" w:lineRule="atLeast"/>
        <w:rPr>
          <w:rFonts w:ascii="Arial" w:eastAsia="Times New Roman" w:hAnsi="Arial" w:cs="Arial"/>
          <w:color w:val="444444"/>
          <w:sz w:val="25"/>
          <w:szCs w:val="25"/>
        </w:rPr>
      </w:pPr>
      <w:r w:rsidRPr="003612B4">
        <w:rPr>
          <w:rFonts w:ascii="Arial" w:eastAsia="Times New Roman" w:hAnsi="Arial" w:cs="Arial"/>
          <w:color w:val="444444"/>
          <w:sz w:val="25"/>
          <w:szCs w:val="25"/>
        </w:rPr>
        <w:t>In short, a Type 1 hypervisor is a virtualization platform which is delivered as an integral part of an operating system.</w:t>
      </w:r>
    </w:p>
    <w:p w:rsidR="003612B4" w:rsidRPr="003612B4" w:rsidRDefault="003612B4" w:rsidP="003612B4">
      <w:pPr>
        <w:shd w:val="clear" w:color="auto" w:fill="FFFFFF"/>
        <w:spacing w:after="157" w:line="407" w:lineRule="atLeast"/>
        <w:rPr>
          <w:rFonts w:ascii="Arial" w:eastAsia="Times New Roman" w:hAnsi="Arial" w:cs="Arial"/>
          <w:color w:val="444444"/>
          <w:sz w:val="25"/>
          <w:szCs w:val="25"/>
        </w:rPr>
      </w:pPr>
      <w:r w:rsidRPr="003612B4">
        <w:rPr>
          <w:rFonts w:ascii="Arial" w:eastAsia="Times New Roman" w:hAnsi="Arial" w:cs="Arial"/>
          <w:color w:val="444444"/>
          <w:sz w:val="25"/>
          <w:szCs w:val="25"/>
        </w:rPr>
        <w:t> </w:t>
      </w:r>
    </w:p>
    <w:p w:rsidR="003612B4" w:rsidRPr="003612B4" w:rsidRDefault="003612B4" w:rsidP="003612B4">
      <w:pPr>
        <w:shd w:val="clear" w:color="auto" w:fill="FFFFFF"/>
        <w:spacing w:after="157" w:line="407" w:lineRule="atLeast"/>
        <w:rPr>
          <w:rFonts w:ascii="Arial" w:eastAsia="Times New Roman" w:hAnsi="Arial" w:cs="Arial"/>
          <w:color w:val="444444"/>
          <w:sz w:val="25"/>
          <w:szCs w:val="25"/>
        </w:rPr>
      </w:pPr>
      <w:r>
        <w:rPr>
          <w:rFonts w:ascii="Arial" w:eastAsia="Times New Roman" w:hAnsi="Arial" w:cs="Arial"/>
          <w:noProof/>
          <w:color w:val="444444"/>
          <w:sz w:val="25"/>
          <w:szCs w:val="25"/>
        </w:rPr>
        <w:drawing>
          <wp:inline distT="0" distB="0" distL="0" distR="0">
            <wp:extent cx="5476240" cy="2762885"/>
            <wp:effectExtent l="19050" t="0" r="0" b="0"/>
            <wp:docPr id="1" name="Picture 1" descr="type-1-hyper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1-hypervisor"/>
                    <pic:cNvPicPr>
                      <a:picLocks noChangeAspect="1" noChangeArrowheads="1"/>
                    </pic:cNvPicPr>
                  </pic:nvPicPr>
                  <pic:blipFill>
                    <a:blip r:embed="rId5"/>
                    <a:srcRect/>
                    <a:stretch>
                      <a:fillRect/>
                    </a:stretch>
                  </pic:blipFill>
                  <pic:spPr bwMode="auto">
                    <a:xfrm>
                      <a:off x="0" y="0"/>
                      <a:ext cx="5476240" cy="2762885"/>
                    </a:xfrm>
                    <a:prstGeom prst="rect">
                      <a:avLst/>
                    </a:prstGeom>
                    <a:noFill/>
                    <a:ln w="9525">
                      <a:noFill/>
                      <a:miter lim="800000"/>
                      <a:headEnd/>
                      <a:tailEnd/>
                    </a:ln>
                  </pic:spPr>
                </pic:pic>
              </a:graphicData>
            </a:graphic>
          </wp:inline>
        </w:drawing>
      </w:r>
    </w:p>
    <w:p w:rsidR="003612B4" w:rsidRPr="003612B4" w:rsidRDefault="003612B4" w:rsidP="003612B4">
      <w:pPr>
        <w:shd w:val="clear" w:color="auto" w:fill="FFFFFF"/>
        <w:spacing w:before="548" w:after="313" w:line="344" w:lineRule="atLeast"/>
        <w:outlineLvl w:val="3"/>
        <w:rPr>
          <w:rFonts w:ascii="Arial" w:eastAsia="Times New Roman" w:hAnsi="Arial" w:cs="Arial"/>
          <w:color w:val="000000"/>
          <w:sz w:val="28"/>
          <w:szCs w:val="28"/>
        </w:rPr>
      </w:pPr>
      <w:r w:rsidRPr="003612B4">
        <w:rPr>
          <w:rFonts w:ascii="Arial" w:eastAsia="Times New Roman" w:hAnsi="Arial" w:cs="Arial"/>
          <w:color w:val="000000"/>
          <w:sz w:val="28"/>
          <w:szCs w:val="28"/>
        </w:rPr>
        <w:lastRenderedPageBreak/>
        <w:t>Type 2 Hypervisors</w:t>
      </w:r>
    </w:p>
    <w:p w:rsidR="003612B4" w:rsidRPr="003612B4" w:rsidRDefault="003612B4" w:rsidP="003612B4">
      <w:pPr>
        <w:shd w:val="clear" w:color="auto" w:fill="FFFFFF"/>
        <w:spacing w:after="157" w:line="407" w:lineRule="atLeast"/>
        <w:rPr>
          <w:rFonts w:ascii="Arial" w:eastAsia="Times New Roman" w:hAnsi="Arial" w:cs="Arial"/>
          <w:color w:val="444444"/>
          <w:sz w:val="25"/>
          <w:szCs w:val="25"/>
        </w:rPr>
      </w:pPr>
      <w:r w:rsidRPr="003612B4">
        <w:rPr>
          <w:rFonts w:ascii="Arial" w:eastAsia="Times New Roman" w:hAnsi="Arial" w:cs="Arial"/>
          <w:color w:val="444444"/>
          <w:sz w:val="25"/>
          <w:szCs w:val="25"/>
        </w:rPr>
        <w:t>On the contrary, a Type 2 hypervisor is a virtualization platform which is delivered as a process that runs within an operating system.</w:t>
      </w:r>
    </w:p>
    <w:p w:rsidR="003612B4" w:rsidRPr="003612B4" w:rsidRDefault="003612B4" w:rsidP="003612B4">
      <w:pPr>
        <w:shd w:val="clear" w:color="auto" w:fill="FFFFFF"/>
        <w:spacing w:after="157" w:line="407" w:lineRule="atLeast"/>
        <w:rPr>
          <w:rFonts w:ascii="Arial" w:eastAsia="Times New Roman" w:hAnsi="Arial" w:cs="Arial"/>
          <w:color w:val="444444"/>
          <w:sz w:val="25"/>
          <w:szCs w:val="25"/>
        </w:rPr>
      </w:pPr>
      <w:r w:rsidRPr="003612B4">
        <w:rPr>
          <w:rFonts w:ascii="Arial" w:eastAsia="Times New Roman" w:hAnsi="Arial" w:cs="Arial"/>
          <w:color w:val="444444"/>
          <w:sz w:val="25"/>
          <w:szCs w:val="25"/>
        </w:rPr>
        <w:t> </w:t>
      </w:r>
    </w:p>
    <w:p w:rsidR="003612B4" w:rsidRPr="003612B4" w:rsidRDefault="003612B4" w:rsidP="003612B4">
      <w:pPr>
        <w:shd w:val="clear" w:color="auto" w:fill="FFFFFF"/>
        <w:spacing w:after="157" w:line="407" w:lineRule="atLeast"/>
        <w:rPr>
          <w:rFonts w:ascii="Arial" w:eastAsia="Times New Roman" w:hAnsi="Arial" w:cs="Arial"/>
          <w:color w:val="444444"/>
          <w:sz w:val="25"/>
          <w:szCs w:val="25"/>
        </w:rPr>
      </w:pPr>
      <w:r>
        <w:rPr>
          <w:rFonts w:ascii="Arial" w:eastAsia="Times New Roman" w:hAnsi="Arial" w:cs="Arial"/>
          <w:noProof/>
          <w:color w:val="444444"/>
          <w:sz w:val="25"/>
          <w:szCs w:val="25"/>
        </w:rPr>
        <w:drawing>
          <wp:inline distT="0" distB="0" distL="0" distR="0">
            <wp:extent cx="5476240" cy="3011805"/>
            <wp:effectExtent l="19050" t="0" r="0" b="0"/>
            <wp:docPr id="2" name="Picture 2" descr="type-2-hyper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2-hypervisor"/>
                    <pic:cNvPicPr>
                      <a:picLocks noChangeAspect="1" noChangeArrowheads="1"/>
                    </pic:cNvPicPr>
                  </pic:nvPicPr>
                  <pic:blipFill>
                    <a:blip r:embed="rId6"/>
                    <a:srcRect/>
                    <a:stretch>
                      <a:fillRect/>
                    </a:stretch>
                  </pic:blipFill>
                  <pic:spPr bwMode="auto">
                    <a:xfrm>
                      <a:off x="0" y="0"/>
                      <a:ext cx="5476240" cy="3011805"/>
                    </a:xfrm>
                    <a:prstGeom prst="rect">
                      <a:avLst/>
                    </a:prstGeom>
                    <a:noFill/>
                    <a:ln w="9525">
                      <a:noFill/>
                      <a:miter lim="800000"/>
                      <a:headEnd/>
                      <a:tailEnd/>
                    </a:ln>
                  </pic:spPr>
                </pic:pic>
              </a:graphicData>
            </a:graphic>
          </wp:inline>
        </w:drawing>
      </w:r>
    </w:p>
    <w:p w:rsidR="003612B4" w:rsidRPr="003612B4" w:rsidRDefault="003612B4" w:rsidP="003612B4">
      <w:pPr>
        <w:shd w:val="clear" w:color="auto" w:fill="FFFFFF"/>
        <w:spacing w:after="157" w:line="407" w:lineRule="atLeast"/>
        <w:rPr>
          <w:rFonts w:ascii="Arial" w:eastAsia="Times New Roman" w:hAnsi="Arial" w:cs="Arial"/>
          <w:color w:val="444444"/>
          <w:sz w:val="25"/>
          <w:szCs w:val="25"/>
        </w:rPr>
      </w:pPr>
      <w:r w:rsidRPr="003612B4">
        <w:rPr>
          <w:rFonts w:ascii="Arial" w:eastAsia="Times New Roman" w:hAnsi="Arial" w:cs="Arial"/>
          <w:color w:val="444444"/>
          <w:sz w:val="25"/>
          <w:szCs w:val="25"/>
        </w:rPr>
        <w:t> </w:t>
      </w:r>
    </w:p>
    <w:p w:rsidR="003612B4" w:rsidRPr="003612B4" w:rsidRDefault="003612B4" w:rsidP="003612B4">
      <w:pPr>
        <w:shd w:val="clear" w:color="auto" w:fill="FFFFFF"/>
        <w:spacing w:after="157" w:line="407" w:lineRule="atLeast"/>
        <w:rPr>
          <w:rFonts w:ascii="Arial" w:eastAsia="Times New Roman" w:hAnsi="Arial" w:cs="Arial"/>
          <w:color w:val="444444"/>
          <w:sz w:val="25"/>
          <w:szCs w:val="25"/>
        </w:rPr>
      </w:pPr>
      <w:r w:rsidRPr="003612B4">
        <w:rPr>
          <w:rFonts w:ascii="Arial" w:eastAsia="Times New Roman" w:hAnsi="Arial" w:cs="Arial"/>
          <w:color w:val="444444"/>
          <w:sz w:val="25"/>
          <w:szCs w:val="25"/>
        </w:rPr>
        <w:t>Based on this description, in theory a Type 1 hypervisor should outperform a Type 2 hypervisor as its path to the underlying hardware is shorter.  While varying opinions and findings on this topic can be found online Type 1 hypervisors usually win-out…</w:t>
      </w:r>
      <w:proofErr w:type="gramStart"/>
      <w:r w:rsidRPr="003612B4">
        <w:rPr>
          <w:rFonts w:ascii="Arial" w:eastAsia="Times New Roman" w:hAnsi="Arial" w:cs="Arial"/>
          <w:color w:val="444444"/>
          <w:sz w:val="25"/>
          <w:szCs w:val="25"/>
        </w:rPr>
        <w:t>  although</w:t>
      </w:r>
      <w:proofErr w:type="gramEnd"/>
      <w:r w:rsidRPr="003612B4">
        <w:rPr>
          <w:rFonts w:ascii="Arial" w:eastAsia="Times New Roman" w:hAnsi="Arial" w:cs="Arial"/>
          <w:color w:val="444444"/>
          <w:sz w:val="25"/>
          <w:szCs w:val="25"/>
        </w:rPr>
        <w:t xml:space="preserve"> that’s not always the case.</w:t>
      </w:r>
    </w:p>
    <w:p w:rsidR="003612B4" w:rsidRPr="003612B4" w:rsidRDefault="003612B4" w:rsidP="003612B4">
      <w:pPr>
        <w:shd w:val="clear" w:color="auto" w:fill="FFFFFF"/>
        <w:spacing w:before="548" w:after="313" w:line="344" w:lineRule="atLeast"/>
        <w:outlineLvl w:val="3"/>
        <w:rPr>
          <w:rFonts w:ascii="Arial" w:eastAsia="Times New Roman" w:hAnsi="Arial" w:cs="Arial"/>
          <w:color w:val="000000"/>
          <w:sz w:val="28"/>
          <w:szCs w:val="28"/>
        </w:rPr>
      </w:pPr>
      <w:r w:rsidRPr="003612B4">
        <w:rPr>
          <w:rFonts w:ascii="Arial" w:eastAsia="Times New Roman" w:hAnsi="Arial" w:cs="Arial"/>
          <w:color w:val="000000"/>
          <w:sz w:val="28"/>
          <w:szCs w:val="28"/>
        </w:rPr>
        <w:t>A List of Hypervisors and Their Types</w:t>
      </w:r>
    </w:p>
    <w:p w:rsidR="003612B4" w:rsidRPr="003612B4" w:rsidRDefault="003612B4" w:rsidP="003612B4">
      <w:pPr>
        <w:shd w:val="clear" w:color="auto" w:fill="FFFFFF"/>
        <w:spacing w:after="157" w:line="407" w:lineRule="atLeast"/>
        <w:rPr>
          <w:rFonts w:ascii="Arial" w:eastAsia="Times New Roman" w:hAnsi="Arial" w:cs="Arial"/>
          <w:color w:val="444444"/>
          <w:sz w:val="25"/>
          <w:szCs w:val="25"/>
        </w:rPr>
      </w:pPr>
      <w:r w:rsidRPr="003612B4">
        <w:rPr>
          <w:rFonts w:ascii="Arial" w:eastAsia="Times New Roman" w:hAnsi="Arial" w:cs="Arial"/>
          <w:color w:val="444444"/>
          <w:sz w:val="25"/>
          <w:szCs w:val="25"/>
        </w:rPr>
        <w:t>For your interest, following is a listing the hypervisors mentioned above and their associated ‘type’:</w:t>
      </w:r>
    </w:p>
    <w:p w:rsidR="003612B4" w:rsidRPr="003612B4" w:rsidRDefault="003612B4" w:rsidP="003612B4">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5"/>
          <w:szCs w:val="25"/>
        </w:rPr>
      </w:pPr>
      <w:r w:rsidRPr="003612B4">
        <w:rPr>
          <w:rFonts w:ascii="Arial" w:eastAsia="Times New Roman" w:hAnsi="Arial" w:cs="Arial"/>
          <w:color w:val="666666"/>
          <w:sz w:val="25"/>
          <w:szCs w:val="25"/>
        </w:rPr>
        <w:t>KVM: Type 2</w:t>
      </w:r>
    </w:p>
    <w:p w:rsidR="003612B4" w:rsidRPr="003612B4" w:rsidRDefault="003612B4" w:rsidP="003612B4">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5"/>
          <w:szCs w:val="25"/>
        </w:rPr>
      </w:pPr>
      <w:r w:rsidRPr="003612B4">
        <w:rPr>
          <w:rFonts w:ascii="Arial" w:eastAsia="Times New Roman" w:hAnsi="Arial" w:cs="Arial"/>
          <w:color w:val="666666"/>
          <w:sz w:val="25"/>
          <w:szCs w:val="25"/>
        </w:rPr>
        <w:t xml:space="preserve">VMware </w:t>
      </w:r>
      <w:proofErr w:type="spellStart"/>
      <w:r w:rsidRPr="003612B4">
        <w:rPr>
          <w:rFonts w:ascii="Arial" w:eastAsia="Times New Roman" w:hAnsi="Arial" w:cs="Arial"/>
          <w:color w:val="666666"/>
          <w:sz w:val="25"/>
          <w:szCs w:val="25"/>
        </w:rPr>
        <w:t>ESXi</w:t>
      </w:r>
      <w:proofErr w:type="spellEnd"/>
      <w:r w:rsidRPr="003612B4">
        <w:rPr>
          <w:rFonts w:ascii="Arial" w:eastAsia="Times New Roman" w:hAnsi="Arial" w:cs="Arial"/>
          <w:color w:val="666666"/>
          <w:sz w:val="25"/>
          <w:szCs w:val="25"/>
        </w:rPr>
        <w:t>: Type 1</w:t>
      </w:r>
    </w:p>
    <w:p w:rsidR="003612B4" w:rsidRPr="003612B4" w:rsidRDefault="003612B4" w:rsidP="003612B4">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5"/>
          <w:szCs w:val="25"/>
        </w:rPr>
      </w:pPr>
      <w:proofErr w:type="spellStart"/>
      <w:r w:rsidRPr="003612B4">
        <w:rPr>
          <w:rFonts w:ascii="Arial" w:eastAsia="Times New Roman" w:hAnsi="Arial" w:cs="Arial"/>
          <w:color w:val="666666"/>
          <w:sz w:val="25"/>
          <w:szCs w:val="25"/>
        </w:rPr>
        <w:t>VMWare</w:t>
      </w:r>
      <w:proofErr w:type="spellEnd"/>
      <w:r w:rsidRPr="003612B4">
        <w:rPr>
          <w:rFonts w:ascii="Arial" w:eastAsia="Times New Roman" w:hAnsi="Arial" w:cs="Arial"/>
          <w:color w:val="666666"/>
          <w:sz w:val="25"/>
          <w:szCs w:val="25"/>
        </w:rPr>
        <w:t xml:space="preserve"> Player: Type 2</w:t>
      </w:r>
    </w:p>
    <w:p w:rsidR="003612B4" w:rsidRPr="003612B4" w:rsidRDefault="003612B4" w:rsidP="003612B4">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5"/>
          <w:szCs w:val="25"/>
        </w:rPr>
      </w:pPr>
      <w:r w:rsidRPr="003612B4">
        <w:rPr>
          <w:rFonts w:ascii="Arial" w:eastAsia="Times New Roman" w:hAnsi="Arial" w:cs="Arial"/>
          <w:color w:val="666666"/>
          <w:sz w:val="25"/>
          <w:szCs w:val="25"/>
        </w:rPr>
        <w:t>Microsoft Hyper-V: Type 1</w:t>
      </w:r>
    </w:p>
    <w:p w:rsidR="003612B4" w:rsidRPr="003612B4" w:rsidRDefault="003612B4" w:rsidP="003612B4">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5"/>
          <w:szCs w:val="25"/>
        </w:rPr>
      </w:pPr>
      <w:r w:rsidRPr="003612B4">
        <w:rPr>
          <w:rFonts w:ascii="Arial" w:eastAsia="Times New Roman" w:hAnsi="Arial" w:cs="Arial"/>
          <w:color w:val="666666"/>
          <w:sz w:val="25"/>
          <w:szCs w:val="25"/>
        </w:rPr>
        <w:lastRenderedPageBreak/>
        <w:t xml:space="preserve">Oracle </w:t>
      </w:r>
      <w:proofErr w:type="spellStart"/>
      <w:r w:rsidRPr="003612B4">
        <w:rPr>
          <w:rFonts w:ascii="Arial" w:eastAsia="Times New Roman" w:hAnsi="Arial" w:cs="Arial"/>
          <w:color w:val="666666"/>
          <w:sz w:val="25"/>
          <w:szCs w:val="25"/>
        </w:rPr>
        <w:t>VirtualBox</w:t>
      </w:r>
      <w:proofErr w:type="spellEnd"/>
      <w:r w:rsidRPr="003612B4">
        <w:rPr>
          <w:rFonts w:ascii="Arial" w:eastAsia="Times New Roman" w:hAnsi="Arial" w:cs="Arial"/>
          <w:color w:val="666666"/>
          <w:sz w:val="25"/>
          <w:szCs w:val="25"/>
        </w:rPr>
        <w:t>: Type 2</w:t>
      </w:r>
    </w:p>
    <w:p w:rsidR="003612B4" w:rsidRPr="003612B4" w:rsidRDefault="003612B4" w:rsidP="003612B4">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5"/>
          <w:szCs w:val="25"/>
        </w:rPr>
      </w:pPr>
      <w:proofErr w:type="spellStart"/>
      <w:r w:rsidRPr="003612B4">
        <w:rPr>
          <w:rFonts w:ascii="Arial" w:eastAsia="Times New Roman" w:hAnsi="Arial" w:cs="Arial"/>
          <w:color w:val="666666"/>
          <w:sz w:val="25"/>
          <w:szCs w:val="25"/>
        </w:rPr>
        <w:t>Xen</w:t>
      </w:r>
      <w:proofErr w:type="spellEnd"/>
      <w:r w:rsidRPr="003612B4">
        <w:rPr>
          <w:rFonts w:ascii="Arial" w:eastAsia="Times New Roman" w:hAnsi="Arial" w:cs="Arial"/>
          <w:color w:val="666666"/>
          <w:sz w:val="25"/>
          <w:szCs w:val="25"/>
        </w:rPr>
        <w:t>: Type 1</w:t>
      </w:r>
    </w:p>
    <w:p w:rsidR="00CD2ABF" w:rsidRDefault="00CD2ABF"/>
    <w:sectPr w:rsidR="00CD2ABF"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47EA8"/>
    <w:multiLevelType w:val="multilevel"/>
    <w:tmpl w:val="9E7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612B4"/>
    <w:rsid w:val="003612B4"/>
    <w:rsid w:val="00CD2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paragraph" w:styleId="Heading3">
    <w:name w:val="heading 3"/>
    <w:basedOn w:val="Normal"/>
    <w:link w:val="Heading3Char"/>
    <w:uiPriority w:val="9"/>
    <w:qFormat/>
    <w:rsid w:val="003612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12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12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12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12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1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2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72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1</cp:revision>
  <dcterms:created xsi:type="dcterms:W3CDTF">2017-01-28T06:40:00Z</dcterms:created>
  <dcterms:modified xsi:type="dcterms:W3CDTF">2017-01-28T06:41:00Z</dcterms:modified>
</cp:coreProperties>
</file>