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0" w:after="100" w:line="276" w:lineRule="auto"/>
        <w:ind w:firstLine="0"/>
        <w:jc w:val="left"/>
      </w:pPr>
      <w:r>
        <w:rPr>
          <w:rFonts w:ascii="Times New Roman" w:hAnsi="Times New Roman" w:eastAsia="Times New Roman" w:cs="Times New Roman"/>
          <w:b/>
          <w:i w:val="0"/>
          <w:color w:val="000000"/>
          <w:sz w:val="26"/>
        </w:rPr>
        <w:t>Tên: Nguyễn Thành Can</w:t>
      </w:r>
    </w:p>
    <w:p>
      <w:pPr>
        <w:widowControl/>
        <w:spacing w:before="0" w:after="100" w:line="276" w:lineRule="auto"/>
        <w:ind w:firstLine="0"/>
        <w:jc w:val="left"/>
      </w:pPr>
      <w:r>
        <w:rPr>
          <w:rFonts w:ascii="Times New Roman" w:hAnsi="Times New Roman" w:eastAsia="Times New Roman" w:cs="Times New Roman"/>
          <w:b/>
          <w:i w:val="0"/>
          <w:color w:val="000000"/>
          <w:sz w:val="26"/>
        </w:rPr>
        <w:t>Lớp: 12_ĐH_CNPM1</w:t>
      </w:r>
    </w:p>
    <w:p>
      <w:pPr>
        <w:widowControl/>
        <w:spacing w:before="0" w:after="100" w:line="276" w:lineRule="auto"/>
        <w:ind w:firstLine="0"/>
        <w:jc w:val="left"/>
      </w:pPr>
      <w:r>
        <w:rPr>
          <w:rFonts w:ascii="Times New Roman" w:hAnsi="Times New Roman" w:eastAsia="Times New Roman" w:cs="Times New Roman"/>
          <w:b/>
          <w:i w:val="0"/>
          <w:color w:val="000000"/>
          <w:sz w:val="26"/>
        </w:rPr>
        <w:t>MSSV: 1250080021</w:t>
      </w:r>
    </w:p>
    <w:p>
      <w:pPr>
        <w:pStyle w:val="Title"/>
        <w:keepNext/>
        <w:spacing w:before="140" w:after="120"/>
        <w:jc w:val="center"/>
      </w:pPr>
      <w:r>
        <w:rPr>
          <w:rFonts w:ascii="Times New Roman" w:hAnsi="Times New Roman" w:eastAsia="Times New Roman" w:cs="Times New Roman"/>
          <w:b/>
          <w:i w:val="0"/>
          <w:color w:val="000000"/>
          <w:sz w:val="28"/>
        </w:rPr>
        <w:t>LAB04</w:t>
      </w:r>
    </w:p>
    <w:p>
      <w:pPr>
        <w:pStyle w:val="Title"/>
        <w:keepNext/>
        <w:spacing w:before="140" w:after="120"/>
        <w:jc w:val="center"/>
      </w:pPr>
      <w:r>
        <w:rPr>
          <w:rFonts w:ascii="Times New Roman" w:hAnsi="Times New Roman" w:eastAsia="Times New Roman" w:cs="Times New Roman"/>
          <w:b/>
          <w:i w:val="0"/>
          <w:color w:val="000000"/>
          <w:sz w:val="28"/>
        </w:rPr>
        <w:t>HỆ THỐNG CỬA HÀNG ONLINE e-SHOPPING</w:t>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1. GIỚI THIỆU HỆ THỐNG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1.1. Mô tả nghiệp vụ</w:t>
      </w:r>
    </w:p>
    <w:p>
      <w:pPr>
        <w:widowControl/>
        <w:spacing w:before="0" w:after="100" w:line="276" w:lineRule="auto"/>
        <w:ind w:firstLine="369"/>
        <w:jc w:val="both"/>
      </w:pPr>
      <w:r>
        <w:rPr>
          <w:rFonts w:ascii="Times New Roman" w:hAnsi="Times New Roman" w:eastAsia="Times New Roman" w:cs="Times New Roman"/>
          <w:b w:val="0"/>
          <w:i w:val="0"/>
          <w:color w:val="000000"/>
          <w:sz w:val="26"/>
        </w:rPr>
        <w:t>Cửa hàng ABC xây dựng e-SHOPPING để khách hàng có thể chọn và đặt mua sản phẩm từ xa. Khách xem sản phẩm theo nhóm, xem thông tin chi tiết rồi đưa các sản phẩm cần mua vào giỏ. Trong quá trình chọn hàng, khách được thay đổi số lượng hoặc xóa một sản phẩm khỏi giỏ. Các thao tác này chưa tạo ra đơn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Khi chọn tính tiền, khách phải có tài khoản và đăng nhập. Khách cung cấp thông tin người nhận, chọn hình thức giao hàng và nhập thông tin thẻ để thanh toán. Người nhận có thể khác người mua. Hệ thống kiểm tra lại dữ liệu sản phẩm, tính tổng tiền và gửi yêu cầu sang dịch vụ thanh toán. Chỉ khi dịch vụ chấp nhận thì e-SHOPPING mới ghi nhận đơn hàng. Nếu khách có email, hệ thống gửi xác nhận sau khi lưu đơn thành công.</w:t>
      </w:r>
    </w:p>
    <w:p>
      <w:pPr>
        <w:widowControl/>
        <w:spacing w:before="0" w:after="100" w:line="276" w:lineRule="auto"/>
        <w:ind w:firstLine="369"/>
        <w:jc w:val="both"/>
      </w:pPr>
      <w:r>
        <w:rPr>
          <w:rFonts w:ascii="Times New Roman" w:hAnsi="Times New Roman" w:eastAsia="Times New Roman" w:cs="Times New Roman"/>
          <w:b w:val="0"/>
          <w:i w:val="0"/>
          <w:color w:val="000000"/>
          <w:sz w:val="26"/>
        </w:rPr>
        <w:t>Hệ thống được xây dựng bằng C# WinForms trên .NET Framework 4.7.2, sử dụng SQL Server để lưu tài khoản và đơn hàng. Các chức năng được tổ chức theo ba phần: giao diện, xử lý nghiệp vụ và truy cập dữ liệu.</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1.2. Phạm vi và các hệ thống bên ngoài</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Thông tin sản phẩm thuộc hệ thống quản lý sản phẩm đã có của cửa hàng. e-SHOPPING chỉ đọc thông tin qua adapter khi cần. Việc xác minh khả năng thanh toán thuộc dịch vụ thanh toán trực tuyến; việc chuyển email đến người nhận thuộc dịch vụ email. Ba hệ thống này được thể hiện bên ngoài đường biên của e-SHOPPING.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Trách nhiệm</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 hiện thực</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e-SHOPPING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Tài khoản, giỏ theo phiên, tính phí, ghi đơn, tạo nội dung xác nhận</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WinForms → Service → SqlRepository → Db</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sản phẩm bên ngoài</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mã sản phẩm, mô tả, nhiều ảnh, thông số, giá, còn hoặc hết hàng</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ProductCatalogAdapter đọc schema catalog mô phỏng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trực tuyến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thông tin thẻ và chấp nhận hoặc từ chối giao dịch</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IPaymentGateway; PaymentGatewayAdapter giả lập</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email</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Chuyển nội dung xác nhận đến địa chỉ của khách</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IEmailGateway; EmailGatewayAdapter giả lập</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Trong prototype, dữ liệu catalog đặt chung trên SQL Server để thuận tiện chạy bài. Schema riêng thể hiện ranh giới dữ liệu; giao diện e-SHOPPING không có chức năng thêm, sửa hoặc xóa sản phẩm gốc. Adapter thanh toán không trừ tiền thật và adapter email không gửi thư ra mạng.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1.3. Phân tích yêu cầu</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1.3.1. Dữ liệu đầu vào, xử lý và đầu ra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551"/>
        <w:gridCol w:w="2835"/>
        <w:gridCol w:w="2778"/>
      </w:tblGrid>
      <w:tr>
        <w:trPr>
          <w:cantSplit/>
          <w:tblHeader/>
        </w:trPr>
        <w:tc>
          <w:tcPr>
            <w:tcW w:type="dxa" w:w="147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Công việc</w:t>
            </w:r>
          </w:p>
        </w:tc>
        <w:tc>
          <w:tcPr>
            <w:tcW w:type="dxa" w:w="255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Đầu vào</w:t>
            </w:r>
          </w:p>
        </w:tc>
        <w:tc>
          <w:tcPr>
            <w:tcW w:type="dxa" w:w="28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Xử lý</w:t>
            </w:r>
          </w:p>
        </w:tc>
        <w:tc>
          <w:tcPr>
            <w:tcW w:type="dxa" w:w="277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Đầu ra</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sản phẩm</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từ khóa, mã sản phẩm</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danh mục, lọc và tìm kiếm</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sách; chi tiết, ảnh, giá, tình trạng</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giỏ</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sản phẩm, số lượng</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còn hàng; thêm, gộp, cập nhật hoặc xóa dòng</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và tiền hàng tạm tính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Họ tên, ngày sinh, giấy tờ, địa chỉ, điện thoại, tên đăng nhập, mật khẩu, email</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dữ liệu, tạo salt và hash, lưu tài khoản</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khách hàng hoặc thông báo lỗi</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Tên đăng nhập, mật khẩu</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tài khoản và đối chiếu hash</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 của phiên hoặc thông báo lỗi</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Chuẩn bị đặt hàng</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người nhận, khu vực, loại giao</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lại giá và tình trạng, tính phí giao</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nhận hàng và tổng tạm tính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và ghi đơn</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Loại thẻ, số thẻ, chủ thẻ, hạn, CSV, báo giá</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thẻ, tính phụ phí, gọi thanh toán; ghi đơn khi được chấp nhận</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Mã đơn, chi tiết và tham chiếu giao dịch</w:t>
            </w:r>
          </w:p>
        </w:tc>
      </w:tr>
      <w:tr>
        <w:trPr>
          <w:cantSplit/>
        </w:trPr>
        <w:tc>
          <w:tcPr>
            <w:tcW w:type="dxa" w:w="147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Xác nhận email</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đã lưu và email của khách</w:t>
            </w:r>
          </w:p>
        </w:tc>
        <w:tc>
          <w:tcPr>
            <w:tcW w:type="dxa" w:w="28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Tạo nội dung đơn, gọi dịch vụ email, ghi trạng thái</w:t>
            </w:r>
          </w:p>
        </w:tc>
        <w:tc>
          <w:tcPr>
            <w:tcW w:type="dxa" w:w="277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Xác nhận đơn và kết quả gửi</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1.3.2. Phân loại công việc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Nhóm công việc</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 trong hệ thống</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Hệ thống liên quan</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Tra cứu</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nhóm, tìm sản phẩm, xem chi tiết</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mục sản phẩm ngoài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Quản lý dữ liệu</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tài khoản, lưu đơn và chi tiết</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CSDL e-SHOPPING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Xử lý nghiệp vụ</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Cộng số lượng, tính tiền hàng, áp dụng miễn phí giao</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 CheckoutService</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Tích hợp</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Yêu cầu thanh toán, yêu cầu gửi xác nhận</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và email ngoài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soát</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đăng nhập, giá, tình trạng hàng, dữ liệu người nhận và thẻ</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Service; ràng buộc SQL</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1.3.3. Quy tắc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Quy tắc</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Nơi áp dụng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Mỗi sản phẩm có một mã riêng và thuộc đúng một nhóm. Giá hiện hành có thể thay đổi.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ProductCatalogAdapter; catalog.SanPham</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Chỉ thêm sản phẩm còn hàng; số lượng thêm phải lớn hơn 0. Cùng mã sản phẩm được cộng vào một dòng.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CartService.Add</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Số lượng cập nhật bằng 0 là xóa dòng; số lượng âm bị từ chối. Giỏ lưu theo phiên, đóng ứng dụng thì kết thúc phiên.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CartService.Update; AppSession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phải có sản phẩm và khách phải đăng nhập trước khi đặt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 CheckoutService.Quote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ba loại giao: thường, nhanh và nhanh trong ngày. Phí cơ bản phụ thuộc khu vực và loại đã chọn.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BaseShipping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hàng từ 1.000.000 đ: chọn giao nhanh được miễn phí. Từ 5.000.000 đ: chọn giao nhanh trong ngày được miễn phí.</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CheckoutService.Shipping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Người nhận gồm họ tên, địa chỉ, điện thoại và có thể khác người mua.</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NguoiNhan; DonHang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16 chữ số và CSV 3 chữ số. American Express: 15 chữ số và CSV 4 chữ số. Có tên chủ thẻ và hạn sử dụng hợp lệ.</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ValidateCard; dịch vụ thanh toán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Tổng thanh toán = tiền hàng + phí giao + phụ phí thẻ. Chỉ ghi đơn sau khi dịch vụ thanh toán chấp nhận.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CheckoutQuote; CheckoutService.Place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lại giá và tình trạng hàng trước thanh toán. Đơn đã lưu giữ đơn giá tại thời điểm đặt.</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ChiTietDonHang.DonGia</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Ghi đơn, các chi tiết và thanh toán trong cùng transaction SQL. Lỗi lưu thì rollback và giữ giỏ.</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SqlRepository.SaveOrder</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BR12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email thì gửi xác nhận sau commit; không có email thì bỏ qua. Lỗi email không làm hủy đơn đã lưu.</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EmailService.Send</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1.3.4. Dữ liệu và quy tắc xử lý</w:t>
      </w:r>
    </w:p>
    <w:p>
      <w:pPr>
        <w:widowControl/>
        <w:spacing w:before="0" w:after="100" w:line="276" w:lineRule="auto"/>
        <w:ind w:firstLine="369"/>
        <w:jc w:val="both"/>
      </w:pPr>
      <w:r>
        <w:rPr>
          <w:rFonts w:ascii="Times New Roman" w:hAnsi="Times New Roman" w:eastAsia="Times New Roman" w:cs="Times New Roman"/>
          <w:b w:val="0"/>
          <w:i w:val="0"/>
          <w:color w:val="000000"/>
          <w:sz w:val="26"/>
        </w:rPr>
        <w:t>Phí giao được tra theo khu vực và loại giao. Ngưỡng miễn phí xét trên tiền hàng, chưa cộng các phí. Khách tự chọn loại giao: đơn 1.200.000 đ chọn trong ngày vẫn tính phí; đơn 5.000.000 đ chọn thường vẫn dùng phí thường.</w:t>
      </w:r>
    </w:p>
    <w:p>
      <w:pPr>
        <w:widowControl/>
        <w:spacing w:before="0" w:after="100" w:line="276" w:lineRule="auto"/>
        <w:ind w:firstLine="369"/>
        <w:jc w:val="both"/>
      </w:pPr>
      <w:r>
        <w:rPr>
          <w:rFonts w:ascii="Times New Roman" w:hAnsi="Times New Roman" w:eastAsia="Times New Roman" w:cs="Times New Roman"/>
          <w:b w:val="0"/>
          <w:i w:val="0"/>
          <w:color w:val="000000"/>
          <w:sz w:val="26"/>
        </w:rPr>
        <w:t>Ba khu vực gồm nội thành, ngoại thành và tỉnh khác. Tỉnh khác chưa hỗ trợ giao trong ngày. Phụ phí thẻ được cấu hình riêng cho từng loại, mặc định bằng 0; số tiền đã tính được lưu cùng đơn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được giữ trong phiên ứng dụng. Khi đặt hàng, hệ thống đọc lại giá và tình trạng. Nếu giá đổi, giỏ cập nhật giá và yêu cầu xác nhận lại. Đơn đã lưu giữ tên và đơn giá tại lúc đặt. Danh mục chỉ cung cấp tình trạng còn hoặc hết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Thông tin thẻ đầy đủ chỉ dùng tạm khi thanh toán. CSDL lưu loại thẻ, bốn số cuối và mã giao dịch. Nội dung email không chứa thông tin thẻ.</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1.3.5. Danh sách yêu cầu chức năng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Use case</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theo nhóm, tìm kiếm và xem chi tiết có nhiều ảnh</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UC01</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xem, cập nhật, xóa giỏ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UC02</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đủ thông tin khách hàng, email không bắt buộc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UC03</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 và giữ giỏ của phiên hiện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UC04</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Chặn giỏ trống, yêu cầu đăng nhập, kiểm tra lại giá và tình trạng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Nhập người nhận khác người mua và chọn giao hàng theo vùng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UC06</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Tính phí đúng ngưỡng, cộng phụ phí thẻ và hiển thị tổng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UC07</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dữ liệu thẻ và gọi dịch vụ thanh toán ngoài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UC08</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đơn, giá đặt hàng, chi tiết, tham chiếu thanh toán trong transaction</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UC09</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 tùy chọn, nội dung đủ thông tin đơn và không có thông tin thẻ</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UC10</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1.3.6. Yêu cầu phi chức năng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 và cách thực hiện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NFR01</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Tách giao diện, xử lý nghiệp vụ và truy cập dữ liệu. Form gọi Service, không chứa SQL. Các dịch vụ ngoài đi qua interface và adapter.</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NFR02</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mật khẩu bằng PBKDF2 100.000 vòng, salt ngẫu nhiên 16 byte, hash 32 byte. Truy vấn SQL dùng tham số.</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NFR03</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Tổng tiền sử dụng decimal. Thông báo lỗi không làm mất giỏ. Không ghi số thẻ đầy đủ hoặc CSV vào CSDL và email.</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NFR04</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chi tiết và thanh toán được commit cùng nhau. MaYeuCau duy nhất hạn chế ghi trùng khi xử lý lại một yêu cầu.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NFR05</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Form có nhãn rõ ràng, số lượng chọn bằng NumericUpDown, mật khẩu và CSV được che khi nhập.</w:t>
            </w:r>
          </w:p>
        </w:tc>
      </w:tr>
    </w:tbl>
    <w:p>
      <w:pPr>
        <w:spacing w:after="0" w:before="0" w:line="60" w:lineRule="exact"/>
      </w:pPr>
      <w:r>
        <w:rPr>
          <w:rFonts w:ascii="Times New Roman" w:hAnsi="Times New Roman" w:eastAsia="Times New Roman" w:cs="Times New Roman"/>
          <w:b w:val="0"/>
          <w:i w:val="0"/>
          <w:color w:val="000000"/>
          <w:sz w:val="6"/>
        </w:rPr>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2. PHA PHÂN TÍCH</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2.1. Mô hình use case</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2.1.1. Xác định tác nhân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Tác nhân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Vai trò</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truy cập</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sản phẩm, thao tác giỏ và đăng ký tài khoản.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các khả năng chọn hàng của khách truy cập; đăng nhập và thực hiện đặt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Hệ thống quản lý sản phẩm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Cung cấp danh mục, thông tin chi tiết, giá và tình trạng hiện hành.</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thanh toán trực tuyến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Nhận dữ liệu thanh toán và trả kết quả chấp nhận hoặc từ chối.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email</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Nhận địa chỉ, nội dung xác nhận để gửi sau khi đơn được ghi nhận.</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2.1.2. Use case tổng quát</w:t>
      </w:r>
    </w:p>
    <w:p>
      <w:pPr>
        <w:keepNext/>
        <w:spacing w:before="80" w:after="40" w:line="240" w:lineRule="auto"/>
        <w:ind w:firstLine="0"/>
        <w:jc w:val="center"/>
      </w:pPr>
      <w:r>
        <w:drawing>
          <wp:inline xmlns:a="http://schemas.openxmlformats.org/drawingml/2006/main" xmlns:pic="http://schemas.openxmlformats.org/drawingml/2006/picture">
            <wp:extent cx="6120000" cy="5508000"/>
            <wp:docPr id="1" name="Picture 1" descr="Hình 1. Use case tổng quát của e-SHOPPING"/>
            <wp:cNvGraphicFramePr>
              <a:graphicFrameLocks noChangeAspect="1"/>
            </wp:cNvGraphicFramePr>
            <a:graphic>
              <a:graphicData uri="http://schemas.openxmlformats.org/drawingml/2006/picture">
                <pic:pic>
                  <pic:nvPicPr>
                    <pic:cNvPr id="0" name="uc_overall.png"/>
                    <pic:cNvPicPr/>
                  </pic:nvPicPr>
                  <pic:blipFill>
                    <a:blip r:embed="rId32"/>
                    <a:stretch>
                      <a:fillRect/>
                    </a:stretch>
                  </pic:blipFill>
                  <pic:spPr>
                    <a:xfrm>
                      <a:off x="0" y="0"/>
                      <a:ext cx="6120000" cy="5508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 Use case tổng quát của e-SHOPPING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use case UC06–UC09 là các bước bắt buộc trong UC05 và được thể hiện ở sơ đồ phân rã đặt hàng. Khách hàng kế thừa các thao tác chọn sản phẩm và quản lý giỏ. Ba tác nhân hỗ trợ đều nằm ngoài đường biên hệ thống.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2.1.3. Phân rã xem sản phẩm</w:t>
      </w:r>
    </w:p>
    <w:p>
      <w:pPr>
        <w:keepNext/>
        <w:spacing w:before="80" w:after="40" w:line="240" w:lineRule="auto"/>
        <w:ind w:firstLine="0"/>
        <w:jc w:val="center"/>
      </w:pPr>
      <w:r>
        <w:drawing>
          <wp:inline xmlns:a="http://schemas.openxmlformats.org/drawingml/2006/main" xmlns:pic="http://schemas.openxmlformats.org/drawingml/2006/picture">
            <wp:extent cx="6120000" cy="3060000"/>
            <wp:docPr id="2" name="Picture 2" descr="Hình 2. Use case xem sản phẩm và tra cứu chi tiết"/>
            <wp:cNvGraphicFramePr>
              <a:graphicFrameLocks noChangeAspect="1"/>
            </wp:cNvGraphicFramePr>
            <a:graphic>
              <a:graphicData uri="http://schemas.openxmlformats.org/drawingml/2006/picture">
                <pic:pic>
                  <pic:nvPicPr>
                    <pic:cNvPr id="0" name="uc_product.png"/>
                    <pic:cNvPicPr/>
                  </pic:nvPicPr>
                  <pic:blipFill>
                    <a:blip r:embed="rId33"/>
                    <a:stretch>
                      <a:fillRect/>
                    </a:stretch>
                  </pic:blipFill>
                  <pic:spPr>
                    <a:xfrm>
                      <a:off x="0" y="0"/>
                      <a:ext cx="6120000" cy="30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 Use case xem sản phẩm và tra cứu chi tiết</w:t>
      </w:r>
    </w:p>
    <w:p>
      <w:pPr>
        <w:widowControl/>
        <w:spacing w:before="0" w:after="100" w:line="276" w:lineRule="auto"/>
        <w:ind w:firstLine="369"/>
        <w:jc w:val="both"/>
      </w:pPr>
      <w:r>
        <w:rPr>
          <w:rFonts w:ascii="Times New Roman" w:hAnsi="Times New Roman" w:eastAsia="Times New Roman" w:cs="Times New Roman"/>
          <w:b w:val="0"/>
          <w:i w:val="0"/>
          <w:color w:val="000000"/>
          <w:sz w:val="26"/>
        </w:rPr>
        <w:t>Xem danh sách theo nhóm là phần của chức năng xem sản phẩm. Tìm kiếm và xem chi tiết là các lựa chọn của khách, được thể hiện bằng quan hệ extend.</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2.1.4. Phân rã giỏ hàng</w:t>
      </w:r>
    </w:p>
    <w:p>
      <w:pPr>
        <w:keepNext/>
        <w:spacing w:before="80" w:after="40" w:line="240" w:lineRule="auto"/>
        <w:ind w:firstLine="0"/>
        <w:jc w:val="center"/>
      </w:pPr>
      <w:r>
        <w:drawing>
          <wp:inline xmlns:a="http://schemas.openxmlformats.org/drawingml/2006/main" xmlns:pic="http://schemas.openxmlformats.org/drawingml/2006/picture">
            <wp:extent cx="6120000" cy="4228363"/>
            <wp:docPr id="3" name="Picture 3" descr="Hình 3. Use case quản lý giỏ hàng"/>
            <wp:cNvGraphicFramePr>
              <a:graphicFrameLocks noChangeAspect="1"/>
            </wp:cNvGraphicFramePr>
            <a:graphic>
              <a:graphicData uri="http://schemas.openxmlformats.org/drawingml/2006/picture">
                <pic:pic>
                  <pic:nvPicPr>
                    <pic:cNvPr id="0" name="uc_cart.png"/>
                    <pic:cNvPicPr/>
                  </pic:nvPicPr>
                  <pic:blipFill>
                    <a:blip r:embed="rId34"/>
                    <a:stretch>
                      <a:fillRect/>
                    </a:stretch>
                  </pic:blipFill>
                  <pic:spPr>
                    <a:xfrm>
                      <a:off x="0" y="0"/>
                      <a:ext cx="6120000" cy="422836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 Use case quản lý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Thêm sản phẩm luôn kiểm tra tình trạng còn hàng. Cập nhật số lượng bằng 0 thực hiện xóa dòng khỏi giỏ.</w:t>
      </w:r>
    </w:p>
    <w:p>
      <w:pPr>
        <w:pStyle w:val="Heading3"/>
        <w:keepNext/>
        <w:keepLines/>
        <w:pageBreakBefore/>
        <w:spacing w:before="140" w:after="100" w:line="276" w:lineRule="auto"/>
        <w:ind w:firstLine="0"/>
      </w:pPr>
      <w:r>
        <w:rPr>
          <w:rFonts w:ascii="Times New Roman" w:hAnsi="Times New Roman" w:eastAsia="Times New Roman" w:cs="Times New Roman"/>
          <w:b/>
          <w:i w:val="0"/>
          <w:color w:val="000000"/>
          <w:sz w:val="26"/>
        </w:rPr>
        <w:t>2.1.5. Phân rã đặt hàng</w:t>
      </w:r>
    </w:p>
    <w:p>
      <w:pPr>
        <w:keepNext/>
        <w:spacing w:before="80" w:after="40" w:line="240" w:lineRule="auto"/>
        <w:ind w:firstLine="0"/>
        <w:jc w:val="center"/>
      </w:pPr>
      <w:r>
        <w:drawing>
          <wp:inline xmlns:a="http://schemas.openxmlformats.org/drawingml/2006/main" xmlns:pic="http://schemas.openxmlformats.org/drawingml/2006/picture">
            <wp:extent cx="6120000" cy="4811908"/>
            <wp:docPr id="4" name="Picture 4" descr="Hình 4. Các bước trong use case đặt hàng"/>
            <wp:cNvGraphicFramePr>
              <a:graphicFrameLocks noChangeAspect="1"/>
            </wp:cNvGraphicFramePr>
            <a:graphic>
              <a:graphicData uri="http://schemas.openxmlformats.org/drawingml/2006/picture">
                <pic:pic>
                  <pic:nvPicPr>
                    <pic:cNvPr id="0" name="uc_checkout.png"/>
                    <pic:cNvPicPr/>
                  </pic:nvPicPr>
                  <pic:blipFill>
                    <a:blip r:embed="rId35"/>
                    <a:stretch>
                      <a:fillRect/>
                    </a:stretch>
                  </pic:blipFill>
                  <pic:spPr>
                    <a:xfrm>
                      <a:off x="0" y="0"/>
                      <a:ext cx="6120000" cy="4811908"/>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4. Các bước trong use case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bước bảo đảm đăng nhập, xác nhận người nhận, kiểm tra lại danh mục, tính phí, thanh toán và ghi đơn là bắt buộc cho một lần đặt hàng thành công. Gửi email là phần mở rộng với điều kiện khách có email và đơn đã được lưu. Nếu thanh toán thất bại, luồng dừng trước bước ghi đơn.</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2.1.6. Đặc tả UC01 xem sản phẩm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 nhân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truy cập hoặc khách hàng; hệ thống quản lý sản phẩm hỗ trợ.</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Ứng dụng đã mở; adapter có thể đọc danh mục.</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chính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Mở danh sách. 2. Hệ thống đọc nhóm và sản phẩm. 3. Khách chọn nhóm hoặc nhập từ khóa. 4. Hệ thống hiển thị kết quả. 5. Khách chọn một sản phẩm. 6. Hệ thống hiển thị chi tiết, các ảnh, hãng, mô tả, thông số, giá, tình trạng.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thay thế</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kết quả: danh sách rỗng. Mã không còn tồn tại: báo không tìm thấy. Không đọc được danh mục: báo lỗi, cho thực hiện lại.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xem được dữ liệu hiện hành; chưa thay đổi dữ liệu sản phẩm gốc. Có thể gọi UC02 từ danh sách hoặc chi tiết.</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2.1.7. Đặc tả UC02 quản lý giỏ</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 nhân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truy cập hoặc khách hàng; hệ thống quản lý sản phẩm hỗ trợ khi thêm.</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Phiên ứng dụng đang hoạt động; giỏ chưa bị khóa để thanh toán.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thêm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Khách chọn mã và số lượng. 2. Kiểm tra số lượng dương. 3. Đọc sản phẩm và kiểm tra còn hàng. 4. Nếu chưa có mã thì thêm dòng; nếu đã có thì cộng số lượng. 5. Hiển thị thông báo và tiền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cập nhật</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Mở giỏ. 2. Chọn dòng và nhập số lượng mới. 3. Số lượng dương thì cập nhật, bằng 0 thì xóa. 4. Tính lại tiền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thay thế</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Số lượng âm, sản phẩm hết hàng hoặc đang thanh toán: từ chối thay đổi. Xóa dòng cuối: giỏ chuyển về trống.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Mỗi mã chỉ có một dòng; số lượng các dòng còn lại đều lớn hơn 0. Chưa có đơn hàng trong CSDL.</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2.1.8. Đặc tả UC03 đăng ký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 nhân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truy cập.</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chưa có tên đăng nhập muốn sử dụng.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chính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Mở Form tài khoản. 2. Nhập họ tên, ngày sinh, giấy tờ, địa chỉ, điện thoại, tên đăng nhập, mật khẩu, email nếu có. 3. Kiểm tra dữ liệu. 4. Tạo salt và hash. 5. Lưu tài khoản. 6. Gán khách hàng mới vào phiên.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thay thế</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Thiếu thông tin; ngày sinh ở tương lai; điện thoại hoặc email không hợp lệ; tên đăng nhập trùng; mật khẩu ngắn: báo lý do và giữ Form để sửa.</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một tài khoản mới; giỏ vẫn giữ nguyên. Mật khẩu rõ không được lưu.</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2.1.9. Đặc tả UC04 đăng nhập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 nhân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Tài khoản đã được đăng ký.</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chính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Nhập tên đăng nhập và mật khẩu. 2. Đọc tài khoản theo tên. 3. Tạo hash từ mật khẩu nhập và salt đã lưu. 4. So sánh hash. 5. Gán AppSession.Customer và đóng Form.</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thay thế</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tìm thấy tên hoặc mật khẩu sai: báo chung sai tên đăng nhập hoặc mật khẩu. Khách đóng Form: chưa đăng nhập, không tiếp tục đặt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Phiên biết khách hàng đang mua; giỏ không bị xóa.</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2.1.10. Đặc tả UC05 đặt hàng và UC06–UC09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Tác nhân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hàng; danh mục và thanh toán ngoài hỗ trợ.</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có ít nhất một dòng; khách đã đăng nhập hoặc hoàn tất đăng nhập trong luồng.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chính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 Khách chọn tính tiền. 2. Bảo đảm đã đăng nhập. 3. Nhập người nhận, vùng và loại giao. 4. Đọc lại giá, tình trạng. 5. Tính và hiển thị tổng tạm tính. 6. Chọn loại thẻ, nhập dữ liệu thẻ và xác nhận tổng thanh toán. 7. Kiểm tra thẻ và kiểm tra lại báo giá. 8. Gọi dịch vụ thanh toán. 9. Nếu chấp nhận, ghi đơn, các chi tiết và thanh toán trong một transaction. 10. Commit, xóa giỏ. 11. Xử lý email nếu có. 12. Hiển thị xác nhận.</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A1 Giỏ trống hoặc chưa đăng nhập</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mở thanh toán; yêu cầu chọn hàng hoặc đăng nhập. Đóng Form tài khoản thì dừng, giữ giỏ.</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A2 Giá đổi hoặc hết hàng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Giá đổi: cập nhật giá giỏ và yêu cầu xác nhận lại. Hết hàng: báo mã sản phẩm; khách quay về sửa giỏ.</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A3 Chính sách giao chưa có</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khu vực chưa hỗ trợ loại giao; khách chọn lại.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A4 Thẻ sai hoặc dịch vụ từ chối</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tạo đơn; giữ giỏ và mở khóa để nhập lại.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A5 Lỗi ghi dữ liệu</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Rollback các bảng của đơn; không xóa giỏ.</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A6 Yêu cầu đã hoàn tất</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MaYeuCau đã có và thuộc khách hiện tại: trả lại cùng đơn, không gọi thanh toán lần nữa.</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 thành công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mã đơn, ít nhất một chi tiết và đúng một bản ghi thanh toán. Đơn giữ đơn giá đã chấp nhận; giỏ rỗng.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2.1.11. Đặc tả UC10 gửi email</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Thành phần</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Nội dung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Điểm mở rộng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Sau khi UC05 commit đơn thành công.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có email trong thông tin mua hàng.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chính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Tạo nội dung gồm mã đơn, thời điểm, người mua, người nhận, địa chỉ, điện thoại, khu vực, loại giao, danh sách sản phẩm, số lượng, đơn giá, tiền hàng, các phí và tổng. Gọi dịch vụ email rồi ghi trạng thái.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Luồng thay thế</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email: bỏ qua. Dịch vụ báo lỗi: ghi LoiGui, vẫn báo đơn thành công. Lỗi ghi nhật ký: trả thông báo trạng thái email, không thanh toán lại.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Hậu điều kiện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thông tin loại thẻ, số thẻ, bốn số cuối, hạn thẻ, chủ thẻ hoặc CSV trong email.</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pageBreakBefore/>
        <w:spacing w:before="140" w:after="100" w:line="276" w:lineRule="auto"/>
        <w:ind w:firstLine="0"/>
      </w:pPr>
      <w:r>
        <w:rPr>
          <w:rFonts w:ascii="Times New Roman" w:hAnsi="Times New Roman" w:eastAsia="Times New Roman" w:cs="Times New Roman"/>
          <w:b/>
          <w:i w:val="0"/>
          <w:color w:val="000000"/>
          <w:sz w:val="26"/>
        </w:rPr>
        <w:t>2.2. Mô hình lớp phân tích</w:t>
      </w:r>
    </w:p>
    <w:p>
      <w:pPr>
        <w:keepNext/>
        <w:spacing w:before="80" w:after="40" w:line="240" w:lineRule="auto"/>
        <w:ind w:firstLine="0"/>
        <w:jc w:val="center"/>
      </w:pPr>
      <w:r>
        <w:drawing>
          <wp:inline xmlns:a="http://schemas.openxmlformats.org/drawingml/2006/main" xmlns:pic="http://schemas.openxmlformats.org/drawingml/2006/picture">
            <wp:extent cx="6120000" cy="4721022"/>
            <wp:docPr id="5" name="Picture 5" descr="Hình 5a. Lớp phân tích phần tài khoản và đơn hàng"/>
            <wp:cNvGraphicFramePr>
              <a:graphicFrameLocks noChangeAspect="1"/>
            </wp:cNvGraphicFramePr>
            <a:graphic>
              <a:graphicData uri="http://schemas.openxmlformats.org/drawingml/2006/picture">
                <pic:pic>
                  <pic:nvPicPr>
                    <pic:cNvPr id="0" name="analysis.png"/>
                    <pic:cNvPicPr/>
                  </pic:nvPicPr>
                  <pic:blipFill>
                    <a:blip r:embed="rId36"/>
                    <a:stretch>
                      <a:fillRect/>
                    </a:stretch>
                  </pic:blipFill>
                  <pic:spPr>
                    <a:xfrm>
                      <a:off x="0" y="0"/>
                      <a:ext cx="6120000" cy="4721022"/>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5a. Lớp phân tích phần tài khoản và đơn hàng</w:t>
      </w:r>
    </w:p>
    <w:p>
      <w:pPr>
        <w:keepNext/>
        <w:spacing w:before="80" w:after="40" w:line="240" w:lineRule="auto"/>
        <w:ind w:firstLine="0"/>
        <w:jc w:val="center"/>
      </w:pPr>
      <w:r>
        <w:drawing>
          <wp:inline xmlns:a="http://schemas.openxmlformats.org/drawingml/2006/main" xmlns:pic="http://schemas.openxmlformats.org/drawingml/2006/picture">
            <wp:extent cx="6120000" cy="4643070"/>
            <wp:docPr id="6" name="Picture 6" descr="Hình 5b. Lớp phân tích phần giỏ và danh mục ngoài"/>
            <wp:cNvGraphicFramePr>
              <a:graphicFrameLocks noChangeAspect="1"/>
            </wp:cNvGraphicFramePr>
            <a:graphic>
              <a:graphicData uri="http://schemas.openxmlformats.org/drawingml/2006/picture">
                <pic:pic>
                  <pic:nvPicPr>
                    <pic:cNvPr id="0" name="analysis_catalog.png"/>
                    <pic:cNvPicPr/>
                  </pic:nvPicPr>
                  <pic:blipFill>
                    <a:blip r:embed="rId37"/>
                    <a:stretch>
                      <a:fillRect/>
                    </a:stretch>
                  </pic:blipFill>
                  <pic:spPr>
                    <a:xfrm>
                      <a:off x="0" y="0"/>
                      <a:ext cx="6120000" cy="464307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5b. Lớp phân tích phần giỏ và danh mục ngoài</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lớp phân tích biểu diễn dữ liệu và quan hệ nghiệp vụ. DonHang có các chi tiết, một thanh toán và tối đa một xác nhận email. GioHang và các chi tiết giỏ tồn tại trong phiên; MaSP nhận biết sản phẩm của hệ thống danh mục ngoài.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Lớp hoặc quan hệ</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Giải thích</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NhomSanPham – SanPham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nhóm có nhiều sản phẩm; một sản phẩm thuộc một nhóm. Đây là dữ liệu danh mục ngoài.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SanPham – HinhAnhSanPham</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sản phẩm có nhiều ảnh sắp theo thứ tự. Bản mô phỏng cho phép chưa có ảnh, giao diện hiển thị vùng ảnh trống.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GioHang – ChiTietGioHang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Quan hệ thành phần: các dòng chỉ tồn tại trong giỏ của phiên. ChiTietGioHang được hiện thực bằng CartItem.</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 – DonHang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khách có thể có nhiều đơn; mỗi đơn có một người mua đã đăng nhập.</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 ChiTietDonHang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đơn thành công có ít nhất một dòng. Chi tiết chứa số lượng và đơn giá đã đặt.</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 DonHang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cấu hình khu vực và loại giao có thể áp dụng cho nhiều đơn. Đơn giữ phí đã tính để không bị đổi khi cấu hình sau này thay đổi.</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 ThanhToan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Mỗi đơn đã ghi nhận có đúng một giao dịch được chấp nhận. Dữ liệu từ chối không tạo đơn thành công.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 EmailXacNhan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email thì không có bản ghi; có email thì tối đa một bản ghi xác nhận cho đơn trong prototype.</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2.3. Mô hình trạng thái</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2.3.1. Trạng thái giỏ hàng</w:t>
      </w:r>
    </w:p>
    <w:p>
      <w:pPr>
        <w:keepNext/>
        <w:spacing w:before="80" w:after="40" w:line="240" w:lineRule="auto"/>
        <w:ind w:firstLine="0"/>
        <w:jc w:val="center"/>
      </w:pPr>
      <w:r>
        <w:drawing>
          <wp:inline xmlns:a="http://schemas.openxmlformats.org/drawingml/2006/main" xmlns:pic="http://schemas.openxmlformats.org/drawingml/2006/picture">
            <wp:extent cx="6120000" cy="4452985"/>
            <wp:docPr id="7" name="Picture 7" descr="Hình 6. Trạng thái giỏ hàng trong một phiên"/>
            <wp:cNvGraphicFramePr>
              <a:graphicFrameLocks noChangeAspect="1"/>
            </wp:cNvGraphicFramePr>
            <a:graphic>
              <a:graphicData uri="http://schemas.openxmlformats.org/drawingml/2006/picture">
                <pic:pic>
                  <pic:nvPicPr>
                    <pic:cNvPr id="0" name="state_cart.png"/>
                    <pic:cNvPicPr/>
                  </pic:nvPicPr>
                  <pic:blipFill>
                    <a:blip r:embed="rId38"/>
                    <a:stretch>
                      <a:fillRect/>
                    </a:stretch>
                  </pic:blipFill>
                  <pic:spPr>
                    <a:xfrm>
                      <a:off x="0" y="0"/>
                      <a:ext cx="6120000" cy="445298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6. Trạng thái giỏ hàng trong một phiên</w:t>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chuyển từ trống sang có sản phẩm khi thêm hợp lệ. Xóa dòng cuối làm giỏ trống lại. Trong lúc thanh toán, Busy khóa việc thay đổi giỏ. Thanh toán hoặc ghi dữ liệu lỗi thì giỏ được giữ; commit thành công thì xóa giỏ. Lỗi gửi email xảy ra sau commit nên không đưa giỏ trở lại trạng thái có hàng.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2.3.2. Trạng thái thanh toán và ghi đơn</w:t>
      </w:r>
    </w:p>
    <w:p>
      <w:pPr>
        <w:keepNext/>
        <w:spacing w:before="80" w:after="40" w:line="240" w:lineRule="auto"/>
        <w:ind w:firstLine="0"/>
        <w:jc w:val="center"/>
      </w:pPr>
      <w:r>
        <w:drawing>
          <wp:inline xmlns:a="http://schemas.openxmlformats.org/drawingml/2006/main" xmlns:pic="http://schemas.openxmlformats.org/drawingml/2006/picture">
            <wp:extent cx="6120000" cy="6115842"/>
            <wp:docPr id="8" name="Picture 8" descr="Hình 7. Trạng thái xử lý một yêu cầu thanh toán"/>
            <wp:cNvGraphicFramePr>
              <a:graphicFrameLocks noChangeAspect="1"/>
            </wp:cNvGraphicFramePr>
            <a:graphic>
              <a:graphicData uri="http://schemas.openxmlformats.org/drawingml/2006/picture">
                <pic:pic>
                  <pic:nvPicPr>
                    <pic:cNvPr id="0" name="state_payment.png"/>
                    <pic:cNvPicPr/>
                  </pic:nvPicPr>
                  <pic:blipFill>
                    <a:blip r:embed="rId39"/>
                    <a:stretch>
                      <a:fillRect/>
                    </a:stretch>
                  </pic:blipFill>
                  <pic:spPr>
                    <a:xfrm>
                      <a:off x="0" y="0"/>
                      <a:ext cx="6120000" cy="6115842"/>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7. Trạng thái xử lý một yêu cầu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Yêu cầu thanh toán đi qua các trạng thái kiểm tra, chấp nhận hoặc từ chối và lưu đơn. Lỗi lưu không tạo đơn hoàn tất; giỏ vẫn được giữ để xử lý lại.</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3. PHA THIẾT KẾ</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3.1. Sơ đồ tuần tự</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3.1.1. Xem và tìm sản phẩm</w:t>
      </w:r>
    </w:p>
    <w:p>
      <w:pPr>
        <w:keepNext/>
        <w:spacing w:before="80" w:after="40" w:line="240" w:lineRule="auto"/>
        <w:ind w:firstLine="0"/>
        <w:jc w:val="center"/>
      </w:pPr>
      <w:r>
        <w:drawing>
          <wp:inline xmlns:a="http://schemas.openxmlformats.org/drawingml/2006/main" xmlns:pic="http://schemas.openxmlformats.org/drawingml/2006/picture">
            <wp:extent cx="6120000" cy="4164549"/>
            <wp:docPr id="9" name="Picture 9" descr="Hình 8. Tuần tự xem danh sách và đọc chi tiết sản phẩm"/>
            <wp:cNvGraphicFramePr>
              <a:graphicFrameLocks noChangeAspect="1"/>
            </wp:cNvGraphicFramePr>
            <a:graphic>
              <a:graphicData uri="http://schemas.openxmlformats.org/drawingml/2006/picture">
                <pic:pic>
                  <pic:nvPicPr>
                    <pic:cNvPr id="0" name="seq_product.png"/>
                    <pic:cNvPicPr/>
                  </pic:nvPicPr>
                  <pic:blipFill>
                    <a:blip r:embed="rId40"/>
                    <a:stretch>
                      <a:fillRect/>
                    </a:stretch>
                  </pic:blipFill>
                  <pic:spPr>
                    <a:xfrm>
                      <a:off x="0" y="0"/>
                      <a:ext cx="6120000" cy="4164549"/>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8. Tuần tự xem danh sách và đọc chi tiết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FrmSanPham nhận thao tác khách, gọi ProductService. ProductCatalogAdapter đọc dữ liệu qua SqlRepository trong bản mô phỏng. Khi thay bằng API thật, Form vẫn sử dụng cùng ProductService và interface IProductCatalog.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3.1.2. Thêm sản phẩm vào giỏ</w:t>
      </w:r>
    </w:p>
    <w:p>
      <w:pPr>
        <w:keepNext/>
        <w:spacing w:before="80" w:after="40" w:line="240" w:lineRule="auto"/>
        <w:ind w:firstLine="0"/>
        <w:jc w:val="center"/>
      </w:pPr>
      <w:r>
        <w:drawing>
          <wp:inline xmlns:a="http://schemas.openxmlformats.org/drawingml/2006/main" xmlns:pic="http://schemas.openxmlformats.org/drawingml/2006/picture">
            <wp:extent cx="6120000" cy="5127567"/>
            <wp:docPr id="10" name="Picture 10" descr="Hình 9. Tuần tự thêm từ danh sách hoặc chi tiết"/>
            <wp:cNvGraphicFramePr>
              <a:graphicFrameLocks noChangeAspect="1"/>
            </wp:cNvGraphicFramePr>
            <a:graphic>
              <a:graphicData uri="http://schemas.openxmlformats.org/drawingml/2006/picture">
                <pic:pic>
                  <pic:nvPicPr>
                    <pic:cNvPr id="0" name="seq_add.png"/>
                    <pic:cNvPicPr/>
                  </pic:nvPicPr>
                  <pic:blipFill>
                    <a:blip r:embed="rId41"/>
                    <a:stretch>
                      <a:fillRect/>
                    </a:stretch>
                  </pic:blipFill>
                  <pic:spPr>
                    <a:xfrm>
                      <a:off x="0" y="0"/>
                      <a:ext cx="6120000" cy="512756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9. Tuần tự thêm từ danh sách hoặc chi tiết</w:t>
      </w:r>
    </w:p>
    <w:p>
      <w:pPr>
        <w:widowControl/>
        <w:spacing w:before="0" w:after="100" w:line="276" w:lineRule="auto"/>
        <w:ind w:firstLine="369"/>
        <w:jc w:val="both"/>
      </w:pPr>
      <w:r>
        <w:rPr>
          <w:rFonts w:ascii="Times New Roman" w:hAnsi="Times New Roman" w:eastAsia="Times New Roman" w:cs="Times New Roman"/>
          <w:b w:val="0"/>
          <w:i w:val="0"/>
          <w:color w:val="000000"/>
          <w:sz w:val="26"/>
        </w:rPr>
        <w:t>CartService kiểm tra số lượng và tình trạng sản phẩm trước khi sửa AppSession.Cart. Thêm trùng mã chỉ tăng số lượng. Đơn giá trong giỏ là giá tạm vừa đọc; giá chính thức vẫn phải được xác nhận lại khi đặt hàng.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3.1.3. Cập nhật và xóa giỏ</w:t>
      </w:r>
    </w:p>
    <w:p>
      <w:pPr>
        <w:keepNext/>
        <w:spacing w:before="80" w:after="40" w:line="240" w:lineRule="auto"/>
        <w:ind w:firstLine="0"/>
        <w:jc w:val="center"/>
      </w:pPr>
      <w:r>
        <w:drawing>
          <wp:inline xmlns:a="http://schemas.openxmlformats.org/drawingml/2006/main" xmlns:pic="http://schemas.openxmlformats.org/drawingml/2006/picture">
            <wp:extent cx="5945806" cy="5760000"/>
            <wp:docPr id="11" name="Picture 11" descr="Hình 10. Tuần tự cập nhật số lượng trong giỏ"/>
            <wp:cNvGraphicFramePr>
              <a:graphicFrameLocks noChangeAspect="1"/>
            </wp:cNvGraphicFramePr>
            <a:graphic>
              <a:graphicData uri="http://schemas.openxmlformats.org/drawingml/2006/picture">
                <pic:pic>
                  <pic:nvPicPr>
                    <pic:cNvPr id="0" name="seq_cart.png"/>
                    <pic:cNvPicPr/>
                  </pic:nvPicPr>
                  <pic:blipFill>
                    <a:blip r:embed="rId42"/>
                    <a:stretch>
                      <a:fillRect/>
                    </a:stretch>
                  </pic:blipFill>
                  <pic:spPr>
                    <a:xfrm>
                      <a:off x="0" y="0"/>
                      <a:ext cx="5945806" cy="57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10. Tuần tự cập nhật số lượng trong giỏ</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FrmGioHang chọn dòng, gọi Update hoặc Remove rồi Reload. Giỏ không đi qua SqlRepository. Sau mỗi thay đổi, DataGridView và tiền hàng được lấy lại từ dữ liệu phiên.</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3.1.4. Đăng ký và đăng nhập</w:t>
      </w:r>
    </w:p>
    <w:p>
      <w:pPr>
        <w:keepNext/>
        <w:spacing w:before="80" w:after="40" w:line="240" w:lineRule="auto"/>
        <w:ind w:firstLine="0"/>
        <w:jc w:val="center"/>
      </w:pPr>
      <w:r>
        <w:drawing>
          <wp:inline xmlns:a="http://schemas.openxmlformats.org/drawingml/2006/main" xmlns:pic="http://schemas.openxmlformats.org/drawingml/2006/picture">
            <wp:extent cx="6120000" cy="6063438"/>
            <wp:docPr id="12" name="Picture 12" descr="Hình 11. Tuần tự xử lý tài khoản"/>
            <wp:cNvGraphicFramePr>
              <a:graphicFrameLocks noChangeAspect="1"/>
            </wp:cNvGraphicFramePr>
            <a:graphic>
              <a:graphicData uri="http://schemas.openxmlformats.org/drawingml/2006/picture">
                <pic:pic>
                  <pic:nvPicPr>
                    <pic:cNvPr id="0" name="seq_account.png"/>
                    <pic:cNvPicPr/>
                  </pic:nvPicPr>
                  <pic:blipFill>
                    <a:blip r:embed="rId43"/>
                    <a:stretch>
                      <a:fillRect/>
                    </a:stretch>
                  </pic:blipFill>
                  <pic:spPr>
                    <a:xfrm>
                      <a:off x="0" y="0"/>
                      <a:ext cx="6120000" cy="6063438"/>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11. Tuần tự xử lý tài khoản</w:t>
      </w:r>
    </w:p>
    <w:p>
      <w:pPr>
        <w:widowControl/>
        <w:spacing w:before="0" w:after="100" w:line="276" w:lineRule="auto"/>
        <w:ind w:firstLine="369"/>
        <w:jc w:val="both"/>
      </w:pPr>
      <w:r>
        <w:rPr>
          <w:rFonts w:ascii="Times New Roman" w:hAnsi="Times New Roman" w:eastAsia="Times New Roman" w:cs="Times New Roman"/>
          <w:b w:val="0"/>
          <w:i w:val="0"/>
          <w:color w:val="000000"/>
          <w:sz w:val="26"/>
        </w:rPr>
        <w:t>AccountService chịu trách nhiệm kiểm tra thông tin và xử lý mật khẩu. SqlRepository dùng tham số khi lưu hoặc đọc. Sau thành công, FrmTaiKhoan cập nhật phiên; không tự tạo giỏ mới để tránh mất hàng đã chọn.</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3.1.5. Xác nhận người nhận và tính phí</w:t>
      </w:r>
    </w:p>
    <w:p>
      <w:pPr>
        <w:keepNext/>
        <w:spacing w:before="80" w:after="40" w:line="240" w:lineRule="auto"/>
        <w:ind w:firstLine="0"/>
        <w:jc w:val="center"/>
      </w:pPr>
      <w:r>
        <w:drawing>
          <wp:inline xmlns:a="http://schemas.openxmlformats.org/drawingml/2006/main" xmlns:pic="http://schemas.openxmlformats.org/drawingml/2006/picture">
            <wp:extent cx="6120000" cy="4283666"/>
            <wp:docPr id="13" name="Picture 13" descr="Hình 12. Tuần tự chuẩn bị báo giá"/>
            <wp:cNvGraphicFramePr>
              <a:graphicFrameLocks noChangeAspect="1"/>
            </wp:cNvGraphicFramePr>
            <a:graphic>
              <a:graphicData uri="http://schemas.openxmlformats.org/drawingml/2006/picture">
                <pic:pic>
                  <pic:nvPicPr>
                    <pic:cNvPr id="0" name="seq_quote.png"/>
                    <pic:cNvPicPr/>
                  </pic:nvPicPr>
                  <pic:blipFill>
                    <a:blip r:embed="rId44"/>
                    <a:stretch>
                      <a:fillRect/>
                    </a:stretch>
                  </pic:blipFill>
                  <pic:spPr>
                    <a:xfrm>
                      <a:off x="0" y="0"/>
                      <a:ext cx="6120000" cy="4283666"/>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12. Tuần tự chuẩn bị báo giá</w:t>
      </w:r>
    </w:p>
    <w:p>
      <w:pPr>
        <w:widowControl/>
        <w:spacing w:before="0" w:after="100" w:line="276" w:lineRule="auto"/>
        <w:ind w:firstLine="369"/>
        <w:jc w:val="both"/>
      </w:pPr>
      <w:r>
        <w:rPr>
          <w:rFonts w:ascii="Times New Roman" w:hAnsi="Times New Roman" w:eastAsia="Times New Roman" w:cs="Times New Roman"/>
          <w:b w:val="0"/>
          <w:i w:val="0"/>
          <w:color w:val="000000"/>
          <w:sz w:val="26"/>
        </w:rPr>
        <w:t>Quote kiểm tra lại sản phẩm và tra phí theo khu vực, loại giao. FrmCheckout hiển thị tổng tạm tính. Khi chọn loại thẻ trên FrmThanhToan, tổng được tính lại để cộng phụ phí tương ứng.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3.1.6. Thanh toán và ghi đơn</w:t>
      </w:r>
    </w:p>
    <w:p>
      <w:pPr>
        <w:keepNext/>
        <w:spacing w:before="80" w:after="40" w:line="240" w:lineRule="auto"/>
        <w:ind w:firstLine="0"/>
        <w:jc w:val="center"/>
      </w:pPr>
      <w:r>
        <w:drawing>
          <wp:inline xmlns:a="http://schemas.openxmlformats.org/drawingml/2006/main" xmlns:pic="http://schemas.openxmlformats.org/drawingml/2006/picture">
            <wp:extent cx="6120000" cy="6248697"/>
            <wp:docPr id="14" name="Picture 14" descr="Hình 13. Tuần tự thanh toán và ghi đơn trong transaction"/>
            <wp:cNvGraphicFramePr>
              <a:graphicFrameLocks noChangeAspect="1"/>
            </wp:cNvGraphicFramePr>
            <a:graphic>
              <a:graphicData uri="http://schemas.openxmlformats.org/drawingml/2006/picture">
                <pic:pic>
                  <pic:nvPicPr>
                    <pic:cNvPr id="0" name="seq_pay.png"/>
                    <pic:cNvPicPr/>
                  </pic:nvPicPr>
                  <pic:blipFill>
                    <a:blip r:embed="rId45"/>
                    <a:stretch>
                      <a:fillRect/>
                    </a:stretch>
                  </pic:blipFill>
                  <pic:spPr>
                    <a:xfrm>
                      <a:off x="0" y="0"/>
                      <a:ext cx="6120000" cy="624869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13. Tuần tự thanh toán và ghi đơn trong transaction</w:t>
      </w:r>
    </w:p>
    <w:p>
      <w:pPr>
        <w:widowControl/>
        <w:spacing w:before="0" w:after="100" w:line="276" w:lineRule="auto"/>
        <w:ind w:firstLine="369"/>
        <w:jc w:val="both"/>
      </w:pPr>
      <w:r>
        <w:rPr>
          <w:rFonts w:ascii="Times New Roman" w:hAnsi="Times New Roman" w:eastAsia="Times New Roman" w:cs="Times New Roman"/>
          <w:b w:val="0"/>
          <w:i w:val="0"/>
          <w:color w:val="000000"/>
          <w:sz w:val="26"/>
        </w:rPr>
        <w:t>CheckoutService kiểm tra lại báo giá rồi gọi PaymentGatewayAdapter. Khi được chấp nhận, SqlRepository ghi DonHang, ChiTietDonHang và ThanhToan trong cùng transaction. Thành công thì xóa giỏ, xử lý email và trả đơn cho Form xác nhận.</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3.1.7. Gửi email xác nhận</w:t>
      </w:r>
    </w:p>
    <w:p>
      <w:pPr>
        <w:keepNext/>
        <w:spacing w:before="80" w:after="40" w:line="240" w:lineRule="auto"/>
        <w:ind w:firstLine="0"/>
        <w:jc w:val="center"/>
      </w:pPr>
      <w:r>
        <w:drawing>
          <wp:inline xmlns:a="http://schemas.openxmlformats.org/drawingml/2006/main" xmlns:pic="http://schemas.openxmlformats.org/drawingml/2006/picture">
            <wp:extent cx="6120000" cy="5211177"/>
            <wp:docPr id="15" name="Picture 15" descr="Hình 14. Tuần tự xử lý email sau commit"/>
            <wp:cNvGraphicFramePr>
              <a:graphicFrameLocks noChangeAspect="1"/>
            </wp:cNvGraphicFramePr>
            <a:graphic>
              <a:graphicData uri="http://schemas.openxmlformats.org/drawingml/2006/picture">
                <pic:pic>
                  <pic:nvPicPr>
                    <pic:cNvPr id="0" name="seq_email.png"/>
                    <pic:cNvPicPr/>
                  </pic:nvPicPr>
                  <pic:blipFill>
                    <a:blip r:embed="rId46"/>
                    <a:stretch>
                      <a:fillRect/>
                    </a:stretch>
                  </pic:blipFill>
                  <pic:spPr>
                    <a:xfrm>
                      <a:off x="0" y="0"/>
                      <a:ext cx="6120000" cy="521117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14. Tuần tự xử lý email sau commit</w:t>
      </w:r>
    </w:p>
    <w:p>
      <w:pPr>
        <w:widowControl/>
        <w:spacing w:before="0" w:after="100" w:line="276" w:lineRule="auto"/>
        <w:ind w:firstLine="369"/>
        <w:jc w:val="both"/>
      </w:pPr>
      <w:r>
        <w:rPr>
          <w:rFonts w:ascii="Times New Roman" w:hAnsi="Times New Roman" w:eastAsia="Times New Roman" w:cs="Times New Roman"/>
          <w:b w:val="0"/>
          <w:i w:val="0"/>
          <w:color w:val="000000"/>
          <w:sz w:val="26"/>
        </w:rPr>
        <w:t>EmailService tạo nội dung từ đơn đã lưu và gửi qua IEmailGateway. Không có email thì bỏ qua. Lỗi gửi được ghi riêng và không hủy đơn.</w:t>
      </w:r>
    </w:p>
    <w:p>
      <w:pPr>
        <w:pStyle w:val="Heading2"/>
        <w:keepNext/>
        <w:keepLines/>
        <w:pageBreakBefore/>
        <w:spacing w:before="140" w:after="100" w:line="276" w:lineRule="auto"/>
        <w:ind w:firstLine="0"/>
      </w:pPr>
      <w:r>
        <w:rPr>
          <w:rFonts w:ascii="Times New Roman" w:hAnsi="Times New Roman" w:eastAsia="Times New Roman" w:cs="Times New Roman"/>
          <w:b/>
          <w:i w:val="0"/>
          <w:color w:val="000000"/>
          <w:sz w:val="26"/>
        </w:rPr>
        <w:t>3.2. Sơ đồ lớp thiết kế chi tiết</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3.2.1. Các lớp xử lý nghiệp vụ</w:t>
      </w:r>
    </w:p>
    <w:p>
      <w:pPr>
        <w:keepNext/>
        <w:spacing w:before="80" w:after="40" w:line="240" w:lineRule="auto"/>
        <w:ind w:firstLine="0"/>
        <w:jc w:val="center"/>
      </w:pPr>
      <w:r>
        <w:drawing>
          <wp:inline xmlns:a="http://schemas.openxmlformats.org/drawingml/2006/main" xmlns:pic="http://schemas.openxmlformats.org/drawingml/2006/picture">
            <wp:extent cx="5798863" cy="6480000"/>
            <wp:docPr id="16" name="Picture 16" descr="Hình 15a. Lớp tra cứu, giỏ hàng và tài khoản"/>
            <wp:cNvGraphicFramePr>
              <a:graphicFrameLocks noChangeAspect="1"/>
            </wp:cNvGraphicFramePr>
            <a:graphic>
              <a:graphicData uri="http://schemas.openxmlformats.org/drawingml/2006/picture">
                <pic:pic>
                  <pic:nvPicPr>
                    <pic:cNvPr id="0" name="design_services.png"/>
                    <pic:cNvPicPr/>
                  </pic:nvPicPr>
                  <pic:blipFill>
                    <a:blip r:embed="rId47"/>
                    <a:stretch>
                      <a:fillRect/>
                    </a:stretch>
                  </pic:blipFill>
                  <pic:spPr>
                    <a:xfrm>
                      <a:off x="0" y="0"/>
                      <a:ext cx="5798863" cy="648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15a. Lớp tra cứu, giỏ hàng và tài khoản</w:t>
      </w:r>
    </w:p>
    <w:p>
      <w:pPr>
        <w:keepNext/>
        <w:spacing w:before="80" w:after="40" w:line="240" w:lineRule="auto"/>
        <w:ind w:firstLine="0"/>
        <w:jc w:val="center"/>
      </w:pPr>
      <w:r>
        <w:drawing>
          <wp:inline xmlns:a="http://schemas.openxmlformats.org/drawingml/2006/main" xmlns:pic="http://schemas.openxmlformats.org/drawingml/2006/picture">
            <wp:extent cx="6120000" cy="4206125"/>
            <wp:docPr id="17" name="Picture 17" descr="Hình 15b. Lớp xử lý đặt hàng và email"/>
            <wp:cNvGraphicFramePr>
              <a:graphicFrameLocks noChangeAspect="1"/>
            </wp:cNvGraphicFramePr>
            <a:graphic>
              <a:graphicData uri="http://schemas.openxmlformats.org/drawingml/2006/picture">
                <pic:pic>
                  <pic:nvPicPr>
                    <pic:cNvPr id="0" name="design_checkout.png"/>
                    <pic:cNvPicPr/>
                  </pic:nvPicPr>
                  <pic:blipFill>
                    <a:blip r:embed="rId48"/>
                    <a:stretch>
                      <a:fillRect/>
                    </a:stretch>
                  </pic:blipFill>
                  <pic:spPr>
                    <a:xfrm>
                      <a:off x="0" y="0"/>
                      <a:ext cx="6120000" cy="420612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15b. Lớp xử lý đặt hàng và email</w:t>
      </w:r>
    </w:p>
    <w:p>
      <w:pPr>
        <w:widowControl/>
        <w:spacing w:before="0" w:after="100" w:line="276" w:lineRule="auto"/>
        <w:ind w:firstLine="369"/>
        <w:jc w:val="both"/>
      </w:pPr>
      <w:r>
        <w:rPr>
          <w:rFonts w:ascii="Times New Roman" w:hAnsi="Times New Roman" w:eastAsia="Times New Roman" w:cs="Times New Roman"/>
          <w:b w:val="0"/>
          <w:i w:val="0"/>
          <w:color w:val="000000"/>
          <w:sz w:val="26"/>
        </w:rPr>
        <w:t>Dấu “+” chỉ thành phần public, dấu “−” chỉ thành phần private; thành phần gạch dưới là static. AppContext khởi tạo các Service và phiên dùng chung. Mỗi Service đảm nhận một nhóm xử lý: tra cứu sản phẩm, sửa giỏ, tài khoản, đặt hàng hoặc email.</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3.2.2. Các Adapter và lớp Data</w:t>
      </w:r>
    </w:p>
    <w:p>
      <w:pPr>
        <w:keepNext/>
        <w:spacing w:before="80" w:after="40" w:line="240" w:lineRule="auto"/>
        <w:ind w:firstLine="0"/>
        <w:jc w:val="center"/>
      </w:pPr>
      <w:r>
        <w:drawing>
          <wp:inline xmlns:a="http://schemas.openxmlformats.org/drawingml/2006/main" xmlns:pic="http://schemas.openxmlformats.org/drawingml/2006/picture">
            <wp:extent cx="6120000" cy="4610097"/>
            <wp:docPr id="18" name="Picture 18" descr="Hình 16a. Adapter danh mục và các lớp Data"/>
            <wp:cNvGraphicFramePr>
              <a:graphicFrameLocks noChangeAspect="1"/>
            </wp:cNvGraphicFramePr>
            <a:graphic>
              <a:graphicData uri="http://schemas.openxmlformats.org/drawingml/2006/picture">
                <pic:pic>
                  <pic:nvPicPr>
                    <pic:cNvPr id="0" name="design_data.png"/>
                    <pic:cNvPicPr/>
                  </pic:nvPicPr>
                  <pic:blipFill>
                    <a:blip r:embed="rId49"/>
                    <a:stretch>
                      <a:fillRect/>
                    </a:stretch>
                  </pic:blipFill>
                  <pic:spPr>
                    <a:xfrm>
                      <a:off x="0" y="0"/>
                      <a:ext cx="6120000" cy="461009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16a. Adapter danh mục và các lớp Data</w:t>
      </w:r>
    </w:p>
    <w:p>
      <w:pPr>
        <w:keepNext/>
        <w:spacing w:before="80" w:after="40" w:line="240" w:lineRule="auto"/>
        <w:ind w:firstLine="0"/>
        <w:jc w:val="center"/>
      </w:pPr>
      <w:r>
        <w:drawing>
          <wp:inline xmlns:a="http://schemas.openxmlformats.org/drawingml/2006/main" xmlns:pic="http://schemas.openxmlformats.org/drawingml/2006/picture">
            <wp:extent cx="4510277" cy="5760000"/>
            <wp:docPr id="19" name="Picture 19" descr="Hình 16b. Adapter thanh toán và email"/>
            <wp:cNvGraphicFramePr>
              <a:graphicFrameLocks noChangeAspect="1"/>
            </wp:cNvGraphicFramePr>
            <a:graphic>
              <a:graphicData uri="http://schemas.openxmlformats.org/drawingml/2006/picture">
                <pic:pic>
                  <pic:nvPicPr>
                    <pic:cNvPr id="0" name="design_gateways.png"/>
                    <pic:cNvPicPr/>
                  </pic:nvPicPr>
                  <pic:blipFill>
                    <a:blip r:embed="rId50"/>
                    <a:stretch>
                      <a:fillRect/>
                    </a:stretch>
                  </pic:blipFill>
                  <pic:spPr>
                    <a:xfrm>
                      <a:off x="0" y="0"/>
                      <a:ext cx="4510277" cy="57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16b. Adapter thanh toán và email</w:t>
      </w:r>
    </w:p>
    <w:p>
      <w:pPr>
        <w:widowControl/>
        <w:spacing w:before="0" w:after="100" w:line="276" w:lineRule="auto"/>
        <w:ind w:firstLine="369"/>
        <w:jc w:val="both"/>
      </w:pPr>
      <w:r>
        <w:rPr>
          <w:rFonts w:ascii="Times New Roman" w:hAnsi="Times New Roman" w:eastAsia="Times New Roman" w:cs="Times New Roman"/>
          <w:b w:val="0"/>
          <w:i w:val="0"/>
          <w:color w:val="000000"/>
          <w:sz w:val="26"/>
        </w:rPr>
        <w:t>ProductCatalogAdapter, PaymentGatewayAdapter và EmailGatewayAdapter hiện thực các interface tương ứng. SqlRepository quản lý connection, tham số SQL và transaction. Form không tạo SqlConnection và không tự ghép câu SQL.</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3.2.3. Các đối tượng trao đổi khi đặt hàng</w:t>
      </w:r>
    </w:p>
    <w:p>
      <w:pPr>
        <w:keepNext/>
        <w:spacing w:before="80" w:after="40" w:line="240" w:lineRule="auto"/>
        <w:ind w:firstLine="0"/>
        <w:jc w:val="center"/>
      </w:pPr>
      <w:r>
        <w:drawing>
          <wp:inline xmlns:a="http://schemas.openxmlformats.org/drawingml/2006/main" xmlns:pic="http://schemas.openxmlformats.org/drawingml/2006/picture">
            <wp:extent cx="6120000" cy="6082600"/>
            <wp:docPr id="20" name="Picture 20" descr="Hình 17a. Đơn hàng và dữ liệu phiên"/>
            <wp:cNvGraphicFramePr>
              <a:graphicFrameLocks noChangeAspect="1"/>
            </wp:cNvGraphicFramePr>
            <a:graphic>
              <a:graphicData uri="http://schemas.openxmlformats.org/drawingml/2006/picture">
                <pic:pic>
                  <pic:nvPicPr>
                    <pic:cNvPr id="0" name="design_entities.png"/>
                    <pic:cNvPicPr/>
                  </pic:nvPicPr>
                  <pic:blipFill>
                    <a:blip r:embed="rId51"/>
                    <a:stretch>
                      <a:fillRect/>
                    </a:stretch>
                  </pic:blipFill>
                  <pic:spPr>
                    <a:xfrm>
                      <a:off x="0" y="0"/>
                      <a:ext cx="6120000" cy="60826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17a. Đơn hàng và dữ liệu phiên</w:t>
      </w:r>
    </w:p>
    <w:p>
      <w:pPr>
        <w:keepNext/>
        <w:spacing w:before="80" w:after="40" w:line="240" w:lineRule="auto"/>
        <w:ind w:firstLine="0"/>
        <w:jc w:val="center"/>
      </w:pPr>
      <w:r>
        <w:drawing>
          <wp:inline xmlns:a="http://schemas.openxmlformats.org/drawingml/2006/main" xmlns:pic="http://schemas.openxmlformats.org/drawingml/2006/picture">
            <wp:extent cx="5167805" cy="5400000"/>
            <wp:docPr id="21" name="Picture 21" descr="Hình 17b. Sản phẩm và dữ liệu trao đổi thanh toán"/>
            <wp:cNvGraphicFramePr>
              <a:graphicFrameLocks noChangeAspect="1"/>
            </wp:cNvGraphicFramePr>
            <a:graphic>
              <a:graphicData uri="http://schemas.openxmlformats.org/drawingml/2006/picture">
                <pic:pic>
                  <pic:nvPicPr>
                    <pic:cNvPr id="0" name="design_catalog.png"/>
                    <pic:cNvPicPr/>
                  </pic:nvPicPr>
                  <pic:blipFill>
                    <a:blip r:embed="rId52"/>
                    <a:stretch>
                      <a:fillRect/>
                    </a:stretch>
                  </pic:blipFill>
                  <pic:spPr>
                    <a:xfrm>
                      <a:off x="0" y="0"/>
                      <a:ext cx="5167805" cy="540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17b. Sản phẩm và dữ liệu trao đổi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CheckoutQuote chứa bản sao các dòng giỏ. DonHang chứa thông tin người mua, người nhận và các giá trị đã thanh toán. CardInfo là dữ liệu tạm trong bộ nhớ, không có bảng tương ứng. ThanhTien và TongTien là giá trị tính từ các thành phần, không nhập trực tiếp từ Form.</w:t>
      </w:r>
    </w:p>
    <w:p>
      <w:pPr>
        <w:widowControl/>
        <w:spacing w:before="0" w:after="100" w:line="276" w:lineRule="auto"/>
        <w:ind w:firstLine="369"/>
        <w:jc w:val="both"/>
      </w:pPr>
      <w:r>
        <w:rPr>
          <w:rFonts w:ascii="Times New Roman" w:hAnsi="Times New Roman" w:eastAsia="Times New Roman" w:cs="Times New Roman"/>
          <w:b w:val="0"/>
          <w:i w:val="0"/>
          <w:color w:val="000000"/>
          <w:sz w:val="26"/>
        </w:rPr>
        <w:t>MaSP và MaNhom có kiểu string, giá có kiểu decimal, ConHang có kiểu bool. Mã khách hàng có kiểu int; mật khẩu hash và salt có kiểu byte[]. CardInfo và PaymentResult dùng để trao đổi với adapter thanh toán.</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3.3. Thiết kế theo chức năng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3.3.1. Chức năng sản phẩm</w:t>
      </w:r>
    </w:p>
    <w:p>
      <w:pPr>
        <w:keepNext/>
        <w:spacing w:before="80" w:after="40" w:line="240" w:lineRule="auto"/>
        <w:ind w:firstLine="0"/>
        <w:jc w:val="center"/>
      </w:pPr>
      <w:r>
        <w:drawing>
          <wp:inline xmlns:a="http://schemas.openxmlformats.org/drawingml/2006/main" xmlns:pic="http://schemas.openxmlformats.org/drawingml/2006/picture">
            <wp:extent cx="6120000" cy="2190483"/>
            <wp:docPr id="22" name="Picture 22" descr="Hình 18. Các lớp tham gia chức năng sản phẩm"/>
            <wp:cNvGraphicFramePr>
              <a:graphicFrameLocks noChangeAspect="1"/>
            </wp:cNvGraphicFramePr>
            <a:graphic>
              <a:graphicData uri="http://schemas.openxmlformats.org/drawingml/2006/picture">
                <pic:pic>
                  <pic:nvPicPr>
                    <pic:cNvPr id="0" name="func_product.png"/>
                    <pic:cNvPicPr/>
                  </pic:nvPicPr>
                  <pic:blipFill>
                    <a:blip r:embed="rId53"/>
                    <a:stretch>
                      <a:fillRect/>
                    </a:stretch>
                  </pic:blipFill>
                  <pic:spPr>
                    <a:xfrm>
                      <a:off x="0" y="0"/>
                      <a:ext cx="6120000" cy="219048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18. Các lớp tham gia chức năng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FrmSanPham nhận lọc nhóm, tìm kiếm; FrmChiTietSanPham hiển thị các ảnh và mô tả. ProductService lấy thông tin qua ProductCatalogAdapter. Nhóm, sản phẩm và ảnh là dữ liệu đọc từ hệ thống sản phẩm ngoài. Không bổ sung chức năng quản trị danh mục vào e-SHOPPING.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3.3.2. Chức năng giỏ hàng</w:t>
      </w:r>
    </w:p>
    <w:p>
      <w:pPr>
        <w:keepNext/>
        <w:spacing w:before="80" w:after="40" w:line="240" w:lineRule="auto"/>
        <w:ind w:firstLine="0"/>
        <w:jc w:val="center"/>
      </w:pPr>
      <w:r>
        <w:drawing>
          <wp:inline xmlns:a="http://schemas.openxmlformats.org/drawingml/2006/main" xmlns:pic="http://schemas.openxmlformats.org/drawingml/2006/picture">
            <wp:extent cx="6120000" cy="1663587"/>
            <wp:docPr id="23" name="Picture 23" descr="Hình 19. Các lớp tham gia chức năng giỏ hàng"/>
            <wp:cNvGraphicFramePr>
              <a:graphicFrameLocks noChangeAspect="1"/>
            </wp:cNvGraphicFramePr>
            <a:graphic>
              <a:graphicData uri="http://schemas.openxmlformats.org/drawingml/2006/picture">
                <pic:pic>
                  <pic:nvPicPr>
                    <pic:cNvPr id="0" name="func_cart.png"/>
                    <pic:cNvPicPr/>
                  </pic:nvPicPr>
                  <pic:blipFill>
                    <a:blip r:embed="rId54"/>
                    <a:stretch>
                      <a:fillRect/>
                    </a:stretch>
                  </pic:blipFill>
                  <pic:spPr>
                    <a:xfrm>
                      <a:off x="0" y="0"/>
                      <a:ext cx="6120000" cy="166358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19. Các lớp tham gia chức năng giỏ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FrmSanPham hoặc Form chi tiết gọi Add. FrmGioHang gọi Update và Remove. CartService dùng danh mục để kiểm tra khi thêm, còn dữ liệu giỏ nằm trong AppSession. CartItem hiện thực khái niệm ChiTietGioHang ở pha phân tích.</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3.3.3. Chức năng tài khoản</w:t>
      </w:r>
    </w:p>
    <w:p>
      <w:pPr>
        <w:keepNext/>
        <w:spacing w:before="80" w:after="40" w:line="240" w:lineRule="auto"/>
        <w:ind w:firstLine="0"/>
        <w:jc w:val="center"/>
      </w:pPr>
      <w:r>
        <w:drawing>
          <wp:inline xmlns:a="http://schemas.openxmlformats.org/drawingml/2006/main" xmlns:pic="http://schemas.openxmlformats.org/drawingml/2006/picture">
            <wp:extent cx="6120000" cy="2851181"/>
            <wp:docPr id="24" name="Picture 24" descr="Hình 20. Các lớp tham gia chức năng tài khoản"/>
            <wp:cNvGraphicFramePr>
              <a:graphicFrameLocks noChangeAspect="1"/>
            </wp:cNvGraphicFramePr>
            <a:graphic>
              <a:graphicData uri="http://schemas.openxmlformats.org/drawingml/2006/picture">
                <pic:pic>
                  <pic:nvPicPr>
                    <pic:cNvPr id="0" name="func_account.png"/>
                    <pic:cNvPicPr/>
                  </pic:nvPicPr>
                  <pic:blipFill>
                    <a:blip r:embed="rId55"/>
                    <a:stretch>
                      <a:fillRect/>
                    </a:stretch>
                  </pic:blipFill>
                  <pic:spPr>
                    <a:xfrm>
                      <a:off x="0" y="0"/>
                      <a:ext cx="6120000" cy="2851181"/>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20. Các lớp tham gia chức năng tài khoản</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FrmTaiKhoan có hai vùng đăng nhập và đăng ký. AccountService trả về KhachHang khi thành công; Form gán đối tượng này vào phiên. CSDL kiểm tra duy nhất tên đăng nhập, không phân biệt chữ hoa và chữ thường.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3.3.4. Chức năng người nhận và tính phí</w:t>
      </w:r>
    </w:p>
    <w:p>
      <w:pPr>
        <w:keepNext/>
        <w:spacing w:before="80" w:after="40" w:line="240" w:lineRule="auto"/>
        <w:ind w:firstLine="0"/>
        <w:jc w:val="center"/>
      </w:pPr>
      <w:r>
        <w:drawing>
          <wp:inline xmlns:a="http://schemas.openxmlformats.org/drawingml/2006/main" xmlns:pic="http://schemas.openxmlformats.org/drawingml/2006/picture">
            <wp:extent cx="6120000" cy="4076158"/>
            <wp:docPr id="25" name="Picture 25" descr="Hình 21. Các lớp tham gia chuẩn bị đặt hàng"/>
            <wp:cNvGraphicFramePr>
              <a:graphicFrameLocks noChangeAspect="1"/>
            </wp:cNvGraphicFramePr>
            <a:graphic>
              <a:graphicData uri="http://schemas.openxmlformats.org/drawingml/2006/picture">
                <pic:pic>
                  <pic:nvPicPr>
                    <pic:cNvPr id="0" name="func_checkout.png"/>
                    <pic:cNvPicPr/>
                  </pic:nvPicPr>
                  <pic:blipFill>
                    <a:blip r:embed="rId56"/>
                    <a:stretch>
                      <a:fillRect/>
                    </a:stretch>
                  </pic:blipFill>
                  <pic:spPr>
                    <a:xfrm>
                      <a:off x="0" y="0"/>
                      <a:ext cx="6120000" cy="4076158"/>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21. Các lớp tham gia chuẩn bị đặt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FrmCheckout lấy thông tin người mua làm giá trị gợi ý cho người nhận, sau đó cho sửa riêng. CheckoutService tạo CheckoutQuote từ giỏ, giá hiện hành, loại giao và phụ phí. Không dùng thông tin người mua để ghi đè người nhận đã nhập.</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3.3.5. Chức năng thanh toán và xác nhận</w:t>
      </w:r>
    </w:p>
    <w:p>
      <w:pPr>
        <w:keepNext/>
        <w:spacing w:before="80" w:after="40" w:line="240" w:lineRule="auto"/>
        <w:ind w:firstLine="0"/>
        <w:jc w:val="center"/>
      </w:pPr>
      <w:r>
        <w:drawing>
          <wp:inline xmlns:a="http://schemas.openxmlformats.org/drawingml/2006/main" xmlns:pic="http://schemas.openxmlformats.org/drawingml/2006/picture">
            <wp:extent cx="6120000" cy="4848211"/>
            <wp:docPr id="26" name="Picture 26" descr="Hình 22. Các lớp tham gia thanh toán và xác nhận"/>
            <wp:cNvGraphicFramePr>
              <a:graphicFrameLocks noChangeAspect="1"/>
            </wp:cNvGraphicFramePr>
            <a:graphic>
              <a:graphicData uri="http://schemas.openxmlformats.org/drawingml/2006/picture">
                <pic:pic>
                  <pic:nvPicPr>
                    <pic:cNvPr id="0" name="func_payment.png"/>
                    <pic:cNvPicPr/>
                  </pic:nvPicPr>
                  <pic:blipFill>
                    <a:blip r:embed="rId57"/>
                    <a:stretch>
                      <a:fillRect/>
                    </a:stretch>
                  </pic:blipFill>
                  <pic:spPr>
                    <a:xfrm>
                      <a:off x="0" y="0"/>
                      <a:ext cx="6120000" cy="4848211"/>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22. Các lớp tham gia thanh toán và xác nhận</w:t>
      </w:r>
    </w:p>
    <w:p>
      <w:pPr>
        <w:widowControl/>
        <w:spacing w:before="0" w:after="100" w:line="276" w:lineRule="auto"/>
        <w:ind w:firstLine="369"/>
        <w:jc w:val="both"/>
      </w:pPr>
      <w:r>
        <w:rPr>
          <w:rFonts w:ascii="Times New Roman" w:hAnsi="Times New Roman" w:eastAsia="Times New Roman" w:cs="Times New Roman"/>
          <w:b w:val="0"/>
          <w:i w:val="0"/>
          <w:color w:val="000000"/>
          <w:sz w:val="26"/>
        </w:rPr>
        <w:t>FrmThanhToan thu thập dữ liệu thẻ và gọi Place. CheckoutService phối hợp thanh toán, lưu đơn, xóa giỏ và EmailService. FrmXacNhanDonHang chỉ hiển thị kết quả đã lưu; không gọi lại dịch vụ thanh toán.</w:t>
      </w:r>
    </w:p>
    <w:p>
      <w:pPr>
        <w:pStyle w:val="Heading2"/>
        <w:keepNext/>
        <w:keepLines/>
        <w:pageBreakBefore/>
        <w:spacing w:before="140" w:after="100" w:line="276" w:lineRule="auto"/>
        <w:ind w:firstLine="0"/>
      </w:pPr>
      <w:r>
        <w:rPr>
          <w:rFonts w:ascii="Times New Roman" w:hAnsi="Times New Roman" w:eastAsia="Times New Roman" w:cs="Times New Roman"/>
          <w:b/>
          <w:i w:val="0"/>
          <w:color w:val="000000"/>
          <w:sz w:val="26"/>
        </w:rPr>
        <w:t>3.4. Sơ đồ hoạt động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3.4.1. Hoạt động chọn hàng và cập nhật giỏ</w:t>
      </w:r>
    </w:p>
    <w:p>
      <w:pPr>
        <w:keepNext/>
        <w:spacing w:before="80" w:after="40" w:line="240" w:lineRule="auto"/>
        <w:ind w:firstLine="0"/>
        <w:jc w:val="center"/>
      </w:pPr>
      <w:r>
        <w:drawing>
          <wp:inline xmlns:a="http://schemas.openxmlformats.org/drawingml/2006/main" xmlns:pic="http://schemas.openxmlformats.org/drawingml/2006/picture">
            <wp:extent cx="6120000" cy="6255569"/>
            <wp:docPr id="27" name="Picture 27" descr="Hình 23. Hoạt động chọn hàng và sửa giỏ"/>
            <wp:cNvGraphicFramePr>
              <a:graphicFrameLocks noChangeAspect="1"/>
            </wp:cNvGraphicFramePr>
            <a:graphic>
              <a:graphicData uri="http://schemas.openxmlformats.org/drawingml/2006/picture">
                <pic:pic>
                  <pic:nvPicPr>
                    <pic:cNvPr id="0" name="activity_cart.png"/>
                    <pic:cNvPicPr/>
                  </pic:nvPicPr>
                  <pic:blipFill>
                    <a:blip r:embed="rId58"/>
                    <a:stretch>
                      <a:fillRect/>
                    </a:stretch>
                  </pic:blipFill>
                  <pic:spPr>
                    <a:xfrm>
                      <a:off x="0" y="0"/>
                      <a:ext cx="6120000" cy="6255569"/>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23. Hoạt động chọn hàng và sửa giỏ</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nhánh số lượng dương, bằng 0 và âm khớp với CartService. Việc thêm hết hàng dừng ở thông báo, không làm phát sinh dòng giỏ không hợp lệ.</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3.4.2. Hoạt động chuẩn bị đặt hàng</w:t>
      </w:r>
    </w:p>
    <w:p>
      <w:pPr>
        <w:keepNext/>
        <w:spacing w:before="80" w:after="40" w:line="240" w:lineRule="auto"/>
        <w:ind w:firstLine="0"/>
        <w:jc w:val="center"/>
      </w:pPr>
      <w:r>
        <w:drawing>
          <wp:inline xmlns:a="http://schemas.openxmlformats.org/drawingml/2006/main" xmlns:pic="http://schemas.openxmlformats.org/drawingml/2006/picture">
            <wp:extent cx="3996604" cy="7560000"/>
            <wp:docPr id="28" name="Picture 28" descr="Hình 24. Hoạt động từ tính tiền đến xác nhận báo giá"/>
            <wp:cNvGraphicFramePr>
              <a:graphicFrameLocks noChangeAspect="1"/>
            </wp:cNvGraphicFramePr>
            <a:graphic>
              <a:graphicData uri="http://schemas.openxmlformats.org/drawingml/2006/picture">
                <pic:pic>
                  <pic:nvPicPr>
                    <pic:cNvPr id="0" name="activity_checkout.png"/>
                    <pic:cNvPicPr/>
                  </pic:nvPicPr>
                  <pic:blipFill>
                    <a:blip r:embed="rId59"/>
                    <a:stretch>
                      <a:fillRect/>
                    </a:stretch>
                  </pic:blipFill>
                  <pic:spPr>
                    <a:xfrm>
                      <a:off x="0" y="0"/>
                      <a:ext cx="3996604" cy="75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24. Hoạt động từ tính tiền đến xác nhận báo giá</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hủy đăng nhập hoặc danh mục thay đổi thì luồng dừng trước thanh toán. Khách sửa thông tin và thực hiện lại từ giỏ hoặc Form người nhận. Các swimlane phân biệt thao tác khách và xử lý e-SHOPPING.</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3.4.3. Hoạt động thanh toán và hoàn tất</w:t>
      </w:r>
    </w:p>
    <w:p>
      <w:pPr>
        <w:keepNext/>
        <w:spacing w:before="80" w:after="40" w:line="240" w:lineRule="auto"/>
        <w:ind w:firstLine="0"/>
        <w:jc w:val="center"/>
      </w:pPr>
      <w:r>
        <w:drawing>
          <wp:inline xmlns:a="http://schemas.openxmlformats.org/drawingml/2006/main" xmlns:pic="http://schemas.openxmlformats.org/drawingml/2006/picture">
            <wp:extent cx="6120000" cy="7117014"/>
            <wp:docPr id="29" name="Picture 29" descr="Hình 25. Hoạt động từ nhập thẻ đến xác nhận đơn"/>
            <wp:cNvGraphicFramePr>
              <a:graphicFrameLocks noChangeAspect="1"/>
            </wp:cNvGraphicFramePr>
            <a:graphic>
              <a:graphicData uri="http://schemas.openxmlformats.org/drawingml/2006/picture">
                <pic:pic>
                  <pic:nvPicPr>
                    <pic:cNvPr id="0" name="activity_payment.png"/>
                    <pic:cNvPicPr/>
                  </pic:nvPicPr>
                  <pic:blipFill>
                    <a:blip r:embed="rId60"/>
                    <a:stretch>
                      <a:fillRect/>
                    </a:stretch>
                  </pic:blipFill>
                  <pic:spPr>
                    <a:xfrm>
                      <a:off x="0" y="0"/>
                      <a:ext cx="6120000" cy="7117014"/>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25. Hoạt động từ nhập thẻ đến xác nhận đơn</w:t>
      </w:r>
    </w:p>
    <w:p>
      <w:pPr>
        <w:widowControl/>
        <w:spacing w:before="0" w:after="100" w:line="276" w:lineRule="auto"/>
        <w:ind w:firstLine="369"/>
        <w:jc w:val="both"/>
      </w:pPr>
      <w:r>
        <w:rPr>
          <w:rFonts w:ascii="Times New Roman" w:hAnsi="Times New Roman" w:eastAsia="Times New Roman" w:cs="Times New Roman"/>
          <w:b w:val="0"/>
          <w:i w:val="0"/>
          <w:color w:val="000000"/>
          <w:sz w:val="26"/>
        </w:rPr>
        <w:t>Thanh toán từ chối và lỗi SQL đều giữ giỏ. Commit thành công mới xóa giỏ. Gửi email được thực hiện sau đó, nên kết quả gửi không thay đổi việc đơn đã được ghi nhận.</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4. THIẾT KẾ CƠ SỞ DỮ LIỆU SQL SERVER</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4.1. Chuyển đổi lớp sang bảng và sơ đồ quan hệ</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trPr>
          <w:cantSplit/>
          <w:tblHeader/>
        </w:trPr>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Quy tắc chuyển đổi</w:t>
            </w:r>
          </w:p>
        </w:tc>
        <w:tc>
          <w:tcPr>
            <w:tcW w:type="dxa" w:w="725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Áp dụng cho e-SHOPPING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Lớp thực thể → bảng</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 DonHang, PhiGiaoHang, ThanhToan, EmailXacNhan và chi tiết đơn. GioHang theo phiên nên không ánh xạ bảng.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1–n</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 ở DonHang; MaDH ở ChiTietDonHang; MaNhom ở SanPham. Khóa ở phía một được đưa sang phía nhiều.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1–1 hoặc 1–0..1</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 và EmailXacNhan dùng MaDH vừa là khóa chính vừa là khóa ngoại để mỗi đơn có tối đa một dòng ở mỗi bảng.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Liên kết n–n có thuộc tính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và mã sản phẩm có ChiTietDonHang, khóa ghép (MaDH, MaSP), kèm SoLuong, DonGia và tên tại lúc đặt. MaSP tham chiếu hệ thống ngoài nên không ép FK sang catalog.</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Thuộc tính nhiều giá trị</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Nhiều ảnh tách thành HinhAnhSanPham, khóa ghép (MaSP, ThuTu). Không ghép nhiều đường dẫn vào một ô dữ liệu.</w:t>
            </w:r>
          </w:p>
        </w:tc>
      </w:tr>
      <w:tr>
        <w:trPr>
          <w:cantSplit/>
        </w:trPr>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Giá trị cấu hình</w:t>
            </w:r>
          </w:p>
        </w:tc>
        <w:tc>
          <w:tcPr>
            <w:tcW w:type="dxa" w:w="725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dùng khóa (KhuVuc, LoaiGiao). Phụ phí thẻ là cấu hình ứng dụng; giá trị thực dùng cho đơn được lưu ở DonHang.PhiThe.</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Quan hệ MaSP của chi tiết đơn khác với khóa ngoại nội bộ: sản phẩm ngoài có thể bị đổi hoặc ngừng cung cấp nhưng đơn cũ vẫn phải đọc được. Chi tiết giữ MaSP, TenSP và DonGia tại thời điểm đặt. Quan hệ 1–1 bảo đảm tối đa một thanh toán bằng khóa; điều kiện phải có một thanh toán và ít nhất một chi tiết được bảo đảm bởi transaction của SaveOrder, không chỉ bằng khóa ngoại.</w:t>
      </w:r>
    </w:p>
    <w:p>
      <w:pPr>
        <w:keepNext/>
        <w:spacing w:before="80" w:after="40" w:line="240" w:lineRule="auto"/>
        <w:ind w:firstLine="0"/>
        <w:jc w:val="center"/>
      </w:pPr>
      <w:r>
        <w:drawing>
          <wp:inline xmlns:a="http://schemas.openxmlformats.org/drawingml/2006/main" xmlns:pic="http://schemas.openxmlformats.org/drawingml/2006/picture">
            <wp:extent cx="5204210" cy="7200000"/>
            <wp:docPr id="30" name="Picture 30" descr="Hình 26a. Sơ đồ quan hệ sáu bảng của e-SHOPPING"/>
            <wp:cNvGraphicFramePr>
              <a:graphicFrameLocks noChangeAspect="1"/>
            </wp:cNvGraphicFramePr>
            <a:graphic>
              <a:graphicData uri="http://schemas.openxmlformats.org/drawingml/2006/picture">
                <pic:pic>
                  <pic:nvPicPr>
                    <pic:cNvPr id="0" name="erd.png"/>
                    <pic:cNvPicPr/>
                  </pic:nvPicPr>
                  <pic:blipFill>
                    <a:blip r:embed="rId61"/>
                    <a:stretch>
                      <a:fillRect/>
                    </a:stretch>
                  </pic:blipFill>
                  <pic:spPr>
                    <a:xfrm>
                      <a:off x="0" y="0"/>
                      <a:ext cx="5204210" cy="720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26a. Sơ đồ quan hệ sáu bảng của e-SHOPPING</w:t>
      </w:r>
    </w:p>
    <w:p>
      <w:pPr>
        <w:keepNext/>
        <w:spacing w:before="80" w:after="40" w:line="240" w:lineRule="auto"/>
        <w:ind w:firstLine="0"/>
        <w:jc w:val="center"/>
      </w:pPr>
      <w:r>
        <w:drawing>
          <wp:inline xmlns:a="http://schemas.openxmlformats.org/drawingml/2006/main" xmlns:pic="http://schemas.openxmlformats.org/drawingml/2006/picture">
            <wp:extent cx="2868944" cy="5760000"/>
            <wp:docPr id="31" name="Picture 31" descr="Hình 26b. Sơ đồ ba bảng mô phỏng danh mục ngoài"/>
            <wp:cNvGraphicFramePr>
              <a:graphicFrameLocks noChangeAspect="1"/>
            </wp:cNvGraphicFramePr>
            <a:graphic>
              <a:graphicData uri="http://schemas.openxmlformats.org/drawingml/2006/picture">
                <pic:pic>
                  <pic:nvPicPr>
                    <pic:cNvPr id="0" name="erd_catalog.png"/>
                    <pic:cNvPicPr/>
                  </pic:nvPicPr>
                  <pic:blipFill>
                    <a:blip r:embed="rId62"/>
                    <a:stretch>
                      <a:fillRect/>
                    </a:stretch>
                  </pic:blipFill>
                  <pic:spPr>
                    <a:xfrm>
                      <a:off x="0" y="0"/>
                      <a:ext cx="2868944" cy="57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26b. Sơ đồ ba bảng mô phỏng danh mục ngoài</w:t>
      </w:r>
    </w:p>
    <w:p>
      <w:pPr>
        <w:widowControl/>
        <w:spacing w:before="0" w:after="100" w:line="276" w:lineRule="auto"/>
        <w:ind w:firstLine="369"/>
        <w:jc w:val="both"/>
      </w:pPr>
      <w:r>
        <w:rPr>
          <w:rFonts w:ascii="Times New Roman" w:hAnsi="Times New Roman" w:eastAsia="Times New Roman" w:cs="Times New Roman"/>
          <w:b w:val="0"/>
          <w:i w:val="0"/>
          <w:color w:val="000000"/>
          <w:sz w:val="26"/>
        </w:rPr>
        <w:t>Sáu bảng dbo là dữ liệu e-SHOPPING. Ba bảng catalog chỉ mô phỏng nguồn danh mục ngoài. MaSP trong ChiTietDonHang tham chiếu sản phẩm ở phần catalog bằng mã, không tạo ràng buộc khóa ngoại SQL giữa hai phần.</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4.2. Từ điển dữ liệu</w:t>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4.2.1. catalog.NhomSanPham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mã nhóm.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nhóm hiển thị.</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4.2.2. catalog.SanPham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mã sản phẩm phân biệt.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MaNhom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FK đến NhomSanPham.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sản phẩm.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NhaSanXuat</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nhà sản xuất.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MoTa; ThongSo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mô tả và thông số kỹ thuật.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GiaHienHanh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đơn vị đồng.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ConHang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bit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1 còn hàng, 0 hết hàng.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4.2.3. catalog.HinhAnhSanPham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FK đến SanPham.</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ThuTu</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CHECK &gt; 0, thứ tự ảnh.</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DuongDan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nvarchar(300)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vị trí ảnh; prototype dùng file trong Assets.</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4.2.4. dbo.KhachHang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 IDENTITY</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 tự tăng.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HoTen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NgaySinh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Service kiểm tra không ở tương lai.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GiayTo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nvarchar(30)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CMND hoặc Passport.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DienThoai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Service kiểm tra 9–15 chữ số.</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TenDangNhap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collation không phân biệt hoa thường.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MatKhauHash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varbinary(32)</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hash mật khẩu.</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Salt</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varbinary(16)</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ngẫu nhiên riêng cho tài khoản.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Cho NULL, email không bắt buộc.</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4.2.5. dbo.PhiGiaoHang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KhuVuc</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Thành phần khóa chính ghép.</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LoaiGiao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Thành phần khóa chính ghép; Thuong, Nhanh, TrongNgay.</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PhiCoBan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phí trước áp dụng ưu đãi.</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4.2.6. dbo.DonHang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 IDENTITY</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Khóa chính.</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MaYeuCau</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uniqueidentifier</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nhận biết một yêu cầu đặt hàng.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MaKH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FK đến KhachHang.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TenNguoiMua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người mua tại lúc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EmailNguoiMua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Cho NULL, email dùng để xác nhận đơn.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TenNguoiNhan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nvarchar(100)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người nhận riêng.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DienThoaiNhan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KhuVucGiao; LoaiGiao</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FK ghép đến PhiGiaoHang; cấu hình phải tồn tại.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TienHang; PhiGiao; PhiThe</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lưu số tiền đã xác nhận.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TongTien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Cột tính PERSISTED</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TienHang + PhiGiao + PhiThe.</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mặc định thời điểm hệ thống.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4.2.7. dbo.ChiTietDonHang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FK đến DonHang.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ghép, mã tham chiếu sản phẩm ngoài.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TenSP</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nvarchar(150)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tên tại thời điểm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SoLuong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&gt; 0.</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DonGia</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giá chốt lúc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Cột tính PERSISTED</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SoLuong × DonGia.</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4.2.8. dbo.ThanhToan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và FK đến DonHang.</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LoaiThe</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hoặc AmEx.</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BonSoCuoi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char(4)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chỉ bốn chữ số cuối.</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MaGiaoDich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varchar(50)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UNIQUE, tham chiếu dịch vụ thanh toán.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SoTien</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decimal(18,0)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CHECK ≥ 0, tổng tiền được chấp nhận.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mặc định thời điểm hệ thống.</w:t>
            </w:r>
          </w:p>
        </w:tc>
      </w:tr>
    </w:tbl>
    <w:p>
      <w:pPr>
        <w:spacing w:after="0" w:before="0" w:line="60" w:lineRule="exact"/>
      </w:pPr>
      <w:r>
        <w:rPr>
          <w:rFonts w:ascii="Times New Roman" w:hAnsi="Times New Roman" w:eastAsia="Times New Roman" w:cs="Times New Roman"/>
          <w:b w:val="0"/>
          <w:i w:val="0"/>
          <w:color w:val="000000"/>
          <w:sz w:val="6"/>
        </w:rPr>
      </w:r>
    </w:p>
    <w:p>
      <w:pPr>
        <w:pStyle w:val="Heading3"/>
        <w:keepNext/>
        <w:keepLines/>
        <w:spacing w:before="140" w:after="100" w:line="276" w:lineRule="auto"/>
        <w:ind w:firstLine="0"/>
      </w:pPr>
      <w:r>
        <w:rPr>
          <w:rFonts w:ascii="Times New Roman" w:hAnsi="Times New Roman" w:eastAsia="Times New Roman" w:cs="Times New Roman"/>
          <w:b/>
          <w:i w:val="0"/>
          <w:color w:val="000000"/>
          <w:sz w:val="26"/>
        </w:rPr>
        <w:t>4.2.9. dbo.EmailXacNhan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989"/>
      </w:tblGrid>
      <w:tr>
        <w:trPr>
          <w:cantSplit/>
          <w:tblHeader/>
        </w:trPr>
        <w:tc>
          <w:tcPr>
            <w:tcW w:type="dxa" w:w="226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Cột</w:t>
            </w:r>
          </w:p>
        </w:tc>
        <w:tc>
          <w:tcPr>
            <w:tcW w:type="dxa" w:w="238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Kiểu dữ liệu</w:t>
            </w:r>
          </w:p>
        </w:tc>
        <w:tc>
          <w:tcPr>
            <w:tcW w:type="dxa" w:w="498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Ràng buộc và ý nghĩa</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MaDH</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int</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PK và FK đến DonHang, tối đa một nhật ký/đơn.</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DiaChiEmail</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nvarchar(254)</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email của lần đặt.</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NoiDung</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nvarchar(max)</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nội dung xác nhận không có dữ liệu thẻ.</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TrangThai</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varchar(20)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DaGui hoặc LoiGui trong bản giả lập.</w:t>
            </w:r>
          </w:p>
        </w:tc>
      </w:tr>
      <w:tr>
        <w:trPr>
          <w:cantSplit/>
        </w:trPr>
        <w:tc>
          <w:tcPr>
            <w:tcW w:type="dxa" w:w="226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ThoiDiem</w:t>
            </w:r>
          </w:p>
        </w:tc>
        <w:tc>
          <w:tcPr>
            <w:tcW w:type="dxa" w:w="238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datetime2(0)</w:t>
            </w:r>
          </w:p>
        </w:tc>
        <w:tc>
          <w:tcPr>
            <w:tcW w:type="dxa" w:w="498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NOT NULL, thời điểm ghi nhật ký.</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4.3. Dữ liệu minh họa và ràng buộc quan trọng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1984"/>
        <w:gridCol w:w="1984"/>
        <w:gridCol w:w="2551"/>
      </w:tblGrid>
      <w:tr>
        <w:trPr>
          <w:cantSplit/>
          <w:tblHeader/>
        </w:trPr>
        <w:tc>
          <w:tcPr>
            <w:tcW w:type="dxa" w:w="311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Khu vực</w:t>
            </w:r>
          </w:p>
        </w:tc>
        <w:tc>
          <w:tcPr>
            <w:tcW w:type="dxa" w:w="198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Thường</w:t>
            </w:r>
          </w:p>
        </w:tc>
        <w:tc>
          <w:tcPr>
            <w:tcW w:type="dxa" w:w="1984"/>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Nhanh</w:t>
            </w:r>
          </w:p>
        </w:tc>
        <w:tc>
          <w:tcPr>
            <w:tcW w:type="dxa" w:w="255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Trong ngày</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Nội thành</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20.000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40.000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80.000 đ</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Ngoại thành</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35.000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60.000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100.000 đ</w:t>
            </w:r>
          </w:p>
        </w:tc>
      </w:tr>
      <w:tr>
        <w:trPr>
          <w:cantSplit/>
        </w:trPr>
        <w:tc>
          <w:tcPr>
            <w:tcW w:type="dxa" w:w="311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Tỉnh khác</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50.000 đ</w:t>
            </w:r>
          </w:p>
        </w:tc>
        <w:tc>
          <w:tcPr>
            <w:tcW w:type="dxa" w:w="1984"/>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90.000 đ</w:t>
            </w:r>
          </w:p>
        </w:tc>
        <w:tc>
          <w:tcPr>
            <w:tcW w:type="dxa" w:w="255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Chưa cấu hình</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Bảng phí dùng cho dữ liệu mẫu. Phụ phí VISA, Master, Discover và American Express mặc định bằng 0. Mỗi đơn giữ mức phí đã áp dụng tại thời điểm đặt.</w:t>
      </w:r>
    </w:p>
    <w:p>
      <w:pPr>
        <w:widowControl/>
        <w:spacing w:before="0" w:after="100" w:line="276" w:lineRule="auto"/>
        <w:ind w:firstLine="369"/>
        <w:jc w:val="both"/>
      </w:pPr>
      <w:r>
        <w:rPr>
          <w:rFonts w:ascii="Times New Roman" w:hAnsi="Times New Roman" w:eastAsia="Times New Roman" w:cs="Times New Roman"/>
          <w:b w:val="0"/>
          <w:i w:val="0"/>
          <w:color w:val="000000"/>
          <w:sz w:val="26"/>
        </w:rPr>
        <w:t>CheckoutService tính tiền hàng từ các dòng đặt và tổng tiền từ tiền hàng cộng các phí. SaveOrder lưu đồng thời đầu đơn, chi tiết và thanh toán; các cột tính trong SQL giữ đúng công thức tổng.</w:t>
      </w:r>
    </w:p>
    <w:p>
      <w:pPr>
        <w:widowControl/>
        <w:spacing w:before="0" w:after="100" w:line="276" w:lineRule="auto"/>
        <w:ind w:firstLine="369"/>
        <w:jc w:val="both"/>
      </w:pPr>
      <w:r>
        <w:rPr>
          <w:rFonts w:ascii="Times New Roman" w:hAnsi="Times New Roman" w:eastAsia="Times New Roman" w:cs="Times New Roman"/>
          <w:b w:val="0"/>
          <w:i w:val="0"/>
          <w:color w:val="000000"/>
          <w:sz w:val="26"/>
        </w:rPr>
        <w:t>Trong SaveOrder, mức cô lập Serializable cùng UPDLOCK, HOLDLOCK trên MaYeuCau hỗ trợ kiểm tra yêu cầu đã có trước khi chèn. UNIQUE vẫn là ràng buộc cuối cùng chống trùng mã. Mọi câu lệnh đều gắn cùng SqlTransaction và rollback khi một lệnh ghi thất bại.</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4.4. Script tạo CSDL và dữ liệu mẫu</w:t>
      </w:r>
    </w:p>
    <w:p>
      <w:pPr>
        <w:widowControl/>
        <w:spacing w:before="0" w:after="100" w:line="276" w:lineRule="auto"/>
        <w:ind w:firstLine="369"/>
        <w:jc w:val="both"/>
      </w:pPr>
      <w:r>
        <w:rPr>
          <w:rFonts w:ascii="Times New Roman" w:hAnsi="Times New Roman" w:eastAsia="Times New Roman" w:cs="Times New Roman"/>
          <w:b w:val="0"/>
          <w:i w:val="0"/>
          <w:color w:val="000000"/>
          <w:sz w:val="26"/>
        </w:rPr>
        <w:t>SQL.sql tạo CSDL QuanLyCuaHangOnline, gồm sáu bảng dữ liệu của e-SHOPPING và ba bảng catalog mô phỏng hệ thống quản lý sản phẩm. Script tạo schema, bảng, ràng buộc và dữ liệu mẫu.</w:t>
      </w:r>
    </w:p>
    <w:p>
      <w:pPr>
        <w:widowControl/>
        <w:spacing w:before="0" w:after="0" w:line="230" w:lineRule="exact"/>
        <w:ind w:firstLine="0"/>
        <w:jc w:val="left"/>
      </w:pPr>
      <w:r>
        <w:rPr>
          <w:rFonts w:ascii="Consolas" w:hAnsi="Consolas" w:eastAsia="Consolas" w:cs="Consolas"/>
          <w:b w:val="0"/>
          <w:i w:val="0"/>
          <w:color w:val="000000"/>
          <w:sz w:val="19"/>
        </w:rPr>
        <w:t>﻿-- LAB04 e-SHOPPING - Nguyen Thanh Can 1250080021</w:t>
      </w:r>
    </w:p>
    <w:p>
      <w:pPr>
        <w:widowControl/>
        <w:spacing w:before="0" w:after="0" w:line="230" w:lineRule="exact"/>
        <w:ind w:firstLine="0"/>
        <w:jc w:val="left"/>
      </w:pPr>
      <w:r>
        <w:rPr>
          <w:rFonts w:ascii="Consolas" w:hAnsi="Consolas" w:eastAsia="Consolas" w:cs="Consolas"/>
          <w:b w:val="0"/>
          <w:i w:val="0"/>
          <w:color w:val="000000"/>
          <w:sz w:val="19"/>
        </w:rPr>
        <w:t>IF DB_ID(N'QuanLyCuaHangOnline') IS NULL</w:t>
      </w:r>
    </w:p>
    <w:p>
      <w:pPr>
        <w:widowControl/>
        <w:spacing w:before="0" w:after="0" w:line="230" w:lineRule="exact"/>
        <w:ind w:firstLine="0"/>
        <w:jc w:val="left"/>
      </w:pPr>
      <w:r>
        <w:rPr>
          <w:rFonts w:ascii="Consolas" w:hAnsi="Consolas" w:eastAsia="Consolas" w:cs="Consolas"/>
          <w:b w:val="0"/>
          <w:i w:val="0"/>
          <w:color w:val="000000"/>
          <w:sz w:val="19"/>
        </w:rPr>
        <w:t xml:space="preserve">    EXEC(N'CREATE DATABASE QuanLyCuaHangOnline');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USE QuanLyCuaHangOnline;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SET QUOTED_IDENTIFIER ON;</w:t>
      </w:r>
    </w:p>
    <w:p>
      <w:pPr>
        <w:widowControl/>
        <w:spacing w:before="0" w:after="0" w:line="230" w:lineRule="exact"/>
        <w:ind w:firstLine="0"/>
        <w:jc w:val="left"/>
      </w:pPr>
      <w:r>
        <w:rPr>
          <w:rFonts w:ascii="Consolas" w:hAnsi="Consolas" w:eastAsia="Consolas" w:cs="Consolas"/>
          <w:b w:val="0"/>
          <w:i w:val="0"/>
          <w:color w:val="000000"/>
          <w:sz w:val="19"/>
        </w:rPr>
        <w:t>SET ANSI_NULLS ON;</w:t>
      </w:r>
    </w:p>
    <w:p>
      <w:pPr>
        <w:widowControl/>
        <w:spacing w:before="0" w:after="0" w:line="230" w:lineRule="exact"/>
        <w:ind w:firstLine="0"/>
        <w:jc w:val="left"/>
      </w:pPr>
      <w:r>
        <w:rPr>
          <w:rFonts w:ascii="Consolas" w:hAnsi="Consolas" w:eastAsia="Consolas" w:cs="Consolas"/>
          <w:b w:val="0"/>
          <w:i w:val="0"/>
          <w:color w:val="000000"/>
          <w:sz w:val="19"/>
        </w:rPr>
        <w:t>SET ANSI_WARNINGS ON;</w:t>
      </w:r>
    </w:p>
    <w:p>
      <w:pPr>
        <w:widowControl/>
        <w:spacing w:before="0" w:after="0" w:line="230" w:lineRule="exact"/>
        <w:ind w:firstLine="0"/>
        <w:jc w:val="left"/>
      </w:pPr>
      <w:r>
        <w:rPr>
          <w:rFonts w:ascii="Consolas" w:hAnsi="Consolas" w:eastAsia="Consolas" w:cs="Consolas"/>
          <w:b w:val="0"/>
          <w:i w:val="0"/>
          <w:color w:val="000000"/>
          <w:sz w:val="19"/>
        </w:rPr>
        <w:t>SET ARITHABORT ON;</w:t>
      </w:r>
    </w:p>
    <w:p>
      <w:pPr>
        <w:widowControl/>
        <w:spacing w:before="0" w:after="0" w:line="230" w:lineRule="exact"/>
        <w:ind w:firstLine="0"/>
        <w:jc w:val="left"/>
      </w:pPr>
      <w:r>
        <w:rPr>
          <w:rFonts w:ascii="Consolas" w:hAnsi="Consolas" w:eastAsia="Consolas" w:cs="Consolas"/>
          <w:b w:val="0"/>
          <w:i w:val="0"/>
          <w:color w:val="000000"/>
          <w:sz w:val="19"/>
        </w:rPr>
        <w:t>SET CONCAT_NULL_YIELDS_NULL ON;</w:t>
      </w:r>
    </w:p>
    <w:p>
      <w:pPr>
        <w:widowControl/>
        <w:spacing w:before="0" w:after="0" w:line="230" w:lineRule="exact"/>
        <w:ind w:firstLine="0"/>
        <w:jc w:val="left"/>
      </w:pPr>
      <w:r>
        <w:rPr>
          <w:rFonts w:ascii="Consolas" w:hAnsi="Consolas" w:eastAsia="Consolas" w:cs="Consolas"/>
          <w:b w:val="0"/>
          <w:i w:val="0"/>
          <w:color w:val="000000"/>
          <w:sz w:val="19"/>
        </w:rPr>
        <w:t>SET NUMERIC_ROUNDABORT OFF;</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SCHEMA_ID(N'catalog') IS NULL EXEC(N'CREATE SCHEMA catalog');</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OBJECT_ID(N'catalog.NhomSanPham',N'U')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catalog.NhomSanPham (</w:t>
      </w:r>
    </w:p>
    <w:p>
      <w:pPr>
        <w:widowControl/>
        <w:spacing w:before="0" w:after="0" w:line="230" w:lineRule="exact"/>
        <w:ind w:firstLine="0"/>
        <w:jc w:val="left"/>
      </w:pPr>
      <w:r>
        <w:rPr>
          <w:rFonts w:ascii="Consolas" w:hAnsi="Consolas" w:eastAsia="Consolas" w:cs="Consolas"/>
          <w:b w:val="0"/>
          <w:i w:val="0"/>
          <w:color w:val="000000"/>
          <w:sz w:val="19"/>
        </w:rPr>
        <w:t xml:space="preserve"> MaNhom varchar(20) PRIMARY KEY,</w:t>
      </w:r>
    </w:p>
    <w:p>
      <w:pPr>
        <w:widowControl/>
        <w:spacing w:before="0" w:after="0" w:line="230" w:lineRule="exact"/>
        <w:ind w:firstLine="0"/>
        <w:jc w:val="left"/>
      </w:pPr>
      <w:r>
        <w:rPr>
          <w:rFonts w:ascii="Consolas" w:hAnsi="Consolas" w:eastAsia="Consolas" w:cs="Consolas"/>
          <w:b w:val="0"/>
          <w:i w:val="0"/>
          <w:color w:val="000000"/>
          <w:sz w:val="19"/>
        </w:rPr>
        <w:t xml:space="preserve"> TenNhom nvarchar(100) NOT NULL);</w:t>
      </w:r>
    </w:p>
    <w:p>
      <w:pPr>
        <w:widowControl/>
        <w:spacing w:before="0" w:after="0" w:line="230" w:lineRule="exact"/>
        <w:ind w:firstLine="0"/>
        <w:jc w:val="left"/>
      </w:pPr>
      <w:r>
        <w:rPr>
          <w:rFonts w:ascii="Consolas" w:hAnsi="Consolas" w:eastAsia="Consolas" w:cs="Consolas"/>
          <w:b w:val="0"/>
          <w:i w:val="0"/>
          <w:color w:val="000000"/>
          <w:sz w:val="19"/>
        </w:rPr>
        <w:t>IF OBJECT_ID(N'catalog.SanPham',N'U')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catalog.SanPham (</w:t>
      </w:r>
    </w:p>
    <w:p>
      <w:pPr>
        <w:widowControl/>
        <w:spacing w:before="0" w:after="0" w:line="230" w:lineRule="exact"/>
        <w:ind w:firstLine="0"/>
        <w:jc w:val="left"/>
      </w:pPr>
      <w:r>
        <w:rPr>
          <w:rFonts w:ascii="Consolas" w:hAnsi="Consolas" w:eastAsia="Consolas" w:cs="Consolas"/>
          <w:b w:val="0"/>
          <w:i w:val="0"/>
          <w:color w:val="000000"/>
          <w:sz w:val="19"/>
        </w:rPr>
        <w:t xml:space="preserve"> MaSP varchar(20) PRIMARY KEY,</w:t>
      </w:r>
    </w:p>
    <w:p>
      <w:pPr>
        <w:widowControl/>
        <w:spacing w:before="0" w:after="0" w:line="230" w:lineRule="exact"/>
        <w:ind w:firstLine="0"/>
        <w:jc w:val="left"/>
      </w:pPr>
      <w:r>
        <w:rPr>
          <w:rFonts w:ascii="Consolas" w:hAnsi="Consolas" w:eastAsia="Consolas" w:cs="Consolas"/>
          <w:b w:val="0"/>
          <w:i w:val="0"/>
          <w:color w:val="000000"/>
          <w:sz w:val="19"/>
        </w:rPr>
        <w:t xml:space="preserve"> MaNhom varchar(20) NOT NULL REFERENCES catalog.NhomSanPham(MaNhom),</w:t>
      </w:r>
    </w:p>
    <w:p>
      <w:pPr>
        <w:widowControl/>
        <w:spacing w:before="0" w:after="0" w:line="230" w:lineRule="exact"/>
        <w:ind w:firstLine="0"/>
        <w:jc w:val="left"/>
      </w:pPr>
      <w:r>
        <w:rPr>
          <w:rFonts w:ascii="Consolas" w:hAnsi="Consolas" w:eastAsia="Consolas" w:cs="Consolas"/>
          <w:b w:val="0"/>
          <w:i w:val="0"/>
          <w:color w:val="000000"/>
          <w:sz w:val="19"/>
        </w:rPr>
        <w:t xml:space="preserve"> TenSP nvarchar(150) NOT NULL,</w:t>
      </w:r>
    </w:p>
    <w:p>
      <w:pPr>
        <w:widowControl/>
        <w:spacing w:before="0" w:after="0" w:line="230" w:lineRule="exact"/>
        <w:ind w:firstLine="0"/>
        <w:jc w:val="left"/>
      </w:pPr>
      <w:r>
        <w:rPr>
          <w:rFonts w:ascii="Consolas" w:hAnsi="Consolas" w:eastAsia="Consolas" w:cs="Consolas"/>
          <w:b w:val="0"/>
          <w:i w:val="0"/>
          <w:color w:val="000000"/>
          <w:sz w:val="19"/>
        </w:rPr>
        <w:t xml:space="preserve"> NhaSanXuat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MoTa nvarchar(1000) NOT NULL,</w:t>
      </w:r>
    </w:p>
    <w:p>
      <w:pPr>
        <w:widowControl/>
        <w:spacing w:before="0" w:after="0" w:line="230" w:lineRule="exact"/>
        <w:ind w:firstLine="0"/>
        <w:jc w:val="left"/>
      </w:pPr>
      <w:r>
        <w:rPr>
          <w:rFonts w:ascii="Consolas" w:hAnsi="Consolas" w:eastAsia="Consolas" w:cs="Consolas"/>
          <w:b w:val="0"/>
          <w:i w:val="0"/>
          <w:color w:val="000000"/>
          <w:sz w:val="19"/>
        </w:rPr>
        <w:t xml:space="preserve"> ThongSo nvarchar(1000) NOT NULL,</w:t>
      </w:r>
    </w:p>
    <w:p>
      <w:pPr>
        <w:widowControl/>
        <w:spacing w:before="0" w:after="0" w:line="230" w:lineRule="exact"/>
        <w:ind w:firstLine="0"/>
        <w:jc w:val="left"/>
      </w:pPr>
      <w:r>
        <w:rPr>
          <w:rFonts w:ascii="Consolas" w:hAnsi="Consolas" w:eastAsia="Consolas" w:cs="Consolas"/>
          <w:b w:val="0"/>
          <w:i w:val="0"/>
          <w:color w:val="000000"/>
          <w:sz w:val="19"/>
        </w:rPr>
        <w:t xml:space="preserve"> GiaHienHanh decimal(18,0) NOT NULL CHECK(GiaHienHanh&gt;=0),</w:t>
      </w:r>
    </w:p>
    <w:p>
      <w:pPr>
        <w:widowControl/>
        <w:spacing w:before="0" w:after="0" w:line="230" w:lineRule="exact"/>
        <w:ind w:firstLine="0"/>
        <w:jc w:val="left"/>
      </w:pPr>
      <w:r>
        <w:rPr>
          <w:rFonts w:ascii="Consolas" w:hAnsi="Consolas" w:eastAsia="Consolas" w:cs="Consolas"/>
          <w:b w:val="0"/>
          <w:i w:val="0"/>
          <w:color w:val="000000"/>
          <w:sz w:val="19"/>
        </w:rPr>
        <w:t xml:space="preserve"> ConHang bit NOT NULL);</w:t>
      </w:r>
    </w:p>
    <w:p>
      <w:pPr>
        <w:widowControl/>
        <w:spacing w:before="0" w:after="0" w:line="230" w:lineRule="exact"/>
        <w:ind w:firstLine="0"/>
        <w:jc w:val="left"/>
      </w:pPr>
      <w:r>
        <w:rPr>
          <w:rFonts w:ascii="Consolas" w:hAnsi="Consolas" w:eastAsia="Consolas" w:cs="Consolas"/>
          <w:b w:val="0"/>
          <w:i w:val="0"/>
          <w:color w:val="000000"/>
          <w:sz w:val="19"/>
        </w:rPr>
        <w:t>IF OBJECT_ID(N'catalog.HinhAnhSanPham',N'U') IS NULL</w:t>
      </w:r>
    </w:p>
    <w:p>
      <w:pPr>
        <w:widowControl/>
        <w:spacing w:before="0" w:after="0" w:line="230" w:lineRule="exact"/>
        <w:ind w:firstLine="0"/>
        <w:jc w:val="left"/>
      </w:pPr>
      <w:r>
        <w:rPr>
          <w:rFonts w:ascii="Consolas" w:hAnsi="Consolas" w:eastAsia="Consolas" w:cs="Consolas"/>
          <w:b w:val="0"/>
          <w:i w:val="0"/>
          <w:color w:val="000000"/>
          <w:sz w:val="19"/>
        </w:rPr>
        <w:t>CREATE TABLE catalog.HinhAnhSanPham (</w:t>
      </w:r>
    </w:p>
    <w:p>
      <w:pPr>
        <w:widowControl/>
        <w:spacing w:before="0" w:after="0" w:line="230" w:lineRule="exact"/>
        <w:ind w:firstLine="0"/>
        <w:jc w:val="left"/>
      </w:pPr>
      <w:r>
        <w:rPr>
          <w:rFonts w:ascii="Consolas" w:hAnsi="Consolas" w:eastAsia="Consolas" w:cs="Consolas"/>
          <w:b w:val="0"/>
          <w:i w:val="0"/>
          <w:color w:val="000000"/>
          <w:sz w:val="19"/>
        </w:rPr>
        <w:t xml:space="preserve"> MaSP varchar(20) NOT NULL REFERENCES catalog.SanPham(MaSP),</w:t>
      </w:r>
    </w:p>
    <w:p>
      <w:pPr>
        <w:widowControl/>
        <w:spacing w:before="0" w:after="0" w:line="230" w:lineRule="exact"/>
        <w:ind w:firstLine="0"/>
        <w:jc w:val="left"/>
      </w:pPr>
      <w:r>
        <w:rPr>
          <w:rFonts w:ascii="Consolas" w:hAnsi="Consolas" w:eastAsia="Consolas" w:cs="Consolas"/>
          <w:b w:val="0"/>
          <w:i w:val="0"/>
          <w:color w:val="000000"/>
          <w:sz w:val="19"/>
        </w:rPr>
        <w:t xml:space="preserve"> ThuTu int NOT NULL CHECK(ThuTu&gt;0),</w:t>
      </w:r>
    </w:p>
    <w:p>
      <w:pPr>
        <w:widowControl/>
        <w:spacing w:before="0" w:after="0" w:line="230" w:lineRule="exact"/>
        <w:ind w:firstLine="0"/>
        <w:jc w:val="left"/>
      </w:pPr>
      <w:r>
        <w:rPr>
          <w:rFonts w:ascii="Consolas" w:hAnsi="Consolas" w:eastAsia="Consolas" w:cs="Consolas"/>
          <w:b w:val="0"/>
          <w:i w:val="0"/>
          <w:color w:val="000000"/>
          <w:sz w:val="19"/>
        </w:rPr>
        <w:t xml:space="preserve"> DuongDan nvarchar(300) NOT NULL,</w:t>
      </w:r>
    </w:p>
    <w:p>
      <w:pPr>
        <w:widowControl/>
        <w:spacing w:before="0" w:after="0" w:line="230" w:lineRule="exact"/>
        <w:ind w:firstLine="0"/>
        <w:jc w:val="left"/>
      </w:pPr>
      <w:r>
        <w:rPr>
          <w:rFonts w:ascii="Consolas" w:hAnsi="Consolas" w:eastAsia="Consolas" w:cs="Consolas"/>
          <w:b w:val="0"/>
          <w:i w:val="0"/>
          <w:color w:val="000000"/>
          <w:sz w:val="19"/>
        </w:rPr>
        <w:t xml:space="preserve"> PRIMARY KEY(MaSP,ThuTu));</w:t>
      </w:r>
    </w:p>
    <w:p>
      <w:pPr>
        <w:widowControl/>
        <w:spacing w:before="0" w:after="0" w:line="230" w:lineRule="exact"/>
        <w:ind w:firstLine="0"/>
        <w:jc w:val="left"/>
      </w:pPr>
      <w:r>
        <w:rPr>
          <w:rFonts w:ascii="Consolas" w:hAnsi="Consolas" w:eastAsia="Consolas" w:cs="Consolas"/>
          <w:b w:val="0"/>
          <w:i w:val="0"/>
          <w:color w:val="000000"/>
          <w:sz w:val="19"/>
        </w:rPr>
        <w:t>IF OBJECT_ID(N'dbo.KhachHang',N'U') IS NULL</w:t>
      </w:r>
    </w:p>
    <w:p>
      <w:pPr>
        <w:widowControl/>
        <w:spacing w:before="0" w:after="0" w:line="230" w:lineRule="exact"/>
        <w:ind w:firstLine="0"/>
        <w:jc w:val="left"/>
      </w:pPr>
      <w:r>
        <w:rPr>
          <w:rFonts w:ascii="Consolas" w:hAnsi="Consolas" w:eastAsia="Consolas" w:cs="Consolas"/>
          <w:b w:val="0"/>
          <w:i w:val="0"/>
          <w:color w:val="000000"/>
          <w:sz w:val="19"/>
        </w:rPr>
        <w:t>CREATE TABLE dbo.KhachHang (</w:t>
      </w:r>
    </w:p>
    <w:p>
      <w:pPr>
        <w:widowControl/>
        <w:spacing w:before="0" w:after="0" w:line="230" w:lineRule="exact"/>
        <w:ind w:firstLine="0"/>
        <w:jc w:val="left"/>
      </w:pPr>
      <w:r>
        <w:rPr>
          <w:rFonts w:ascii="Consolas" w:hAnsi="Consolas" w:eastAsia="Consolas" w:cs="Consolas"/>
          <w:b w:val="0"/>
          <w:i w:val="0"/>
          <w:color w:val="000000"/>
          <w:sz w:val="19"/>
        </w:rPr>
        <w:t xml:space="preserve"> MaKH int IDENTITY PRIMARY KEY,</w:t>
      </w:r>
    </w:p>
    <w:p>
      <w:pPr>
        <w:widowControl/>
        <w:spacing w:before="0" w:after="0" w:line="230" w:lineRule="exact"/>
        <w:ind w:firstLine="0"/>
        <w:jc w:val="left"/>
      </w:pPr>
      <w:r>
        <w:rPr>
          <w:rFonts w:ascii="Consolas" w:hAnsi="Consolas" w:eastAsia="Consolas" w:cs="Consolas"/>
          <w:b w:val="0"/>
          <w:i w:val="0"/>
          <w:color w:val="000000"/>
          <w:sz w:val="19"/>
        </w:rPr>
        <w:t xml:space="preserve"> HoTen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NgaySinh date NOT NULL,</w:t>
      </w:r>
    </w:p>
    <w:p>
      <w:pPr>
        <w:widowControl/>
        <w:spacing w:before="0" w:after="0" w:line="230" w:lineRule="exact"/>
        <w:ind w:firstLine="0"/>
        <w:jc w:val="left"/>
      </w:pPr>
      <w:r>
        <w:rPr>
          <w:rFonts w:ascii="Consolas" w:hAnsi="Consolas" w:eastAsia="Consolas" w:cs="Consolas"/>
          <w:b w:val="0"/>
          <w:i w:val="0"/>
          <w:color w:val="000000"/>
          <w:sz w:val="19"/>
        </w:rPr>
        <w:t xml:space="preserve"> GiayTo nvarchar(30) NOT NULL,</w:t>
      </w:r>
    </w:p>
    <w:p>
      <w:pPr>
        <w:widowControl/>
        <w:spacing w:before="0" w:after="0" w:line="230" w:lineRule="exact"/>
        <w:ind w:firstLine="0"/>
        <w:jc w:val="left"/>
      </w:pPr>
      <w:r>
        <w:rPr>
          <w:rFonts w:ascii="Consolas" w:hAnsi="Consolas" w:eastAsia="Consolas" w:cs="Consolas"/>
          <w:b w:val="0"/>
          <w:i w:val="0"/>
          <w:color w:val="000000"/>
          <w:sz w:val="19"/>
        </w:rPr>
        <w:t xml:space="preserve"> DiaChi nvarchar(250) NOT NULL,</w:t>
      </w:r>
    </w:p>
    <w:p>
      <w:pPr>
        <w:widowControl/>
        <w:spacing w:before="0" w:after="0" w:line="230" w:lineRule="exact"/>
        <w:ind w:firstLine="0"/>
        <w:jc w:val="left"/>
      </w:pPr>
      <w:r>
        <w:rPr>
          <w:rFonts w:ascii="Consolas" w:hAnsi="Consolas" w:eastAsia="Consolas" w:cs="Consolas"/>
          <w:b w:val="0"/>
          <w:i w:val="0"/>
          <w:color w:val="000000"/>
          <w:sz w:val="19"/>
        </w:rPr>
        <w:t xml:space="preserve"> DienThoai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TenDangNhap varchar(50) COLLATE Latin1_General_100_CI_AS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MatKhauHash varbinary(32) NOT NULL,</w:t>
      </w:r>
    </w:p>
    <w:p>
      <w:pPr>
        <w:widowControl/>
        <w:spacing w:before="0" w:after="0" w:line="230" w:lineRule="exact"/>
        <w:ind w:firstLine="0"/>
        <w:jc w:val="left"/>
      </w:pPr>
      <w:r>
        <w:rPr>
          <w:rFonts w:ascii="Consolas" w:hAnsi="Consolas" w:eastAsia="Consolas" w:cs="Consolas"/>
          <w:b w:val="0"/>
          <w:i w:val="0"/>
          <w:color w:val="000000"/>
          <w:sz w:val="19"/>
        </w:rPr>
        <w:t xml:space="preserve"> Salt varbinary(16) NOT NULL,</w:t>
      </w:r>
    </w:p>
    <w:p>
      <w:pPr>
        <w:widowControl/>
        <w:spacing w:before="0" w:after="0" w:line="230" w:lineRule="exact"/>
        <w:ind w:firstLine="0"/>
        <w:jc w:val="left"/>
      </w:pPr>
      <w:r>
        <w:rPr>
          <w:rFonts w:ascii="Consolas" w:hAnsi="Consolas" w:eastAsia="Consolas" w:cs="Consolas"/>
          <w:b w:val="0"/>
          <w:i w:val="0"/>
          <w:color w:val="000000"/>
          <w:sz w:val="19"/>
        </w:rPr>
        <w:t xml:space="preserve"> Email nvarchar(254) NULL);</w:t>
      </w:r>
    </w:p>
    <w:p>
      <w:pPr>
        <w:widowControl/>
        <w:spacing w:before="0" w:after="0" w:line="230" w:lineRule="exact"/>
        <w:ind w:firstLine="0"/>
        <w:jc w:val="left"/>
      </w:pPr>
      <w:r>
        <w:rPr>
          <w:rFonts w:ascii="Consolas" w:hAnsi="Consolas" w:eastAsia="Consolas" w:cs="Consolas"/>
          <w:b w:val="0"/>
          <w:i w:val="0"/>
          <w:color w:val="000000"/>
          <w:sz w:val="19"/>
        </w:rPr>
        <w:t>IF OBJECT_ID(N'dbo.PhiGiaoHang',N'U') IS NULL</w:t>
      </w:r>
    </w:p>
    <w:p>
      <w:pPr>
        <w:widowControl/>
        <w:spacing w:before="0" w:after="0" w:line="230" w:lineRule="exact"/>
        <w:ind w:firstLine="0"/>
        <w:jc w:val="left"/>
      </w:pPr>
      <w:r>
        <w:rPr>
          <w:rFonts w:ascii="Consolas" w:hAnsi="Consolas" w:eastAsia="Consolas" w:cs="Consolas"/>
          <w:b w:val="0"/>
          <w:i w:val="0"/>
          <w:color w:val="000000"/>
          <w:sz w:val="19"/>
        </w:rPr>
        <w:t>CREATE TABLE dbo.PhiGiaoHang (</w:t>
      </w:r>
    </w:p>
    <w:p>
      <w:pPr>
        <w:widowControl/>
        <w:spacing w:before="0" w:after="0" w:line="230" w:lineRule="exact"/>
        <w:ind w:firstLine="0"/>
        <w:jc w:val="left"/>
      </w:pPr>
      <w:r>
        <w:rPr>
          <w:rFonts w:ascii="Consolas" w:hAnsi="Consolas" w:eastAsia="Consolas" w:cs="Consolas"/>
          <w:b w:val="0"/>
          <w:i w:val="0"/>
          <w:color w:val="000000"/>
          <w:sz w:val="19"/>
        </w:rPr>
        <w:t xml:space="preserve"> KhuVuc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LoaiGiao varchar(20) NOT NULL CHECK(LoaiGiao IN('Thuong','Nhanh','TrongNgay')),</w:t>
      </w:r>
    </w:p>
    <w:p>
      <w:pPr>
        <w:widowControl/>
        <w:spacing w:before="0" w:after="0" w:line="230" w:lineRule="exact"/>
        <w:ind w:firstLine="0"/>
        <w:jc w:val="left"/>
      </w:pPr>
      <w:r>
        <w:rPr>
          <w:rFonts w:ascii="Consolas" w:hAnsi="Consolas" w:eastAsia="Consolas" w:cs="Consolas"/>
          <w:b w:val="0"/>
          <w:i w:val="0"/>
          <w:color w:val="000000"/>
          <w:sz w:val="19"/>
        </w:rPr>
        <w:t xml:space="preserve"> PhiCoBan decimal(18,0) NOT NULL CHECK(PhiCoBan&gt;=0),</w:t>
      </w:r>
    </w:p>
    <w:p>
      <w:pPr>
        <w:widowControl/>
        <w:spacing w:before="0" w:after="0" w:line="230" w:lineRule="exact"/>
        <w:ind w:firstLine="0"/>
        <w:jc w:val="left"/>
      </w:pPr>
      <w:r>
        <w:rPr>
          <w:rFonts w:ascii="Consolas" w:hAnsi="Consolas" w:eastAsia="Consolas" w:cs="Consolas"/>
          <w:b w:val="0"/>
          <w:i w:val="0"/>
          <w:color w:val="000000"/>
          <w:sz w:val="19"/>
        </w:rPr>
        <w:t xml:space="preserve"> PRIMARY KEY(KhuVuc,LoaiGiao));</w:t>
      </w:r>
    </w:p>
    <w:p>
      <w:pPr>
        <w:widowControl/>
        <w:spacing w:before="0" w:after="0" w:line="230" w:lineRule="exact"/>
        <w:ind w:firstLine="0"/>
        <w:jc w:val="left"/>
      </w:pPr>
      <w:r>
        <w:rPr>
          <w:rFonts w:ascii="Consolas" w:hAnsi="Consolas" w:eastAsia="Consolas" w:cs="Consolas"/>
          <w:b w:val="0"/>
          <w:i w:val="0"/>
          <w:color w:val="000000"/>
          <w:sz w:val="19"/>
        </w:rPr>
        <w:t>IF OBJECT_ID(N'dbo.DonHang',N'U') IS NULL</w:t>
      </w:r>
    </w:p>
    <w:p>
      <w:pPr>
        <w:widowControl/>
        <w:spacing w:before="0" w:after="0" w:line="230" w:lineRule="exact"/>
        <w:ind w:firstLine="0"/>
        <w:jc w:val="left"/>
      </w:pPr>
      <w:r>
        <w:rPr>
          <w:rFonts w:ascii="Consolas" w:hAnsi="Consolas" w:eastAsia="Consolas" w:cs="Consolas"/>
          <w:b w:val="0"/>
          <w:i w:val="0"/>
          <w:color w:val="000000"/>
          <w:sz w:val="19"/>
        </w:rPr>
        <w:t>CREATE TABLE dbo.DonHang (</w:t>
      </w:r>
    </w:p>
    <w:p>
      <w:pPr>
        <w:widowControl/>
        <w:spacing w:before="0" w:after="0" w:line="230" w:lineRule="exact"/>
        <w:ind w:firstLine="0"/>
        <w:jc w:val="left"/>
      </w:pPr>
      <w:r>
        <w:rPr>
          <w:rFonts w:ascii="Consolas" w:hAnsi="Consolas" w:eastAsia="Consolas" w:cs="Consolas"/>
          <w:b w:val="0"/>
          <w:i w:val="0"/>
          <w:color w:val="000000"/>
          <w:sz w:val="19"/>
        </w:rPr>
        <w:t xml:space="preserve"> MaDH int IDENTITY PRIMARY KEY,</w:t>
      </w:r>
    </w:p>
    <w:p>
      <w:pPr>
        <w:widowControl/>
        <w:spacing w:before="0" w:after="0" w:line="230" w:lineRule="exact"/>
        <w:ind w:firstLine="0"/>
        <w:jc w:val="left"/>
      </w:pPr>
      <w:r>
        <w:rPr>
          <w:rFonts w:ascii="Consolas" w:hAnsi="Consolas" w:eastAsia="Consolas" w:cs="Consolas"/>
          <w:b w:val="0"/>
          <w:i w:val="0"/>
          <w:color w:val="000000"/>
          <w:sz w:val="19"/>
        </w:rPr>
        <w:t xml:space="preserve"> MaYeuCau uniqueidentifier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MaKH int NOT NULL REFERENCES dbo.KhachHang(MaKH),</w:t>
      </w:r>
    </w:p>
    <w:p>
      <w:pPr>
        <w:widowControl/>
        <w:spacing w:before="0" w:after="0" w:line="230" w:lineRule="exact"/>
        <w:ind w:firstLine="0"/>
        <w:jc w:val="left"/>
      </w:pPr>
      <w:r>
        <w:rPr>
          <w:rFonts w:ascii="Consolas" w:hAnsi="Consolas" w:eastAsia="Consolas" w:cs="Consolas"/>
          <w:b w:val="0"/>
          <w:i w:val="0"/>
          <w:color w:val="000000"/>
          <w:sz w:val="19"/>
        </w:rPr>
        <w:t xml:space="preserve"> TenNguoiMua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EmailNguoiMua nvarchar(254) NULL,</w:t>
      </w:r>
    </w:p>
    <w:p>
      <w:pPr>
        <w:widowControl/>
        <w:spacing w:before="0" w:after="0" w:line="230" w:lineRule="exact"/>
        <w:ind w:firstLine="0"/>
        <w:jc w:val="left"/>
      </w:pPr>
      <w:r>
        <w:rPr>
          <w:rFonts w:ascii="Consolas" w:hAnsi="Consolas" w:eastAsia="Consolas" w:cs="Consolas"/>
          <w:b w:val="0"/>
          <w:i w:val="0"/>
          <w:color w:val="000000"/>
          <w:sz w:val="19"/>
        </w:rPr>
        <w:t xml:space="preserve"> TenNguoiNhan nvarchar(100) NOT NULL,</w:t>
      </w:r>
    </w:p>
    <w:p>
      <w:pPr>
        <w:widowControl/>
        <w:spacing w:before="0" w:after="0" w:line="230" w:lineRule="exact"/>
        <w:ind w:firstLine="0"/>
        <w:jc w:val="left"/>
      </w:pPr>
      <w:r>
        <w:rPr>
          <w:rFonts w:ascii="Consolas" w:hAnsi="Consolas" w:eastAsia="Consolas" w:cs="Consolas"/>
          <w:b w:val="0"/>
          <w:i w:val="0"/>
          <w:color w:val="000000"/>
          <w:sz w:val="19"/>
        </w:rPr>
        <w:t xml:space="preserve"> DiaChiNhan nvarchar(250) NOT NULL,</w:t>
      </w:r>
    </w:p>
    <w:p>
      <w:pPr>
        <w:widowControl/>
        <w:spacing w:before="0" w:after="0" w:line="230" w:lineRule="exact"/>
        <w:ind w:firstLine="0"/>
        <w:jc w:val="left"/>
      </w:pPr>
      <w:r>
        <w:rPr>
          <w:rFonts w:ascii="Consolas" w:hAnsi="Consolas" w:eastAsia="Consolas" w:cs="Consolas"/>
          <w:b w:val="0"/>
          <w:i w:val="0"/>
          <w:color w:val="000000"/>
          <w:sz w:val="19"/>
        </w:rPr>
        <w:t xml:space="preserve"> DienThoaiNhan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KhuVucGiao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LoaiGiao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TienHang decimal(18,0) NOT NULL CHECK(TienHang&gt;=0),</w:t>
      </w:r>
    </w:p>
    <w:p>
      <w:pPr>
        <w:widowControl/>
        <w:spacing w:before="0" w:after="0" w:line="230" w:lineRule="exact"/>
        <w:ind w:firstLine="0"/>
        <w:jc w:val="left"/>
      </w:pPr>
      <w:r>
        <w:rPr>
          <w:rFonts w:ascii="Consolas" w:hAnsi="Consolas" w:eastAsia="Consolas" w:cs="Consolas"/>
          <w:b w:val="0"/>
          <w:i w:val="0"/>
          <w:color w:val="000000"/>
          <w:sz w:val="19"/>
        </w:rPr>
        <w:t xml:space="preserve"> PhiGiao decimal(18,0) NOT NULL CHECK(PhiGiao&gt;=0),</w:t>
      </w:r>
    </w:p>
    <w:p>
      <w:pPr>
        <w:widowControl/>
        <w:spacing w:before="0" w:after="0" w:line="230" w:lineRule="exact"/>
        <w:ind w:firstLine="0"/>
        <w:jc w:val="left"/>
      </w:pPr>
      <w:r>
        <w:rPr>
          <w:rFonts w:ascii="Consolas" w:hAnsi="Consolas" w:eastAsia="Consolas" w:cs="Consolas"/>
          <w:b w:val="0"/>
          <w:i w:val="0"/>
          <w:color w:val="000000"/>
          <w:sz w:val="19"/>
        </w:rPr>
        <w:t xml:space="preserve"> PhiThe decimal(18,0) NOT NULL CHECK(PhiThe&gt;=0),</w:t>
      </w:r>
    </w:p>
    <w:p>
      <w:pPr>
        <w:widowControl/>
        <w:spacing w:before="0" w:after="0" w:line="230" w:lineRule="exact"/>
        <w:ind w:firstLine="0"/>
        <w:jc w:val="left"/>
      </w:pPr>
      <w:r>
        <w:rPr>
          <w:rFonts w:ascii="Consolas" w:hAnsi="Consolas" w:eastAsia="Consolas" w:cs="Consolas"/>
          <w:b w:val="0"/>
          <w:i w:val="0"/>
          <w:color w:val="000000"/>
          <w:sz w:val="19"/>
        </w:rPr>
        <w:t xml:space="preserve"> TongTien AS (TienHang+PhiGiao+PhiThe) PERSISTED,</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 xml:space="preserve"> FOREIGN KEY(KhuVucGiao,LoaiGiao) REFERENCES dbo.PhiGiaoHang(KhuVuc,LoaiGiao));</w:t>
      </w:r>
    </w:p>
    <w:p>
      <w:pPr>
        <w:widowControl/>
        <w:spacing w:before="0" w:after="0" w:line="230" w:lineRule="exact"/>
        <w:ind w:firstLine="0"/>
        <w:jc w:val="left"/>
      </w:pPr>
      <w:r>
        <w:rPr>
          <w:rFonts w:ascii="Consolas" w:hAnsi="Consolas" w:eastAsia="Consolas" w:cs="Consolas"/>
          <w:b w:val="0"/>
          <w:i w:val="0"/>
          <w:color w:val="000000"/>
          <w:sz w:val="19"/>
        </w:rPr>
        <w:t>IF OBJECT_ID(N'dbo.ChiTietDonHang',N'U') IS NULL</w:t>
      </w:r>
    </w:p>
    <w:p>
      <w:pPr>
        <w:widowControl/>
        <w:spacing w:before="0" w:after="0" w:line="230" w:lineRule="exact"/>
        <w:ind w:firstLine="0"/>
        <w:jc w:val="left"/>
      </w:pPr>
      <w:r>
        <w:rPr>
          <w:rFonts w:ascii="Consolas" w:hAnsi="Consolas" w:eastAsia="Consolas" w:cs="Consolas"/>
          <w:b w:val="0"/>
          <w:i w:val="0"/>
          <w:color w:val="000000"/>
          <w:sz w:val="19"/>
        </w:rPr>
        <w:t>CREATE TABLE dbo.ChiTietDonHang (</w:t>
      </w:r>
    </w:p>
    <w:p>
      <w:pPr>
        <w:widowControl/>
        <w:spacing w:before="0" w:after="0" w:line="230" w:lineRule="exact"/>
        <w:ind w:firstLine="0"/>
        <w:jc w:val="left"/>
      </w:pPr>
      <w:r>
        <w:rPr>
          <w:rFonts w:ascii="Consolas" w:hAnsi="Consolas" w:eastAsia="Consolas" w:cs="Consolas"/>
          <w:b w:val="0"/>
          <w:i w:val="0"/>
          <w:color w:val="000000"/>
          <w:sz w:val="19"/>
        </w:rPr>
        <w:t xml:space="preserve"> MaDH int NOT NULL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MaSP varchar(20) NOT NULL,</w:t>
      </w:r>
    </w:p>
    <w:p>
      <w:pPr>
        <w:widowControl/>
        <w:spacing w:before="0" w:after="0" w:line="230" w:lineRule="exact"/>
        <w:ind w:firstLine="0"/>
        <w:jc w:val="left"/>
      </w:pPr>
      <w:r>
        <w:rPr>
          <w:rFonts w:ascii="Consolas" w:hAnsi="Consolas" w:eastAsia="Consolas" w:cs="Consolas"/>
          <w:b w:val="0"/>
          <w:i w:val="0"/>
          <w:color w:val="000000"/>
          <w:sz w:val="19"/>
        </w:rPr>
        <w:t xml:space="preserve"> TenSP nvarchar(150) NOT NULL,</w:t>
      </w:r>
    </w:p>
    <w:p>
      <w:pPr>
        <w:widowControl/>
        <w:spacing w:before="0" w:after="0" w:line="230" w:lineRule="exact"/>
        <w:ind w:firstLine="0"/>
        <w:jc w:val="left"/>
      </w:pPr>
      <w:r>
        <w:rPr>
          <w:rFonts w:ascii="Consolas" w:hAnsi="Consolas" w:eastAsia="Consolas" w:cs="Consolas"/>
          <w:b w:val="0"/>
          <w:i w:val="0"/>
          <w:color w:val="000000"/>
          <w:sz w:val="19"/>
        </w:rPr>
        <w:t xml:space="preserve"> SoLuong int NOT NULL CHECK(SoLuong&gt;0),</w:t>
      </w:r>
    </w:p>
    <w:p>
      <w:pPr>
        <w:widowControl/>
        <w:spacing w:before="0" w:after="0" w:line="230" w:lineRule="exact"/>
        <w:ind w:firstLine="0"/>
        <w:jc w:val="left"/>
      </w:pPr>
      <w:r>
        <w:rPr>
          <w:rFonts w:ascii="Consolas" w:hAnsi="Consolas" w:eastAsia="Consolas" w:cs="Consolas"/>
          <w:b w:val="0"/>
          <w:i w:val="0"/>
          <w:color w:val="000000"/>
          <w:sz w:val="19"/>
        </w:rPr>
        <w:t xml:space="preserve"> DonGia decimal(18,0) NOT NULL CHECK(DonGia&gt;=0),</w:t>
      </w:r>
    </w:p>
    <w:p>
      <w:pPr>
        <w:widowControl/>
        <w:spacing w:before="0" w:after="0" w:line="230" w:lineRule="exact"/>
        <w:ind w:firstLine="0"/>
        <w:jc w:val="left"/>
      </w:pPr>
      <w:r>
        <w:rPr>
          <w:rFonts w:ascii="Consolas" w:hAnsi="Consolas" w:eastAsia="Consolas" w:cs="Consolas"/>
          <w:b w:val="0"/>
          <w:i w:val="0"/>
          <w:color w:val="000000"/>
          <w:sz w:val="19"/>
        </w:rPr>
        <w:t xml:space="preserve"> ThanhTien AS (SoLuong*DonGia) PERSISTED,</w:t>
      </w:r>
    </w:p>
    <w:p>
      <w:pPr>
        <w:widowControl/>
        <w:spacing w:before="0" w:after="0" w:line="230" w:lineRule="exact"/>
        <w:ind w:firstLine="0"/>
        <w:jc w:val="left"/>
      </w:pPr>
      <w:r>
        <w:rPr>
          <w:rFonts w:ascii="Consolas" w:hAnsi="Consolas" w:eastAsia="Consolas" w:cs="Consolas"/>
          <w:b w:val="0"/>
          <w:i w:val="0"/>
          <w:color w:val="000000"/>
          <w:sz w:val="19"/>
        </w:rPr>
        <w:t xml:space="preserve"> PRIMARY KEY(MaDH,MaSP));</w:t>
      </w:r>
    </w:p>
    <w:p>
      <w:pPr>
        <w:widowControl/>
        <w:spacing w:before="0" w:after="0" w:line="230" w:lineRule="exact"/>
        <w:ind w:firstLine="0"/>
        <w:jc w:val="left"/>
      </w:pPr>
      <w:r>
        <w:rPr>
          <w:rFonts w:ascii="Consolas" w:hAnsi="Consolas" w:eastAsia="Consolas" w:cs="Consolas"/>
          <w:b w:val="0"/>
          <w:i w:val="0"/>
          <w:color w:val="000000"/>
          <w:sz w:val="19"/>
        </w:rPr>
        <w:t>-- MaSP la ma tham chieu sang he thong ngoai; khong FK cross-system.</w:t>
      </w:r>
    </w:p>
    <w:p>
      <w:pPr>
        <w:widowControl/>
        <w:spacing w:before="0" w:after="0" w:line="230" w:lineRule="exact"/>
        <w:ind w:firstLine="0"/>
        <w:jc w:val="left"/>
      </w:pPr>
      <w:r>
        <w:rPr>
          <w:rFonts w:ascii="Consolas" w:hAnsi="Consolas" w:eastAsia="Consolas" w:cs="Consolas"/>
          <w:b w:val="0"/>
          <w:i w:val="0"/>
          <w:color w:val="000000"/>
          <w:sz w:val="19"/>
        </w:rPr>
        <w:t>IF OBJECT_ID(N'dbo.ThanhToan',N'U') IS NULL</w:t>
      </w:r>
    </w:p>
    <w:p>
      <w:pPr>
        <w:widowControl/>
        <w:spacing w:before="0" w:after="0" w:line="230" w:lineRule="exact"/>
        <w:ind w:firstLine="0"/>
        <w:jc w:val="left"/>
      </w:pPr>
      <w:r>
        <w:rPr>
          <w:rFonts w:ascii="Consolas" w:hAnsi="Consolas" w:eastAsia="Consolas" w:cs="Consolas"/>
          <w:b w:val="0"/>
          <w:i w:val="0"/>
          <w:color w:val="000000"/>
          <w:sz w:val="19"/>
        </w:rPr>
        <w:t>CREATE TABLE dbo.ThanhToan (</w:t>
      </w:r>
    </w:p>
    <w:p>
      <w:pPr>
        <w:widowControl/>
        <w:spacing w:before="0" w:after="0" w:line="230" w:lineRule="exact"/>
        <w:ind w:firstLine="0"/>
        <w:jc w:val="left"/>
      </w:pPr>
      <w:r>
        <w:rPr>
          <w:rFonts w:ascii="Consolas" w:hAnsi="Consolas" w:eastAsia="Consolas" w:cs="Consolas"/>
          <w:b w:val="0"/>
          <w:i w:val="0"/>
          <w:color w:val="000000"/>
          <w:sz w:val="19"/>
        </w:rPr>
        <w:t xml:space="preserve"> MaDH int PRIMARY KEY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LoaiThe varchar(20) NOT NULL CHECK(LoaiThe IN('VISA','Master','Discover','AmEx')),</w:t>
      </w:r>
    </w:p>
    <w:p>
      <w:pPr>
        <w:widowControl/>
        <w:spacing w:before="0" w:after="0" w:line="230" w:lineRule="exact"/>
        <w:ind w:firstLine="0"/>
        <w:jc w:val="left"/>
      </w:pPr>
      <w:r>
        <w:rPr>
          <w:rFonts w:ascii="Consolas" w:hAnsi="Consolas" w:eastAsia="Consolas" w:cs="Consolas"/>
          <w:b w:val="0"/>
          <w:i w:val="0"/>
          <w:color w:val="000000"/>
          <w:sz w:val="19"/>
        </w:rPr>
        <w:t xml:space="preserve"> BonSoCuoi char(4) NOT NULL CHECK(BonSoCuoi NOT LIKE '%[^0-9]%'),</w:t>
      </w:r>
    </w:p>
    <w:p>
      <w:pPr>
        <w:widowControl/>
        <w:spacing w:before="0" w:after="0" w:line="230" w:lineRule="exact"/>
        <w:ind w:firstLine="0"/>
        <w:jc w:val="left"/>
      </w:pPr>
      <w:r>
        <w:rPr>
          <w:rFonts w:ascii="Consolas" w:hAnsi="Consolas" w:eastAsia="Consolas" w:cs="Consolas"/>
          <w:b w:val="0"/>
          <w:i w:val="0"/>
          <w:color w:val="000000"/>
          <w:sz w:val="19"/>
        </w:rPr>
        <w:t xml:space="preserve"> MaGiaoDich varchar(50) NOT NULL UNIQUE,</w:t>
      </w:r>
    </w:p>
    <w:p>
      <w:pPr>
        <w:widowControl/>
        <w:spacing w:before="0" w:after="0" w:line="230" w:lineRule="exact"/>
        <w:ind w:firstLine="0"/>
        <w:jc w:val="left"/>
      </w:pPr>
      <w:r>
        <w:rPr>
          <w:rFonts w:ascii="Consolas" w:hAnsi="Consolas" w:eastAsia="Consolas" w:cs="Consolas"/>
          <w:b w:val="0"/>
          <w:i w:val="0"/>
          <w:color w:val="000000"/>
          <w:sz w:val="19"/>
        </w:rPr>
        <w:t xml:space="preserve"> SoTien decimal(18,0) NOT NULL CHECK(SoTien&gt;=0),</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IF OBJECT_ID(N'dbo.EmailXacNhan',N'U') IS NULL</w:t>
      </w:r>
    </w:p>
    <w:p>
      <w:pPr>
        <w:widowControl/>
        <w:spacing w:before="0" w:after="0" w:line="230" w:lineRule="exact"/>
        <w:ind w:firstLine="0"/>
        <w:jc w:val="left"/>
      </w:pPr>
      <w:r>
        <w:rPr>
          <w:rFonts w:ascii="Consolas" w:hAnsi="Consolas" w:eastAsia="Consolas" w:cs="Consolas"/>
          <w:b w:val="0"/>
          <w:i w:val="0"/>
          <w:color w:val="000000"/>
          <w:sz w:val="19"/>
        </w:rPr>
        <w:t>CREATE TABLE dbo.EmailXacNhan (</w:t>
      </w:r>
    </w:p>
    <w:p>
      <w:pPr>
        <w:widowControl/>
        <w:spacing w:before="0" w:after="0" w:line="230" w:lineRule="exact"/>
        <w:ind w:firstLine="0"/>
        <w:jc w:val="left"/>
      </w:pPr>
      <w:r>
        <w:rPr>
          <w:rFonts w:ascii="Consolas" w:hAnsi="Consolas" w:eastAsia="Consolas" w:cs="Consolas"/>
          <w:b w:val="0"/>
          <w:i w:val="0"/>
          <w:color w:val="000000"/>
          <w:sz w:val="19"/>
        </w:rPr>
        <w:t xml:space="preserve"> MaDH int PRIMARY KEY REFERENCES dbo.DonHang(MaDH),</w:t>
      </w:r>
    </w:p>
    <w:p>
      <w:pPr>
        <w:widowControl/>
        <w:spacing w:before="0" w:after="0" w:line="230" w:lineRule="exact"/>
        <w:ind w:firstLine="0"/>
        <w:jc w:val="left"/>
      </w:pPr>
      <w:r>
        <w:rPr>
          <w:rFonts w:ascii="Consolas" w:hAnsi="Consolas" w:eastAsia="Consolas" w:cs="Consolas"/>
          <w:b w:val="0"/>
          <w:i w:val="0"/>
          <w:color w:val="000000"/>
          <w:sz w:val="19"/>
        </w:rPr>
        <w:t xml:space="preserve"> DiaChiEmail nvarchar(254) NOT NULL,</w:t>
      </w:r>
    </w:p>
    <w:p>
      <w:pPr>
        <w:widowControl/>
        <w:spacing w:before="0" w:after="0" w:line="230" w:lineRule="exact"/>
        <w:ind w:firstLine="0"/>
        <w:jc w:val="left"/>
      </w:pPr>
      <w:r>
        <w:rPr>
          <w:rFonts w:ascii="Consolas" w:hAnsi="Consolas" w:eastAsia="Consolas" w:cs="Consolas"/>
          <w:b w:val="0"/>
          <w:i w:val="0"/>
          <w:color w:val="000000"/>
          <w:sz w:val="19"/>
        </w:rPr>
        <w:t xml:space="preserve"> NoiDung nvarchar(max) NOT NULL,</w:t>
      </w:r>
    </w:p>
    <w:p>
      <w:pPr>
        <w:widowControl/>
        <w:spacing w:before="0" w:after="0" w:line="230" w:lineRule="exact"/>
        <w:ind w:firstLine="0"/>
        <w:jc w:val="left"/>
      </w:pPr>
      <w:r>
        <w:rPr>
          <w:rFonts w:ascii="Consolas" w:hAnsi="Consolas" w:eastAsia="Consolas" w:cs="Consolas"/>
          <w:b w:val="0"/>
          <w:i w:val="0"/>
          <w:color w:val="000000"/>
          <w:sz w:val="19"/>
        </w:rPr>
        <w:t xml:space="preserve"> TrangThai varchar(20) NOT NULL CHECK(TrangThai IN('DaGui','LoiGui')),</w:t>
      </w:r>
    </w:p>
    <w:p>
      <w:pPr>
        <w:widowControl/>
        <w:spacing w:before="0" w:after="0" w:line="230" w:lineRule="exact"/>
        <w:ind w:firstLine="0"/>
        <w:jc w:val="left"/>
      </w:pPr>
      <w:r>
        <w:rPr>
          <w:rFonts w:ascii="Consolas" w:hAnsi="Consolas" w:eastAsia="Consolas" w:cs="Consolas"/>
          <w:b w:val="0"/>
          <w:i w:val="0"/>
          <w:color w:val="000000"/>
          <w:sz w:val="19"/>
        </w:rPr>
        <w:t xml:space="preserve"> ThoiDiem datetime2(0) NOT NULL DEFAULT SYSDATETIME());</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catalog.NhomSanPham)</w:t>
      </w:r>
    </w:p>
    <w:p>
      <w:pPr>
        <w:widowControl/>
        <w:spacing w:before="0" w:after="0" w:line="230" w:lineRule="exact"/>
        <w:ind w:firstLine="0"/>
        <w:jc w:val="left"/>
      </w:pPr>
      <w:r>
        <w:rPr>
          <w:rFonts w:ascii="Consolas" w:hAnsi="Consolas" w:eastAsia="Consolas" w:cs="Consolas"/>
          <w:b w:val="0"/>
          <w:i w:val="0"/>
          <w:color w:val="000000"/>
          <w:sz w:val="19"/>
        </w:rPr>
        <w:t>INSERT catalog.NhomSanPham VALUES</w:t>
      </w:r>
    </w:p>
    <w:p>
      <w:pPr>
        <w:widowControl/>
        <w:spacing w:before="0" w:after="0" w:line="230" w:lineRule="exact"/>
        <w:ind w:firstLine="0"/>
        <w:jc w:val="left"/>
      </w:pPr>
      <w:r>
        <w:rPr>
          <w:rFonts w:ascii="Consolas" w:hAnsi="Consolas" w:eastAsia="Consolas" w:cs="Consolas"/>
          <w:b w:val="0"/>
          <w:i w:val="0"/>
          <w:color w:val="000000"/>
          <w:sz w:val="19"/>
        </w:rPr>
        <w:t xml:space="preserve"> ('DIENTU',N'Thiết bị điện tử'),('GIADUNG',N'Điện gia dụng'),('DOCHOI',N'Đồ chơi');</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catalog.SanPham)</w:t>
      </w:r>
    </w:p>
    <w:p>
      <w:pPr>
        <w:widowControl/>
        <w:spacing w:before="0" w:after="0" w:line="230" w:lineRule="exact"/>
        <w:ind w:firstLine="0"/>
        <w:jc w:val="left"/>
      </w:pPr>
      <w:r>
        <w:rPr>
          <w:rFonts w:ascii="Consolas" w:hAnsi="Consolas" w:eastAsia="Consolas" w:cs="Consolas"/>
          <w:b w:val="0"/>
          <w:i w:val="0"/>
          <w:color w:val="000000"/>
          <w:sz w:val="19"/>
        </w:rPr>
        <w:t>INSERT catalog.SanPham VALUES</w:t>
      </w:r>
    </w:p>
    <w:p>
      <w:pPr>
        <w:widowControl/>
        <w:spacing w:before="0" w:after="0" w:line="230" w:lineRule="exact"/>
        <w:ind w:firstLine="0"/>
        <w:jc w:val="left"/>
      </w:pPr>
      <w:r>
        <w:rPr>
          <w:rFonts w:ascii="Consolas" w:hAnsi="Consolas" w:eastAsia="Consolas" w:cs="Consolas"/>
          <w:b w:val="0"/>
          <w:i w:val="0"/>
          <w:color w:val="000000"/>
          <w:sz w:val="19"/>
        </w:rPr>
        <w:t xml:space="preserve"> ('SP01','DIENTU',N'Tai nghe Bluetooth',N'ABC Audio',N'Tai nghe không dây.',N'Bluetooth 5.3; pin 30 giờ',500000,1),</w:t>
      </w:r>
    </w:p>
    <w:p>
      <w:pPr>
        <w:widowControl/>
        <w:spacing w:before="0" w:after="0" w:line="230" w:lineRule="exact"/>
        <w:ind w:firstLine="0"/>
        <w:jc w:val="left"/>
      </w:pPr>
      <w:r>
        <w:rPr>
          <w:rFonts w:ascii="Consolas" w:hAnsi="Consolas" w:eastAsia="Consolas" w:cs="Consolas"/>
          <w:b w:val="0"/>
          <w:i w:val="0"/>
          <w:color w:val="000000"/>
          <w:sz w:val="19"/>
        </w:rPr>
        <w:t xml:space="preserve"> ('SP02','DIENTU',N'Máy ảnh kỹ thuật số',N'ABC Camera',N'Máy ảnh dùng cho du lịch.',N'24 MP; màn hình 3 inch',5000000,1),</w:t>
      </w:r>
    </w:p>
    <w:p>
      <w:pPr>
        <w:widowControl/>
        <w:spacing w:before="0" w:after="0" w:line="230" w:lineRule="exact"/>
        <w:ind w:firstLine="0"/>
        <w:jc w:val="left"/>
      </w:pPr>
      <w:r>
        <w:rPr>
          <w:rFonts w:ascii="Consolas" w:hAnsi="Consolas" w:eastAsia="Consolas" w:cs="Consolas"/>
          <w:b w:val="0"/>
          <w:i w:val="0"/>
          <w:color w:val="000000"/>
          <w:sz w:val="19"/>
        </w:rPr>
        <w:t xml:space="preserve"> ('SP03','GIADUNG',N'Ấm đun nước',N'ABC Home',N'Ấm điện tự ngắt.',N'1.8 lít; 1500 W',350000,1),</w:t>
      </w:r>
    </w:p>
    <w:p>
      <w:pPr>
        <w:widowControl/>
        <w:spacing w:before="0" w:after="0" w:line="230" w:lineRule="exact"/>
        <w:ind w:firstLine="0"/>
        <w:jc w:val="left"/>
      </w:pPr>
      <w:r>
        <w:rPr>
          <w:rFonts w:ascii="Consolas" w:hAnsi="Consolas" w:eastAsia="Consolas" w:cs="Consolas"/>
          <w:b w:val="0"/>
          <w:i w:val="0"/>
          <w:color w:val="000000"/>
          <w:sz w:val="19"/>
        </w:rPr>
        <w:t xml:space="preserve"> ('SP04','DOCHOI',N'Bộ xếp hình',N'ABC Toys',N'Bộ xếp hình cho trẻ từ 6 tuổi.',N'200 chi tiết',200000,0);</w:t>
      </w:r>
    </w:p>
    <w:p>
      <w:pPr>
        <w:widowControl/>
        <w:spacing w:before="0" w:after="0" w:line="230" w:lineRule="exact"/>
        <w:ind w:firstLine="0"/>
        <w:jc w:val="left"/>
      </w:pPr>
      <w:r>
        <w:rPr>
          <w:rFonts w:ascii="Consolas" w:hAnsi="Consolas" w:eastAsia="Consolas" w:cs="Consolas"/>
          <w:b w:val="0"/>
          <w:i w:val="0"/>
          <w:color w:val="000000"/>
          <w:sz w:val="19"/>
        </w:rPr>
        <w:t>IF NOT EXISTS(SELECT 1 FROM catalog.HinhAnhSanPham)</w:t>
      </w:r>
    </w:p>
    <w:p>
      <w:pPr>
        <w:widowControl/>
        <w:spacing w:before="0" w:after="0" w:line="230" w:lineRule="exact"/>
        <w:ind w:firstLine="0"/>
        <w:jc w:val="left"/>
      </w:pPr>
      <w:r>
        <w:rPr>
          <w:rFonts w:ascii="Consolas" w:hAnsi="Consolas" w:eastAsia="Consolas" w:cs="Consolas"/>
          <w:b w:val="0"/>
          <w:i w:val="0"/>
          <w:color w:val="000000"/>
          <w:sz w:val="19"/>
        </w:rPr>
        <w:t>INSERT catalog.HinhAnhSanPham VALUES</w:t>
      </w:r>
    </w:p>
    <w:p>
      <w:pPr>
        <w:widowControl/>
        <w:spacing w:before="0" w:after="0" w:line="230" w:lineRule="exact"/>
        <w:ind w:firstLine="0"/>
        <w:jc w:val="left"/>
      </w:pPr>
      <w:r>
        <w:rPr>
          <w:rFonts w:ascii="Consolas" w:hAnsi="Consolas" w:eastAsia="Consolas" w:cs="Consolas"/>
          <w:b w:val="0"/>
          <w:i w:val="0"/>
          <w:color w:val="000000"/>
          <w:sz w:val="19"/>
        </w:rPr>
        <w:t xml:space="preserve"> ('SP01',1,N'Assets/SP01_1.png'),('SP01',2,N'Assets/SP01_2.png'),</w:t>
      </w:r>
    </w:p>
    <w:p>
      <w:pPr>
        <w:widowControl/>
        <w:spacing w:before="0" w:after="0" w:line="230" w:lineRule="exact"/>
        <w:ind w:firstLine="0"/>
        <w:jc w:val="left"/>
      </w:pPr>
      <w:r>
        <w:rPr>
          <w:rFonts w:ascii="Consolas" w:hAnsi="Consolas" w:eastAsia="Consolas" w:cs="Consolas"/>
          <w:b w:val="0"/>
          <w:i w:val="0"/>
          <w:color w:val="000000"/>
          <w:sz w:val="19"/>
        </w:rPr>
        <w:t xml:space="preserve"> ('SP02',1,N'Assets/SP02_1.png'),('SP03',1,N'Assets/SP03_1.png'),('SP04',1,N'Assets/SP04_1.png');</w:t>
      </w:r>
    </w:p>
    <w:p>
      <w:pPr>
        <w:widowControl/>
        <w:spacing w:before="0" w:after="0" w:line="230" w:lineRule="exact"/>
        <w:ind w:firstLine="0"/>
        <w:jc w:val="left"/>
      </w:pPr>
      <w:r>
        <w:rPr>
          <w:rFonts w:ascii="Consolas" w:hAnsi="Consolas" w:eastAsia="Consolas" w:cs="Consolas"/>
          <w:b w:val="0"/>
          <w:i w:val="0"/>
          <w:color w:val="000000"/>
          <w:sz w:val="19"/>
        </w:rPr>
        <w:t>-- Du lieu mau: phi giao theo khu vuc va loai giao.</w:t>
      </w:r>
    </w:p>
    <w:p>
      <w:pPr>
        <w:widowControl/>
        <w:spacing w:before="0" w:after="0" w:line="230" w:lineRule="exact"/>
        <w:ind w:firstLine="0"/>
        <w:jc w:val="left"/>
      </w:pPr>
      <w:r>
        <w:rPr>
          <w:rFonts w:ascii="Consolas" w:hAnsi="Consolas" w:eastAsia="Consolas" w:cs="Consolas"/>
          <w:b w:val="0"/>
          <w:i w:val="0"/>
          <w:color w:val="000000"/>
          <w:sz w:val="19"/>
        </w:rPr>
        <w:t>IF NOT EXISTS(SELECT 1 FROM dbo.PhiGiaoHang)</w:t>
      </w:r>
    </w:p>
    <w:p>
      <w:pPr>
        <w:widowControl/>
        <w:spacing w:before="0" w:after="0" w:line="230" w:lineRule="exact"/>
        <w:ind w:firstLine="0"/>
        <w:jc w:val="left"/>
      </w:pPr>
      <w:r>
        <w:rPr>
          <w:rFonts w:ascii="Consolas" w:hAnsi="Consolas" w:eastAsia="Consolas" w:cs="Consolas"/>
          <w:b w:val="0"/>
          <w:i w:val="0"/>
          <w:color w:val="000000"/>
          <w:sz w:val="19"/>
        </w:rPr>
        <w:t>INSERT dbo.PhiGiaoHang VALUES</w:t>
      </w:r>
    </w:p>
    <w:p>
      <w:pPr>
        <w:widowControl/>
        <w:spacing w:before="0" w:after="0" w:line="230" w:lineRule="exact"/>
        <w:ind w:firstLine="0"/>
        <w:jc w:val="left"/>
      </w:pPr>
      <w:r>
        <w:rPr>
          <w:rFonts w:ascii="Consolas" w:hAnsi="Consolas" w:eastAsia="Consolas" w:cs="Consolas"/>
          <w:b w:val="0"/>
          <w:i w:val="0"/>
          <w:color w:val="000000"/>
          <w:sz w:val="19"/>
        </w:rPr>
        <w:t xml:space="preserve"> ('NoiThanh','Thuong',20000),('NoiThanh','Nhanh',40000),('NoiThanh','TrongNgay',80000),</w:t>
      </w:r>
    </w:p>
    <w:p>
      <w:pPr>
        <w:widowControl/>
        <w:spacing w:before="0" w:after="0" w:line="230" w:lineRule="exact"/>
        <w:ind w:firstLine="0"/>
        <w:jc w:val="left"/>
      </w:pPr>
      <w:r>
        <w:rPr>
          <w:rFonts w:ascii="Consolas" w:hAnsi="Consolas" w:eastAsia="Consolas" w:cs="Consolas"/>
          <w:b w:val="0"/>
          <w:i w:val="0"/>
          <w:color w:val="000000"/>
          <w:sz w:val="19"/>
        </w:rPr>
        <w:t xml:space="preserve"> ('NgoaiThanh','Thuong',35000),('NgoaiThanh','Nhanh',60000),('NgoaiThanh','TrongNgay',100000),</w:t>
      </w:r>
    </w:p>
    <w:p>
      <w:pPr>
        <w:widowControl/>
        <w:spacing w:before="0" w:after="0" w:line="230" w:lineRule="exact"/>
        <w:ind w:firstLine="0"/>
        <w:jc w:val="left"/>
      </w:pPr>
      <w:r>
        <w:rPr>
          <w:rFonts w:ascii="Consolas" w:hAnsi="Consolas" w:eastAsia="Consolas" w:cs="Consolas"/>
          <w:b w:val="0"/>
          <w:i w:val="0"/>
          <w:color w:val="000000"/>
          <w:sz w:val="19"/>
        </w:rPr>
        <w:t xml:space="preserve"> ('TinhKhac','Thuong',50000),('TinhKhac','Nhanh',90000);</w:t>
      </w:r>
    </w:p>
    <w:p>
      <w:pPr>
        <w:widowControl/>
        <w:spacing w:before="0" w:after="0" w:line="230" w:lineRule="exact"/>
        <w:ind w:firstLine="0"/>
        <w:jc w:val="left"/>
      </w:pPr>
      <w:r>
        <w:rPr>
          <w:rFonts w:ascii="Consolas" w:hAnsi="Consolas" w:eastAsia="Consolas" w:cs="Consolas"/>
          <w:b w:val="0"/>
          <w:i w:val="0"/>
          <w:color w:val="000000"/>
          <w:sz w:val="19"/>
        </w:rPr>
        <w:t>GO</w:t>
      </w:r>
    </w:p>
    <w:p>
      <w:pPr>
        <w:widowControl/>
        <w:spacing w:before="0" w:after="100" w:line="276" w:lineRule="auto"/>
        <w:ind w:firstLine="369"/>
        <w:jc w:val="both"/>
      </w:pPr>
      <w:r>
        <w:rPr>
          <w:rFonts w:ascii="Times New Roman" w:hAnsi="Times New Roman" w:eastAsia="Times New Roman" w:cs="Times New Roman"/>
          <w:b w:val="0"/>
          <w:i w:val="0"/>
          <w:color w:val="000000"/>
          <w:sz w:val="26"/>
        </w:rPr>
      </w:r>
    </w:p>
    <w:p>
      <w:pPr>
        <w:pStyle w:val="Heading1"/>
        <w:keepNext/>
        <w:keepLines/>
        <w:spacing w:before="180" w:after="100" w:line="276" w:lineRule="auto"/>
        <w:ind w:firstLine="0"/>
      </w:pPr>
      <w:r>
        <w:rPr>
          <w:rFonts w:ascii="Times New Roman" w:hAnsi="Times New Roman" w:eastAsia="Times New Roman" w:cs="Times New Roman"/>
          <w:b/>
          <w:i w:val="0"/>
          <w:color w:val="000000"/>
          <w:sz w:val="26"/>
        </w:rPr>
        <w:t>5. KIẾN TRÚC VÀ HỆ THỐNG FORM</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5.1. Kiến trúc ứng dụng</w:t>
      </w:r>
    </w:p>
    <w:p>
      <w:pPr>
        <w:keepNext/>
        <w:spacing w:before="80" w:after="40" w:line="240" w:lineRule="auto"/>
        <w:ind w:firstLine="0"/>
        <w:jc w:val="center"/>
      </w:pPr>
      <w:r>
        <w:drawing>
          <wp:inline xmlns:a="http://schemas.openxmlformats.org/drawingml/2006/main" xmlns:pic="http://schemas.openxmlformats.org/drawingml/2006/picture">
            <wp:extent cx="5463373" cy="5760000"/>
            <wp:docPr id="32" name="Picture 32" descr="Hình 27. Kiến trúc UI → Service và Adapter → Data"/>
            <wp:cNvGraphicFramePr>
              <a:graphicFrameLocks noChangeAspect="1"/>
            </wp:cNvGraphicFramePr>
            <a:graphic>
              <a:graphicData uri="http://schemas.openxmlformats.org/drawingml/2006/picture">
                <pic:pic>
                  <pic:nvPicPr>
                    <pic:cNvPr id="0" name="architecture.png"/>
                    <pic:cNvPicPr/>
                  </pic:nvPicPr>
                  <pic:blipFill>
                    <a:blip r:embed="rId63"/>
                    <a:stretch>
                      <a:fillRect/>
                    </a:stretch>
                  </pic:blipFill>
                  <pic:spPr>
                    <a:xfrm>
                      <a:off x="0" y="0"/>
                      <a:ext cx="5463373" cy="57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27. Kiến trúc UI → Service và Adapter → Data</w:t>
      </w:r>
    </w:p>
    <w:p>
      <w:pPr>
        <w:widowControl/>
        <w:spacing w:before="0" w:after="100" w:line="276" w:lineRule="auto"/>
        <w:ind w:firstLine="369"/>
        <w:jc w:val="both"/>
      </w:pPr>
      <w:r>
        <w:rPr>
          <w:rFonts w:ascii="Times New Roman" w:hAnsi="Times New Roman" w:eastAsia="Times New Roman" w:cs="Times New Roman"/>
          <w:b w:val="0"/>
          <w:i w:val="0"/>
          <w:color w:val="000000"/>
          <w:sz w:val="26"/>
        </w:rPr>
        <w:t>UI nhận dữ liệu và hiển thị thông báo. Service thực hiện quy tắc của giỏ, tài khoản, phí và đặt hàng. Adapter đóng vai trò giao tiếp với ba hệ thống ngoài. Data chứa Db, SqlRepository và SQL Server. Hướng gọi đi từ trên xuống; Data không tham chiếu WinForms.</w:t>
      </w:r>
    </w:p>
    <w:p>
      <w:pPr>
        <w:widowControl/>
        <w:spacing w:before="0" w:after="100" w:line="276" w:lineRule="auto"/>
        <w:ind w:firstLine="369"/>
        <w:jc w:val="both"/>
      </w:pPr>
      <w:r>
        <w:rPr>
          <w:rFonts w:ascii="Times New Roman" w:hAnsi="Times New Roman" w:eastAsia="Times New Roman" w:cs="Times New Roman"/>
          <w:b w:val="0"/>
          <w:i w:val="0"/>
          <w:color w:val="000000"/>
          <w:sz w:val="26"/>
        </w:rPr>
        <w:t>AppContext tạo các Service, adapter và phiên dùng chung. Db đọc cấu hình kết nối và mở SqlConnection; SqlRepository thực hiện truy vấn và transaction. ProductCatalogAdapter đọc schema catalog trong bản mô phỏng.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5.2. Danh sách và trách nhiệm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4025"/>
        <w:gridCol w:w="3005"/>
      </w:tblGrid>
      <w:tr>
        <w:trPr>
          <w:cantSplit/>
          <w:tblHeader/>
        </w:trPr>
        <w:tc>
          <w:tcPr>
            <w:tcW w:type="dxa" w:w="2608"/>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Form</w:t>
            </w:r>
          </w:p>
        </w:tc>
        <w:tc>
          <w:tcPr>
            <w:tcW w:type="dxa" w:w="402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Chức năng</w:t>
            </w:r>
          </w:p>
        </w:tc>
        <w:tc>
          <w:tcPr>
            <w:tcW w:type="dxa" w:w="300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Service sử dụng</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FrmMain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Điều hướng đến sản phẩm, giỏ, tài khoản và đặt hàng</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AppContext</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Lọc nhóm, tìm kiếm, chọn số lượng, mở chi tiết, thêm giỏ</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ProductService; CartService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FrmChiTietSanPham</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nhiều ảnh, hãng, giá, tình trạng, mô tả, thông số; thêm giỏ</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ProductService; CartService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Xem các dòng, đổi số lượng, xóa, hiển thị tiền hàng, tính tiền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CartService; AppSession</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nhập và đăng ký; cập nhật khách của phiên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AccountService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Người nhận, khu vực, loại giao và tổng tạm tính</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FrmThanhToan</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Chọn loại thẻ; nhập số thẻ, chủ thẻ, hạn, CSV; gọi thanh toán</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w:t>
            </w:r>
          </w:p>
        </w:tc>
      </w:tr>
      <w:tr>
        <w:trPr>
          <w:cantSplit/>
        </w:trPr>
        <w:tc>
          <w:tcPr>
            <w:tcW w:type="dxa" w:w="2608"/>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FrmXacNhanDonHang</w:t>
            </w:r>
          </w:p>
        </w:tc>
        <w:tc>
          <w:tcPr>
            <w:tcW w:type="dxa" w:w="402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Hiển thị mã đơn, chi tiết, tổng, người nhận, thẻ đã che và trạng thái email</w:t>
            </w:r>
          </w:p>
        </w:tc>
        <w:tc>
          <w:tcPr>
            <w:tcW w:type="dxa" w:w="300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đã trả về</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5.3. Điều hướng</w:t>
      </w:r>
    </w:p>
    <w:p>
      <w:pPr>
        <w:keepNext/>
        <w:spacing w:before="80" w:after="40" w:line="240" w:lineRule="auto"/>
        <w:ind w:firstLine="0"/>
        <w:jc w:val="center"/>
      </w:pPr>
      <w:r>
        <w:drawing>
          <wp:inline xmlns:a="http://schemas.openxmlformats.org/drawingml/2006/main" xmlns:pic="http://schemas.openxmlformats.org/drawingml/2006/picture">
            <wp:extent cx="6120000" cy="3884944"/>
            <wp:docPr id="33" name="Picture 33" descr="Hình 28. Điều hướng giữa các Form"/>
            <wp:cNvGraphicFramePr>
              <a:graphicFrameLocks noChangeAspect="1"/>
            </wp:cNvGraphicFramePr>
            <a:graphic>
              <a:graphicData uri="http://schemas.openxmlformats.org/drawingml/2006/picture">
                <pic:pic>
                  <pic:nvPicPr>
                    <pic:cNvPr id="0" name="form_navigation.png"/>
                    <pic:cNvPicPr/>
                  </pic:nvPicPr>
                  <pic:blipFill>
                    <a:blip r:embed="rId64"/>
                    <a:stretch>
                      <a:fillRect/>
                    </a:stretch>
                  </pic:blipFill>
                  <pic:spPr>
                    <a:xfrm>
                      <a:off x="0" y="0"/>
                      <a:ext cx="6120000" cy="3884944"/>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28. Điều hướng giữa các Form</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con dùng ShowDialog. Giỏ gọi Form tài khoản khi cần; nếu khách đóng mà chưa đăng nhập thì dừng. Thanh toán thành công mở xác nhận, sau đó trở về giỏ đã rỗng. Khách hủy thanh toán thì giỏ và dữ liệu người nhận ở Form cha vẫn còn để sửa.</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6. THIẾT KẾ GIAO DIỆN PROTOTYPE</w:t>
      </w:r>
    </w:p>
    <w:p>
      <w:pPr>
        <w:widowControl/>
        <w:spacing w:before="0" w:after="100" w:line="276" w:lineRule="auto"/>
        <w:ind w:firstLine="369"/>
        <w:jc w:val="both"/>
      </w:pPr>
      <w:r>
        <w:rPr>
          <w:rFonts w:ascii="Times New Roman" w:hAnsi="Times New Roman" w:eastAsia="Times New Roman" w:cs="Times New Roman"/>
          <w:b w:val="0"/>
          <w:i w:val="0"/>
          <w:color w:val="000000"/>
          <w:sz w:val="26"/>
        </w:rPr>
        <w:t>Hệ thống có tám Form. Các hình dưới đây là giao diện của chương trình khi chạy với dữ liệu mẫu.</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6.1. FrmMain</w:t>
      </w:r>
    </w:p>
    <w:p>
      <w:pPr>
        <w:keepNext/>
        <w:spacing w:before="80" w:after="40" w:line="240" w:lineRule="auto"/>
        <w:ind w:firstLine="0"/>
        <w:jc w:val="center"/>
      </w:pPr>
      <w:r>
        <w:drawing>
          <wp:inline xmlns:a="http://schemas.openxmlformats.org/drawingml/2006/main" xmlns:pic="http://schemas.openxmlformats.org/drawingml/2006/picture">
            <wp:extent cx="4731803" cy="3960000"/>
            <wp:docPr id="34" name="Picture 34" descr="Hình 29. Màn hình chính"/>
            <wp:cNvGraphicFramePr>
              <a:graphicFrameLocks noChangeAspect="1"/>
            </wp:cNvGraphicFramePr>
            <a:graphic>
              <a:graphicData uri="http://schemas.openxmlformats.org/drawingml/2006/picture">
                <pic:pic>
                  <pic:nvPicPr>
                    <pic:cNvPr id="0" name="01_main.png"/>
                    <pic:cNvPicPr/>
                  </pic:nvPicPr>
                  <pic:blipFill>
                    <a:blip r:embed="rId65"/>
                    <a:stretch>
                      <a:fillRect/>
                    </a:stretch>
                  </pic:blipFill>
                  <pic:spPr>
                    <a:xfrm>
                      <a:off x="0" y="0"/>
                      <a:ext cx="4731803" cy="396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29. Màn hình chính</w:t>
      </w:r>
    </w:p>
    <w:p>
      <w:pPr>
        <w:widowControl/>
        <w:spacing w:before="0" w:after="100" w:line="276" w:lineRule="auto"/>
        <w:ind w:firstLine="369"/>
        <w:jc w:val="both"/>
      </w:pPr>
      <w:r>
        <w:rPr>
          <w:rFonts w:ascii="Times New Roman" w:hAnsi="Times New Roman" w:eastAsia="Times New Roman" w:cs="Times New Roman"/>
          <w:b w:val="0"/>
          <w:i w:val="0"/>
          <w:color w:val="000000"/>
          <w:sz w:val="26"/>
        </w:rPr>
        <w:t>Màn hình chính có bốn nút Sản phẩm, Giỏ hàng, Tài khoản, Đặt hàng và nút Thoát. Các Form dùng chung phiên nên giỏ được giữ khi chuyển giữa các màn hình.</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6.2. FrmSanPham</w:t>
      </w:r>
    </w:p>
    <w:p>
      <w:pPr>
        <w:keepNext/>
        <w:spacing w:before="80" w:after="40" w:line="240" w:lineRule="auto"/>
        <w:ind w:firstLine="0"/>
        <w:jc w:val="center"/>
      </w:pPr>
      <w:r>
        <w:drawing>
          <wp:inline xmlns:a="http://schemas.openxmlformats.org/drawingml/2006/main" xmlns:pic="http://schemas.openxmlformats.org/drawingml/2006/picture">
            <wp:extent cx="6120000" cy="3978675"/>
            <wp:docPr id="35" name="Picture 35" descr="Hình 30. Danh sách sản phẩm"/>
            <wp:cNvGraphicFramePr>
              <a:graphicFrameLocks noChangeAspect="1"/>
            </wp:cNvGraphicFramePr>
            <a:graphic>
              <a:graphicData uri="http://schemas.openxmlformats.org/drawingml/2006/picture">
                <pic:pic>
                  <pic:nvPicPr>
                    <pic:cNvPr id="0" name="02_products.png"/>
                    <pic:cNvPicPr/>
                  </pic:nvPicPr>
                  <pic:blipFill>
                    <a:blip r:embed="rId66"/>
                    <a:stretch>
                      <a:fillRect/>
                    </a:stretch>
                  </pic:blipFill>
                  <pic:spPr>
                    <a:xfrm>
                      <a:off x="0" y="0"/>
                      <a:ext cx="6120000" cy="397867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30. Danh sách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chọn nhóm, nhập từ khóa rồi nhấn Tìm. Bảng hiển thị mã, tên, nhà sản xuất, giá và tình trạng. Chọn một dòng để xem chi tiết hoặc thêm vào giỏ. NumericUpDown giới hạn số lượng nhập trên giao diện; Service vẫn kiểm tra để không phụ thuộc riêng vào giới hạn Form.</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6.3. FrmChiTietSanPham</w:t>
      </w:r>
    </w:p>
    <w:p>
      <w:pPr>
        <w:keepNext/>
        <w:spacing w:before="80" w:after="40" w:line="240" w:lineRule="auto"/>
        <w:ind w:firstLine="0"/>
        <w:jc w:val="center"/>
      </w:pPr>
      <w:r>
        <w:drawing>
          <wp:inline xmlns:a="http://schemas.openxmlformats.org/drawingml/2006/main" xmlns:pic="http://schemas.openxmlformats.org/drawingml/2006/picture">
            <wp:extent cx="6120000" cy="4388423"/>
            <wp:docPr id="36" name="Picture 36" descr="Hình 31. Chi tiết và nhiều ảnh của sản phẩm"/>
            <wp:cNvGraphicFramePr>
              <a:graphicFrameLocks noChangeAspect="1"/>
            </wp:cNvGraphicFramePr>
            <a:graphic>
              <a:graphicData uri="http://schemas.openxmlformats.org/drawingml/2006/picture">
                <pic:pic>
                  <pic:nvPicPr>
                    <pic:cNvPr id="0" name="03_detail.png"/>
                    <pic:cNvPicPr/>
                  </pic:nvPicPr>
                  <pic:blipFill>
                    <a:blip r:embed="rId67"/>
                    <a:stretch>
                      <a:fillRect/>
                    </a:stretch>
                  </pic:blipFill>
                  <pic:spPr>
                    <a:xfrm>
                      <a:off x="0" y="0"/>
                      <a:ext cx="6120000" cy="438842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31. Chi tiết và nhiều ảnh của sản phẩm</w:t>
      </w:r>
    </w:p>
    <w:p>
      <w:pPr>
        <w:widowControl/>
        <w:spacing w:before="0" w:after="100" w:line="276" w:lineRule="auto"/>
        <w:ind w:firstLine="369"/>
        <w:jc w:val="both"/>
      </w:pPr>
      <w:r>
        <w:rPr>
          <w:rFonts w:ascii="Times New Roman" w:hAnsi="Times New Roman" w:eastAsia="Times New Roman" w:cs="Times New Roman"/>
          <w:b w:val="0"/>
          <w:i w:val="0"/>
          <w:color w:val="000000"/>
          <w:sz w:val="26"/>
        </w:rPr>
        <w:t>Danh sách chọn Ảnh 1, Ảnh 2 cho phép xem các ảnh của sản phẩm. Khách đọc hãng, tình trạng, mô tả và thông số rồi chọn số lượng để thêm. Sản phẩm hết hàng vẫn được xem, nhưng thao tác thêm bị CartService từ chối.</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6.4. FrmGioHang</w:t>
      </w:r>
    </w:p>
    <w:p>
      <w:pPr>
        <w:keepNext/>
        <w:spacing w:before="80" w:after="40" w:line="240" w:lineRule="auto"/>
        <w:ind w:firstLine="0"/>
        <w:jc w:val="center"/>
      </w:pPr>
      <w:r>
        <w:drawing>
          <wp:inline xmlns:a="http://schemas.openxmlformats.org/drawingml/2006/main" xmlns:pic="http://schemas.openxmlformats.org/drawingml/2006/picture">
            <wp:extent cx="6120000" cy="3978675"/>
            <wp:docPr id="37" name="Picture 37" descr="Hình 32. Giỏ hàng và cập nhật số lượng"/>
            <wp:cNvGraphicFramePr>
              <a:graphicFrameLocks noChangeAspect="1"/>
            </wp:cNvGraphicFramePr>
            <a:graphic>
              <a:graphicData uri="http://schemas.openxmlformats.org/drawingml/2006/picture">
                <pic:pic>
                  <pic:nvPicPr>
                    <pic:cNvPr id="0" name="04_cart.png"/>
                    <pic:cNvPicPr/>
                  </pic:nvPicPr>
                  <pic:blipFill>
                    <a:blip r:embed="rId68"/>
                    <a:stretch>
                      <a:fillRect/>
                    </a:stretch>
                  </pic:blipFill>
                  <pic:spPr>
                    <a:xfrm>
                      <a:off x="0" y="0"/>
                      <a:ext cx="6120000" cy="3978675"/>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32. Giỏ hàng và cập nhật số lượng</w:t>
      </w:r>
    </w:p>
    <w:p>
      <w:pPr>
        <w:widowControl/>
        <w:spacing w:before="0" w:after="100" w:line="276" w:lineRule="auto"/>
        <w:ind w:firstLine="369"/>
        <w:jc w:val="both"/>
      </w:pPr>
      <w:r>
        <w:rPr>
          <w:rFonts w:ascii="Times New Roman" w:hAnsi="Times New Roman" w:eastAsia="Times New Roman" w:cs="Times New Roman"/>
          <w:b w:val="0"/>
          <w:i w:val="0"/>
          <w:color w:val="000000"/>
          <w:sz w:val="26"/>
        </w:rPr>
        <w:t>Chọn dòng để cập nhật hoặc xóa. Số lượng bằng 0 thực hiện xóa; tiền hàng được tính lại từ các dòng hiện có. Nút Đặt hàng / Checkout kiểm tra giỏ và yêu cầu đăng nhập trước khi mở FrmCheckout.</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6.5. FrmTaiKhoan</w:t>
      </w:r>
    </w:p>
    <w:p>
      <w:pPr>
        <w:keepNext/>
        <w:spacing w:before="80" w:after="40" w:line="240" w:lineRule="auto"/>
        <w:ind w:firstLine="0"/>
        <w:jc w:val="center"/>
      </w:pPr>
      <w:r>
        <w:drawing>
          <wp:inline xmlns:a="http://schemas.openxmlformats.org/drawingml/2006/main" xmlns:pic="http://schemas.openxmlformats.org/drawingml/2006/picture">
            <wp:extent cx="6120000" cy="4069217"/>
            <wp:docPr id="38" name="Picture 38" descr="Hình 33. Đăng nhập và đăng ký khách hàng"/>
            <wp:cNvGraphicFramePr>
              <a:graphicFrameLocks noChangeAspect="1"/>
            </wp:cNvGraphicFramePr>
            <a:graphic>
              <a:graphicData uri="http://schemas.openxmlformats.org/drawingml/2006/picture">
                <pic:pic>
                  <pic:nvPicPr>
                    <pic:cNvPr id="0" name="05_account.png"/>
                    <pic:cNvPicPr/>
                  </pic:nvPicPr>
                  <pic:blipFill>
                    <a:blip r:embed="rId69"/>
                    <a:stretch>
                      <a:fillRect/>
                    </a:stretch>
                  </pic:blipFill>
                  <pic:spPr>
                    <a:xfrm>
                      <a:off x="0" y="0"/>
                      <a:ext cx="6120000" cy="4069217"/>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33. Đăng nhập và đăng ký khách hàng</w:t>
      </w:r>
    </w:p>
    <w:p>
      <w:pPr>
        <w:widowControl/>
        <w:spacing w:before="0" w:after="100" w:line="276" w:lineRule="auto"/>
        <w:ind w:firstLine="369"/>
        <w:jc w:val="both"/>
      </w:pPr>
      <w:r>
        <w:rPr>
          <w:rFonts w:ascii="Times New Roman" w:hAnsi="Times New Roman" w:eastAsia="Times New Roman" w:cs="Times New Roman"/>
          <w:b w:val="0"/>
          <w:i w:val="0"/>
          <w:color w:val="000000"/>
          <w:sz w:val="26"/>
        </w:rPr>
        <w:t>Phía trái là đăng nhập, phía phải là đăng ký. Mật khẩu được che khi nhập. Email có thể để trống; các thông tin khác theo đề được nhập trước khi đăng ký. Thành công thì cập nhật khách hàng của phiên rồi đóng Form để tiếp tục đặt hàng.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6.6. FrmCheckout</w:t>
      </w:r>
    </w:p>
    <w:p>
      <w:pPr>
        <w:keepNext/>
        <w:spacing w:before="80" w:after="40" w:line="240" w:lineRule="auto"/>
        <w:ind w:firstLine="0"/>
        <w:jc w:val="center"/>
      </w:pPr>
      <w:r>
        <w:drawing>
          <wp:inline xmlns:a="http://schemas.openxmlformats.org/drawingml/2006/main" xmlns:pic="http://schemas.openxmlformats.org/drawingml/2006/picture">
            <wp:extent cx="6120000" cy="4503860"/>
            <wp:docPr id="39" name="Picture 39" descr="Hình 34. Người nhận và báo giá"/>
            <wp:cNvGraphicFramePr>
              <a:graphicFrameLocks noChangeAspect="1"/>
            </wp:cNvGraphicFramePr>
            <a:graphic>
              <a:graphicData uri="http://schemas.openxmlformats.org/drawingml/2006/picture">
                <pic:pic>
                  <pic:nvPicPr>
                    <pic:cNvPr id="0" name="06_checkout.png"/>
                    <pic:cNvPicPr/>
                  </pic:nvPicPr>
                  <pic:blipFill>
                    <a:blip r:embed="rId70"/>
                    <a:stretch>
                      <a:fillRect/>
                    </a:stretch>
                  </pic:blipFill>
                  <pic:spPr>
                    <a:xfrm>
                      <a:off x="0" y="0"/>
                      <a:ext cx="6120000" cy="450386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34. Người nhận và báo giá</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hiển thị tên, địa chỉ và điện thoại người nhận, cho phép sửa khác với người mua. Khách chọn khu vực và loại giao; hệ thống cập nhật tiền hàng, phí giao và tổng tạm tính. Hình minh họa dùng giao nhanh tại nội thành, tiền hàng 1.000.000 đ nên phí giao bằng 0.</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6.7. FrmThanhToan</w:t>
      </w:r>
    </w:p>
    <w:p>
      <w:pPr>
        <w:keepNext/>
        <w:spacing w:before="80" w:after="40" w:line="240" w:lineRule="auto"/>
        <w:ind w:firstLine="0"/>
        <w:jc w:val="center"/>
      </w:pPr>
      <w:r>
        <w:drawing>
          <wp:inline xmlns:a="http://schemas.openxmlformats.org/drawingml/2006/main" xmlns:pic="http://schemas.openxmlformats.org/drawingml/2006/picture">
            <wp:extent cx="5370410" cy="4320000"/>
            <wp:docPr id="40" name="Picture 40" descr="Hình 35. Nhập dữ liệu thanh toán"/>
            <wp:cNvGraphicFramePr>
              <a:graphicFrameLocks noChangeAspect="1"/>
            </wp:cNvGraphicFramePr>
            <a:graphic>
              <a:graphicData uri="http://schemas.openxmlformats.org/drawingml/2006/picture">
                <pic:pic>
                  <pic:nvPicPr>
                    <pic:cNvPr id="0" name="07_payment.png"/>
                    <pic:cNvPicPr/>
                  </pic:nvPicPr>
                  <pic:blipFill>
                    <a:blip r:embed="rId71"/>
                    <a:stretch>
                      <a:fillRect/>
                    </a:stretch>
                  </pic:blipFill>
                  <pic:spPr>
                    <a:xfrm>
                      <a:off x="0" y="0"/>
                      <a:ext cx="5370410" cy="4320000"/>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35. Nhập dữ liệu thanh toán</w:t>
      </w:r>
    </w:p>
    <w:p>
      <w:pPr>
        <w:widowControl/>
        <w:spacing w:before="0" w:after="100" w:line="276" w:lineRule="auto"/>
        <w:ind w:firstLine="369"/>
        <w:jc w:val="both"/>
      </w:pPr>
      <w:r>
        <w:rPr>
          <w:rFonts w:ascii="Times New Roman" w:hAnsi="Times New Roman" w:eastAsia="Times New Roman" w:cs="Times New Roman"/>
          <w:b w:val="0"/>
          <w:i w:val="0"/>
          <w:color w:val="000000"/>
          <w:sz w:val="26"/>
        </w:rPr>
        <w:t>Khách chọn VISA, Master, Discover hoặc American Express, nhập số thẻ, tên chủ thẻ, hạn MM/yyyy và CSV. Đổi loại thẻ làm tổng cập nhật theo phụ phí cấu hình. CSV được che; dữ liệu thẻ được xóa khỏi các ô sau khi thanh toán thành công.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6.8. FrmXacNhanDonHang</w:t>
      </w:r>
    </w:p>
    <w:p>
      <w:pPr>
        <w:keepNext/>
        <w:spacing w:before="80" w:after="40" w:line="240" w:lineRule="auto"/>
        <w:ind w:firstLine="0"/>
        <w:jc w:val="center"/>
      </w:pPr>
      <w:r>
        <w:drawing>
          <wp:inline xmlns:a="http://schemas.openxmlformats.org/drawingml/2006/main" xmlns:pic="http://schemas.openxmlformats.org/drawingml/2006/picture">
            <wp:extent cx="6120000" cy="4316423"/>
            <wp:docPr id="41" name="Picture 41" descr="Hình 36. Xác nhận đơn đã lưu"/>
            <wp:cNvGraphicFramePr>
              <a:graphicFrameLocks noChangeAspect="1"/>
            </wp:cNvGraphicFramePr>
            <a:graphic>
              <a:graphicData uri="http://schemas.openxmlformats.org/drawingml/2006/picture">
                <pic:pic>
                  <pic:nvPicPr>
                    <pic:cNvPr id="0" name="08_confirmation.png"/>
                    <pic:cNvPicPr/>
                  </pic:nvPicPr>
                  <pic:blipFill>
                    <a:blip r:embed="rId72"/>
                    <a:stretch>
                      <a:fillRect/>
                    </a:stretch>
                  </pic:blipFill>
                  <pic:spPr>
                    <a:xfrm>
                      <a:off x="0" y="0"/>
                      <a:ext cx="6120000" cy="4316423"/>
                    </a:xfrm>
                    <a:prstGeom prst="rect"/>
                  </pic:spPr>
                </pic:pic>
              </a:graphicData>
            </a:graphic>
          </wp:inline>
        </w:drawing>
      </w:r>
    </w:p>
    <w:p>
      <w:pPr>
        <w:keepLines/>
        <w:spacing w:after="100"/>
        <w:jc w:val="center"/>
      </w:pPr>
      <w:r>
        <w:rPr>
          <w:rFonts w:ascii="Times New Roman" w:hAnsi="Times New Roman" w:eastAsia="Times New Roman" w:cs="Times New Roman"/>
          <w:b w:val="0"/>
          <w:i/>
          <w:color w:val="000000"/>
          <w:sz w:val="23"/>
        </w:rPr>
        <w:t>Hình 36. Xác nhận đơn đã lưu</w:t>
      </w:r>
    </w:p>
    <w:p>
      <w:pPr>
        <w:widowControl/>
        <w:spacing w:before="0" w:after="100" w:line="276" w:lineRule="auto"/>
        <w:ind w:firstLine="369"/>
        <w:jc w:val="both"/>
      </w:pPr>
      <w:r>
        <w:rPr>
          <w:rFonts w:ascii="Times New Roman" w:hAnsi="Times New Roman" w:eastAsia="Times New Roman" w:cs="Times New Roman"/>
          <w:b w:val="0"/>
          <w:i w:val="0"/>
          <w:color w:val="000000"/>
          <w:sz w:val="26"/>
        </w:rPr>
        <w:t>Form hiển thị mã đơn, thời điểm, người mua, người nhận, địa chỉ, các dòng hàng, tổng tiền, bốn số cuối của thẻ và mã giao dịch. Trạng thái email được hiển thị riêng.</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7. KIỂM THỬ HỆ THỐNG</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7.1. Môi trường và kết quả thực chạy</w:t>
      </w:r>
    </w:p>
    <w:p>
      <w:pPr>
        <w:widowControl/>
        <w:spacing w:before="0" w:after="100" w:line="276" w:lineRule="auto"/>
        <w:ind w:firstLine="369"/>
        <w:jc w:val="both"/>
      </w:pPr>
      <w:r>
        <w:rPr>
          <w:rFonts w:ascii="Times New Roman" w:hAnsi="Times New Roman" w:eastAsia="Times New Roman" w:cs="Times New Roman"/>
          <w:b w:val="0"/>
          <w:i w:val="0"/>
          <w:color w:val="000000"/>
          <w:sz w:val="26"/>
        </w:rPr>
        <w:t>Project QuanLyCuaHangOnline biên dịch bằng MSBuild với target .NET Framework 4.7.2. SQL.sql đã được thực thi trên SQL Server 2022, instance .\MSSQLSERVER01, sử dụng Windows Authentication. Bộ kiểm thử gọi Service và repository với CSDL này; thanh toán và email sử dụng adapter mô phỏng. Kết quả: 34 kiểm thử đạt, 0 lỗi.</w:t>
      </w:r>
    </w:p>
    <w:p>
      <w:pPr>
        <w:widowControl/>
        <w:spacing w:before="0" w:after="100" w:line="276" w:lineRule="auto"/>
        <w:ind w:firstLine="369"/>
        <w:jc w:val="both"/>
      </w:pPr>
      <w:r>
        <w:rPr>
          <w:rFonts w:ascii="Times New Roman" w:hAnsi="Times New Roman" w:eastAsia="Times New Roman" w:cs="Times New Roman"/>
          <w:b w:val="0"/>
          <w:i w:val="0"/>
          <w:color w:val="000000"/>
          <w:sz w:val="26"/>
        </w:rPr>
        <w:t>Các ca đổi giá và hết hàng dùng mã sản phẩm thử riêng. Sau kiểm thử, mã thử được xóa; chi tiết đơn vẫn giữ tên và giá đã đặt để kiểm tra việc đọc lại đơn cũ.</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7.2. Các trường hợp kiểm thử tự động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Dữ liệu hoặc thao tác</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Kết quả mong đợi và thực tế</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nhóm và SP01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3 nhóm, SP01 có 2 ảnh.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Nhóm DIENTU, từ khóa Tai nghe; đổi sang DOCHOI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1 kết quả ở DIENTU, 0 ở DOCHOI.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SP01 số lượng 1, rồi thêm 2</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Một dòng số lượng 3.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số lượng −1; thêm SP04 hết hàng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Cả hai bị từ chối, không thêm dòng sai.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Update SP01 về 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Dòng bị xóa, giỏ trống.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khi đã gán khách nhưng giỏ trống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giỏ trống.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Giỏ có SP01, Customer chưa có</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đăng nhập.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dữ liệu hợp lệ</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MaKH; salt 16 byte, hash 32 byte.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lại tên bằng chữ hoa</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từ chối trùng tên.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Login đúng rồi sai mật khẩu</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Đúng trả khách; sai trả thông báo lỗi.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Mật khẩu 123; email khong-phai-email</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Từ chối dữ liệu.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Nhanh: tiền hàng 999.999 và 1.000.000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Phí 40.000 rồi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TrongNgay: 4.999.999 và 5.000.000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Phí 80.000 rồi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Thuong: tiền hàng 5.000.000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Vẫn dùng phí cơ bản 20.000.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TinhKhac + TrongNgay</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chưa hỗ trợ do không có cấu hình.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Master, Discover đúng; số thẻ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Ba loại đúng được kiểm tra; số thẻ ngắn bị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AmEx 15 số, CSV 1234 rồi CSV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CSV 4 số hợp lệ; 3 số bị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Hạn tháng trước rồi tháng hiện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Tháng trước bị chặn; tháng hiện tại còn hiệu lực.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SP01 × 2, Nhanh, người nhận khác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Tiền hàng 1.000.000; phí 0; tổng 1.000.000.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đúng định dạng, CSV 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Dịch vụ từ chối; số đơn không tăng, giỏ vẫn còn.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VISA hợp lệ, CSV 123</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Lưu đơn, chi tiết, thanh toán; đọc lại tổng đúng; giỏ rỗng.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Nội dung email của TC21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Có người nhận; không có PAN, VISA, bốn số cuối hoặc CSV.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Gọi lại MaYeuCau của TC21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Trả đúng MaDH đã có.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SaveOrder với mã giao dịch đã tồn tại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 toán bị UNIQUE chặn; rollback, số đơn không tăng.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UPDATE chi tiết SoLuong = 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 SQL từ chối.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Adapter email ném lỗi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LoiGui; đơn vẫn đọc được và không bị hủy.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Khách không email đặt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dòng EmailXacNhan cho đơn.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TC28</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Tên đăng nhập chứa lệnh chèn; từ khóa chứa ký tự SQL</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đăng nhập được, không thực thi câu lệnh chèn.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TC29</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TEST01 từ 100.000 đổi thành 120.000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Quote đầu báo giá đổi; xác nhận lại được tiền hàng 120.000.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TC30</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TEST01 còn hàng khi thêm, hết hàng khi Quote</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Bị chặn trước thanh toán.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Đặt TEST01 giá 100.000 rồi đổi danh mục thành 180.000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Đọc đơn cũ vẫn có đơn giá 100.000.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Fee_VISA = 10.000 trong cấu hình test; SP01 × 2, Nhanh</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Phụ phí 10.000; tổng 1.010.000; trả cấu hình về 0.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Tìm bằng nhà sản xuất của SP01</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Kết quả có SP01. Đạt.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TC34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Cùng mã yêu cầu: thẻ bị từ chối, sửa CSV hợp lệ, gọi lại sau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Lần đầu không có đơn; lần sau lưu một đơn; gọi lại trả cùng mã. Đạt.</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7.3. Kiểm tra Form và kịch bản thao tác</w:t>
      </w:r>
    </w:p>
    <w:p>
      <w:pPr>
        <w:widowControl/>
        <w:spacing w:before="0" w:after="100" w:line="276" w:lineRule="auto"/>
        <w:ind w:firstLine="369"/>
        <w:jc w:val="both"/>
      </w:pPr>
      <w:r>
        <w:rPr>
          <w:rFonts w:ascii="Times New Roman" w:hAnsi="Times New Roman" w:eastAsia="Times New Roman" w:cs="Times New Roman"/>
          <w:b w:val="0"/>
          <w:i w:val="0"/>
          <w:color w:val="000000"/>
          <w:sz w:val="26"/>
        </w:rPr>
        <w:t>Đã mở đủ tám Form và kiểm tra chín nội dung: kết nối SQL, các nút màn hình chính, danh sách sản phẩm, chi tiết và ảnh, giỏ hàng, che mật khẩu, tính phí ở Checkout, lựa chọn thẻ và che CSV, xác nhận đơn đã lưu. Các kịch bản thao tác bổ sung được liệt kê dưới đây.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4535"/>
        <w:gridCol w:w="4252"/>
      </w:tblGrid>
      <w:tr>
        <w:trPr>
          <w:cantSplit/>
          <w:tblHeader/>
        </w:trPr>
        <w:tc>
          <w:tcPr>
            <w:tcW w:type="dxa" w:w="850"/>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Mã</w:t>
            </w:r>
          </w:p>
        </w:tc>
        <w:tc>
          <w:tcPr>
            <w:tcW w:type="dxa" w:w="453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Thao tác kiểm thử</w:t>
            </w:r>
          </w:p>
        </w:tc>
        <w:tc>
          <w:tcPr>
            <w:tcW w:type="dxa" w:w="425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Kết quả cần quan sát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GUI01</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Mở sản phẩm, chọn nhóm, tìm Tai nghe, mở chi tiết, đổi Ảnh 1 sang Ảnh 2</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Danh sách lọc đúng; ảnh và thông tin thay đổi đúng.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GUI02</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Thêm SP01 từ danh sách và từ chi tiết, mở giỏ, cập nhật số lượng, xóa dòng cuối</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Cùng mã được gộp; tiền hàng cập nhật; giỏ về trống.</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GUI03</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Đăng ký thiếu email; đăng nhập sai rồi đúng; đóng và mở giỏ</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 trống được chấp nhận; sai có thông báo; giỏ không mất.</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GUI04</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SP01 × 2, đổi vùng và loại giao; nhập người nhận khác</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Giao nhanh miễn phí đúng ngưỡng; giao thường còn phí; không đổi người mua.</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GUI05</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Nhập thẻ thiếu số, CSV sai độ dài, hạn ở tháng trước; sau đó CSV 000</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Báo lỗi đúng; không có đơn mới; vẫn có hàng trong giỏ.</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GUI06</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Đặt thành công bằng CSV 123, mở SSMS xem các bảng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Đơn, chi tiết, thanh toán đủ; giỏ trống; email tương ứng điều kiện.</w:t>
            </w:r>
          </w:p>
        </w:tc>
      </w:tr>
      <w:tr>
        <w:trPr>
          <w:cantSplit/>
        </w:trPr>
        <w:tc>
          <w:tcPr>
            <w:tcW w:type="dxa" w:w="850"/>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GUI07</w:t>
            </w:r>
          </w:p>
        </w:tc>
        <w:tc>
          <w:tcPr>
            <w:tcW w:type="dxa" w:w="453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Hủy Form tài khoản hoặc thanh toán trước thành công</w:t>
            </w:r>
          </w:p>
        </w:tc>
        <w:tc>
          <w:tcPr>
            <w:tcW w:type="dxa" w:w="425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có đơn; giỏ giữ nguyên để tiếp tục.</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7.4. Kiểm tra dữ liệu sau đặt hàng</w:t>
      </w:r>
    </w:p>
    <w:p>
      <w:pPr>
        <w:widowControl/>
        <w:spacing w:before="0" w:after="0" w:line="230" w:lineRule="exact"/>
        <w:ind w:firstLine="0"/>
        <w:jc w:val="left"/>
      </w:pPr>
      <w:r>
        <w:rPr>
          <w:rFonts w:ascii="Consolas" w:hAnsi="Consolas" w:eastAsia="Consolas" w:cs="Consolas"/>
          <w:b w:val="0"/>
          <w:i w:val="0"/>
          <w:color w:val="000000"/>
          <w:sz w:val="19"/>
        </w:rPr>
        <w:t>SELECT d.MaDH, d.TienHang,</w:t>
      </w:r>
    </w:p>
    <w:p>
      <w:pPr>
        <w:widowControl/>
        <w:spacing w:before="0" w:after="0" w:line="230" w:lineRule="exact"/>
        <w:ind w:firstLine="0"/>
        <w:jc w:val="left"/>
      </w:pPr>
      <w:r>
        <w:rPr>
          <w:rFonts w:ascii="Consolas" w:hAnsi="Consolas" w:eastAsia="Consolas" w:cs="Consolas"/>
          <w:b w:val="0"/>
          <w:i w:val="0"/>
          <w:color w:val="000000"/>
          <w:sz w:val="19"/>
        </w:rPr>
        <w:t xml:space="preserve"> SUM(ct.ThanhTien) AS TongChiTiet,</w:t>
      </w:r>
    </w:p>
    <w:p>
      <w:pPr>
        <w:widowControl/>
        <w:spacing w:before="0" w:after="0" w:line="230" w:lineRule="exact"/>
        <w:ind w:firstLine="0"/>
        <w:jc w:val="left"/>
      </w:pPr>
      <w:r>
        <w:rPr>
          <w:rFonts w:ascii="Consolas" w:hAnsi="Consolas" w:eastAsia="Consolas" w:cs="Consolas"/>
          <w:b w:val="0"/>
          <w:i w:val="0"/>
          <w:color w:val="000000"/>
          <w:sz w:val="19"/>
        </w:rPr>
        <w:t xml:space="preserve"> d.TongTien, t.SoTien AS TienThanhToan</w:t>
      </w:r>
    </w:p>
    <w:p>
      <w:pPr>
        <w:widowControl/>
        <w:spacing w:before="0" w:after="0" w:line="230" w:lineRule="exact"/>
        <w:ind w:firstLine="0"/>
        <w:jc w:val="left"/>
      </w:pPr>
      <w:r>
        <w:rPr>
          <w:rFonts w:ascii="Consolas" w:hAnsi="Consolas" w:eastAsia="Consolas" w:cs="Consolas"/>
          <w:b w:val="0"/>
          <w:i w:val="0"/>
          <w:color w:val="000000"/>
          <w:sz w:val="19"/>
        </w:rPr>
        <w:t>FROM dbo.DonHang d</w:t>
      </w:r>
    </w:p>
    <w:p>
      <w:pPr>
        <w:widowControl/>
        <w:spacing w:before="0" w:after="0" w:line="230" w:lineRule="exact"/>
        <w:ind w:firstLine="0"/>
        <w:jc w:val="left"/>
      </w:pPr>
      <w:r>
        <w:rPr>
          <w:rFonts w:ascii="Consolas" w:hAnsi="Consolas" w:eastAsia="Consolas" w:cs="Consolas"/>
          <w:b w:val="0"/>
          <w:i w:val="0"/>
          <w:color w:val="000000"/>
          <w:sz w:val="19"/>
        </w:rPr>
        <w:t>JOIN dbo.ChiTietDonHang ct ON ct.MaDH=d.MaDH</w:t>
      </w:r>
    </w:p>
    <w:p>
      <w:pPr>
        <w:widowControl/>
        <w:spacing w:before="0" w:after="0" w:line="230" w:lineRule="exact"/>
        <w:ind w:firstLine="0"/>
        <w:jc w:val="left"/>
      </w:pPr>
      <w:r>
        <w:rPr>
          <w:rFonts w:ascii="Consolas" w:hAnsi="Consolas" w:eastAsia="Consolas" w:cs="Consolas"/>
          <w:b w:val="0"/>
          <w:i w:val="0"/>
          <w:color w:val="000000"/>
          <w:sz w:val="19"/>
        </w:rPr>
        <w:t>JOIN dbo.ThanhToan t ON t.MaDH=d.MaDH</w:t>
      </w:r>
    </w:p>
    <w:p>
      <w:pPr>
        <w:widowControl/>
        <w:spacing w:before="0" w:after="0" w:line="230" w:lineRule="exact"/>
        <w:ind w:firstLine="0"/>
        <w:jc w:val="left"/>
      </w:pPr>
      <w:r>
        <w:rPr>
          <w:rFonts w:ascii="Consolas" w:hAnsi="Consolas" w:eastAsia="Consolas" w:cs="Consolas"/>
          <w:b w:val="0"/>
          <w:i w:val="0"/>
          <w:color w:val="000000"/>
          <w:sz w:val="19"/>
        </w:rPr>
        <w:t>GROUP BY d.MaDH,d.TienHang,d.TongTien,t.SoTien;</w:t>
      </w:r>
    </w:p>
    <w:p>
      <w:pPr>
        <w:widowControl/>
        <w:spacing w:before="0" w:after="0" w:line="230" w:lineRule="exact"/>
        <w:ind w:firstLine="0"/>
        <w:jc w:val="left"/>
      </w:pPr>
      <w:r>
        <w:rPr>
          <w:rFonts w:ascii="Consolas" w:hAnsi="Consolas" w:eastAsia="Consolas" w:cs="Consolas"/>
          <w:b w:val="0"/>
          <w:i w:val="0"/>
          <w:color w:val="000000"/>
          <w:sz w:val="19"/>
        </w:rPr>
      </w:r>
    </w:p>
    <w:p>
      <w:pPr>
        <w:widowControl/>
        <w:spacing w:before="0" w:after="0" w:line="230" w:lineRule="exact"/>
        <w:ind w:firstLine="0"/>
        <w:jc w:val="left"/>
      </w:pPr>
      <w:r>
        <w:rPr>
          <w:rFonts w:ascii="Consolas" w:hAnsi="Consolas" w:eastAsia="Consolas" w:cs="Consolas"/>
          <w:b w:val="0"/>
          <w:i w:val="0"/>
          <w:color w:val="000000"/>
          <w:sz w:val="19"/>
        </w:rPr>
        <w:t>SELECT d.MaDH,d.EmailNguoiMua,e.TrangThai,e.NoiDung</w:t>
      </w:r>
    </w:p>
    <w:p>
      <w:pPr>
        <w:widowControl/>
        <w:spacing w:before="0" w:after="0" w:line="230" w:lineRule="exact"/>
        <w:ind w:firstLine="0"/>
        <w:jc w:val="left"/>
      </w:pPr>
      <w:r>
        <w:rPr>
          <w:rFonts w:ascii="Consolas" w:hAnsi="Consolas" w:eastAsia="Consolas" w:cs="Consolas"/>
          <w:b w:val="0"/>
          <w:i w:val="0"/>
          <w:color w:val="000000"/>
          <w:sz w:val="19"/>
        </w:rPr>
        <w:t>FROM dbo.DonHang d</w:t>
      </w:r>
    </w:p>
    <w:p>
      <w:pPr>
        <w:widowControl/>
        <w:spacing w:before="0" w:after="0" w:line="230" w:lineRule="exact"/>
        <w:ind w:firstLine="0"/>
        <w:jc w:val="left"/>
      </w:pPr>
      <w:r>
        <w:rPr>
          <w:rFonts w:ascii="Consolas" w:hAnsi="Consolas" w:eastAsia="Consolas" w:cs="Consolas"/>
          <w:b w:val="0"/>
          <w:i w:val="0"/>
          <w:color w:val="000000"/>
          <w:sz w:val="19"/>
        </w:rPr>
        <w:t>LEFT JOIN dbo.EmailXacNhan e ON e.MaDH=d.MaDH</w:t>
      </w:r>
    </w:p>
    <w:p>
      <w:pPr>
        <w:widowControl/>
        <w:spacing w:before="0" w:after="0" w:line="230" w:lineRule="exact"/>
        <w:ind w:firstLine="0"/>
        <w:jc w:val="left"/>
      </w:pPr>
      <w:r>
        <w:rPr>
          <w:rFonts w:ascii="Consolas" w:hAnsi="Consolas" w:eastAsia="Consolas" w:cs="Consolas"/>
          <w:b w:val="0"/>
          <w:i w:val="0"/>
          <w:color w:val="000000"/>
          <w:sz w:val="19"/>
        </w:rPr>
        <w:t>ORDER BY d.MaDH;</w:t>
      </w:r>
    </w:p>
    <w:p>
      <w:pPr>
        <w:widowControl/>
        <w:spacing w:before="0" w:after="0" w:line="230" w:lineRule="exact"/>
        <w:ind w:firstLine="0"/>
        <w:jc w:val="left"/>
      </w:pPr>
      <w:r>
        <w:rPr>
          <w:rFonts w:ascii="Consolas" w:hAnsi="Consolas" w:eastAsia="Consolas" w:cs="Consolas"/>
          <w:b w:val="0"/>
          <w:i w:val="0"/>
          <w:color w:val="000000"/>
          <w:sz w:val="19"/>
        </w:rPr>
      </w:r>
    </w:p>
    <w:p>
      <w:pPr>
        <w:widowControl/>
        <w:spacing w:before="0" w:after="0" w:line="230" w:lineRule="exact"/>
        <w:ind w:firstLine="0"/>
        <w:jc w:val="left"/>
      </w:pPr>
      <w:r>
        <w:rPr>
          <w:rFonts w:ascii="Consolas" w:hAnsi="Consolas" w:eastAsia="Consolas" w:cs="Consolas"/>
          <w:b w:val="0"/>
          <w:i w:val="0"/>
          <w:color w:val="000000"/>
          <w:sz w:val="19"/>
        </w:rPr>
        <w:t>SELECT COLUMN_NAME,DATA_TYPE</w:t>
      </w:r>
    </w:p>
    <w:p>
      <w:pPr>
        <w:widowControl/>
        <w:spacing w:before="0" w:after="0" w:line="230" w:lineRule="exact"/>
        <w:ind w:firstLine="0"/>
        <w:jc w:val="left"/>
      </w:pPr>
      <w:r>
        <w:rPr>
          <w:rFonts w:ascii="Consolas" w:hAnsi="Consolas" w:eastAsia="Consolas" w:cs="Consolas"/>
          <w:b w:val="0"/>
          <w:i w:val="0"/>
          <w:color w:val="000000"/>
          <w:sz w:val="19"/>
        </w:rPr>
        <w:t>FROM INFORMATION_SCHEMA.COLUMNS</w:t>
      </w:r>
    </w:p>
    <w:p>
      <w:pPr>
        <w:widowControl/>
        <w:spacing w:before="0" w:after="0" w:line="230" w:lineRule="exact"/>
        <w:ind w:firstLine="0"/>
        <w:jc w:val="left"/>
      </w:pPr>
      <w:r>
        <w:rPr>
          <w:rFonts w:ascii="Consolas" w:hAnsi="Consolas" w:eastAsia="Consolas" w:cs="Consolas"/>
          <w:b w:val="0"/>
          <w:i w:val="0"/>
          <w:color w:val="000000"/>
          <w:sz w:val="19"/>
        </w:rPr>
        <w:t>WHERE TABLE_SCHEMA='dbo' AND TABLE_NAME='ThanhToan';</w:t>
      </w:r>
    </w:p>
    <w:p>
      <w:pPr>
        <w:widowControl/>
        <w:spacing w:before="0" w:after="100" w:line="276" w:lineRule="auto"/>
        <w:ind w:firstLine="369"/>
        <w:jc w:val="both"/>
      </w:pPr>
      <w:r>
        <w:rPr>
          <w:rFonts w:ascii="Times New Roman" w:hAnsi="Times New Roman" w:eastAsia="Times New Roman" w:cs="Times New Roman"/>
          <w:b w:val="0"/>
          <w:i w:val="0"/>
          <w:color w:val="000000"/>
          <w:sz w:val="2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Truy vấn đầu đối chiếu TienHang với tổng chi tiết và TongTien với SoTien thanh toán. Truy vấn thứ hai kiểm tra một đơn có dòng email phù hợp; cần xem nội dung để bảo đảm không có thông tin thẻ. Kiểm tra cấu trúc bảng ThanhToan cho thấy chỉ có loại, bốn số cuối và mã giao dịch, không có cột lưu PAN hoặc CSV.</w:t>
      </w:r>
    </w:p>
    <w:p>
      <w:pPr>
        <w:pStyle w:val="Heading1"/>
        <w:keepNext/>
        <w:keepLines/>
        <w:pageBreakBefore/>
        <w:spacing w:before="180" w:after="100" w:line="276" w:lineRule="auto"/>
        <w:ind w:firstLine="0"/>
      </w:pPr>
      <w:r>
        <w:rPr>
          <w:rFonts w:ascii="Times New Roman" w:hAnsi="Times New Roman" w:eastAsia="Times New Roman" w:cs="Times New Roman"/>
          <w:b/>
          <w:i w:val="0"/>
          <w:color w:val="000000"/>
          <w:sz w:val="26"/>
        </w:rPr>
        <w:t>8. TRUY VẾT YÊU CẦU ĐẾN THIẾT KẾ VÀ KIỂM THỬ</w:t>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8.1. Yêu cầu, UML, Form và Service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77"/>
        <w:gridCol w:w="3969"/>
        <w:gridCol w:w="4592"/>
      </w:tblGrid>
      <w:tr>
        <w:trPr>
          <w:cantSplit/>
          <w:tblHeader/>
        </w:trPr>
        <w:tc>
          <w:tcPr>
            <w:tcW w:type="dxa" w:w="107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396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UML liên quan</w:t>
            </w:r>
          </w:p>
        </w:tc>
        <w:tc>
          <w:tcPr>
            <w:tcW w:type="dxa" w:w="459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Form và Service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UC01; lớp danh mục; Hình 8, 18</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 FrmChiTietSanPham → ProductService → ProductCatalogAdapter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UC02; trạng thái giỏ; Hình 9, 10, 19, 23</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FrmSanPham, FrmChiTietSanPham, FrmGioHang → CartService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UC03; lớp KhachHang; Hình 11, 20</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 → AccountService.Register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UC04; Hình 11; phiên AppSession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FrmTaiKhoan → AccountService.Login; AppSession.Customer</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UC05; trạng thái; Hình 12, 13, 24</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FrmGioHang, FrmCheckout, FrmThanhToan → CheckoutService.Quote, Place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UC06; NguoiNhan, DonHang; Hình 12, 21</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 → CheckoutService.Quote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UC07; PhiGiaoHang, CheckoutQuote; Hình 12</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FrmCheckout, FrmThanhToan → CheckoutService.Quote, Shipping; SqlRepository.BaseShipping</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UC08; trạng thái thanh toán; Hình 13, 22, 25</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FrmThanhToan → ValidateCard, Place → IPaymentGateway</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UC09; DonHang, ChiTietDonHang, ThanhToan; Hình 13, 26a</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CheckoutService.Place → SqlRepository.SaveOrder; FrmXacNhanDonHang</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UC10; EmailXacNhan; Hình 14, 22</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EmailService.Body, Send → IEmailGateway; SaveEmail</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8.2. Yêu cầu, bảng dữ liệu và test case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77"/>
        <w:gridCol w:w="3969"/>
        <w:gridCol w:w="4592"/>
      </w:tblGrid>
      <w:tr>
        <w:trPr>
          <w:cantSplit/>
          <w:tblHeader/>
        </w:trPr>
        <w:tc>
          <w:tcPr>
            <w:tcW w:type="dxa" w:w="1077"/>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Yêu cầu</w:t>
            </w:r>
          </w:p>
        </w:tc>
        <w:tc>
          <w:tcPr>
            <w:tcW w:type="dxa" w:w="3969"/>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Bảng hoặc dữ liệu sử dụng</w:t>
            </w:r>
          </w:p>
        </w:tc>
        <w:tc>
          <w:tcPr>
            <w:tcW w:type="dxa" w:w="459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Test case</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catalog.NhomSanPham, SanPham, HinhAnhSanPham</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TC01–02, TC33; GUI01</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R02</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AppSession.Cart, CartItem; không có bảng giỏ</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TC03–05; GUI02</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TC08–09, TC11; GUI03</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 dữ liệu phiên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TC07, TC10, TC28; GUI03, GUI07</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catalog.SanPham; giỏ; DonHang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TC06–07, TC29–30; GUI05, GUI07</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R06</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PhiGiaoHang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TC15, TC19, TC21; GUI04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R07</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PhiGiaoHang; DonHang.PhiGiao, PhiThe; App.config</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TC12–15, TC19, TC32; GUI04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R08</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 chỉ lưu kết quả; CardInfo tạm</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TC16–18, TC20–21, TC34; GUI05–06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R09</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ChiTietDonHang, ThanhToan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TC21, TC23–25, TC31, TC34; GUI06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R10</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EmailXacNhan; DonHang.EmailNguoiMua</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TC22, TC26–27; GUI06</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NFR01</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Tầng UI, Service/Adapter, Data; interface</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Kiểm tra cấu trúc source và các sơ đồ thiết kế Hình 15–22, 27.</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NFR02–03</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KhachHang.MatKhauHash/Salt; ThanhToan; truy vấn có tham số</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TC08, TC10–11, TC16–18, TC22, TC28.</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NFR04</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UNIQUE MaYeuCau, MaGiaoDich; transaction</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TC23–25; đối chiếu tổng SQL tại mục 7.4.</w:t>
            </w:r>
          </w:p>
        </w:tc>
      </w:tr>
      <w:tr>
        <w:trPr>
          <w:cantSplit/>
        </w:trPr>
        <w:tc>
          <w:tcPr>
            <w:tcW w:type="dxa" w:w="1077"/>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NFR05</w:t>
            </w:r>
          </w:p>
        </w:tc>
        <w:tc>
          <w:tcPr>
            <w:tcW w:type="dxa" w:w="3969"/>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Control trên tám Form</w:t>
            </w:r>
          </w:p>
        </w:tc>
        <w:tc>
          <w:tcPr>
            <w:tcW w:type="dxa" w:w="459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Hình 29–36; Chín kiểm tra Form; GUI01–07.</w:t>
            </w:r>
          </w:p>
        </w:tc>
      </w:tr>
    </w:tbl>
    <w:p>
      <w:pPr>
        <w:spacing w:after="0" w:before="0" w:line="60" w:lineRule="exact"/>
      </w:pPr>
      <w:r>
        <w:rPr>
          <w:rFonts w:ascii="Times New Roman" w:hAnsi="Times New Roman" w:eastAsia="Times New Roman" w:cs="Times New Roman"/>
          <w:b w:val="0"/>
          <w:i w:val="0"/>
          <w:color w:val="000000"/>
          <w:sz w:val="6"/>
        </w:rPr>
      </w:r>
    </w:p>
    <w:p>
      <w:pPr>
        <w:pStyle w:val="Heading2"/>
        <w:keepNext/>
        <w:keepLines/>
        <w:spacing w:before="140" w:after="100" w:line="276" w:lineRule="auto"/>
        <w:ind w:firstLine="0"/>
      </w:pPr>
      <w:r>
        <w:rPr>
          <w:rFonts w:ascii="Times New Roman" w:hAnsi="Times New Roman" w:eastAsia="Times New Roman" w:cs="Times New Roman"/>
          <w:b/>
          <w:i w:val="0"/>
          <w:color w:val="000000"/>
          <w:sz w:val="26"/>
        </w:rPr>
        <w:t>8.3. Đối chiếu tên giữa các pha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4195"/>
      </w:tblGrid>
      <w:tr>
        <w:trPr>
          <w:cantSplit/>
          <w:tblHeader/>
        </w:trPr>
        <w:tc>
          <w:tcPr>
            <w:tcW w:type="dxa" w:w="1871"/>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Pha phân tích</w:t>
            </w:r>
          </w:p>
        </w:tc>
        <w:tc>
          <w:tcPr>
            <w:tcW w:type="dxa" w:w="3572"/>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Pha thiết kế và code</w:t>
            </w:r>
          </w:p>
        </w:tc>
        <w:tc>
          <w:tcPr>
            <w:tcW w:type="dxa" w:w="4195"/>
            <w:vAlign w:val="center"/>
            <w:tcMar>
              <w:top w:w="65" w:type="dxa"/>
              <w:left w:w="90" w:type="dxa"/>
              <w:bottom w:w="65" w:type="dxa"/>
              <w:right w:w="90" w:type="dxa"/>
            </w:tcMar>
            <w:shd w:fill="E2EBF2"/>
          </w:tcPr>
          <w:p>
            <w:pPr>
              <w:keepNext/>
              <w:spacing w:after="20" w:before="20" w:line="252" w:lineRule="auto"/>
              <w:ind w:firstLine="0"/>
              <w:jc w:val="left"/>
            </w:pPr>
            <w:r>
              <w:rPr>
                <w:rFonts w:ascii="Times New Roman" w:hAnsi="Times New Roman" w:eastAsia="Times New Roman" w:cs="Times New Roman"/>
                <w:b/>
                <w:i w:val="0"/>
                <w:color w:val="000000"/>
                <w:sz w:val="23"/>
              </w:rPr>
              <w:t>CSDL</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ChiTietGioHang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CartItem trong AppSession.Cart.Items</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Không lưu CSDL.</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và ChiTietDonHang</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DonHang.Quote.Items chứa snapshot CartItem</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DonHang và ChiTietDonHang.</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Thông tin người nhận trong đơn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NguoiNhan, truyền riêng vào Quote và Place</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Các cột TenNguoiNhan, DiaChiNhan, DienThoaiNhan, KhuVucGiao, LoaiGiao.</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PaymentResult và các trường tham chiếu trong DonHang</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ThanhToan, không lưu CardInfo.</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EmailXacNhan</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EmailService và EmailGatewayAdapter</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EmailXacNhan với DaGui hoặc LoiGui.</w:t>
            </w:r>
          </w:p>
        </w:tc>
      </w:tr>
      <w:tr>
        <w:trPr>
          <w:cantSplit/>
        </w:trPr>
        <w:tc>
          <w:tcPr>
            <w:tcW w:type="dxa" w:w="1871"/>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Sản phẩm và ảnh ngoài</w:t>
            </w:r>
          </w:p>
        </w:tc>
        <w:tc>
          <w:tcPr>
            <w:tcW w:type="dxa" w:w="3572"/>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SanPham.HinhAnh là danh sách đường dẫn do adapter trả</w:t>
            </w:r>
          </w:p>
        </w:tc>
        <w:tc>
          <w:tcPr>
            <w:tcW w:type="dxa" w:w="4195"/>
            <w:vAlign w:val="center"/>
            <w:tcMar>
              <w:top w:w="65" w:type="dxa"/>
              <w:left w:w="90" w:type="dxa"/>
              <w:bottom w:w="65" w:type="dxa"/>
              <w:right w:w="90" w:type="dxa"/>
            </w:tcMar>
          </w:tcPr>
          <w:p>
            <w:pPr>
              <w:keepNext w:val="0"/>
              <w:spacing w:after="20" w:before="20" w:line="252" w:lineRule="auto"/>
              <w:ind w:firstLine="0"/>
              <w:jc w:val="left"/>
            </w:pPr>
            <w:r>
              <w:rPr>
                <w:rFonts w:ascii="Times New Roman" w:hAnsi="Times New Roman" w:eastAsia="Times New Roman" w:cs="Times New Roman"/>
                <w:b w:val="0"/>
                <w:i w:val="0"/>
                <w:color w:val="000000"/>
                <w:sz w:val="23"/>
              </w:rPr>
              <w:t>Ba bảng catalog chỉ phục vụ mô phỏng.</w:t>
            </w:r>
          </w:p>
        </w:tc>
      </w:tr>
    </w:tbl>
    <w:p>
      <w:pPr>
        <w:spacing w:after="0" w:before="0" w:line="60" w:lineRule="exact"/>
      </w:pPr>
      <w:r>
        <w:rPr>
          <w:rFonts w:ascii="Times New Roman" w:hAnsi="Times New Roman" w:eastAsia="Times New Roman" w:cs="Times New Roman"/>
          <w:b w:val="0"/>
          <w:i w:val="0"/>
          <w:color w:val="000000"/>
          <w:sz w:val="6"/>
        </w:rPr>
      </w:r>
    </w:p>
    <w:p>
      <w:pPr>
        <w:widowControl/>
        <w:spacing w:before="0" w:after="100" w:line="276" w:lineRule="auto"/>
        <w:ind w:firstLine="369"/>
        <w:jc w:val="both"/>
      </w:pPr>
      <w:r>
        <w:rPr>
          <w:rFonts w:ascii="Times New Roman" w:hAnsi="Times New Roman" w:eastAsia="Times New Roman" w:cs="Times New Roman"/>
          <w:b w:val="0"/>
          <w:i w:val="0"/>
          <w:color w:val="000000"/>
          <w:sz w:val="26"/>
        </w:rPr>
        <w:t>Giỏ hàng và dữ liệu trao đổi thanh toán không tạo bảng riêng. Các bảng lưu trữ tương ứng với tài khoản, cấu hình giao hàng và dữ liệu đơn đã ghi nhận.</w:t>
      </w:r>
    </w:p>
    <w:sectPr w:rsidR="00F237B5">
      <w:footerReference w:type="default" r:id="rId73"/>
      <w:type w:val="continuous"/>
      <w:pgSz w:w="11906" w:h="16838" w:code="1"/>
      <w:pgMar w:top="1020" w:right="992" w:bottom="907" w:left="1276" w:header="340" w:footer="3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965A1" w14:textId="77777777" w:rsidR="00C327B7" w:rsidRDefault="00C327B7">
      <w:pPr>
        <w:spacing w:after="0" w:line="240" w:lineRule="auto"/>
      </w:pPr>
      <w:r>
        <w:separator/>
      </w:r>
    </w:p>
  </w:endnote>
  <w:endnote w:type="continuationSeparator" w:id="0">
    <w:p w14:paraId="7FEDA22C" w14:textId="77777777" w:rsidR="00C327B7" w:rsidRDefault="00C32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881" w14:textId="77777777" w:rsidR="00C327B7" w:rsidRDefault="00C327B7">
      <w:pPr>
        <w:spacing w:after="0" w:line="240" w:lineRule="auto"/>
      </w:pPr>
      <w:r>
        <w:separator/>
      </w:r>
    </w:p>
  </w:footnote>
  <w:footnote w:type="continuationSeparator" w:id="0">
    <w:p w14:paraId="6352F3A1" w14:textId="77777777" w:rsidR="00C327B7" w:rsidRDefault="00C32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4A8C"/>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1" w15:restartNumberingAfterBreak="0">
    <w:nsid w:val="295B412C"/>
    <w:multiLevelType w:val="multilevel"/>
    <w:tmpl w:val="FF32CAF0"/>
    <w:lvl w:ilvl="0">
      <w:start w:val="6"/>
      <w:numFmt w:val="decimal"/>
      <w:lvlText w:val="%1"/>
      <w:lvlJc w:val="left"/>
      <w:pPr>
        <w:ind w:left="375" w:hanging="375"/>
      </w:pPr>
      <w:rPr>
        <w:rFonts w:hint="default"/>
      </w:rPr>
    </w:lvl>
    <w:lvl w:ilvl="1">
      <w:start w:val="1"/>
      <w:numFmt w:val="decimal"/>
      <w:lvlText w:val="%1.%2"/>
      <w:lvlJc w:val="left"/>
      <w:pPr>
        <w:ind w:left="795" w:hanging="720"/>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740" w:hanging="1440"/>
      </w:pPr>
      <w:rPr>
        <w:rFonts w:hint="default"/>
      </w:rPr>
    </w:lvl>
    <w:lvl w:ilvl="5">
      <w:start w:val="1"/>
      <w:numFmt w:val="decimal"/>
      <w:lvlText w:val="%1.%2.%3.%4.%5.%6"/>
      <w:lvlJc w:val="left"/>
      <w:pPr>
        <w:ind w:left="2175" w:hanging="1800"/>
      </w:pPr>
      <w:rPr>
        <w:rFonts w:hint="default"/>
      </w:rPr>
    </w:lvl>
    <w:lvl w:ilvl="6">
      <w:start w:val="1"/>
      <w:numFmt w:val="decimal"/>
      <w:lvlText w:val="%1.%2.%3.%4.%5.%6.%7"/>
      <w:lvlJc w:val="left"/>
      <w:pPr>
        <w:ind w:left="2250" w:hanging="1800"/>
      </w:pPr>
      <w:rPr>
        <w:rFonts w:hint="default"/>
      </w:rPr>
    </w:lvl>
    <w:lvl w:ilvl="7">
      <w:start w:val="1"/>
      <w:numFmt w:val="decimal"/>
      <w:lvlText w:val="%1.%2.%3.%4.%5.%6.%7.%8"/>
      <w:lvlJc w:val="left"/>
      <w:pPr>
        <w:ind w:left="2685" w:hanging="2160"/>
      </w:pPr>
      <w:rPr>
        <w:rFonts w:hint="default"/>
      </w:rPr>
    </w:lvl>
    <w:lvl w:ilvl="8">
      <w:start w:val="1"/>
      <w:numFmt w:val="decimal"/>
      <w:lvlText w:val="%1.%2.%3.%4.%5.%6.%7.%8.%9"/>
      <w:lvlJc w:val="left"/>
      <w:pPr>
        <w:ind w:left="3120" w:hanging="2520"/>
      </w:pPr>
      <w:rPr>
        <w:rFonts w:hint="default"/>
      </w:rPr>
    </w:lvl>
  </w:abstractNum>
  <w:abstractNum w:abstractNumId="2" w15:restartNumberingAfterBreak="0">
    <w:nsid w:val="36273381"/>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3" w15:restartNumberingAfterBreak="0">
    <w:nsid w:val="399E1134"/>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num w:numId="1" w16cid:durableId="1032650886">
    <w:abstractNumId w:val="3"/>
  </w:num>
  <w:num w:numId="2" w16cid:durableId="178589816">
    <w:abstractNumId w:val="2"/>
  </w:num>
  <w:num w:numId="3" w16cid:durableId="6372166">
    <w:abstractNumId w:val="1"/>
  </w:num>
  <w:num w:numId="4" w16cid:durableId="46917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7B5"/>
    <w:rsid w:val="001B7D7E"/>
    <w:rsid w:val="004F0C03"/>
    <w:rsid w:val="00560A8D"/>
    <w:rsid w:val="0059611C"/>
    <w:rsid w:val="00730262"/>
    <w:rsid w:val="007B0668"/>
    <w:rsid w:val="008D54B6"/>
    <w:rsid w:val="00BB16A7"/>
    <w:rsid w:val="00C327B7"/>
    <w:rsid w:val="00D35141"/>
    <w:rsid w:val="00DB1E7F"/>
    <w:rsid w:val="00DF330B"/>
    <w:rsid w:val="00F23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04CD"/>
  <w15:chartTrackingRefBased/>
  <w15:docId w15:val="{831C450F-F21C-44A1-814A-C40EEF9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1DE"/>
    <w:pPr>
      <w:widowControl w:val="0"/>
      <w:autoSpaceDE w:val="0"/>
      <w:autoSpaceDN w:val="0"/>
      <w:spacing w:after="100" w:line="276" w:lineRule="auto"/>
    </w:pPr>
    <w:rPr>
      <w:color w:val="000000"/>
      <w:szCs w:val="22"/>
      <w:lang w:val="vi"/>
    </w:rPr>
  </w:style>
  <w:style w:type="paragraph" w:styleId="Heading1">
    <w:name w:val="heading 1"/>
    <w:basedOn w:val="Normal"/>
    <w:next w:val="Normal"/>
    <w:link w:val="Heading1Char"/>
    <w:uiPriority w:val="9"/>
    <w:qFormat/>
    <w:rsid w:val="005D31DE"/>
    <w:pPr>
      <w:keepNext/>
      <w:keepLines/>
      <w:spacing w:before="140"/>
      <w:outlineLvl w:val="0"/>
    </w:pPr>
    <w:rPr>
      <w:b/>
      <w:szCs w:val="40"/>
    </w:rPr>
  </w:style>
  <w:style w:type="paragraph" w:styleId="Heading2">
    <w:name w:val="heading 2"/>
    <w:basedOn w:val="Normal"/>
    <w:next w:val="Normal"/>
    <w:link w:val="Heading2Char"/>
    <w:uiPriority w:val="9"/>
    <w:unhideWhenUsed/>
    <w:qFormat/>
    <w:rsid w:val="005D31DE"/>
    <w:pPr>
      <w:keepNext/>
      <w:keepLines/>
      <w:spacing w:before="140"/>
      <w:outlineLvl w:val="1"/>
    </w:pPr>
    <w:rPr>
      <w:b/>
      <w:szCs w:val="32"/>
    </w:rPr>
  </w:style>
  <w:style w:type="paragraph" w:styleId="Heading3">
    <w:name w:val="heading 3"/>
    <w:basedOn w:val="Normal"/>
    <w:next w:val="Normal"/>
    <w:link w:val="Heading3Char"/>
    <w:uiPriority w:val="9"/>
    <w:unhideWhenUsed/>
    <w:qFormat/>
    <w:rsid w:val="005D31DE"/>
    <w:pPr>
      <w:keepNext/>
      <w:keepLines/>
      <w:spacing w:before="140"/>
      <w:outlineLvl w:val="2"/>
    </w:pPr>
    <w:rPr>
      <w:b/>
      <w:szCs w:val="28"/>
    </w:rPr>
  </w:style>
  <w:style w:type="paragraph" w:styleId="Heading4">
    <w:name w:val="heading 4"/>
    <w:basedOn w:val="Normal"/>
    <w:next w:val="Normal"/>
    <w:link w:val="Heading4Char"/>
    <w:uiPriority w:val="9"/>
    <w:unhideWhenUsed/>
    <w:qFormat/>
    <w:rsid w:val="005D31DE"/>
    <w:pPr>
      <w:keepNext/>
      <w:keepLines/>
      <w:spacing w:before="140"/>
      <w:outlineLvl w:val="3"/>
    </w:pPr>
    <w:rPr>
      <w:b/>
      <w:i/>
      <w:iCs/>
    </w:rPr>
  </w:style>
  <w:style w:type="paragraph" w:styleId="Heading5">
    <w:name w:val="heading 5"/>
    <w:basedOn w:val="Normal"/>
    <w:next w:val="Normal"/>
    <w:link w:val="Heading5Char"/>
    <w:uiPriority w:val="9"/>
    <w:semiHidden/>
    <w:unhideWhenUsed/>
    <w:qFormat/>
    <w:rsid w:val="005D31DE"/>
    <w:pPr>
      <w:keepNext/>
      <w:keepLines/>
      <w:spacing w:before="80" w:after="40"/>
      <w:outlineLvl w:val="4"/>
    </w:pPr>
  </w:style>
  <w:style w:type="paragraph" w:styleId="Heading6">
    <w:name w:val="heading 6"/>
    <w:basedOn w:val="Normal"/>
    <w:next w:val="Normal"/>
    <w:link w:val="Heading6Char"/>
    <w:uiPriority w:val="9"/>
    <w:semiHidden/>
    <w:unhideWhenUsed/>
    <w:qFormat/>
    <w:rsid w:val="005D31DE"/>
    <w:pPr>
      <w:keepNext/>
      <w:keepLines/>
      <w:spacing w:before="40"/>
      <w:outlineLvl w:val="5"/>
    </w:pPr>
    <w:rPr>
      <w:i/>
      <w:iCs/>
    </w:rPr>
  </w:style>
  <w:style w:type="paragraph" w:styleId="Heading7">
    <w:name w:val="heading 7"/>
    <w:basedOn w:val="Normal"/>
    <w:next w:val="Normal"/>
    <w:link w:val="Heading7Char"/>
    <w:uiPriority w:val="9"/>
    <w:semiHidden/>
    <w:unhideWhenUsed/>
    <w:qFormat/>
    <w:rsid w:val="005D31DE"/>
    <w:pPr>
      <w:keepNext/>
      <w:keepLines/>
      <w:spacing w:before="40"/>
      <w:outlineLvl w:val="6"/>
    </w:pPr>
  </w:style>
  <w:style w:type="paragraph" w:styleId="Heading8">
    <w:name w:val="heading 8"/>
    <w:basedOn w:val="Normal"/>
    <w:next w:val="Normal"/>
    <w:link w:val="Heading8Char"/>
    <w:uiPriority w:val="9"/>
    <w:semiHidden/>
    <w:unhideWhenUsed/>
    <w:qFormat/>
    <w:rsid w:val="005D31DE"/>
    <w:pPr>
      <w:keepNext/>
      <w:keepLines/>
      <w:outlineLvl w:val="7"/>
    </w:pPr>
    <w:rPr>
      <w:i/>
      <w:iCs/>
    </w:rPr>
  </w:style>
  <w:style w:type="paragraph" w:styleId="Heading9">
    <w:name w:val="heading 9"/>
    <w:basedOn w:val="Normal"/>
    <w:next w:val="Normal"/>
    <w:link w:val="Heading9Char"/>
    <w:uiPriority w:val="9"/>
    <w:semiHidden/>
    <w:unhideWhenUsed/>
    <w:qFormat/>
    <w:rsid w:val="005D31DE"/>
    <w:pPr>
      <w:keepNext/>
      <w:keepLines/>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1DE"/>
    <w:rPr>
      <w:rFonts w:ascii="Times New Roman" w:eastAsia="Times New Roman" w:hAnsi="Times New Roman" w:cs="Times New Roman"/>
      <w:color w:val="000000"/>
      <w:sz w:val="26"/>
      <w:szCs w:val="40"/>
    </w:rPr>
  </w:style>
  <w:style w:type="character" w:customStyle="1" w:styleId="Heading2Char">
    <w:name w:val="Heading 2 Char"/>
    <w:basedOn w:val="DefaultParagraphFont"/>
    <w:link w:val="Heading2"/>
    <w:uiPriority w:val="9"/>
    <w:rsid w:val="005D31DE"/>
    <w:rPr>
      <w:rFonts w:ascii="Times New Roman" w:eastAsia="Times New Roman" w:hAnsi="Times New Roman" w:cs="Times New Roman"/>
      <w:color w:val="000000"/>
      <w:sz w:val="26"/>
      <w:szCs w:val="32"/>
    </w:rPr>
  </w:style>
  <w:style w:type="character" w:customStyle="1" w:styleId="Heading3Char">
    <w:name w:val="Heading 3 Char"/>
    <w:basedOn w:val="DefaultParagraphFont"/>
    <w:link w:val="Heading3"/>
    <w:uiPriority w:val="9"/>
    <w:semiHidden/>
    <w:rsid w:val="005D31DE"/>
    <w:rPr>
      <w:rFonts w:ascii="Times New Roman" w:eastAsia="Times New Roman" w:hAnsi="Times New Roman" w:cs="Times New Roman"/>
      <w:color w:val="000000"/>
      <w:sz w:val="26"/>
      <w:szCs w:val="28"/>
    </w:rPr>
  </w:style>
  <w:style w:type="character" w:customStyle="1" w:styleId="Heading4Char">
    <w:name w:val="Heading 4 Char"/>
    <w:basedOn w:val="DefaultParagraphFont"/>
    <w:link w:val="Heading4"/>
    <w:uiPriority w:val="9"/>
    <w:rsid w:val="005D31DE"/>
    <w:rPr>
      <w:rFonts w:ascii="Times New Roman" w:eastAsia="Times New Roman" w:hAnsi="Times New Roman" w:cs="Times New Roman"/>
      <w:i/>
      <w:iCs/>
      <w:color w:val="000000"/>
      <w:sz w:val="26"/>
    </w:rPr>
  </w:style>
  <w:style w:type="character" w:customStyle="1" w:styleId="Heading5Char">
    <w:name w:val="Heading 5 Char"/>
    <w:basedOn w:val="DefaultParagraphFont"/>
    <w:link w:val="Heading5"/>
    <w:uiPriority w:val="9"/>
    <w:semiHidden/>
    <w:rsid w:val="005D31DE"/>
    <w:rPr>
      <w:rFonts w:ascii="Times New Roman" w:eastAsia="Times New Roman" w:hAnsi="Times New Roman" w:cs="Times New Roman"/>
      <w:color w:val="000000"/>
      <w:sz w:val="26"/>
    </w:rPr>
  </w:style>
  <w:style w:type="character" w:customStyle="1" w:styleId="Heading6Char">
    <w:name w:val="Heading 6 Char"/>
    <w:basedOn w:val="DefaultParagraphFont"/>
    <w:link w:val="Heading6"/>
    <w:uiPriority w:val="9"/>
    <w:semiHidden/>
    <w:rsid w:val="005D31DE"/>
    <w:rPr>
      <w:rFonts w:ascii="Times New Roman" w:eastAsia="Times New Roman" w:hAnsi="Times New Roman" w:cs="Times New Roman"/>
      <w:i/>
      <w:iCs/>
      <w:color w:val="000000"/>
      <w:sz w:val="26"/>
    </w:rPr>
  </w:style>
  <w:style w:type="character" w:customStyle="1" w:styleId="Heading7Char">
    <w:name w:val="Heading 7 Char"/>
    <w:basedOn w:val="DefaultParagraphFont"/>
    <w:link w:val="Heading7"/>
    <w:uiPriority w:val="9"/>
    <w:semiHidden/>
    <w:rsid w:val="005D31DE"/>
    <w:rPr>
      <w:rFonts w:ascii="Times New Roman" w:eastAsia="Times New Roman" w:hAnsi="Times New Roman" w:cs="Times New Roman"/>
      <w:color w:val="000000"/>
      <w:sz w:val="26"/>
    </w:rPr>
  </w:style>
  <w:style w:type="character" w:customStyle="1" w:styleId="Heading8Char">
    <w:name w:val="Heading 8 Char"/>
    <w:basedOn w:val="DefaultParagraphFont"/>
    <w:link w:val="Heading8"/>
    <w:uiPriority w:val="9"/>
    <w:semiHidden/>
    <w:rsid w:val="005D31DE"/>
    <w:rPr>
      <w:rFonts w:ascii="Times New Roman" w:eastAsia="Times New Roman" w:hAnsi="Times New Roman" w:cs="Times New Roman"/>
      <w:i/>
      <w:iCs/>
      <w:color w:val="000000"/>
      <w:sz w:val="26"/>
    </w:rPr>
  </w:style>
  <w:style w:type="character" w:customStyle="1" w:styleId="Heading9Char">
    <w:name w:val="Heading 9 Char"/>
    <w:basedOn w:val="DefaultParagraphFont"/>
    <w:link w:val="Heading9"/>
    <w:uiPriority w:val="9"/>
    <w:semiHidden/>
    <w:rsid w:val="005D31DE"/>
    <w:rPr>
      <w:rFonts w:ascii="Times New Roman" w:eastAsia="Times New Roman" w:hAnsi="Times New Roman" w:cs="Times New Roman"/>
      <w:color w:val="000000"/>
      <w:sz w:val="26"/>
    </w:rPr>
  </w:style>
  <w:style w:type="paragraph" w:styleId="Title">
    <w:name w:val="Title"/>
    <w:basedOn w:val="Normal"/>
    <w:next w:val="Normal"/>
    <w:link w:val="TitleChar"/>
    <w:uiPriority w:val="10"/>
    <w:qFormat/>
    <w:rsid w:val="005D31DE"/>
    <w:pPr>
      <w:keepNext/>
      <w:spacing w:before="140"/>
      <w:contextualSpacing/>
    </w:pPr>
    <w:rPr>
      <w:b/>
      <w:spacing w:val="-10"/>
      <w:kern w:val="28"/>
      <w:szCs w:val="56"/>
    </w:rPr>
  </w:style>
  <w:style w:type="character" w:customStyle="1" w:styleId="TitleChar">
    <w:name w:val="Title Char"/>
    <w:basedOn w:val="DefaultParagraphFont"/>
    <w:link w:val="Title"/>
    <w:uiPriority w:val="10"/>
    <w:rsid w:val="005D31DE"/>
    <w:rPr>
      <w:rFonts w:ascii="Times New Roman" w:eastAsia="Times New Roman" w:hAnsi="Times New Roman" w:cs="Times New Roman"/>
      <w:color w:val="000000"/>
      <w:spacing w:val="-10"/>
      <w:kern w:val="28"/>
      <w:sz w:val="26"/>
      <w:szCs w:val="56"/>
    </w:rPr>
  </w:style>
  <w:style w:type="paragraph" w:styleId="Subtitle">
    <w:name w:val="Subtitle"/>
    <w:basedOn w:val="Normal"/>
    <w:next w:val="Normal"/>
    <w:link w:val="SubtitleChar"/>
    <w:uiPriority w:val="11"/>
    <w:qFormat/>
    <w:rsid w:val="005D31DE"/>
    <w:pPr>
      <w:numPr>
        <w:ilvl w:val="1"/>
      </w:numPr>
    </w:pPr>
    <w:rPr>
      <w:spacing w:val="15"/>
      <w:szCs w:val="28"/>
    </w:rPr>
  </w:style>
  <w:style w:type="character" w:customStyle="1" w:styleId="SubtitleChar">
    <w:name w:val="Subtitle Char"/>
    <w:basedOn w:val="DefaultParagraphFont"/>
    <w:link w:val="Subtitle"/>
    <w:uiPriority w:val="11"/>
    <w:rsid w:val="005D31DE"/>
    <w:rPr>
      <w:rFonts w:ascii="Times New Roman" w:eastAsia="Times New Roman" w:hAnsi="Times New Roman" w:cs="Times New Roman"/>
      <w:color w:val="000000"/>
      <w:spacing w:val="15"/>
      <w:sz w:val="26"/>
      <w:szCs w:val="28"/>
    </w:rPr>
  </w:style>
  <w:style w:type="paragraph" w:styleId="Quote">
    <w:name w:val="Quote"/>
    <w:basedOn w:val="Normal"/>
    <w:next w:val="Normal"/>
    <w:link w:val="QuoteChar"/>
    <w:uiPriority w:val="29"/>
    <w:qFormat/>
    <w:rsid w:val="005D31DE"/>
    <w:pPr>
      <w:spacing w:before="160"/>
      <w:jc w:val="center"/>
    </w:pPr>
    <w:rPr>
      <w:i/>
      <w:iCs/>
    </w:rPr>
  </w:style>
  <w:style w:type="character" w:customStyle="1" w:styleId="QuoteChar">
    <w:name w:val="Quote Char"/>
    <w:basedOn w:val="DefaultParagraphFont"/>
    <w:link w:val="Quote"/>
    <w:uiPriority w:val="29"/>
    <w:rsid w:val="005D31DE"/>
    <w:rPr>
      <w:rFonts w:ascii="Times New Roman" w:eastAsia="Times New Roman" w:hAnsi="Times New Roman" w:cs="Times New Roman"/>
      <w:i/>
      <w:iCs/>
      <w:color w:val="000000"/>
      <w:sz w:val="26"/>
    </w:rPr>
  </w:style>
  <w:style w:type="paragraph" w:styleId="ListParagraph">
    <w:name w:val="List Paragraph"/>
    <w:basedOn w:val="Normal"/>
    <w:uiPriority w:val="34"/>
    <w:qFormat/>
    <w:rsid w:val="005D31DE"/>
    <w:pPr>
      <w:ind w:left="720"/>
      <w:contextualSpacing/>
    </w:pPr>
  </w:style>
  <w:style w:type="character" w:styleId="IntenseEmphasis">
    <w:name w:val="Intense Emphasis"/>
    <w:basedOn w:val="DefaultParagraphFont"/>
    <w:uiPriority w:val="21"/>
    <w:qFormat/>
    <w:rsid w:val="005D31DE"/>
    <w:rPr>
      <w:rFonts w:ascii="Times New Roman" w:eastAsia="Times New Roman" w:hAnsi="Times New Roman" w:cs="Times New Roman"/>
      <w:i/>
      <w:iCs/>
      <w:color w:val="000000"/>
      <w:sz w:val="26"/>
    </w:rPr>
  </w:style>
  <w:style w:type="paragraph" w:styleId="IntenseQuote">
    <w:name w:val="Intense Quote"/>
    <w:basedOn w:val="Normal"/>
    <w:next w:val="Normal"/>
    <w:link w:val="IntenseQuoteChar"/>
    <w:uiPriority w:val="30"/>
    <w:qFormat/>
    <w:rsid w:val="005D31DE"/>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5D31DE"/>
    <w:rPr>
      <w:rFonts w:ascii="Times New Roman" w:eastAsia="Times New Roman" w:hAnsi="Times New Roman" w:cs="Times New Roman"/>
      <w:i/>
      <w:iCs/>
      <w:color w:val="000000"/>
      <w:sz w:val="26"/>
    </w:rPr>
  </w:style>
  <w:style w:type="character" w:styleId="IntenseReference">
    <w:name w:val="Intense Reference"/>
    <w:basedOn w:val="DefaultParagraphFont"/>
    <w:uiPriority w:val="32"/>
    <w:qFormat/>
    <w:rsid w:val="005D31DE"/>
    <w:rPr>
      <w:rFonts w:ascii="Times New Roman" w:eastAsia="Times New Roman" w:hAnsi="Times New Roman" w:cs="Times New Roman"/>
      <w:b/>
      <w:bCs/>
      <w:smallCaps/>
      <w:color w:val="000000"/>
      <w:spacing w:val="5"/>
      <w:sz w:val="26"/>
    </w:rPr>
  </w:style>
  <w:style w:type="paragraph" w:customStyle="1" w:styleId="Caption1">
    <w:name w:val="Caption1"/>
    <w:pPr>
      <w:spacing w:line="276" w:lineRule="auto"/>
    </w:pPr>
    <w:rPr>
      <w:i/>
    </w:rPr>
  </w:style>
  <w:style w:type="paragraph" w:styleId="Header">
    <w:name w:val="header"/>
    <w:basedOn w:val="Normal"/>
    <w:link w:val="HeaderChar"/>
    <w:uiPriority w:val="99"/>
    <w:unhideWhenUsed/>
    <w:rsid w:val="007B06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0668"/>
    <w:rPr>
      <w:color w:val="000000"/>
      <w:szCs w:val="22"/>
      <w:lang w:val="vi"/>
    </w:rPr>
  </w:style>
  <w:style w:type="paragraph" w:styleId="Footer">
    <w:name w:val="footer"/>
    <w:basedOn w:val="Normal"/>
    <w:link w:val="FooterChar"/>
    <w:uiPriority w:val="99"/>
    <w:unhideWhenUsed/>
    <w:rsid w:val="007B06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0668"/>
    <w:rPr>
      <w:color w:val="000000"/>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48</Pages>
  <Words>7161</Words>
  <Characters>40820</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LAB02 Hệ thống quản lý thư viện</vt:lpstr>
    </vt:vector>
  </TitlesOfParts>
  <Company/>
  <LinksUpToDate>false</LinksUpToDate>
  <CharactersWithSpaces>47886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LAB04 Hệ thống cửa hàng online e SHOPPING</dc:title>
  <dc:subject>Phân tích thiết kế hướng đối tượng</dc:subject>
  <dc:creator>Nguyễn Thành Can</dc:creator>
  <cp:lastModifiedBy>Nguyen THanh Can</cp:lastModifiedBy>
  <cp:revision>55</cp:revision>
  <dcterms:created xsi:type="dcterms:W3CDTF">2026-09-22T13:18:00Z</dcterms:created>
  <dcterms:modified xsi:type="dcterms:W3CDTF">2026-09-22T15:20:00Z</dcterms:modified>
  <dc:identifier/>
  <dc:language/>
  <cp:version/>
  <cp:keywords>LAB04, UML, SQL Server, C#, WinForms, e-SHOPPING</cp:keywords>
  <dc:description/>
</cp:coreProperties>
</file>