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2" w:rightFromText="142" w:vertAnchor="page" w:horzAnchor="page" w:tblpX="1135" w:tblpY="568"/>
        <w:tblOverlap w:val="never"/>
        <w:tblW w:w="9639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3420"/>
        <w:gridCol w:w="2120"/>
        <w:gridCol w:w="2819"/>
      </w:tblGrid>
      <w:tr w:rsidR="007511D7" w:rsidRPr="00D65A62" w:rsidTr="002B4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</w:trPr>
        <w:tc>
          <w:tcPr>
            <w:tcW w:w="4700" w:type="dxa"/>
            <w:gridSpan w:val="2"/>
            <w:tcBorders>
              <w:bottom w:val="single" w:sz="4" w:space="0" w:color="auto"/>
            </w:tcBorders>
            <w:vAlign w:val="bottom"/>
          </w:tcPr>
          <w:p w:rsidR="007511D7" w:rsidRPr="00635870" w:rsidRDefault="007511D7" w:rsidP="002B43B0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939" w:type="dxa"/>
            <w:gridSpan w:val="2"/>
            <w:tcBorders>
              <w:bottom w:val="single" w:sz="4" w:space="0" w:color="auto"/>
            </w:tcBorders>
            <w:vAlign w:val="bottom"/>
          </w:tcPr>
          <w:p w:rsidR="007511D7" w:rsidRPr="00D65A62" w:rsidRDefault="007511D7" w:rsidP="002B43B0">
            <w:pPr>
              <w:jc w:val="right"/>
              <w:rPr>
                <w:sz w:val="20"/>
                <w:lang w:val="en-US"/>
              </w:rPr>
            </w:pPr>
            <w:r w:rsidRPr="002F7307">
              <w:rPr>
                <w:sz w:val="40"/>
                <w:szCs w:val="40"/>
                <w:lang w:val="en-US"/>
              </w:rPr>
              <w:t>CERD</w:t>
            </w:r>
            <w:r w:rsidRPr="00D65A62">
              <w:rPr>
                <w:sz w:val="20"/>
                <w:lang w:val="en-US"/>
              </w:rPr>
              <w:t>/</w:t>
            </w:r>
            <w:fldSimple w:instr=" FILLIN  &quot;Введите часть символа после CERD/&quot;  \* MERGEFORMAT ">
              <w:r w:rsidR="009357AD">
                <w:t>C/</w:t>
              </w:r>
              <w:r w:rsidR="001B6AF8">
                <w:rPr>
                  <w:lang w:val="en-US"/>
                </w:rPr>
                <w:t>8</w:t>
              </w:r>
              <w:r w:rsidR="005C7E02">
                <w:rPr>
                  <w:lang w:val="en-US"/>
                </w:rPr>
                <w:t>2</w:t>
              </w:r>
              <w:r w:rsidR="009C1170">
                <w:t>/1</w:t>
              </w:r>
            </w:fldSimple>
          </w:p>
        </w:tc>
      </w:tr>
      <w:tr w:rsidR="007511D7" w:rsidRPr="00635870" w:rsidTr="002B43B0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7511D7" w:rsidRPr="00635870" w:rsidRDefault="007511D7" w:rsidP="002B43B0">
            <w:pPr>
              <w:spacing w:before="120"/>
              <w:jc w:val="center"/>
            </w:pPr>
            <w:r w:rsidRPr="0063587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46.5pt">
                  <v:imagedata r:id="rId7" o:title="_unlogo"/>
                </v:shape>
              </w:pic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511D7" w:rsidRPr="007511D7" w:rsidRDefault="007511D7" w:rsidP="007511D7">
            <w:pPr>
              <w:suppressAutoHyphens/>
              <w:spacing w:before="120" w:line="380" w:lineRule="exact"/>
              <w:rPr>
                <w:b/>
                <w:spacing w:val="-4"/>
                <w:w w:val="100"/>
                <w:sz w:val="34"/>
                <w:szCs w:val="40"/>
              </w:rPr>
            </w:pPr>
            <w:r w:rsidRPr="007511D7">
              <w:rPr>
                <w:b/>
                <w:spacing w:val="-4"/>
                <w:w w:val="100"/>
                <w:sz w:val="34"/>
                <w:szCs w:val="40"/>
              </w:rPr>
              <w:t>Международная конвенция</w:t>
            </w:r>
            <w:r w:rsidRPr="007511D7">
              <w:rPr>
                <w:b/>
                <w:spacing w:val="-4"/>
                <w:w w:val="100"/>
                <w:sz w:val="34"/>
                <w:szCs w:val="40"/>
              </w:rPr>
              <w:br/>
              <w:t>о ликвидации всех форм</w:t>
            </w:r>
            <w:r w:rsidRPr="007511D7">
              <w:rPr>
                <w:b/>
                <w:spacing w:val="-4"/>
                <w:w w:val="100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7511D7" w:rsidRPr="00D65A62" w:rsidRDefault="007511D7" w:rsidP="002B43B0">
            <w:pPr>
              <w:spacing w:before="240" w:after="0"/>
              <w:rPr>
                <w:sz w:val="20"/>
                <w:lang w:val="en-US"/>
              </w:rPr>
            </w:pPr>
            <w:r w:rsidRPr="00D65A62">
              <w:rPr>
                <w:sz w:val="20"/>
                <w:lang w:val="en-US"/>
              </w:rPr>
              <w:t>Distr</w:t>
            </w:r>
            <w:r w:rsidRPr="00D65A62">
              <w:rPr>
                <w:sz w:val="20"/>
              </w:rPr>
              <w:t>.:</w:t>
            </w:r>
            <w:r w:rsidRPr="00D65A62">
              <w:rPr>
                <w:sz w:val="20"/>
                <w:lang w:val="en-US"/>
              </w:rPr>
              <w:t xml:space="preserve"> </w:t>
            </w:r>
            <w:bookmarkStart w:id="0" w:name="ПолеСоСписком1"/>
            <w:r w:rsidRPr="00D65A62">
              <w:rPr>
                <w:sz w:val="20"/>
              </w:rPr>
              <w:fldChar w:fldCharType="begin">
                <w:ffData>
                  <w:name w:val="ПолеСоСписком1"/>
                  <w:enabled/>
                  <w:calcOnExit w:val="0"/>
                  <w:ddList>
                    <w:listEntry w:val="General"/>
                    <w:listEntry w:val="Limited"/>
                    <w:listEntry w:val="Restricted"/>
                  </w:ddList>
                </w:ffData>
              </w:fldChar>
            </w:r>
            <w:r w:rsidRPr="00D65A62">
              <w:rPr>
                <w:sz w:val="20"/>
                <w:lang w:val="en-US"/>
              </w:rPr>
              <w:instrText xml:space="preserve"> FORMDROPDOWN </w:instrText>
            </w:r>
            <w:r w:rsidRPr="00D65A62">
              <w:rPr>
                <w:sz w:val="20"/>
              </w:rPr>
            </w:r>
            <w:r w:rsidRPr="00D65A62">
              <w:rPr>
                <w:sz w:val="20"/>
              </w:rPr>
              <w:fldChar w:fldCharType="end"/>
            </w:r>
            <w:bookmarkEnd w:id="0"/>
          </w:p>
          <w:p w:rsidR="007511D7" w:rsidRPr="0065645A" w:rsidRDefault="007511D7" w:rsidP="002B43B0">
            <w:pPr>
              <w:spacing w:before="0" w:after="0"/>
              <w:rPr>
                <w:sz w:val="20"/>
              </w:rPr>
            </w:pPr>
            <w:r w:rsidRPr="00D65A62">
              <w:rPr>
                <w:sz w:val="20"/>
                <w:lang w:val="en-US"/>
              </w:rPr>
              <w:fldChar w:fldCharType="begin"/>
            </w:r>
            <w:r w:rsidRPr="00D65A62">
              <w:rPr>
                <w:sz w:val="20"/>
                <w:lang w:val="en-US"/>
              </w:rPr>
              <w:instrText xml:space="preserve"> FILLIN  "Введите дату документа" \* MERGEFORMAT </w:instrText>
            </w:r>
            <w:r w:rsidR="009C1170">
              <w:rPr>
                <w:sz w:val="20"/>
                <w:lang w:val="en-US"/>
              </w:rPr>
              <w:fldChar w:fldCharType="separate"/>
            </w:r>
            <w:r w:rsidR="001B6AF8">
              <w:rPr>
                <w:sz w:val="20"/>
                <w:lang w:val="en-US"/>
              </w:rPr>
              <w:t>2</w:t>
            </w:r>
            <w:r w:rsidR="009E1B69">
              <w:rPr>
                <w:sz w:val="20"/>
                <w:lang w:val="en-US"/>
              </w:rPr>
              <w:t>7 November</w:t>
            </w:r>
            <w:r w:rsidR="009C1170">
              <w:rPr>
                <w:sz w:val="20"/>
                <w:lang w:val="en-US"/>
              </w:rPr>
              <w:t xml:space="preserve"> 201</w:t>
            </w:r>
            <w:r w:rsidR="001B6AF8">
              <w:rPr>
                <w:sz w:val="20"/>
                <w:lang w:val="en-US"/>
              </w:rPr>
              <w:t>2</w:t>
            </w:r>
            <w:r w:rsidRPr="00D65A62">
              <w:rPr>
                <w:sz w:val="20"/>
                <w:lang w:val="en-US"/>
              </w:rPr>
              <w:fldChar w:fldCharType="end"/>
            </w:r>
          </w:p>
          <w:p w:rsidR="007511D7" w:rsidRPr="00D65A62" w:rsidRDefault="007511D7" w:rsidP="002B43B0">
            <w:pPr>
              <w:spacing w:before="0" w:after="0"/>
              <w:rPr>
                <w:sz w:val="20"/>
              </w:rPr>
            </w:pPr>
            <w:r w:rsidRPr="00D65A62">
              <w:rPr>
                <w:sz w:val="20"/>
                <w:lang w:val="en-US"/>
              </w:rPr>
              <w:t>Russian</w:t>
            </w:r>
          </w:p>
          <w:p w:rsidR="007511D7" w:rsidRPr="00D65A62" w:rsidRDefault="007511D7" w:rsidP="002B43B0">
            <w:pPr>
              <w:spacing w:before="0" w:after="0"/>
              <w:rPr>
                <w:sz w:val="20"/>
              </w:rPr>
            </w:pPr>
            <w:r w:rsidRPr="00D65A62">
              <w:rPr>
                <w:sz w:val="20"/>
                <w:lang w:val="en-US"/>
              </w:rPr>
              <w:t>Original</w:t>
            </w:r>
            <w:r w:rsidRPr="00D65A62">
              <w:rPr>
                <w:sz w:val="20"/>
              </w:rPr>
              <w:t xml:space="preserve">: </w:t>
            </w:r>
            <w:bookmarkStart w:id="1" w:name="ПолеСоСписком2"/>
            <w:r w:rsidRPr="00D65A62">
              <w:rPr>
                <w:sz w:val="20"/>
              </w:rPr>
              <w:fldChar w:fldCharType="begin">
                <w:ffData>
                  <w:name w:val="ПолеСоСписком2"/>
                  <w:enabled/>
                  <w:calcOnExit w:val="0"/>
                  <w:ddList>
                    <w:listEntry w:val="English"/>
                    <w:listEntry w:val="French"/>
                    <w:listEntry w:val="Spanish"/>
                    <w:listEntry w:val="Arabic"/>
                    <w:listEntry w:val="Chinese"/>
                    <w:listEntry w:val="English/French"/>
                    <w:listEntry w:val="English and French"/>
                  </w:ddList>
                </w:ffData>
              </w:fldChar>
            </w:r>
            <w:r w:rsidRPr="00D65A62">
              <w:rPr>
                <w:sz w:val="20"/>
                <w:lang w:val="en-US"/>
              </w:rPr>
              <w:instrText xml:space="preserve"> FORMDROPDOWN </w:instrText>
            </w:r>
            <w:r w:rsidRPr="00D65A62">
              <w:rPr>
                <w:sz w:val="20"/>
              </w:rPr>
            </w:r>
            <w:r w:rsidRPr="00D65A62">
              <w:rPr>
                <w:sz w:val="20"/>
              </w:rPr>
              <w:fldChar w:fldCharType="end"/>
            </w:r>
            <w:bookmarkEnd w:id="1"/>
          </w:p>
          <w:p w:rsidR="007511D7" w:rsidRPr="00635870" w:rsidRDefault="007511D7" w:rsidP="002B43B0"/>
        </w:tc>
      </w:tr>
    </w:tbl>
    <w:p w:rsidR="009C1170" w:rsidRPr="00EE79F3" w:rsidRDefault="009C1170" w:rsidP="009C1170">
      <w:pPr>
        <w:spacing w:before="120"/>
        <w:rPr>
          <w:b/>
          <w:sz w:val="24"/>
          <w:szCs w:val="24"/>
        </w:rPr>
      </w:pPr>
      <w:r w:rsidRPr="00EE79F3">
        <w:rPr>
          <w:b/>
          <w:sz w:val="24"/>
          <w:szCs w:val="24"/>
        </w:rPr>
        <w:t>Комитет по ликвидации</w:t>
      </w:r>
      <w:r w:rsidRPr="00575095">
        <w:rPr>
          <w:b/>
          <w:sz w:val="24"/>
          <w:szCs w:val="24"/>
        </w:rPr>
        <w:t xml:space="preserve"> </w:t>
      </w:r>
      <w:r w:rsidRPr="00EE79F3">
        <w:rPr>
          <w:b/>
          <w:sz w:val="24"/>
          <w:szCs w:val="24"/>
        </w:rPr>
        <w:t>расовой дискриминации</w:t>
      </w:r>
    </w:p>
    <w:p w:rsidR="009C1170" w:rsidRPr="00EE79F3" w:rsidRDefault="0065645A" w:rsidP="009C1170">
      <w:pPr>
        <w:rPr>
          <w:b/>
        </w:rPr>
      </w:pPr>
      <w:r>
        <w:rPr>
          <w:b/>
        </w:rPr>
        <w:t xml:space="preserve">Восемьдесят </w:t>
      </w:r>
      <w:r w:rsidR="009E1B69">
        <w:rPr>
          <w:b/>
        </w:rPr>
        <w:t>вторая</w:t>
      </w:r>
      <w:r>
        <w:rPr>
          <w:b/>
        </w:rPr>
        <w:t xml:space="preserve"> </w:t>
      </w:r>
      <w:r w:rsidR="009C1170" w:rsidRPr="00EE79F3">
        <w:rPr>
          <w:b/>
        </w:rPr>
        <w:t>сессия</w:t>
      </w:r>
    </w:p>
    <w:p w:rsidR="009E1B69" w:rsidRDefault="009E1B69" w:rsidP="009C1170">
      <w:r>
        <w:t>11 февраля − 1 марта 2013 года</w:t>
      </w:r>
    </w:p>
    <w:p w:rsidR="009E1B69" w:rsidRDefault="009E1B69" w:rsidP="009C1170">
      <w:r>
        <w:t>Пункт 1 предварительной повестки дня</w:t>
      </w:r>
    </w:p>
    <w:p w:rsidR="009C1170" w:rsidRPr="009E1B69" w:rsidRDefault="009E1B69" w:rsidP="009C1170">
      <w:pPr>
        <w:rPr>
          <w:b/>
        </w:rPr>
      </w:pPr>
      <w:r w:rsidRPr="009E1B69">
        <w:rPr>
          <w:b/>
        </w:rPr>
        <w:t>Утверждение повестки дня</w:t>
      </w:r>
    </w:p>
    <w:p w:rsidR="009C1170" w:rsidRDefault="009C1170" w:rsidP="00C746C5">
      <w:pPr>
        <w:pStyle w:val="HChGR0"/>
        <w:spacing w:before="600"/>
      </w:pPr>
      <w:r>
        <w:tab/>
      </w:r>
      <w:r>
        <w:tab/>
        <w:t>Пр</w:t>
      </w:r>
      <w:r w:rsidRPr="00D82644">
        <w:t>е</w:t>
      </w:r>
      <w:r>
        <w:t>дварительная повестка дня и пояснительные замечания</w:t>
      </w:r>
    </w:p>
    <w:p w:rsidR="009C1170" w:rsidRPr="00464C5D" w:rsidRDefault="009C1170" w:rsidP="009C1170">
      <w:pPr>
        <w:pStyle w:val="H1GR"/>
      </w:pPr>
      <w:r>
        <w:tab/>
      </w:r>
      <w:r>
        <w:tab/>
        <w:t>Записка Генерального секретаря</w:t>
      </w:r>
    </w:p>
    <w:p w:rsidR="009C1170" w:rsidRDefault="009C1170" w:rsidP="009C1170">
      <w:pPr>
        <w:pStyle w:val="SingleTxtGR0"/>
      </w:pPr>
      <w:r>
        <w:t>1.</w:t>
      </w:r>
      <w:r>
        <w:tab/>
      </w:r>
      <w:r w:rsidR="009E1B69">
        <w:t>Восемьдесят вторая</w:t>
      </w:r>
      <w:r w:rsidR="00363377">
        <w:t xml:space="preserve"> </w:t>
      </w:r>
      <w:r>
        <w:t>сессия Комитета по ликвидации расовой дискрим</w:t>
      </w:r>
      <w:r>
        <w:t>и</w:t>
      </w:r>
      <w:r>
        <w:t xml:space="preserve">нации состоится в Отделении Организации Объединенных Наций в Женеве </w:t>
      </w:r>
      <w:r w:rsidR="009E1B69">
        <w:br/>
        <w:t>11 февраля − 1 марта 2013 года</w:t>
      </w:r>
      <w:r>
        <w:t>. Первое заседание сессии будет созвано в пон</w:t>
      </w:r>
      <w:r>
        <w:t>е</w:t>
      </w:r>
      <w:r>
        <w:t>дель</w:t>
      </w:r>
      <w:r w:rsidR="00363377">
        <w:t xml:space="preserve">ник, </w:t>
      </w:r>
      <w:r w:rsidR="009E1B69">
        <w:t xml:space="preserve">11 февраля, </w:t>
      </w:r>
      <w:r>
        <w:t>в 10 ч. 00 м.</w:t>
      </w:r>
    </w:p>
    <w:p w:rsidR="009C1170" w:rsidRDefault="009C1170" w:rsidP="009C1170">
      <w:pPr>
        <w:pStyle w:val="SingleTxtGR0"/>
      </w:pPr>
      <w:r>
        <w:t>2.</w:t>
      </w:r>
      <w:r>
        <w:tab/>
        <w:t>Настоящий документ содержит предварительную повестку дня сессии, подготовленную Генеральным секретарем в консультации с Председателем К</w:t>
      </w:r>
      <w:r>
        <w:t>о</w:t>
      </w:r>
      <w:r>
        <w:t>митета и в соответствии с правилом 6 правил процедуры, и пояснительные з</w:t>
      </w:r>
      <w:r>
        <w:t>а</w:t>
      </w:r>
      <w:r>
        <w:t>мечания к ней.</w:t>
      </w:r>
    </w:p>
    <w:p w:rsidR="009C1170" w:rsidRDefault="009C1170" w:rsidP="009C1170">
      <w:pPr>
        <w:pStyle w:val="SingleTxtGR0"/>
      </w:pPr>
      <w:r>
        <w:t>3.</w:t>
      </w:r>
      <w:r>
        <w:tab/>
        <w:t>Внимание государств-участников привлекается, в частности, к прилож</w:t>
      </w:r>
      <w:r>
        <w:t>е</w:t>
      </w:r>
      <w:r>
        <w:t>нию, в котором содержится предварительный график рассмотрения докладов, представленных государствами-участниками, а также рассмотрения положения в государствах-участниках, чрезмерно задержавших представление докладов, в рамках процедуры обзора.</w:t>
      </w:r>
    </w:p>
    <w:p w:rsidR="009C1170" w:rsidRDefault="009C1170" w:rsidP="009C1170">
      <w:pPr>
        <w:pStyle w:val="SingleTxtGR0"/>
      </w:pPr>
      <w:r>
        <w:t>4.</w:t>
      </w:r>
      <w:r>
        <w:tab/>
        <w:t>В соответствии с правилом 64 правил процедуры представители гос</w:t>
      </w:r>
      <w:r>
        <w:t>у</w:t>
      </w:r>
      <w:r>
        <w:t>дарств-участников приглашаются присутствовать на заседаниях Комитета при рассмотрении их докладов.</w:t>
      </w:r>
    </w:p>
    <w:p w:rsidR="009C1170" w:rsidRPr="00B0512A" w:rsidRDefault="00AB7D82" w:rsidP="004530DB">
      <w:pPr>
        <w:pStyle w:val="HChGR0"/>
      </w:pPr>
      <w:r>
        <w:br w:type="page"/>
      </w:r>
      <w:r w:rsidR="009C1170" w:rsidRPr="00C67CB1">
        <w:tab/>
      </w:r>
      <w:r w:rsidR="009C1170" w:rsidRPr="00C67CB1">
        <w:tab/>
      </w:r>
      <w:r w:rsidR="009C1170" w:rsidRPr="00B0512A">
        <w:t>Предварительная повестка дня</w:t>
      </w:r>
    </w:p>
    <w:p w:rsidR="009C1170" w:rsidRDefault="0083669D" w:rsidP="0065645A">
      <w:pPr>
        <w:pStyle w:val="SingleTxtGR0"/>
        <w:ind w:left="2268" w:hanging="567"/>
      </w:pPr>
      <w:r>
        <w:t>1.</w:t>
      </w:r>
      <w:r>
        <w:tab/>
      </w:r>
      <w:r w:rsidR="009C1170">
        <w:t>Утверждение повестки дня.</w:t>
      </w:r>
    </w:p>
    <w:p w:rsidR="009C1170" w:rsidRDefault="0065645A" w:rsidP="00AB7D82">
      <w:pPr>
        <w:pStyle w:val="SingleTxtGR0"/>
        <w:ind w:left="1701"/>
      </w:pPr>
      <w:r>
        <w:t>2</w:t>
      </w:r>
      <w:r w:rsidR="009C1170">
        <w:t>.</w:t>
      </w:r>
      <w:r w:rsidR="009C1170">
        <w:tab/>
        <w:t>Организационные и другие вопросы.</w:t>
      </w:r>
    </w:p>
    <w:p w:rsidR="009C1170" w:rsidRDefault="0065645A" w:rsidP="00AB7D82">
      <w:pPr>
        <w:pStyle w:val="SingleTxtGR0"/>
        <w:ind w:left="2268" w:hanging="567"/>
      </w:pPr>
      <w:r>
        <w:t>3</w:t>
      </w:r>
      <w:r w:rsidR="009C1170">
        <w:t>.</w:t>
      </w:r>
      <w:r w:rsidR="009C1170">
        <w:tab/>
        <w:t>Предотвращение расовой дискриминации, включая меры раннего пред</w:t>
      </w:r>
      <w:r w:rsidR="009C1170">
        <w:t>у</w:t>
      </w:r>
      <w:r w:rsidR="009C1170">
        <w:t>преждения и процедуры незамедлительных действий.</w:t>
      </w:r>
    </w:p>
    <w:p w:rsidR="009C1170" w:rsidRDefault="0065645A" w:rsidP="00AB7D82">
      <w:pPr>
        <w:pStyle w:val="SingleTxtGR0"/>
        <w:ind w:left="2268" w:hanging="567"/>
      </w:pPr>
      <w:r>
        <w:t>4</w:t>
      </w:r>
      <w:r w:rsidR="009C1170">
        <w:t>.</w:t>
      </w:r>
      <w:r w:rsidR="009C1170">
        <w:tab/>
        <w:t>Рассмотрение докладов, замечаний и информации, представляемых государствами-участниками в соответствии со статьей 9 Конве</w:t>
      </w:r>
      <w:r w:rsidR="009C1170">
        <w:t>н</w:t>
      </w:r>
      <w:r w:rsidR="009C1170">
        <w:t>ции.</w:t>
      </w:r>
    </w:p>
    <w:p w:rsidR="009C1170" w:rsidRDefault="0065645A" w:rsidP="00AB7D82">
      <w:pPr>
        <w:pStyle w:val="SingleTxtGR0"/>
        <w:ind w:left="2268" w:hanging="567"/>
      </w:pPr>
      <w:r>
        <w:t>5</w:t>
      </w:r>
      <w:r w:rsidR="009C1170">
        <w:t>.</w:t>
      </w:r>
      <w:r w:rsidR="009C1170">
        <w:tab/>
        <w:t>Представление докладов государствами-участниками в соответс</w:t>
      </w:r>
      <w:r w:rsidR="009C1170">
        <w:t>т</w:t>
      </w:r>
      <w:r w:rsidR="009C1170">
        <w:t>вии с пунктом 1 статьи 9 Ко</w:t>
      </w:r>
      <w:r w:rsidR="009C1170">
        <w:t>н</w:t>
      </w:r>
      <w:r w:rsidR="009C1170">
        <w:t>венции.</w:t>
      </w:r>
    </w:p>
    <w:p w:rsidR="009C1170" w:rsidRDefault="0065645A" w:rsidP="00AB7D82">
      <w:pPr>
        <w:pStyle w:val="SingleTxtGR0"/>
        <w:ind w:left="1701"/>
      </w:pPr>
      <w:r>
        <w:t>6</w:t>
      </w:r>
      <w:r w:rsidR="009C1170">
        <w:t>.</w:t>
      </w:r>
      <w:r w:rsidR="009C1170">
        <w:tab/>
        <w:t>Рассмотрение сообщений в соответствии со статьей 14 Конвенции.</w:t>
      </w:r>
    </w:p>
    <w:p w:rsidR="009C1170" w:rsidRDefault="0065645A" w:rsidP="00AB7D82">
      <w:pPr>
        <w:pStyle w:val="SingleTxtGR0"/>
        <w:ind w:left="1701"/>
      </w:pPr>
      <w:r>
        <w:t>7</w:t>
      </w:r>
      <w:r w:rsidR="009C1170">
        <w:t>.</w:t>
      </w:r>
      <w:r w:rsidR="009C1170">
        <w:tab/>
        <w:t>Процедура последующих действий.</w:t>
      </w:r>
    </w:p>
    <w:p w:rsidR="009C1170" w:rsidRDefault="0065645A" w:rsidP="00AB7D82">
      <w:pPr>
        <w:pStyle w:val="SingleTxtGR0"/>
        <w:ind w:left="2268" w:hanging="567"/>
      </w:pPr>
      <w:r>
        <w:t>8</w:t>
      </w:r>
      <w:r w:rsidR="009C1170">
        <w:t>.</w:t>
      </w:r>
      <w:r w:rsidR="009C1170">
        <w:tab/>
        <w:t>Последующие действия по итогам Всемирной конференции по борьбе против расизма, расовой дискриминации, ксенофобии и св</w:t>
      </w:r>
      <w:r w:rsidR="009C1170">
        <w:t>я</w:t>
      </w:r>
      <w:r w:rsidR="009C1170">
        <w:t>занной с ними нетерпимости и Конференции по обзору Дурбанск</w:t>
      </w:r>
      <w:r w:rsidR="009C1170">
        <w:t>о</w:t>
      </w:r>
      <w:r w:rsidR="009C1170">
        <w:t>го процесса.</w:t>
      </w:r>
    </w:p>
    <w:p w:rsidR="009C1170" w:rsidRDefault="0065645A" w:rsidP="00AB7D82">
      <w:pPr>
        <w:pStyle w:val="SingleTxtGR0"/>
        <w:ind w:left="2268" w:hanging="567"/>
      </w:pPr>
      <w:r>
        <w:t>9</w:t>
      </w:r>
      <w:r w:rsidR="009C1170">
        <w:t>.</w:t>
      </w:r>
      <w:r w:rsidR="009C1170">
        <w:tab/>
        <w:t>Процедура универсального периодического обзора Совета по пр</w:t>
      </w:r>
      <w:r w:rsidR="009C1170">
        <w:t>а</w:t>
      </w:r>
      <w:r w:rsidR="009C1170">
        <w:t>вам ч</w:t>
      </w:r>
      <w:r w:rsidR="009C1170">
        <w:t>е</w:t>
      </w:r>
      <w:r w:rsidR="009C1170">
        <w:t>ловека.</w:t>
      </w:r>
    </w:p>
    <w:p w:rsidR="009C1170" w:rsidRDefault="0083669D" w:rsidP="00AB7D82">
      <w:pPr>
        <w:pStyle w:val="SingleTxtGR0"/>
        <w:ind w:left="2268" w:hanging="567"/>
      </w:pPr>
      <w:r>
        <w:t>1</w:t>
      </w:r>
      <w:r w:rsidR="0065645A">
        <w:t>0</w:t>
      </w:r>
      <w:r w:rsidR="009C1170" w:rsidRPr="009C1170">
        <w:t>.</w:t>
      </w:r>
      <w:r w:rsidR="009C1170" w:rsidRPr="009C1170">
        <w:tab/>
      </w:r>
      <w:r w:rsidR="00293979">
        <w:t>Доклад Комитета Генеральной Ассамблее на ее шестьдесят вос</w:t>
      </w:r>
      <w:r w:rsidR="00293979">
        <w:t>ь</w:t>
      </w:r>
      <w:r w:rsidR="00293979">
        <w:t>мой сессии</w:t>
      </w:r>
      <w:r w:rsidR="009C1170" w:rsidRPr="009C1170">
        <w:t>.</w:t>
      </w:r>
    </w:p>
    <w:p w:rsidR="009C1170" w:rsidRDefault="009C1170" w:rsidP="009C1170">
      <w:pPr>
        <w:pStyle w:val="HChGR0"/>
      </w:pPr>
      <w:r>
        <w:tab/>
      </w:r>
      <w:r w:rsidRPr="00C67CB1">
        <w:tab/>
      </w:r>
      <w:r>
        <w:t>Пояснительные замечания к предварительной повестке дня</w:t>
      </w:r>
    </w:p>
    <w:p w:rsidR="009C1170" w:rsidRDefault="009C1170" w:rsidP="009C1170">
      <w:pPr>
        <w:pStyle w:val="H23GR"/>
      </w:pPr>
      <w:r>
        <w:tab/>
      </w:r>
      <w:r w:rsidR="0064505D">
        <w:t>1</w:t>
      </w:r>
      <w:r>
        <w:t>.</w:t>
      </w:r>
      <w:r>
        <w:tab/>
        <w:t>Утверждение повестки дня</w:t>
      </w:r>
    </w:p>
    <w:p w:rsidR="009C1170" w:rsidRDefault="009C1170" w:rsidP="009C1170">
      <w:pPr>
        <w:pStyle w:val="SingleTxtGR0"/>
      </w:pPr>
      <w:r>
        <w:tab/>
        <w:t>В соответствии с правилом 8 правил процедуры первым пунктом предв</w:t>
      </w:r>
      <w:r>
        <w:t>а</w:t>
      </w:r>
      <w:r>
        <w:t>рительной повестки дня любой сессии является утверждение повестки дня, за исключением выборов должностных лиц, когда это требуется в соответствии с правилом 15. Согласно правилу 9 в ходе сессии Комитет может пересмотреть повестку дня и в случае необходимости может добавлять, откладывать или и</w:t>
      </w:r>
      <w:r>
        <w:t>с</w:t>
      </w:r>
      <w:r>
        <w:t>ключать пункты.</w:t>
      </w:r>
    </w:p>
    <w:p w:rsidR="009C1170" w:rsidRDefault="0083669D" w:rsidP="009C1170">
      <w:pPr>
        <w:pStyle w:val="H23GR"/>
      </w:pPr>
      <w:r>
        <w:tab/>
      </w:r>
      <w:r w:rsidR="0064505D">
        <w:t>2</w:t>
      </w:r>
      <w:r w:rsidR="009C1170">
        <w:t>.</w:t>
      </w:r>
      <w:r w:rsidR="009C1170">
        <w:tab/>
        <w:t>Организационные и другие вопросы</w:t>
      </w:r>
    </w:p>
    <w:p w:rsidR="009C1170" w:rsidRDefault="009C1170" w:rsidP="009C1170">
      <w:pPr>
        <w:pStyle w:val="SingleTxtGR0"/>
      </w:pPr>
      <w:r>
        <w:tab/>
      </w:r>
      <w:r w:rsidRPr="009C1170">
        <w:t xml:space="preserve">В рамках данного пункта Комитет рассмотрит программу работы своей </w:t>
      </w:r>
      <w:r w:rsidR="0083669D">
        <w:t>вос</w:t>
      </w:r>
      <w:r w:rsidR="0064505D">
        <w:t xml:space="preserve">емьдесят </w:t>
      </w:r>
      <w:r w:rsidR="00293979">
        <w:t>второй</w:t>
      </w:r>
      <w:r w:rsidR="0083669D">
        <w:t xml:space="preserve"> </w:t>
      </w:r>
      <w:r w:rsidRPr="009C1170">
        <w:t xml:space="preserve">сессии. Он также </w:t>
      </w:r>
      <w:r w:rsidR="0083669D">
        <w:t xml:space="preserve">проведет </w:t>
      </w:r>
      <w:r w:rsidR="00293979">
        <w:t>неофициальное совещание с г</w:t>
      </w:r>
      <w:r w:rsidR="00293979">
        <w:t>о</w:t>
      </w:r>
      <w:r w:rsidR="00293979">
        <w:t>сударствами-участниками</w:t>
      </w:r>
      <w:r w:rsidR="0083669D">
        <w:t>.</w:t>
      </w:r>
      <w:r w:rsidRPr="009C1170">
        <w:t xml:space="preserve"> Кроме того, он продолжит рассмотрение своих мет</w:t>
      </w:r>
      <w:r w:rsidRPr="009C1170">
        <w:t>о</w:t>
      </w:r>
      <w:r w:rsidRPr="009C1170">
        <w:t>дов р</w:t>
      </w:r>
      <w:r w:rsidRPr="009C1170">
        <w:t>а</w:t>
      </w:r>
      <w:r w:rsidRPr="009C1170">
        <w:t>боты.</w:t>
      </w:r>
    </w:p>
    <w:p w:rsidR="009C1170" w:rsidRDefault="0083669D" w:rsidP="009C1170">
      <w:pPr>
        <w:pStyle w:val="H23GR"/>
      </w:pPr>
      <w:r>
        <w:tab/>
      </w:r>
      <w:r w:rsidR="0064505D">
        <w:t>3</w:t>
      </w:r>
      <w:r w:rsidR="009C1170">
        <w:t>.</w:t>
      </w:r>
      <w:r w:rsidR="009C1170">
        <w:tab/>
        <w:t>Предотвращение расовой дискриминации, включая меры раннего предупреждения и процедуры незамедлительных действий</w:t>
      </w:r>
    </w:p>
    <w:p w:rsidR="009C1170" w:rsidRDefault="009C1170" w:rsidP="009C1170">
      <w:pPr>
        <w:pStyle w:val="SingleTxtGR0"/>
      </w:pPr>
      <w:r>
        <w:tab/>
        <w:t>На своей сорок пятой сессии Комитет постановил сделать этот пункт о</w:t>
      </w:r>
      <w:r>
        <w:t>д</w:t>
      </w:r>
      <w:r>
        <w:t>ним из постоянных и основных пунктов своей повестки дня. В рамках своих усилий по предотвращению расовой дискриминации Комитет может постан</w:t>
      </w:r>
      <w:r>
        <w:t>о</w:t>
      </w:r>
      <w:r>
        <w:t xml:space="preserve">вить принять меры раннего предупреждения, с тем чтобы не допустить </w:t>
      </w:r>
      <w:r w:rsidR="00A82BF8">
        <w:br/>
      </w:r>
      <w:r>
        <w:t>перерастания существующих проблем в конфликты, или же может принять р</w:t>
      </w:r>
      <w:r>
        <w:t>е</w:t>
      </w:r>
      <w:r>
        <w:t>шение инициировать процедуры незамедлительных действий, нацеленные на урегулирование проблем, требующих неотложного внимания, с тем чтобы пр</w:t>
      </w:r>
      <w:r>
        <w:t>е</w:t>
      </w:r>
      <w:r>
        <w:t>дотвратить или ограничить масштабы или число серьезных нарушений Конве</w:t>
      </w:r>
      <w:r>
        <w:t>н</w:t>
      </w:r>
      <w:r>
        <w:t>ции.</w:t>
      </w:r>
    </w:p>
    <w:p w:rsidR="009C1170" w:rsidRDefault="0083669D" w:rsidP="009C1170">
      <w:pPr>
        <w:pStyle w:val="H23GR"/>
      </w:pPr>
      <w:r>
        <w:tab/>
      </w:r>
      <w:r w:rsidR="0064505D">
        <w:t>4</w:t>
      </w:r>
      <w:r w:rsidR="009C1170">
        <w:t>.</w:t>
      </w:r>
      <w:r w:rsidR="009C1170">
        <w:tab/>
        <w:t>Рассмотрение докладов, замечаний и информации, представляемых государствами-участниками в соответствии со статьей 9 Конвенции</w:t>
      </w:r>
    </w:p>
    <w:p w:rsidR="009C1170" w:rsidRPr="00AF307A" w:rsidRDefault="009C1170" w:rsidP="009C1170">
      <w:pPr>
        <w:pStyle w:val="SingleTxtGR0"/>
      </w:pPr>
      <w:r>
        <w:tab/>
      </w:r>
      <w:r w:rsidRPr="009C1170">
        <w:t xml:space="preserve">На своей </w:t>
      </w:r>
      <w:r w:rsidR="0083669D">
        <w:t>вос</w:t>
      </w:r>
      <w:r w:rsidR="0064505D">
        <w:t xml:space="preserve">емьдесят </w:t>
      </w:r>
      <w:r w:rsidR="004F2AD6">
        <w:t>второй</w:t>
      </w:r>
      <w:r w:rsidR="0064505D">
        <w:t xml:space="preserve"> </w:t>
      </w:r>
      <w:r w:rsidRPr="009C1170">
        <w:t xml:space="preserve">сессии Комитет рассмотрит периодические доклады, полученные от следующих государств-участников: </w:t>
      </w:r>
      <w:r w:rsidR="004F2AD6">
        <w:t>Алжира, Домин</w:t>
      </w:r>
      <w:r w:rsidR="004F2AD6">
        <w:t>и</w:t>
      </w:r>
      <w:r w:rsidR="004F2AD6">
        <w:t>канской</w:t>
      </w:r>
      <w:r w:rsidR="00866144">
        <w:t xml:space="preserve"> Республики</w:t>
      </w:r>
      <w:r w:rsidR="004F2AD6">
        <w:t>, Кыргызстана, Маврикия, Новой Зеландии, Российской Федерации и Словакии</w:t>
      </w:r>
      <w:r w:rsidR="0083669D">
        <w:t>.</w:t>
      </w:r>
    </w:p>
    <w:p w:rsidR="009C1170" w:rsidRDefault="009C1170" w:rsidP="009C1170">
      <w:pPr>
        <w:pStyle w:val="SingleTxtGR0"/>
      </w:pPr>
      <w:r>
        <w:tab/>
        <w:t>В соответствии с установившейся практикой и согласно пункту 64 правил процедуры Генеральный секретарь проинформировал соответствующие гос</w:t>
      </w:r>
      <w:r>
        <w:t>у</w:t>
      </w:r>
      <w:r>
        <w:t>дарства-участники о предварительных датах, на которые намечено рассмотр</w:t>
      </w:r>
      <w:r>
        <w:t>е</w:t>
      </w:r>
      <w:r>
        <w:t>ние Комитетом их докладов. Расписание рассмотрения Комитетом предста</w:t>
      </w:r>
      <w:r>
        <w:t>в</w:t>
      </w:r>
      <w:r>
        <w:t>ленных докладов содержи</w:t>
      </w:r>
      <w:r>
        <w:t>т</w:t>
      </w:r>
      <w:r>
        <w:t>ся в графике, приведенном в приложении.</w:t>
      </w:r>
    </w:p>
    <w:p w:rsidR="009C1170" w:rsidRDefault="0083669D" w:rsidP="009C1170">
      <w:pPr>
        <w:pStyle w:val="H23GR"/>
      </w:pPr>
      <w:r>
        <w:tab/>
      </w:r>
      <w:r w:rsidR="00866144">
        <w:t>5</w:t>
      </w:r>
      <w:r w:rsidR="009C1170">
        <w:t>.</w:t>
      </w:r>
      <w:r w:rsidR="009C1170">
        <w:tab/>
        <w:t>Представление докладов государствами-участниками в соответствии с пунктом 1 статьи 9 Конвенции</w:t>
      </w:r>
    </w:p>
    <w:p w:rsidR="009C1170" w:rsidRDefault="009C1170" w:rsidP="009C1170">
      <w:pPr>
        <w:pStyle w:val="SingleTxtGR0"/>
      </w:pPr>
      <w:r>
        <w:tab/>
        <w:t xml:space="preserve">Комитету на его </w:t>
      </w:r>
      <w:r w:rsidR="004F2AD6">
        <w:t>восемьдесят второй</w:t>
      </w:r>
      <w:r>
        <w:t xml:space="preserve"> сессии будет представлена записка Генерального секретаря, касающаяся п</w:t>
      </w:r>
      <w:r w:rsidRPr="00F014CB">
        <w:t>о</w:t>
      </w:r>
      <w:r>
        <w:t>ложения с представлением докладов г</w:t>
      </w:r>
      <w:r>
        <w:t>о</w:t>
      </w:r>
      <w:r>
        <w:t>сударствами-участника</w:t>
      </w:r>
      <w:r w:rsidR="004F2AD6">
        <w:t xml:space="preserve">ми в соответствии со статьей </w:t>
      </w:r>
      <w:r>
        <w:t>9 Конвенции (</w:t>
      </w:r>
      <w:r>
        <w:rPr>
          <w:lang w:val="en-US"/>
        </w:rPr>
        <w:t>CERD</w:t>
      </w:r>
      <w:r>
        <w:t>/</w:t>
      </w:r>
      <w:r>
        <w:rPr>
          <w:lang w:val="en-US"/>
        </w:rPr>
        <w:t>C</w:t>
      </w:r>
      <w:r>
        <w:t>/</w:t>
      </w:r>
      <w:r w:rsidR="004F2AD6">
        <w:t>82</w:t>
      </w:r>
      <w:r>
        <w:t>/2). В части А этого документа указываются доклады, которые п</w:t>
      </w:r>
      <w:r>
        <w:t>о</w:t>
      </w:r>
      <w:r>
        <w:t>лучены от г</w:t>
      </w:r>
      <w:r>
        <w:t>о</w:t>
      </w:r>
      <w:r>
        <w:t xml:space="preserve">сударств-участников и ожидают рассмотрения Комитетом. </w:t>
      </w:r>
      <w:r w:rsidR="004F2AD6">
        <w:br/>
      </w:r>
      <w:r>
        <w:t>В час</w:t>
      </w:r>
      <w:r w:rsidR="004B431E">
        <w:t xml:space="preserve">ти </w:t>
      </w:r>
      <w:r>
        <w:t>В содержится информация, каса</w:t>
      </w:r>
      <w:r>
        <w:t>ю</w:t>
      </w:r>
      <w:r>
        <w:t>щаяся просроченных докладов.</w:t>
      </w:r>
    </w:p>
    <w:p w:rsidR="009C1170" w:rsidRDefault="0083669D" w:rsidP="009C1170">
      <w:pPr>
        <w:pStyle w:val="H23GR"/>
      </w:pPr>
      <w:r>
        <w:tab/>
      </w:r>
      <w:r w:rsidR="00866144">
        <w:t>6</w:t>
      </w:r>
      <w:r w:rsidR="009C1170">
        <w:t>.</w:t>
      </w:r>
      <w:r w:rsidR="009C1170">
        <w:tab/>
        <w:t>Рассмотрение сообщений в соответствии со статьей 14 Конвенции</w:t>
      </w:r>
    </w:p>
    <w:p w:rsidR="009C1170" w:rsidRDefault="009C1170" w:rsidP="009C1170">
      <w:pPr>
        <w:pStyle w:val="SingleTxtGR0"/>
      </w:pPr>
      <w:r>
        <w:tab/>
        <w:t xml:space="preserve">В соответствии с положениями главы ХVIII своих правил процедуры </w:t>
      </w:r>
      <w:r w:rsidR="00A82BF8">
        <w:br/>
      </w:r>
      <w:r>
        <w:t xml:space="preserve">в рамках этого пункта Комитет рассмотрит сообщения, представленные ему </w:t>
      </w:r>
      <w:r w:rsidR="00A82BF8">
        <w:br/>
      </w:r>
      <w:r>
        <w:t xml:space="preserve">на основании статьи 14 Конвенции. </w:t>
      </w:r>
    </w:p>
    <w:p w:rsidR="009C1170" w:rsidRDefault="009C1170" w:rsidP="009C1170">
      <w:pPr>
        <w:pStyle w:val="SingleTxtGR0"/>
      </w:pPr>
      <w:r>
        <w:tab/>
        <w:t xml:space="preserve">В соответствии с правилом 88 правил процедуры заседания Комитета, </w:t>
      </w:r>
      <w:r w:rsidR="00A82BF8">
        <w:br/>
      </w:r>
      <w:r>
        <w:t>на которых рассматриваются сообщения по статье 14 Конвенции, являются з</w:t>
      </w:r>
      <w:r>
        <w:t>а</w:t>
      </w:r>
      <w:r>
        <w:t xml:space="preserve">крытыми. </w:t>
      </w:r>
    </w:p>
    <w:p w:rsidR="009C1170" w:rsidRDefault="0083669D" w:rsidP="009C1170">
      <w:pPr>
        <w:pStyle w:val="H23GR"/>
      </w:pPr>
      <w:r>
        <w:tab/>
      </w:r>
      <w:r w:rsidR="00866144">
        <w:t>7</w:t>
      </w:r>
      <w:r w:rsidR="009C1170">
        <w:t>.</w:t>
      </w:r>
      <w:r w:rsidR="009C1170">
        <w:tab/>
        <w:t>Процедура последующих действий</w:t>
      </w:r>
    </w:p>
    <w:p w:rsidR="009C1170" w:rsidRDefault="009C1170" w:rsidP="009C1170">
      <w:pPr>
        <w:pStyle w:val="SingleTxtGR0"/>
      </w:pPr>
      <w:r>
        <w:tab/>
        <w:t>В соответствии с положениями пункта 65 своих правил процедуры Ком</w:t>
      </w:r>
      <w:r>
        <w:t>и</w:t>
      </w:r>
      <w:r>
        <w:t>тет рассмотрит в рамках этого пункта повестки дня представленную государс</w:t>
      </w:r>
      <w:r>
        <w:t>т</w:t>
      </w:r>
      <w:r>
        <w:t>вами-участниками информацию о последующих действиях в связи с замеч</w:t>
      </w:r>
      <w:r>
        <w:t>а</w:t>
      </w:r>
      <w:r>
        <w:t>ниями и рекоменд</w:t>
      </w:r>
      <w:r>
        <w:t>а</w:t>
      </w:r>
      <w:r>
        <w:t>циями Комитета.</w:t>
      </w:r>
    </w:p>
    <w:p w:rsidR="009C1170" w:rsidRDefault="0083669D" w:rsidP="009C1170">
      <w:pPr>
        <w:pStyle w:val="H23GR"/>
      </w:pPr>
      <w:r>
        <w:tab/>
      </w:r>
      <w:r w:rsidR="00866144">
        <w:t>8</w:t>
      </w:r>
      <w:r w:rsidR="009C1170">
        <w:t>.</w:t>
      </w:r>
      <w:r w:rsidR="009C1170">
        <w:tab/>
        <w:t>Последующие действия по итогам Всемирной конференции по борьбе против р</w:t>
      </w:r>
      <w:r w:rsidR="009C1170">
        <w:t>а</w:t>
      </w:r>
      <w:r w:rsidR="009C1170">
        <w:t>сизма, расовой дискриминации, ксенофобии и связанной с ними нетерпимости и Конференции по обзору Дурбанского процесса</w:t>
      </w:r>
    </w:p>
    <w:p w:rsidR="009C1170" w:rsidRDefault="009C1170" w:rsidP="009C1170">
      <w:pPr>
        <w:pStyle w:val="SingleTxtGR0"/>
      </w:pPr>
      <w:r>
        <w:tab/>
        <w:t xml:space="preserve">В рамках этого пункта Комитет обсудит последующую деятельность </w:t>
      </w:r>
      <w:r w:rsidR="00A82BF8">
        <w:br/>
      </w:r>
      <w:r>
        <w:t>в</w:t>
      </w:r>
      <w:r w:rsidR="00C062C3" w:rsidRPr="00C062C3">
        <w:t xml:space="preserve"> </w:t>
      </w:r>
      <w:r>
        <w:t xml:space="preserve">контексте </w:t>
      </w:r>
      <w:proofErr w:type="spellStart"/>
      <w:r>
        <w:t>Дурбанской</w:t>
      </w:r>
      <w:proofErr w:type="spellEnd"/>
      <w:r>
        <w:t xml:space="preserve"> декларации и Программы действий, принятых на Вс</w:t>
      </w:r>
      <w:r>
        <w:t>е</w:t>
      </w:r>
      <w:r>
        <w:t>мирной конференции по борьбе против расизма, расовой дискриминации, кс</w:t>
      </w:r>
      <w:r>
        <w:t>е</w:t>
      </w:r>
      <w:r>
        <w:t>нофобии и связанной с ними нетерпимости, и Конференции по обзору Дурба</w:t>
      </w:r>
      <w:r>
        <w:t>н</w:t>
      </w:r>
      <w:r>
        <w:t>ского процесса.</w:t>
      </w:r>
    </w:p>
    <w:p w:rsidR="009C1170" w:rsidRDefault="0083669D" w:rsidP="009C1170">
      <w:pPr>
        <w:pStyle w:val="H23GR"/>
      </w:pPr>
      <w:r>
        <w:tab/>
      </w:r>
      <w:r w:rsidR="00866144">
        <w:t>9</w:t>
      </w:r>
      <w:r w:rsidR="009C1170">
        <w:t>.</w:t>
      </w:r>
      <w:r w:rsidR="009C1170">
        <w:tab/>
        <w:t>Процедура универсального периодического обзора Совета по правам человека</w:t>
      </w:r>
    </w:p>
    <w:p w:rsidR="009C1170" w:rsidRDefault="009C1170" w:rsidP="009C1170">
      <w:pPr>
        <w:pStyle w:val="SingleTxtGR0"/>
      </w:pPr>
      <w:r>
        <w:tab/>
        <w:t>В соответствии с решением, принятым на его семьдесят третьей сессии, Комитет рассмотрит в рамках этого пункта повестки дня вопросы, связанные с универсальным периодическим обзором Совета по правам человека.</w:t>
      </w:r>
    </w:p>
    <w:p w:rsidR="00B06955" w:rsidRDefault="0083669D" w:rsidP="00D50E58">
      <w:pPr>
        <w:pStyle w:val="H23GR"/>
      </w:pPr>
      <w:r>
        <w:tab/>
        <w:t>1</w:t>
      </w:r>
      <w:r w:rsidR="00B06955">
        <w:t>0</w:t>
      </w:r>
      <w:r w:rsidR="009C1170" w:rsidRPr="009C1170">
        <w:t>.</w:t>
      </w:r>
      <w:r w:rsidR="009C1170" w:rsidRPr="009C1170">
        <w:tab/>
      </w:r>
      <w:r w:rsidR="00D50E58">
        <w:t>Доклад Комитета Генеральной Ассамблее на ее шестьдесят восьмой сессии</w:t>
      </w:r>
    </w:p>
    <w:p w:rsidR="00AC5B80" w:rsidRPr="00623BC2" w:rsidRDefault="00D50E58" w:rsidP="00D50E58">
      <w:pPr>
        <w:pStyle w:val="HChGR0"/>
      </w:pPr>
      <w:r>
        <w:br w:type="page"/>
      </w:r>
      <w:r w:rsidR="00AC5B80" w:rsidRPr="00623BC2">
        <w:t>Приложение</w:t>
      </w:r>
    </w:p>
    <w:p w:rsidR="00AC5B80" w:rsidRPr="00F33781" w:rsidRDefault="00AC5B80" w:rsidP="002B24B8">
      <w:pPr>
        <w:pStyle w:val="HChGR0"/>
      </w:pPr>
      <w:r>
        <w:tab/>
      </w:r>
      <w:r>
        <w:tab/>
      </w:r>
      <w:r w:rsidRPr="00F33781">
        <w:t xml:space="preserve">Предварительный график рассмотрения представленных государствами-участниками докладов, замечаний и дополнительной информации, а также </w:t>
      </w:r>
      <w:r>
        <w:t>положения в</w:t>
      </w:r>
      <w:r w:rsidRPr="00F33781">
        <w:t xml:space="preserve"> государствах</w:t>
      </w:r>
      <w:r>
        <w:t>-</w:t>
      </w:r>
      <w:r w:rsidRPr="00F33781">
        <w:t>участниках, чрезмерно задержавших представление докладов,</w:t>
      </w:r>
      <w:r>
        <w:t xml:space="preserve"> </w:t>
      </w:r>
      <w:r>
        <w:br/>
      </w:r>
      <w:r w:rsidRPr="00F33781">
        <w:t>в рамках процедуры обзора</w:t>
      </w:r>
    </w:p>
    <w:p w:rsidR="00AC5B80" w:rsidRDefault="00AC5B80" w:rsidP="002B24B8">
      <w:pPr>
        <w:pStyle w:val="SingleTxtGR0"/>
        <w:spacing w:after="240"/>
      </w:pPr>
      <w:r>
        <w:tab/>
        <w:t>Приводимый ниже график подготовлен Генеральным секретарем в ко</w:t>
      </w:r>
      <w:r>
        <w:t>н</w:t>
      </w:r>
      <w:r>
        <w:t>сультации с Председателем и с учетом соответствующих решений, принятых Комитето</w:t>
      </w:r>
      <w:r w:rsidR="00D50E58">
        <w:t>м на его восемьдесят первой</w:t>
      </w:r>
      <w:r>
        <w:t xml:space="preserve"> сессии.</w:t>
      </w:r>
    </w:p>
    <w:tbl>
      <w:tblPr>
        <w:tblStyle w:val="TabTxt"/>
        <w:tblW w:w="7370" w:type="dxa"/>
        <w:tblInd w:w="1134" w:type="dxa"/>
        <w:tblLook w:val="01E0" w:firstRow="1" w:lastRow="1" w:firstColumn="1" w:lastColumn="1" w:noHBand="0" w:noVBand="0"/>
      </w:tblPr>
      <w:tblGrid>
        <w:gridCol w:w="2239"/>
        <w:gridCol w:w="2298"/>
        <w:gridCol w:w="2833"/>
        <w:tblGridChange w:id="2">
          <w:tblGrid>
            <w:gridCol w:w="2239"/>
            <w:gridCol w:w="2298"/>
            <w:gridCol w:w="2833"/>
          </w:tblGrid>
        </w:tblGridChange>
      </w:tblGrid>
      <w:tr w:rsidR="00AC5B80" w:rsidRPr="0063546D" w:rsidTr="002B24B8">
        <w:trPr>
          <w:tblHeader/>
        </w:trPr>
        <w:tc>
          <w:tcPr>
            <w:tcW w:w="1519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C5B80" w:rsidRPr="0063546D" w:rsidRDefault="00AC5B80" w:rsidP="002B24B8">
            <w:pPr>
              <w:spacing w:before="80" w:after="80" w:line="200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День</w:t>
            </w:r>
          </w:p>
        </w:tc>
        <w:tc>
          <w:tcPr>
            <w:tcW w:w="1559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C5B80" w:rsidRPr="0063546D" w:rsidRDefault="00AC5B80" w:rsidP="002B24B8">
            <w:pPr>
              <w:spacing w:before="80" w:after="80" w:line="200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Номер заседания и вр</w:t>
            </w:r>
            <w:r>
              <w:rPr>
                <w:i/>
                <w:sz w:val="16"/>
              </w:rPr>
              <w:t>е</w:t>
            </w:r>
            <w:r>
              <w:rPr>
                <w:i/>
                <w:sz w:val="16"/>
              </w:rPr>
              <w:t>мя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  <w:tcBorders>
              <w:bottom w:val="single" w:sz="12" w:space="0" w:color="auto"/>
            </w:tcBorders>
            <w:shd w:val="clear" w:color="auto" w:fill="auto"/>
          </w:tcPr>
          <w:p w:rsidR="00AC5B80" w:rsidRPr="0063546D" w:rsidRDefault="00AC5B80" w:rsidP="002B24B8">
            <w:pPr>
              <w:spacing w:before="80" w:after="80" w:line="200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Тема заседания</w:t>
            </w:r>
          </w:p>
        </w:tc>
      </w:tr>
      <w:tr w:rsidR="00AC5B80" w:rsidRPr="00C4791F" w:rsidTr="002B24B8">
        <w:trPr>
          <w:trHeight w:val="397"/>
        </w:trPr>
        <w:tc>
          <w:tcPr>
            <w:tcW w:w="1519" w:type="pct"/>
            <w:tcBorders>
              <w:top w:val="single" w:sz="12" w:space="0" w:color="auto"/>
            </w:tcBorders>
          </w:tcPr>
          <w:p w:rsidR="00AC5B80" w:rsidRPr="00C4791F" w:rsidRDefault="00AC5B80" w:rsidP="002B24B8">
            <w:r>
              <w:t>Вторник,</w:t>
            </w:r>
            <w:r w:rsidRPr="00C4791F">
              <w:br/>
            </w:r>
            <w:r w:rsidR="00C4791F">
              <w:t>12 февраля</w:t>
            </w:r>
            <w:r>
              <w:t xml:space="preserve"> </w:t>
            </w:r>
            <w:r w:rsidR="00C4791F">
              <w:t>2013</w:t>
            </w:r>
            <w:r>
              <w:t xml:space="preserve"> года</w:t>
            </w:r>
          </w:p>
        </w:tc>
        <w:tc>
          <w:tcPr>
            <w:tcW w:w="1559" w:type="pct"/>
            <w:tcBorders>
              <w:top w:val="single" w:sz="12" w:space="0" w:color="auto"/>
            </w:tcBorders>
          </w:tcPr>
          <w:p w:rsidR="00AC5B80" w:rsidRPr="00C4791F" w:rsidRDefault="00C4791F" w:rsidP="002B24B8">
            <w:r>
              <w:t>2207</w:t>
            </w:r>
            <w:r w:rsidR="00AC5B80">
              <w:t>-е,</w:t>
            </w:r>
            <w:r w:rsidR="00AC5B80"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  <w:tcBorders>
              <w:top w:val="single" w:sz="12" w:space="0" w:color="auto"/>
            </w:tcBorders>
          </w:tcPr>
          <w:p w:rsidR="00AC5B80" w:rsidRPr="00C4791F" w:rsidRDefault="00C4791F" w:rsidP="002B24B8">
            <w:r>
              <w:t>Доминиканская Республика</w:t>
            </w:r>
            <w:r w:rsidR="00AC5B80" w:rsidRPr="00C4791F">
              <w:br/>
              <w:t>(</w:t>
            </w:r>
            <w:r w:rsidR="00AC5B80" w:rsidRPr="00C024A3">
              <w:rPr>
                <w:lang w:val="en-US"/>
              </w:rPr>
              <w:t>CE</w:t>
            </w:r>
            <w:r w:rsidR="00AC5B80">
              <w:rPr>
                <w:lang w:val="en-US"/>
              </w:rPr>
              <w:t>RD</w:t>
            </w:r>
            <w:r w:rsidR="00AC5B80" w:rsidRPr="00C4791F">
              <w:t>/</w:t>
            </w:r>
            <w:r w:rsidR="00AC5B80" w:rsidRPr="00C024A3">
              <w:rPr>
                <w:lang w:val="en-US"/>
              </w:rPr>
              <w:t>C</w:t>
            </w:r>
            <w:r w:rsidR="00AC5B80" w:rsidRPr="00C4791F">
              <w:t>/</w:t>
            </w:r>
            <w:r>
              <w:rPr>
                <w:lang w:val="en-US"/>
              </w:rPr>
              <w:t>DOM</w:t>
            </w:r>
            <w:r w:rsidR="00AC5B80" w:rsidRPr="00C4791F">
              <w:t>/</w:t>
            </w:r>
            <w:r w:rsidRPr="00C4791F">
              <w:t>13</w:t>
            </w:r>
            <w:r w:rsidR="00AC5B80" w:rsidRPr="00C4791F">
              <w:t>-</w:t>
            </w:r>
            <w:r w:rsidRPr="00C4791F">
              <w:t>14</w:t>
            </w:r>
            <w:r w:rsidR="00AC5B80" w:rsidRPr="00C4791F">
              <w:t xml:space="preserve">) </w:t>
            </w:r>
          </w:p>
        </w:tc>
      </w:tr>
      <w:tr w:rsidR="00AC5B80" w:rsidRPr="00C4791F" w:rsidTr="002B24B8">
        <w:trPr>
          <w:trHeight w:val="547"/>
        </w:trPr>
        <w:tc>
          <w:tcPr>
            <w:tcW w:w="1519" w:type="pct"/>
          </w:tcPr>
          <w:p w:rsidR="00AC5B80" w:rsidRPr="007C17CA" w:rsidRDefault="00AC5B80" w:rsidP="002B24B8">
            <w:r>
              <w:t>Среда,</w:t>
            </w:r>
            <w:r>
              <w:br/>
            </w:r>
            <w:r w:rsidR="00C4791F">
              <w:rPr>
                <w:lang w:val="en-US"/>
              </w:rPr>
              <w:t xml:space="preserve">13 </w:t>
            </w:r>
            <w:r w:rsidR="00C4791F">
              <w:t>февраля</w:t>
            </w:r>
            <w:r w:rsidRPr="00C4791F">
              <w:t xml:space="preserve"> 201</w:t>
            </w:r>
            <w:r w:rsidR="00C4791F">
              <w:t>3</w:t>
            </w:r>
            <w:r>
              <w:t xml:space="preserve"> г</w:t>
            </w:r>
            <w:r>
              <w:t>о</w:t>
            </w:r>
            <w:r>
              <w:t>да</w:t>
            </w:r>
          </w:p>
        </w:tc>
        <w:tc>
          <w:tcPr>
            <w:tcW w:w="1559" w:type="pct"/>
          </w:tcPr>
          <w:p w:rsidR="00AC5B80" w:rsidRPr="00C4791F" w:rsidRDefault="00C4791F" w:rsidP="002B24B8">
            <w:r>
              <w:t>2208</w:t>
            </w:r>
            <w:r w:rsidR="00AC5B80" w:rsidRPr="00C4791F">
              <w:t>-е,</w:t>
            </w:r>
            <w:r w:rsidR="00AC5B80" w:rsidRPr="00C4791F">
              <w:br/>
              <w:t xml:space="preserve">10 ч. </w:t>
            </w:r>
            <w:r w:rsidR="00AC5B80">
              <w:t>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C4791F" w:rsidRDefault="00C4791F" w:rsidP="002B24B8">
            <w:r>
              <w:t>Доминиканская Республика</w:t>
            </w:r>
            <w:r w:rsidR="00AC5B80" w:rsidRPr="00C4791F">
              <w:br/>
            </w:r>
            <w:r w:rsidR="00AC5B80">
              <w:rPr>
                <w:i/>
              </w:rPr>
              <w:t>продолжение</w:t>
            </w:r>
          </w:p>
        </w:tc>
      </w:tr>
      <w:tr w:rsidR="00AC5B80" w:rsidRPr="00BA03B2" w:rsidTr="002B24B8">
        <w:trPr>
          <w:trHeight w:val="467"/>
        </w:trPr>
        <w:tc>
          <w:tcPr>
            <w:tcW w:w="1519" w:type="pct"/>
          </w:tcPr>
          <w:p w:rsidR="00AC5B80" w:rsidRPr="00C4791F" w:rsidRDefault="00AC5B80" w:rsidP="002B24B8"/>
        </w:tc>
        <w:tc>
          <w:tcPr>
            <w:tcW w:w="1559" w:type="pct"/>
          </w:tcPr>
          <w:p w:rsidR="00AC5B80" w:rsidRPr="0063163A" w:rsidRDefault="00AC5B80" w:rsidP="002B24B8">
            <w:r>
              <w:t>2</w:t>
            </w:r>
            <w:r w:rsidR="00C4791F">
              <w:t>209</w:t>
            </w:r>
            <w:r w:rsidRPr="0063163A">
              <w:t xml:space="preserve">-е, </w:t>
            </w:r>
            <w:r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BA03B2" w:rsidRDefault="00C4791F" w:rsidP="002B24B8">
            <w:r>
              <w:t>Алжир</w:t>
            </w:r>
            <w:r w:rsidR="00AC5B80" w:rsidRPr="00BA03B2">
              <w:br/>
              <w:t>(</w:t>
            </w:r>
            <w:r w:rsidR="00AC5B80" w:rsidRPr="00C024A3">
              <w:rPr>
                <w:lang w:val="en-US"/>
              </w:rPr>
              <w:t>CE</w:t>
            </w:r>
            <w:r w:rsidR="00AC5B80">
              <w:t>RD</w:t>
            </w:r>
            <w:r w:rsidR="00AC5B80" w:rsidRPr="00BA03B2">
              <w:t>/</w:t>
            </w:r>
            <w:r w:rsidR="00AC5B80" w:rsidRPr="00C024A3">
              <w:rPr>
                <w:lang w:val="en-US"/>
              </w:rPr>
              <w:t>C</w:t>
            </w:r>
            <w:r w:rsidR="00AC5B80" w:rsidRPr="00BA03B2">
              <w:t>/</w:t>
            </w:r>
            <w:r>
              <w:rPr>
                <w:lang w:val="en-US"/>
              </w:rPr>
              <w:t>DZA</w:t>
            </w:r>
            <w:r w:rsidR="00AC5B80" w:rsidRPr="00BA03B2">
              <w:t>/</w:t>
            </w:r>
            <w:r>
              <w:rPr>
                <w:lang w:val="en-US"/>
              </w:rPr>
              <w:t>15</w:t>
            </w:r>
            <w:r w:rsidR="00AC5B80" w:rsidRPr="00C4791F">
              <w:t>-</w:t>
            </w:r>
            <w:r>
              <w:rPr>
                <w:lang w:val="en-US"/>
              </w:rPr>
              <w:t>19</w:t>
            </w:r>
            <w:r w:rsidR="00AC5B80" w:rsidRPr="00BA03B2">
              <w:t>)</w:t>
            </w:r>
          </w:p>
        </w:tc>
      </w:tr>
      <w:tr w:rsidR="00AC5B80" w:rsidRPr="0063163A" w:rsidTr="002B24B8">
        <w:trPr>
          <w:trHeight w:val="467"/>
        </w:trPr>
        <w:tc>
          <w:tcPr>
            <w:tcW w:w="1519" w:type="pct"/>
          </w:tcPr>
          <w:p w:rsidR="00AC5B80" w:rsidRPr="0063163A" w:rsidRDefault="00AC5B80" w:rsidP="002B24B8">
            <w:r>
              <w:t>Четверг</w:t>
            </w:r>
            <w:r w:rsidRPr="0063163A">
              <w:t>,</w:t>
            </w:r>
            <w:r w:rsidRPr="0063163A">
              <w:br/>
            </w:r>
            <w:r w:rsidR="0079175F">
              <w:rPr>
                <w:lang w:val="en-US"/>
              </w:rPr>
              <w:t xml:space="preserve">14 </w:t>
            </w:r>
            <w:r w:rsidR="0079175F">
              <w:t>февраля 2013</w:t>
            </w:r>
            <w:r w:rsidRPr="0063163A">
              <w:t xml:space="preserve"> </w:t>
            </w:r>
            <w:r>
              <w:t>года</w:t>
            </w:r>
          </w:p>
        </w:tc>
        <w:tc>
          <w:tcPr>
            <w:tcW w:w="1559" w:type="pct"/>
          </w:tcPr>
          <w:p w:rsidR="00AC5B80" w:rsidRPr="0063163A" w:rsidRDefault="00AC5B80" w:rsidP="002B24B8">
            <w:r w:rsidRPr="0063163A">
              <w:t>2</w:t>
            </w:r>
            <w:r w:rsidR="0079175F">
              <w:t>210</w:t>
            </w:r>
            <w:r w:rsidRPr="0063163A">
              <w:t>-</w:t>
            </w:r>
            <w:r>
              <w:t>е</w:t>
            </w:r>
            <w:r w:rsidRPr="0063163A">
              <w:t>,</w:t>
            </w:r>
            <w:r w:rsidRPr="0063163A">
              <w:br/>
              <w:t xml:space="preserve">10 </w:t>
            </w:r>
            <w:r>
              <w:t>ч</w:t>
            </w:r>
            <w:r w:rsidRPr="0063163A">
              <w:t>.</w:t>
            </w:r>
            <w:r>
              <w:t xml:space="preserve"> 00 м</w:t>
            </w:r>
            <w:r w:rsidRPr="0063163A"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BA03B2" w:rsidRDefault="0079175F" w:rsidP="002B24B8">
            <w:r>
              <w:t>Алжир</w:t>
            </w:r>
            <w:r w:rsidR="00AC5B80">
              <w:br/>
            </w:r>
            <w:r w:rsidR="00AC5B80">
              <w:rPr>
                <w:i/>
              </w:rPr>
              <w:t>продолжение</w:t>
            </w:r>
          </w:p>
        </w:tc>
      </w:tr>
      <w:tr w:rsidR="00AC5B80" w:rsidRPr="009E2B63" w:rsidTr="002B24B8">
        <w:trPr>
          <w:trHeight w:val="467"/>
        </w:trPr>
        <w:tc>
          <w:tcPr>
            <w:tcW w:w="1519" w:type="pct"/>
          </w:tcPr>
          <w:p w:rsidR="00AC5B80" w:rsidRPr="0063163A" w:rsidRDefault="00AC5B80" w:rsidP="002B24B8"/>
        </w:tc>
        <w:tc>
          <w:tcPr>
            <w:tcW w:w="1559" w:type="pct"/>
          </w:tcPr>
          <w:p w:rsidR="00AC5B80" w:rsidRPr="0063163A" w:rsidRDefault="00AC5B80" w:rsidP="002B24B8">
            <w:r>
              <w:t>2</w:t>
            </w:r>
            <w:r w:rsidR="0079175F">
              <w:t>211</w:t>
            </w:r>
            <w:r w:rsidRPr="0063163A">
              <w:t>-</w:t>
            </w:r>
            <w:r>
              <w:t>е</w:t>
            </w:r>
            <w:r w:rsidRPr="0063163A">
              <w:t>,</w:t>
            </w:r>
            <w:r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9E2B63" w:rsidRDefault="0079175F" w:rsidP="002B24B8">
            <w:r>
              <w:t>Российская Федерация</w:t>
            </w:r>
            <w:r w:rsidR="00AC5B80" w:rsidRPr="009E2B63">
              <w:br/>
              <w:t>(</w:t>
            </w:r>
            <w:r w:rsidR="00AC5B80" w:rsidRPr="00BA03B2">
              <w:rPr>
                <w:lang w:val="fr-FR"/>
              </w:rPr>
              <w:t>CE</w:t>
            </w:r>
            <w:r w:rsidR="00AC5B80">
              <w:t>RD</w:t>
            </w:r>
            <w:r w:rsidR="00AC5B80" w:rsidRPr="009E2B63">
              <w:t>/</w:t>
            </w:r>
            <w:r w:rsidR="00AC5B80" w:rsidRPr="00BA03B2">
              <w:rPr>
                <w:lang w:val="fr-FR"/>
              </w:rPr>
              <w:t>C</w:t>
            </w:r>
            <w:r w:rsidR="00AC5B80" w:rsidRPr="009E2B63">
              <w:t>/</w:t>
            </w:r>
            <w:r w:rsidR="005F65F7">
              <w:rPr>
                <w:lang w:val="en-US"/>
              </w:rPr>
              <w:t>RUS</w:t>
            </w:r>
            <w:r w:rsidR="005F65F7">
              <w:t>/</w:t>
            </w:r>
            <w:r w:rsidR="005F65F7" w:rsidRPr="005F65F7">
              <w:t>20</w:t>
            </w:r>
            <w:r w:rsidR="00AC5B80" w:rsidRPr="0079175F">
              <w:t>-</w:t>
            </w:r>
            <w:r w:rsidR="005F65F7" w:rsidRPr="005F65F7">
              <w:t>22</w:t>
            </w:r>
            <w:r w:rsidR="00AC5B80" w:rsidRPr="009E2B63">
              <w:t>)</w:t>
            </w:r>
          </w:p>
        </w:tc>
      </w:tr>
      <w:tr w:rsidR="00AC5B80" w:rsidRPr="009F36C3" w:rsidTr="002B24B8">
        <w:trPr>
          <w:trHeight w:val="605"/>
        </w:trPr>
        <w:tc>
          <w:tcPr>
            <w:tcW w:w="1519" w:type="pct"/>
          </w:tcPr>
          <w:p w:rsidR="00AC5B80" w:rsidRPr="009E2B63" w:rsidRDefault="00AC5B80" w:rsidP="002B24B8">
            <w:r>
              <w:t>Пятница,</w:t>
            </w:r>
            <w:r w:rsidRPr="009E2B63">
              <w:br/>
            </w:r>
            <w:r w:rsidR="0079175F">
              <w:t>15 февраля</w:t>
            </w:r>
            <w:r>
              <w:t xml:space="preserve"> </w:t>
            </w:r>
            <w:r w:rsidRPr="009E2B63">
              <w:t>201</w:t>
            </w:r>
            <w:r w:rsidR="0079175F">
              <w:t xml:space="preserve">3 </w:t>
            </w:r>
            <w:r>
              <w:t>года</w:t>
            </w:r>
          </w:p>
        </w:tc>
        <w:tc>
          <w:tcPr>
            <w:tcW w:w="1559" w:type="pct"/>
          </w:tcPr>
          <w:p w:rsidR="00AC5B80" w:rsidRPr="009F36C3" w:rsidRDefault="00AC5B80" w:rsidP="002B24B8">
            <w:r>
              <w:t>2</w:t>
            </w:r>
            <w:r w:rsidR="00957945">
              <w:t>212</w:t>
            </w:r>
            <w:r w:rsidRPr="009F36C3">
              <w:t>-</w:t>
            </w:r>
            <w:r>
              <w:t>е</w:t>
            </w:r>
            <w:r w:rsidRPr="009F36C3">
              <w:t>,</w:t>
            </w:r>
            <w:r>
              <w:br/>
            </w:r>
            <w:r w:rsidRPr="009F36C3">
              <w:t xml:space="preserve">10 </w:t>
            </w:r>
            <w:r>
              <w:t>ч</w:t>
            </w:r>
            <w:r w:rsidRPr="009F36C3">
              <w:t>.</w:t>
            </w:r>
            <w:r>
              <w:t xml:space="preserve">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BA03B2" w:rsidRDefault="0079175F" w:rsidP="002B24B8">
            <w:r>
              <w:t>Российская Федерация</w:t>
            </w:r>
            <w:r w:rsidR="00AC5B80">
              <w:br/>
            </w:r>
            <w:r w:rsidR="00AC5B80">
              <w:rPr>
                <w:i/>
              </w:rPr>
              <w:t>продолжение</w:t>
            </w:r>
          </w:p>
        </w:tc>
      </w:tr>
      <w:tr w:rsidR="00AC5B80" w:rsidRPr="009F36C3" w:rsidTr="002B24B8">
        <w:trPr>
          <w:trHeight w:val="591"/>
        </w:trPr>
        <w:tc>
          <w:tcPr>
            <w:tcW w:w="1519" w:type="pct"/>
          </w:tcPr>
          <w:p w:rsidR="00AC5B80" w:rsidRPr="007C17CA" w:rsidRDefault="00957945" w:rsidP="002B24B8">
            <w:r>
              <w:t>Понедельник</w:t>
            </w:r>
            <w:r w:rsidR="00AC5B80" w:rsidRPr="009F36C3">
              <w:t>,</w:t>
            </w:r>
            <w:r w:rsidR="00AC5B80" w:rsidRPr="009F36C3">
              <w:br/>
            </w:r>
            <w:r>
              <w:t>18 февраля 2013</w:t>
            </w:r>
            <w:r w:rsidR="00AC5B80">
              <w:t xml:space="preserve"> года</w:t>
            </w:r>
          </w:p>
        </w:tc>
        <w:tc>
          <w:tcPr>
            <w:tcW w:w="1559" w:type="pct"/>
          </w:tcPr>
          <w:p w:rsidR="00AC5B80" w:rsidRPr="009F36C3" w:rsidRDefault="00957945" w:rsidP="002B24B8">
            <w:r>
              <w:t>2215</w:t>
            </w:r>
            <w:r w:rsidR="00AC5B80" w:rsidRPr="009F36C3">
              <w:t>-</w:t>
            </w:r>
            <w:r w:rsidR="00AC5B80">
              <w:t>е</w:t>
            </w:r>
            <w:r w:rsidR="00AC5B80" w:rsidRPr="009F36C3">
              <w:t>,</w:t>
            </w:r>
            <w:r w:rsidR="00AC5B80"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9E4B45" w:rsidRDefault="00957945" w:rsidP="002B24B8">
            <w:pPr>
              <w:rPr>
                <w:lang w:val="en-US"/>
              </w:rPr>
            </w:pPr>
            <w:r>
              <w:t>Кыргызстан</w:t>
            </w:r>
            <w:r w:rsidR="00AC5B80">
              <w:br/>
              <w:t>(</w:t>
            </w:r>
            <w:r w:rsidR="00AC5B80">
              <w:rPr>
                <w:lang w:val="en-US"/>
              </w:rPr>
              <w:t>CERD/C/</w:t>
            </w:r>
            <w:r>
              <w:rPr>
                <w:lang w:val="en-US"/>
              </w:rPr>
              <w:t>KGZ/5-7</w:t>
            </w:r>
            <w:r w:rsidR="00AC5B80">
              <w:rPr>
                <w:lang w:val="en-US"/>
              </w:rPr>
              <w:t>)</w:t>
            </w:r>
          </w:p>
        </w:tc>
      </w:tr>
      <w:tr w:rsidR="00AC5B80" w:rsidRPr="001D2EC0" w:rsidTr="002B24B8">
        <w:trPr>
          <w:trHeight w:val="467"/>
        </w:trPr>
        <w:tc>
          <w:tcPr>
            <w:tcW w:w="1519" w:type="pct"/>
            <w:tcBorders>
              <w:top w:val="nil"/>
              <w:bottom w:val="nil"/>
            </w:tcBorders>
          </w:tcPr>
          <w:p w:rsidR="00AC5B80" w:rsidRPr="001D2EC0" w:rsidRDefault="00AC5B80" w:rsidP="002B24B8">
            <w:r>
              <w:t>Вторник</w:t>
            </w:r>
            <w:r w:rsidRPr="001D2EC0">
              <w:t>,</w:t>
            </w:r>
            <w:r w:rsidRPr="001D2EC0">
              <w:br/>
            </w:r>
            <w:r w:rsidR="00727BAB">
              <w:rPr>
                <w:lang w:val="en-US"/>
              </w:rPr>
              <w:t xml:space="preserve">19 </w:t>
            </w:r>
            <w:r w:rsidR="00727BAB">
              <w:t xml:space="preserve">февраля 2013 </w:t>
            </w:r>
            <w:r>
              <w:t>года</w:t>
            </w:r>
          </w:p>
        </w:tc>
        <w:tc>
          <w:tcPr>
            <w:tcW w:w="1559" w:type="pct"/>
            <w:tcBorders>
              <w:top w:val="nil"/>
              <w:bottom w:val="nil"/>
            </w:tcBorders>
          </w:tcPr>
          <w:p w:rsidR="00AC5B80" w:rsidRPr="001D2EC0" w:rsidRDefault="00AC5B80" w:rsidP="002B24B8">
            <w:r>
              <w:t>2</w:t>
            </w:r>
            <w:r w:rsidR="00727BAB">
              <w:t>216</w:t>
            </w:r>
            <w:r w:rsidRPr="001D2EC0">
              <w:t>-</w:t>
            </w:r>
            <w:r>
              <w:t>е</w:t>
            </w:r>
            <w:r w:rsidRPr="001D2EC0">
              <w:t>,</w:t>
            </w:r>
            <w:r w:rsidR="00727BAB">
              <w:br/>
              <w:t>10</w:t>
            </w:r>
            <w:r w:rsidRPr="001D2EC0">
              <w:t xml:space="preserve">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  <w:tcBorders>
              <w:top w:val="nil"/>
            </w:tcBorders>
          </w:tcPr>
          <w:p w:rsidR="00AC5B80" w:rsidRPr="00AF0816" w:rsidRDefault="00727BAB" w:rsidP="002B24B8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Кыргызстан </w:t>
            </w:r>
            <w:r w:rsidR="00AC5B80">
              <w:rPr>
                <w:rFonts w:eastAsia="SimSun"/>
              </w:rPr>
              <w:br/>
            </w:r>
            <w:r>
              <w:rPr>
                <w:rFonts w:eastAsia="SimSun"/>
                <w:i/>
              </w:rPr>
              <w:t>продолжение</w:t>
            </w:r>
          </w:p>
        </w:tc>
      </w:tr>
      <w:tr w:rsidR="00727BAB" w:rsidRPr="001D2EC0" w:rsidTr="002B24B8">
        <w:trPr>
          <w:trHeight w:val="467"/>
        </w:trPr>
        <w:tc>
          <w:tcPr>
            <w:tcW w:w="1519" w:type="pct"/>
            <w:tcBorders>
              <w:top w:val="nil"/>
              <w:bottom w:val="nil"/>
            </w:tcBorders>
          </w:tcPr>
          <w:p w:rsidR="00727BAB" w:rsidRDefault="00727BAB" w:rsidP="002B24B8"/>
        </w:tc>
        <w:tc>
          <w:tcPr>
            <w:tcW w:w="1559" w:type="pct"/>
            <w:tcBorders>
              <w:top w:val="nil"/>
              <w:bottom w:val="nil"/>
            </w:tcBorders>
          </w:tcPr>
          <w:p w:rsidR="00727BAB" w:rsidRPr="00727BAB" w:rsidRDefault="00727BAB" w:rsidP="002B24B8">
            <w:r>
              <w:t>2217-е,</w:t>
            </w:r>
            <w:r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  <w:tcBorders>
              <w:top w:val="nil"/>
            </w:tcBorders>
          </w:tcPr>
          <w:p w:rsidR="00727BAB" w:rsidRPr="000E46BC" w:rsidRDefault="000E46BC" w:rsidP="002B24B8">
            <w:pPr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Маврикий,</w:t>
            </w:r>
            <w:r>
              <w:rPr>
                <w:rFonts w:eastAsia="SimSun"/>
              </w:rPr>
              <w:br/>
            </w:r>
            <w:r>
              <w:rPr>
                <w:rFonts w:eastAsia="SimSun"/>
                <w:lang w:val="en-US"/>
              </w:rPr>
              <w:t>(CERD/C/MUS/15-19)</w:t>
            </w:r>
          </w:p>
        </w:tc>
      </w:tr>
      <w:tr w:rsidR="00AC5B80" w:rsidRPr="009321BE" w:rsidTr="002B24B8">
        <w:trPr>
          <w:trHeight w:val="467"/>
        </w:trPr>
        <w:tc>
          <w:tcPr>
            <w:tcW w:w="1519" w:type="pct"/>
            <w:tcBorders>
              <w:top w:val="nil"/>
            </w:tcBorders>
          </w:tcPr>
          <w:p w:rsidR="00AC5B80" w:rsidRPr="000F5622" w:rsidRDefault="00AC5B80" w:rsidP="002B24B8">
            <w:pPr>
              <w:keepNext/>
              <w:keepLines/>
            </w:pPr>
            <w:r>
              <w:t>Среда</w:t>
            </w:r>
            <w:r w:rsidRPr="00727BAB">
              <w:t>,</w:t>
            </w:r>
            <w:r w:rsidR="00170125">
              <w:br/>
              <w:t>2</w:t>
            </w:r>
            <w:r w:rsidR="00170125">
              <w:rPr>
                <w:lang w:val="en-US"/>
              </w:rPr>
              <w:t xml:space="preserve">0 </w:t>
            </w:r>
            <w:r w:rsidR="00170125">
              <w:t>февраля</w:t>
            </w:r>
            <w:r>
              <w:t xml:space="preserve"> </w:t>
            </w:r>
            <w:r w:rsidRPr="00727BAB">
              <w:t>201</w:t>
            </w:r>
            <w:r w:rsidR="00170125">
              <w:t>3</w:t>
            </w:r>
            <w:r>
              <w:t xml:space="preserve"> г</w:t>
            </w:r>
            <w:r>
              <w:t>о</w:t>
            </w:r>
            <w:r>
              <w:t>да</w:t>
            </w:r>
          </w:p>
        </w:tc>
        <w:tc>
          <w:tcPr>
            <w:tcW w:w="1559" w:type="pct"/>
            <w:tcBorders>
              <w:top w:val="nil"/>
            </w:tcBorders>
          </w:tcPr>
          <w:p w:rsidR="00AC5B80" w:rsidRPr="00727BAB" w:rsidRDefault="00170125" w:rsidP="002B24B8">
            <w:pPr>
              <w:keepNext/>
              <w:keepLines/>
            </w:pPr>
            <w:r>
              <w:t>221</w:t>
            </w:r>
            <w:r w:rsidR="00AC5B80" w:rsidRPr="00727BAB">
              <w:t>8-</w:t>
            </w:r>
            <w:r w:rsidR="00AC5B80">
              <w:t>е</w:t>
            </w:r>
            <w:r w:rsidR="00AC5B80" w:rsidRPr="00727BAB">
              <w:t>,</w:t>
            </w:r>
            <w:r w:rsidR="00AC5B80">
              <w:br/>
            </w:r>
            <w:r w:rsidR="00AC5B80" w:rsidRPr="00727BAB">
              <w:t>10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  <w:tcBorders>
              <w:top w:val="nil"/>
            </w:tcBorders>
          </w:tcPr>
          <w:p w:rsidR="00AC5B80" w:rsidRPr="009321BE" w:rsidRDefault="00170125" w:rsidP="002B24B8">
            <w:pPr>
              <w:keepNext/>
              <w:keepLines/>
              <w:rPr>
                <w:rFonts w:eastAsia="SimSun"/>
              </w:rPr>
            </w:pPr>
            <w:r>
              <w:rPr>
                <w:rFonts w:eastAsia="SimSun"/>
              </w:rPr>
              <w:t xml:space="preserve">Маврикий </w:t>
            </w:r>
            <w:r w:rsidR="00AC5B80">
              <w:rPr>
                <w:rFonts w:eastAsia="SimSun"/>
              </w:rPr>
              <w:br/>
            </w:r>
            <w:r w:rsidR="00AC5B80">
              <w:rPr>
                <w:rFonts w:eastAsia="SimSun"/>
                <w:i/>
              </w:rPr>
              <w:t>продолжение</w:t>
            </w:r>
          </w:p>
        </w:tc>
      </w:tr>
      <w:tr w:rsidR="00AC5B80" w:rsidRPr="00784793" w:rsidTr="002B24B8">
        <w:trPr>
          <w:trHeight w:val="467"/>
        </w:trPr>
        <w:tc>
          <w:tcPr>
            <w:tcW w:w="1519" w:type="pct"/>
          </w:tcPr>
          <w:p w:rsidR="00AC5B80" w:rsidRPr="009321BE" w:rsidRDefault="00AC5B80" w:rsidP="002B24B8"/>
        </w:tc>
        <w:tc>
          <w:tcPr>
            <w:tcW w:w="1559" w:type="pct"/>
          </w:tcPr>
          <w:p w:rsidR="00AC5B80" w:rsidRPr="00727BAB" w:rsidRDefault="00170125" w:rsidP="002B24B8">
            <w:r>
              <w:t>2219</w:t>
            </w:r>
            <w:r w:rsidR="00AC5B80" w:rsidRPr="00727BAB">
              <w:t>-</w:t>
            </w:r>
            <w:r w:rsidR="00AC5B80">
              <w:t>е</w:t>
            </w:r>
            <w:r w:rsidR="00AC5B80" w:rsidRPr="00727BAB">
              <w:t>,</w:t>
            </w:r>
            <w:r w:rsidR="00AC5B80">
              <w:br/>
            </w:r>
            <w:r w:rsidR="00AC5B80" w:rsidRPr="00727BAB"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784793" w:rsidRDefault="00170125" w:rsidP="002B24B8">
            <w:pPr>
              <w:rPr>
                <w:rFonts w:eastAsia="SimSun"/>
              </w:rPr>
            </w:pPr>
            <w:r>
              <w:rPr>
                <w:rFonts w:eastAsia="SimSun"/>
              </w:rPr>
              <w:t>Словакия</w:t>
            </w:r>
            <w:r w:rsidR="00AC5B80">
              <w:rPr>
                <w:rFonts w:eastAsia="SimSun"/>
              </w:rPr>
              <w:br/>
            </w:r>
            <w:r w:rsidR="00AC5B80" w:rsidRPr="00784793">
              <w:rPr>
                <w:rFonts w:eastAsia="SimSun"/>
              </w:rPr>
              <w:t>(</w:t>
            </w:r>
            <w:r w:rsidR="00AC5B80" w:rsidRPr="000F5622">
              <w:rPr>
                <w:rFonts w:eastAsia="SimSun"/>
                <w:lang w:val="en-US"/>
              </w:rPr>
              <w:t>CE</w:t>
            </w:r>
            <w:r w:rsidR="00AC5B80">
              <w:rPr>
                <w:rFonts w:eastAsia="SimSun"/>
              </w:rPr>
              <w:t>RD</w:t>
            </w:r>
            <w:r w:rsidR="00AC5B80" w:rsidRPr="00784793">
              <w:rPr>
                <w:rFonts w:eastAsia="SimSun"/>
              </w:rPr>
              <w:t>/</w:t>
            </w:r>
            <w:r w:rsidR="00AC5B80" w:rsidRPr="000F5622">
              <w:rPr>
                <w:rFonts w:eastAsia="SimSun"/>
                <w:lang w:val="en-US"/>
              </w:rPr>
              <w:t>C</w:t>
            </w:r>
            <w:r w:rsidR="00AC5B80" w:rsidRPr="00784793">
              <w:rPr>
                <w:rFonts w:eastAsia="SimSun"/>
              </w:rPr>
              <w:t>/</w:t>
            </w:r>
            <w:r w:rsidR="00526EB4">
              <w:rPr>
                <w:rFonts w:eastAsia="SimSun"/>
                <w:lang w:val="en-US"/>
              </w:rPr>
              <w:t>SVK</w:t>
            </w:r>
            <w:r w:rsidR="00526EB4">
              <w:rPr>
                <w:rFonts w:eastAsia="SimSun"/>
              </w:rPr>
              <w:t>/</w:t>
            </w:r>
            <w:r w:rsidR="00526EB4">
              <w:rPr>
                <w:rFonts w:eastAsia="SimSun"/>
                <w:lang w:val="en-US"/>
              </w:rPr>
              <w:t>9-10</w:t>
            </w:r>
            <w:r w:rsidR="00AC5B80" w:rsidRPr="00784793">
              <w:rPr>
                <w:rFonts w:eastAsia="SimSun"/>
              </w:rPr>
              <w:t>)</w:t>
            </w:r>
          </w:p>
        </w:tc>
      </w:tr>
      <w:tr w:rsidR="00AC5B80" w:rsidRPr="0063546D" w:rsidTr="004B0B47">
        <w:trPr>
          <w:trHeight w:val="467"/>
        </w:trPr>
        <w:tc>
          <w:tcPr>
            <w:tcW w:w="1519" w:type="pct"/>
            <w:tcBorders>
              <w:bottom w:val="nil"/>
            </w:tcBorders>
          </w:tcPr>
          <w:p w:rsidR="00AC5B80" w:rsidRPr="0063546D" w:rsidRDefault="00AC5B80" w:rsidP="002B24B8">
            <w:r>
              <w:t>Четверг,</w:t>
            </w:r>
            <w:r>
              <w:br/>
            </w:r>
            <w:r w:rsidRPr="008E4D2F">
              <w:t>2</w:t>
            </w:r>
            <w:r w:rsidR="008E4D2F">
              <w:rPr>
                <w:lang w:val="en-US"/>
              </w:rPr>
              <w:t xml:space="preserve">1 </w:t>
            </w:r>
            <w:r w:rsidR="008E4D2F">
              <w:t xml:space="preserve">февраля </w:t>
            </w:r>
            <w:r w:rsidRPr="0063546D">
              <w:t>201</w:t>
            </w:r>
            <w:r w:rsidR="008E4D2F">
              <w:t>3</w:t>
            </w:r>
            <w:r>
              <w:t xml:space="preserve"> года</w:t>
            </w:r>
          </w:p>
        </w:tc>
        <w:tc>
          <w:tcPr>
            <w:tcW w:w="1559" w:type="pct"/>
            <w:tcBorders>
              <w:bottom w:val="nil"/>
            </w:tcBorders>
          </w:tcPr>
          <w:p w:rsidR="00AC5B80" w:rsidRPr="0063546D" w:rsidRDefault="00AC5B80" w:rsidP="002B24B8">
            <w:r w:rsidRPr="0063546D">
              <w:t>2</w:t>
            </w:r>
            <w:r w:rsidR="008E4D2F">
              <w:t>22</w:t>
            </w:r>
            <w:r>
              <w:t>0-е,</w:t>
            </w:r>
            <w:r>
              <w:br/>
              <w:t>10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63546D" w:rsidRDefault="008E4D2F" w:rsidP="002B24B8">
            <w:pPr>
              <w:rPr>
                <w:rFonts w:eastAsia="SimSun"/>
              </w:rPr>
            </w:pPr>
            <w:r>
              <w:rPr>
                <w:rFonts w:eastAsia="SimSun"/>
              </w:rPr>
              <w:t>Словакия</w:t>
            </w:r>
            <w:r w:rsidR="00AC5B80">
              <w:rPr>
                <w:rFonts w:eastAsia="SimSun"/>
              </w:rPr>
              <w:br/>
            </w:r>
            <w:r w:rsidR="00AC5B80">
              <w:rPr>
                <w:rFonts w:eastAsia="SimSun"/>
                <w:i/>
              </w:rPr>
              <w:t>продолжение</w:t>
            </w:r>
          </w:p>
        </w:tc>
      </w:tr>
      <w:tr w:rsidR="00AC5B80" w:rsidRPr="0063546D" w:rsidTr="004B0B47">
        <w:trPr>
          <w:trHeight w:val="467"/>
        </w:trPr>
        <w:tc>
          <w:tcPr>
            <w:tcW w:w="1519" w:type="pct"/>
            <w:tcBorders>
              <w:top w:val="nil"/>
              <w:bottom w:val="nil"/>
            </w:tcBorders>
          </w:tcPr>
          <w:p w:rsidR="00AC5B80" w:rsidRPr="0063546D" w:rsidRDefault="00AC5B80" w:rsidP="002B24B8"/>
        </w:tc>
        <w:tc>
          <w:tcPr>
            <w:tcW w:w="1559" w:type="pct"/>
            <w:tcBorders>
              <w:top w:val="nil"/>
              <w:bottom w:val="nil"/>
            </w:tcBorders>
          </w:tcPr>
          <w:p w:rsidR="00AC5B80" w:rsidRPr="0063546D" w:rsidRDefault="008E4D2F" w:rsidP="002B24B8">
            <w:r>
              <w:t>2221</w:t>
            </w:r>
            <w:r w:rsidR="00AC5B80">
              <w:t>-е,</w:t>
            </w:r>
            <w:r w:rsidR="00AC5B80"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63546D" w:rsidRDefault="008E4D2F" w:rsidP="002B24B8">
            <w:pPr>
              <w:rPr>
                <w:rFonts w:eastAsia="SimSun"/>
              </w:rPr>
            </w:pPr>
            <w:r>
              <w:rPr>
                <w:rFonts w:eastAsia="SimSun"/>
              </w:rPr>
              <w:t>Новая Зеландия</w:t>
            </w:r>
            <w:r w:rsidR="00AC5B80">
              <w:rPr>
                <w:rFonts w:eastAsia="SimSun"/>
              </w:rPr>
              <w:br/>
            </w:r>
            <w:r w:rsidR="00AC5B80" w:rsidRPr="0063546D">
              <w:rPr>
                <w:rFonts w:eastAsia="SimSun"/>
              </w:rPr>
              <w:t>(CE</w:t>
            </w:r>
            <w:r w:rsidR="00AC5B80">
              <w:rPr>
                <w:rFonts w:eastAsia="SimSun"/>
              </w:rPr>
              <w:t>RD/C/</w:t>
            </w:r>
            <w:r w:rsidR="00E0222F">
              <w:rPr>
                <w:rFonts w:eastAsia="SimSun"/>
                <w:lang w:val="en-US"/>
              </w:rPr>
              <w:t>NZL</w:t>
            </w:r>
            <w:r w:rsidR="00AC5B80" w:rsidRPr="0063546D">
              <w:rPr>
                <w:rFonts w:eastAsia="SimSun"/>
              </w:rPr>
              <w:t>/</w:t>
            </w:r>
            <w:r w:rsidR="00E0222F" w:rsidRPr="004B0B47">
              <w:rPr>
                <w:rFonts w:eastAsia="SimSun"/>
              </w:rPr>
              <w:t>18</w:t>
            </w:r>
            <w:r w:rsidR="00AC5B80" w:rsidRPr="008E4D2F">
              <w:rPr>
                <w:rFonts w:eastAsia="SimSun"/>
              </w:rPr>
              <w:t>-2</w:t>
            </w:r>
            <w:r w:rsidR="00E0222F" w:rsidRPr="004B0B47">
              <w:rPr>
                <w:rFonts w:eastAsia="SimSun"/>
              </w:rPr>
              <w:t>0</w:t>
            </w:r>
            <w:r w:rsidR="00AC5B80" w:rsidRPr="0063546D">
              <w:rPr>
                <w:rFonts w:eastAsia="SimSun"/>
              </w:rPr>
              <w:t>)</w:t>
            </w:r>
          </w:p>
        </w:tc>
      </w:tr>
      <w:tr w:rsidR="00AC5B80" w:rsidRPr="00784793" w:rsidTr="00D66DA1">
        <w:trPr>
          <w:trHeight w:val="467"/>
        </w:trPr>
        <w:tc>
          <w:tcPr>
            <w:tcW w:w="1519" w:type="pct"/>
            <w:tcBorders>
              <w:top w:val="nil"/>
              <w:bottom w:val="nil"/>
            </w:tcBorders>
          </w:tcPr>
          <w:p w:rsidR="00AC5B80" w:rsidRPr="000F5622" w:rsidRDefault="00AC5B80" w:rsidP="002B24B8">
            <w:r>
              <w:t>Пятница</w:t>
            </w:r>
            <w:r w:rsidRPr="00784793">
              <w:t>,</w:t>
            </w:r>
            <w:r w:rsidRPr="00784793">
              <w:br/>
            </w:r>
            <w:r>
              <w:t>2</w:t>
            </w:r>
            <w:proofErr w:type="spellStart"/>
            <w:r w:rsidR="00054917">
              <w:rPr>
                <w:lang w:val="en-US"/>
              </w:rPr>
              <w:t>2</w:t>
            </w:r>
            <w:proofErr w:type="spellEnd"/>
            <w:r w:rsidR="00054917">
              <w:t xml:space="preserve"> февраля 2013</w:t>
            </w:r>
            <w:r>
              <w:t xml:space="preserve"> года</w:t>
            </w:r>
          </w:p>
        </w:tc>
        <w:tc>
          <w:tcPr>
            <w:tcW w:w="1559" w:type="pct"/>
            <w:tcBorders>
              <w:top w:val="nil"/>
              <w:bottom w:val="nil"/>
            </w:tcBorders>
          </w:tcPr>
          <w:p w:rsidR="00AC5B80" w:rsidRPr="00784793" w:rsidRDefault="00054917" w:rsidP="002B24B8">
            <w:r>
              <w:t>2222</w:t>
            </w:r>
            <w:r w:rsidR="00AC5B80" w:rsidRPr="00784793">
              <w:t>-</w:t>
            </w:r>
            <w:r w:rsidR="00AC5B80">
              <w:t>е</w:t>
            </w:r>
            <w:r w:rsidR="00AC5B80" w:rsidRPr="00784793">
              <w:t>,</w:t>
            </w:r>
            <w:r w:rsidR="00AC5B80">
              <w:br/>
              <w:t>10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</w:tcPr>
          <w:p w:rsidR="00AC5B80" w:rsidRPr="00784793" w:rsidRDefault="00626C13" w:rsidP="002B24B8">
            <w:pPr>
              <w:rPr>
                <w:rFonts w:eastAsia="SimSun"/>
              </w:rPr>
            </w:pPr>
            <w:r>
              <w:rPr>
                <w:rFonts w:eastAsia="SimSun"/>
              </w:rPr>
              <w:t>Новая Зеландия</w:t>
            </w:r>
            <w:r w:rsidR="00AC5B80">
              <w:rPr>
                <w:rFonts w:eastAsia="SimSun"/>
              </w:rPr>
              <w:br/>
            </w:r>
            <w:r w:rsidR="00AC5B80">
              <w:rPr>
                <w:rFonts w:eastAsia="SimSun"/>
                <w:i/>
              </w:rPr>
              <w:t>продолжение</w:t>
            </w:r>
          </w:p>
        </w:tc>
      </w:tr>
      <w:tr w:rsidR="002D5509" w:rsidRPr="0063546D" w:rsidTr="00D66DA1">
        <w:trPr>
          <w:trHeight w:val="467"/>
        </w:trPr>
        <w:tc>
          <w:tcPr>
            <w:tcW w:w="1519" w:type="pct"/>
            <w:tcBorders>
              <w:top w:val="nil"/>
              <w:bottom w:val="nil"/>
            </w:tcBorders>
          </w:tcPr>
          <w:p w:rsidR="002D5509" w:rsidRPr="000C4096" w:rsidRDefault="000C4096" w:rsidP="00D66DA1">
            <w:r>
              <w:t>Понедельник,</w:t>
            </w:r>
            <w:r>
              <w:br/>
              <w:t>25 февраля 2013 года</w:t>
            </w:r>
          </w:p>
        </w:tc>
        <w:tc>
          <w:tcPr>
            <w:tcW w:w="1559" w:type="pct"/>
            <w:tcBorders>
              <w:top w:val="nil"/>
              <w:bottom w:val="nil"/>
            </w:tcBorders>
          </w:tcPr>
          <w:p w:rsidR="002D5509" w:rsidRDefault="000C4096" w:rsidP="00D66DA1">
            <w:r>
              <w:t>2</w:t>
            </w:r>
            <w:r w:rsidRPr="000C4096">
              <w:t>225</w:t>
            </w:r>
            <w:r w:rsidR="002D5509">
              <w:t>-е,</w:t>
            </w:r>
            <w:r w:rsidR="002D5509">
              <w:br/>
              <w:t>15 ч. 00 м.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2" w:type="pct"/>
            <w:tcBorders>
              <w:top w:val="nil"/>
              <w:bottom w:val="nil"/>
            </w:tcBorders>
          </w:tcPr>
          <w:p w:rsidR="002D5509" w:rsidRDefault="002D5509" w:rsidP="00D66DA1">
            <w:pPr>
              <w:rPr>
                <w:rFonts w:eastAsia="SimSun"/>
              </w:rPr>
            </w:pPr>
            <w:r>
              <w:rPr>
                <w:rFonts w:eastAsia="SimSun"/>
              </w:rPr>
              <w:t>Четвертое неофициальное совещание с государствами-участниками</w:t>
            </w:r>
          </w:p>
        </w:tc>
      </w:tr>
    </w:tbl>
    <w:p w:rsidR="00AC5B80" w:rsidRPr="009321BE" w:rsidRDefault="00AC5B80" w:rsidP="002B24B8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AC5B80" w:rsidRPr="00D507E7" w:rsidRDefault="00AC5B80" w:rsidP="002B24B8"/>
    <w:p w:rsidR="00981971" w:rsidRPr="00B06955" w:rsidRDefault="00981971" w:rsidP="00B06955">
      <w:pPr>
        <w:pStyle w:val="SingleTxtGR0"/>
      </w:pPr>
    </w:p>
    <w:sectPr w:rsidR="00981971" w:rsidRPr="00B06955" w:rsidSect="007511D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1701" w:right="1134" w:bottom="2268" w:left="1134" w:header="1134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A94" w:rsidRDefault="00B83A94">
      <w:r>
        <w:rPr>
          <w:lang w:val="en-US"/>
        </w:rPr>
        <w:tab/>
      </w:r>
      <w:r>
        <w:separator/>
      </w:r>
    </w:p>
  </w:endnote>
  <w:endnote w:type="continuationSeparator" w:id="0">
    <w:p w:rsidR="00B83A94" w:rsidRDefault="00B8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94" w:rsidRPr="009A6F4A" w:rsidRDefault="00B83A94">
    <w:pPr>
      <w:pStyle w:val="Footer"/>
      <w:rPr>
        <w:lang w:val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0113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lang w:val="en-US"/>
      </w:rPr>
      <w:tab/>
      <w:t>GE.12-48245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94" w:rsidRPr="009A6F4A" w:rsidRDefault="00B83A94">
    <w:pPr>
      <w:pStyle w:val="Footer"/>
      <w:rPr>
        <w:lang w:val="en-US"/>
      </w:rPr>
    </w:pPr>
    <w:r>
      <w:rPr>
        <w:lang w:val="en-US"/>
      </w:rPr>
      <w:t>GE.12-48245</w:t>
    </w:r>
    <w:r>
      <w:rPr>
        <w:lang w:val="en-U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94" w:rsidRPr="009A6F4A" w:rsidRDefault="00B83A94">
    <w:pPr>
      <w:pStyle w:val="Footer"/>
      <w:rPr>
        <w:sz w:val="20"/>
        <w:lang w:val="en-US"/>
      </w:rPr>
    </w:pPr>
    <w:r>
      <w:rPr>
        <w:sz w:val="20"/>
        <w:lang w:val="en-US"/>
      </w:rPr>
      <w:t>GE.12-48245  (R)  061212   061212</w:t>
    </w:r>
    <w:r>
      <w:rPr>
        <w:sz w:val="20"/>
        <w:lang w:val="en-US"/>
      </w:rPr>
      <w:tab/>
    </w:r>
    <w:r w:rsidRPr="00206282">
      <w:rPr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213pt;height:18pt">
          <v:imagedata r:id="rId1" o:title="recycle_Russia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A94" w:rsidRPr="00F71F63" w:rsidRDefault="00B83A94" w:rsidP="00457634">
      <w:pPr>
        <w:tabs>
          <w:tab w:val="right" w:pos="2155"/>
        </w:tabs>
        <w:spacing w:after="80" w:line="240" w:lineRule="auto"/>
        <w:ind w:left="680"/>
        <w:rPr>
          <w:u w:val="single"/>
          <w:lang w:val="en-US"/>
        </w:rPr>
      </w:pPr>
      <w:r w:rsidRPr="00F71F63">
        <w:rPr>
          <w:u w:val="single"/>
          <w:lang w:val="en-US"/>
        </w:rPr>
        <w:tab/>
      </w:r>
    </w:p>
  </w:footnote>
  <w:footnote w:type="continuationSeparator" w:id="0">
    <w:p w:rsidR="00B83A94" w:rsidRPr="00F71F63" w:rsidRDefault="00B83A94" w:rsidP="00635E86">
      <w:pPr>
        <w:tabs>
          <w:tab w:val="right" w:pos="2155"/>
        </w:tabs>
        <w:spacing w:after="80" w:line="240" w:lineRule="auto"/>
        <w:rPr>
          <w:u w:val="single"/>
          <w:lang w:val="en-US"/>
        </w:rPr>
      </w:pPr>
      <w:r w:rsidRPr="00F71F63">
        <w:rPr>
          <w:u w:val="single"/>
          <w:lang w:val="en-US"/>
        </w:rPr>
        <w:tab/>
      </w:r>
    </w:p>
    <w:p w:rsidR="00B83A94" w:rsidRPr="00635E86" w:rsidRDefault="00B83A94" w:rsidP="00635E86">
      <w:pPr>
        <w:pStyle w:val="Foote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94" w:rsidRPr="005A734F" w:rsidRDefault="00B83A94">
    <w:pPr>
      <w:pStyle w:val="Header"/>
      <w:rPr>
        <w:lang w:val="en-US"/>
      </w:rPr>
    </w:pPr>
    <w:r>
      <w:rPr>
        <w:lang w:val="en-US"/>
      </w:rPr>
      <w:t>CERD/C/</w:t>
    </w:r>
    <w:r>
      <w:rPr>
        <w:lang w:val="ru-RU"/>
      </w:rPr>
      <w:t>8</w:t>
    </w:r>
    <w:r>
      <w:rPr>
        <w:lang w:val="en-US"/>
      </w:rPr>
      <w:t>2/1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A94" w:rsidRPr="005A734F" w:rsidRDefault="00B83A94" w:rsidP="009C1170">
    <w:pPr>
      <w:pStyle w:val="Header"/>
      <w:rPr>
        <w:lang w:val="en-US"/>
      </w:rPr>
    </w:pPr>
    <w:r>
      <w:rPr>
        <w:lang w:val="en-US"/>
      </w:rPr>
      <w:tab/>
      <w:t>CERD/C/</w:t>
    </w:r>
    <w:r>
      <w:rPr>
        <w:lang w:val="ru-RU"/>
      </w:rPr>
      <w:t>8</w:t>
    </w:r>
    <w:r>
      <w:rPr>
        <w:lang w:val="en-US"/>
      </w:rPr>
      <w:t>2/1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A2F2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33668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3EE73B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ACCA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2A49F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F62B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5EAD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82C5B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0CBD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6A47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61C2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676EF3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78310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5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  <w:num w:numId="18">
    <w:abstractNumId w:val="11"/>
  </w:num>
  <w:num w:numId="19">
    <w:abstractNumId w:val="11"/>
  </w:num>
  <w:num w:numId="20">
    <w:abstractNumId w:val="14"/>
  </w:num>
  <w:num w:numId="21">
    <w:abstractNumId w:val="11"/>
  </w:num>
  <w:num w:numId="22">
    <w:abstractNumId w:val="13"/>
  </w:num>
  <w:num w:numId="2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edit="forms" w:enforcement="0"/>
  <w:defaultTabStop w:val="567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1170"/>
    <w:rsid w:val="000033D8"/>
    <w:rsid w:val="00005C1C"/>
    <w:rsid w:val="00016553"/>
    <w:rsid w:val="000233B3"/>
    <w:rsid w:val="00023E9E"/>
    <w:rsid w:val="00026B0C"/>
    <w:rsid w:val="0003638E"/>
    <w:rsid w:val="00036FF2"/>
    <w:rsid w:val="0004010A"/>
    <w:rsid w:val="00043D88"/>
    <w:rsid w:val="00046E4D"/>
    <w:rsid w:val="00054917"/>
    <w:rsid w:val="0006401A"/>
    <w:rsid w:val="00072C27"/>
    <w:rsid w:val="00086182"/>
    <w:rsid w:val="00090891"/>
    <w:rsid w:val="00092E62"/>
    <w:rsid w:val="00097975"/>
    <w:rsid w:val="000A3DDF"/>
    <w:rsid w:val="000A60A0"/>
    <w:rsid w:val="000C3688"/>
    <w:rsid w:val="000C4096"/>
    <w:rsid w:val="000D6863"/>
    <w:rsid w:val="000D7CCE"/>
    <w:rsid w:val="000E46BC"/>
    <w:rsid w:val="00117AEE"/>
    <w:rsid w:val="001315D4"/>
    <w:rsid w:val="001463F7"/>
    <w:rsid w:val="0015769C"/>
    <w:rsid w:val="001624B0"/>
    <w:rsid w:val="00170125"/>
    <w:rsid w:val="00180752"/>
    <w:rsid w:val="00185076"/>
    <w:rsid w:val="0018543C"/>
    <w:rsid w:val="00187EB2"/>
    <w:rsid w:val="00190231"/>
    <w:rsid w:val="00192ABD"/>
    <w:rsid w:val="001A75D5"/>
    <w:rsid w:val="001A7D40"/>
    <w:rsid w:val="001B6AF8"/>
    <w:rsid w:val="001C5CEF"/>
    <w:rsid w:val="001D07F7"/>
    <w:rsid w:val="001D7B8F"/>
    <w:rsid w:val="001E48EE"/>
    <w:rsid w:val="001F2D04"/>
    <w:rsid w:val="0020059C"/>
    <w:rsid w:val="002019BD"/>
    <w:rsid w:val="00232D42"/>
    <w:rsid w:val="00237334"/>
    <w:rsid w:val="002444F4"/>
    <w:rsid w:val="002629A0"/>
    <w:rsid w:val="002631CF"/>
    <w:rsid w:val="002668B4"/>
    <w:rsid w:val="0028117D"/>
    <w:rsid w:val="0028492B"/>
    <w:rsid w:val="00291C8F"/>
    <w:rsid w:val="00293979"/>
    <w:rsid w:val="002B24B8"/>
    <w:rsid w:val="002B43B0"/>
    <w:rsid w:val="002C5036"/>
    <w:rsid w:val="002C6A71"/>
    <w:rsid w:val="002C6D5F"/>
    <w:rsid w:val="002D15EA"/>
    <w:rsid w:val="002D5509"/>
    <w:rsid w:val="002D6C07"/>
    <w:rsid w:val="002E0CE6"/>
    <w:rsid w:val="002E1163"/>
    <w:rsid w:val="002E43F3"/>
    <w:rsid w:val="002F234F"/>
    <w:rsid w:val="003215F5"/>
    <w:rsid w:val="00332891"/>
    <w:rsid w:val="00356BB2"/>
    <w:rsid w:val="00360477"/>
    <w:rsid w:val="00363377"/>
    <w:rsid w:val="00367FC9"/>
    <w:rsid w:val="003711A1"/>
    <w:rsid w:val="00372123"/>
    <w:rsid w:val="00386581"/>
    <w:rsid w:val="00387100"/>
    <w:rsid w:val="003951D3"/>
    <w:rsid w:val="003978C6"/>
    <w:rsid w:val="003B1F10"/>
    <w:rsid w:val="003B2953"/>
    <w:rsid w:val="003B40A9"/>
    <w:rsid w:val="003C016E"/>
    <w:rsid w:val="003D5EBD"/>
    <w:rsid w:val="003F0C3A"/>
    <w:rsid w:val="003F3ED1"/>
    <w:rsid w:val="00401CE0"/>
    <w:rsid w:val="00403234"/>
    <w:rsid w:val="00407AC3"/>
    <w:rsid w:val="00414586"/>
    <w:rsid w:val="00415059"/>
    <w:rsid w:val="00424FDD"/>
    <w:rsid w:val="0043033D"/>
    <w:rsid w:val="00435FE4"/>
    <w:rsid w:val="004530DB"/>
    <w:rsid w:val="00457634"/>
    <w:rsid w:val="00474F42"/>
    <w:rsid w:val="00475A73"/>
    <w:rsid w:val="0048244D"/>
    <w:rsid w:val="004A0DE8"/>
    <w:rsid w:val="004A4CB7"/>
    <w:rsid w:val="004A57B5"/>
    <w:rsid w:val="004B0B47"/>
    <w:rsid w:val="004B19DA"/>
    <w:rsid w:val="004B431E"/>
    <w:rsid w:val="004B77A8"/>
    <w:rsid w:val="004C2A53"/>
    <w:rsid w:val="004C3B35"/>
    <w:rsid w:val="004C43EC"/>
    <w:rsid w:val="004E6729"/>
    <w:rsid w:val="004F0E47"/>
    <w:rsid w:val="004F2AD6"/>
    <w:rsid w:val="0051339C"/>
    <w:rsid w:val="0051412F"/>
    <w:rsid w:val="00522B6F"/>
    <w:rsid w:val="0052430E"/>
    <w:rsid w:val="00526EB4"/>
    <w:rsid w:val="005276AD"/>
    <w:rsid w:val="0053750A"/>
    <w:rsid w:val="00540113"/>
    <w:rsid w:val="00540A9A"/>
    <w:rsid w:val="00543522"/>
    <w:rsid w:val="00545680"/>
    <w:rsid w:val="00561FF9"/>
    <w:rsid w:val="0056618E"/>
    <w:rsid w:val="00576F59"/>
    <w:rsid w:val="00577A34"/>
    <w:rsid w:val="00580AAD"/>
    <w:rsid w:val="00581786"/>
    <w:rsid w:val="00593A04"/>
    <w:rsid w:val="005A6D5A"/>
    <w:rsid w:val="005B1B28"/>
    <w:rsid w:val="005B7D51"/>
    <w:rsid w:val="005B7F35"/>
    <w:rsid w:val="005C2081"/>
    <w:rsid w:val="005C678A"/>
    <w:rsid w:val="005C7E02"/>
    <w:rsid w:val="005D346D"/>
    <w:rsid w:val="005E74AB"/>
    <w:rsid w:val="005F1701"/>
    <w:rsid w:val="005F5AF3"/>
    <w:rsid w:val="005F65F7"/>
    <w:rsid w:val="00606A3E"/>
    <w:rsid w:val="006115AA"/>
    <w:rsid w:val="006120AE"/>
    <w:rsid w:val="00626C13"/>
    <w:rsid w:val="00635E86"/>
    <w:rsid w:val="00636A37"/>
    <w:rsid w:val="0064505D"/>
    <w:rsid w:val="006501A5"/>
    <w:rsid w:val="0065645A"/>
    <w:rsid w:val="006567B2"/>
    <w:rsid w:val="00662ADE"/>
    <w:rsid w:val="00664106"/>
    <w:rsid w:val="006756F1"/>
    <w:rsid w:val="00677773"/>
    <w:rsid w:val="006805FC"/>
    <w:rsid w:val="006926C7"/>
    <w:rsid w:val="00694C37"/>
    <w:rsid w:val="006A1BEB"/>
    <w:rsid w:val="006A401C"/>
    <w:rsid w:val="006A7C6E"/>
    <w:rsid w:val="006B23D9"/>
    <w:rsid w:val="006C1814"/>
    <w:rsid w:val="006C2F45"/>
    <w:rsid w:val="006C361A"/>
    <w:rsid w:val="006C5657"/>
    <w:rsid w:val="006D5E4E"/>
    <w:rsid w:val="006E6860"/>
    <w:rsid w:val="006E7183"/>
    <w:rsid w:val="006F5FBF"/>
    <w:rsid w:val="0070327E"/>
    <w:rsid w:val="00707B5F"/>
    <w:rsid w:val="00727BAB"/>
    <w:rsid w:val="00735602"/>
    <w:rsid w:val="007511D7"/>
    <w:rsid w:val="0075279B"/>
    <w:rsid w:val="00753748"/>
    <w:rsid w:val="00762446"/>
    <w:rsid w:val="007702A7"/>
    <w:rsid w:val="00781ACB"/>
    <w:rsid w:val="0079175F"/>
    <w:rsid w:val="007A79EB"/>
    <w:rsid w:val="007D4CA0"/>
    <w:rsid w:val="007D7A23"/>
    <w:rsid w:val="007E38C3"/>
    <w:rsid w:val="007E549E"/>
    <w:rsid w:val="007E71C9"/>
    <w:rsid w:val="007F01AB"/>
    <w:rsid w:val="007F7553"/>
    <w:rsid w:val="0080755E"/>
    <w:rsid w:val="00811579"/>
    <w:rsid w:val="008120D4"/>
    <w:rsid w:val="008139A5"/>
    <w:rsid w:val="00817F73"/>
    <w:rsid w:val="0082228E"/>
    <w:rsid w:val="00830402"/>
    <w:rsid w:val="008305D7"/>
    <w:rsid w:val="00834887"/>
    <w:rsid w:val="0083669D"/>
    <w:rsid w:val="00842FED"/>
    <w:rsid w:val="008455CF"/>
    <w:rsid w:val="00847689"/>
    <w:rsid w:val="00861C52"/>
    <w:rsid w:val="00862B3D"/>
    <w:rsid w:val="00866144"/>
    <w:rsid w:val="00871454"/>
    <w:rsid w:val="008727A1"/>
    <w:rsid w:val="00886B0F"/>
    <w:rsid w:val="00891C08"/>
    <w:rsid w:val="008A3879"/>
    <w:rsid w:val="008A5FA8"/>
    <w:rsid w:val="008A7575"/>
    <w:rsid w:val="008B5F47"/>
    <w:rsid w:val="008C7B87"/>
    <w:rsid w:val="008D6A7A"/>
    <w:rsid w:val="008E3E87"/>
    <w:rsid w:val="008E4D2F"/>
    <w:rsid w:val="008E7F13"/>
    <w:rsid w:val="008F3185"/>
    <w:rsid w:val="00906712"/>
    <w:rsid w:val="009127A3"/>
    <w:rsid w:val="00915B0A"/>
    <w:rsid w:val="00926904"/>
    <w:rsid w:val="009321BE"/>
    <w:rsid w:val="009357AD"/>
    <w:rsid w:val="009372F0"/>
    <w:rsid w:val="00955022"/>
    <w:rsid w:val="00957945"/>
    <w:rsid w:val="00957B4D"/>
    <w:rsid w:val="00961CC7"/>
    <w:rsid w:val="00964EEA"/>
    <w:rsid w:val="00980C86"/>
    <w:rsid w:val="00981971"/>
    <w:rsid w:val="009A7C2A"/>
    <w:rsid w:val="009B1D9B"/>
    <w:rsid w:val="009B2C63"/>
    <w:rsid w:val="009B4074"/>
    <w:rsid w:val="009B6676"/>
    <w:rsid w:val="009C1170"/>
    <w:rsid w:val="009C30BB"/>
    <w:rsid w:val="009C60BE"/>
    <w:rsid w:val="009E1B69"/>
    <w:rsid w:val="009E6279"/>
    <w:rsid w:val="009F00A6"/>
    <w:rsid w:val="009F56A7"/>
    <w:rsid w:val="009F5B05"/>
    <w:rsid w:val="00A026CA"/>
    <w:rsid w:val="00A07232"/>
    <w:rsid w:val="00A14800"/>
    <w:rsid w:val="00A156DE"/>
    <w:rsid w:val="00A157ED"/>
    <w:rsid w:val="00A2446A"/>
    <w:rsid w:val="00A368A0"/>
    <w:rsid w:val="00A4025D"/>
    <w:rsid w:val="00A4198F"/>
    <w:rsid w:val="00A712EA"/>
    <w:rsid w:val="00A800D1"/>
    <w:rsid w:val="00A82BF8"/>
    <w:rsid w:val="00A92699"/>
    <w:rsid w:val="00AB3D60"/>
    <w:rsid w:val="00AB5BF0"/>
    <w:rsid w:val="00AB7D82"/>
    <w:rsid w:val="00AC1C95"/>
    <w:rsid w:val="00AC2CCB"/>
    <w:rsid w:val="00AC443A"/>
    <w:rsid w:val="00AC5B80"/>
    <w:rsid w:val="00AD5A54"/>
    <w:rsid w:val="00AE60E2"/>
    <w:rsid w:val="00B0169F"/>
    <w:rsid w:val="00B05F21"/>
    <w:rsid w:val="00B06955"/>
    <w:rsid w:val="00B14EA9"/>
    <w:rsid w:val="00B17B79"/>
    <w:rsid w:val="00B30A3C"/>
    <w:rsid w:val="00B81305"/>
    <w:rsid w:val="00B83A94"/>
    <w:rsid w:val="00B95AD8"/>
    <w:rsid w:val="00BB17DC"/>
    <w:rsid w:val="00BB1AF9"/>
    <w:rsid w:val="00BB4C4A"/>
    <w:rsid w:val="00BD3CAE"/>
    <w:rsid w:val="00BD5F3C"/>
    <w:rsid w:val="00BF5E0E"/>
    <w:rsid w:val="00C062C3"/>
    <w:rsid w:val="00C07C0F"/>
    <w:rsid w:val="00C145C4"/>
    <w:rsid w:val="00C20D2F"/>
    <w:rsid w:val="00C2131B"/>
    <w:rsid w:val="00C37AF8"/>
    <w:rsid w:val="00C37C79"/>
    <w:rsid w:val="00C41BBC"/>
    <w:rsid w:val="00C4791F"/>
    <w:rsid w:val="00C51419"/>
    <w:rsid w:val="00C54056"/>
    <w:rsid w:val="00C663A3"/>
    <w:rsid w:val="00C746C5"/>
    <w:rsid w:val="00C75CB2"/>
    <w:rsid w:val="00C90723"/>
    <w:rsid w:val="00C90D5C"/>
    <w:rsid w:val="00CA609E"/>
    <w:rsid w:val="00CA7DA4"/>
    <w:rsid w:val="00CB31FB"/>
    <w:rsid w:val="00CE3D6F"/>
    <w:rsid w:val="00CE79A5"/>
    <w:rsid w:val="00CF0042"/>
    <w:rsid w:val="00CF262F"/>
    <w:rsid w:val="00D025D5"/>
    <w:rsid w:val="00D067DD"/>
    <w:rsid w:val="00D26B13"/>
    <w:rsid w:val="00D26CC1"/>
    <w:rsid w:val="00D30662"/>
    <w:rsid w:val="00D32A0B"/>
    <w:rsid w:val="00D33C46"/>
    <w:rsid w:val="00D50E58"/>
    <w:rsid w:val="00D6236B"/>
    <w:rsid w:val="00D66DA1"/>
    <w:rsid w:val="00D809D1"/>
    <w:rsid w:val="00D84ECF"/>
    <w:rsid w:val="00DA2851"/>
    <w:rsid w:val="00DA2B7C"/>
    <w:rsid w:val="00DA5686"/>
    <w:rsid w:val="00DB2FC0"/>
    <w:rsid w:val="00DC56D2"/>
    <w:rsid w:val="00DC6999"/>
    <w:rsid w:val="00DF06CA"/>
    <w:rsid w:val="00DF18FA"/>
    <w:rsid w:val="00DF49CA"/>
    <w:rsid w:val="00DF775B"/>
    <w:rsid w:val="00E007F3"/>
    <w:rsid w:val="00E00DEA"/>
    <w:rsid w:val="00E0222F"/>
    <w:rsid w:val="00E06EF0"/>
    <w:rsid w:val="00E11679"/>
    <w:rsid w:val="00E154CA"/>
    <w:rsid w:val="00E307D1"/>
    <w:rsid w:val="00E36F62"/>
    <w:rsid w:val="00E46A04"/>
    <w:rsid w:val="00E54AEB"/>
    <w:rsid w:val="00E717F3"/>
    <w:rsid w:val="00E72C5E"/>
    <w:rsid w:val="00E73451"/>
    <w:rsid w:val="00E7489F"/>
    <w:rsid w:val="00E75147"/>
    <w:rsid w:val="00E8167D"/>
    <w:rsid w:val="00E84EE0"/>
    <w:rsid w:val="00E907E9"/>
    <w:rsid w:val="00E96BE7"/>
    <w:rsid w:val="00E975D6"/>
    <w:rsid w:val="00EA2CD0"/>
    <w:rsid w:val="00EC0044"/>
    <w:rsid w:val="00EC6B9F"/>
    <w:rsid w:val="00EE516D"/>
    <w:rsid w:val="00EF4D1B"/>
    <w:rsid w:val="00EF7295"/>
    <w:rsid w:val="00F069D1"/>
    <w:rsid w:val="00F12CAD"/>
    <w:rsid w:val="00F1503D"/>
    <w:rsid w:val="00F22712"/>
    <w:rsid w:val="00F2301E"/>
    <w:rsid w:val="00F275F5"/>
    <w:rsid w:val="00F33188"/>
    <w:rsid w:val="00F35BDE"/>
    <w:rsid w:val="00F406F3"/>
    <w:rsid w:val="00F42DB9"/>
    <w:rsid w:val="00F50723"/>
    <w:rsid w:val="00F52A0E"/>
    <w:rsid w:val="00F622A8"/>
    <w:rsid w:val="00F71F63"/>
    <w:rsid w:val="00F844F2"/>
    <w:rsid w:val="00F87506"/>
    <w:rsid w:val="00F92C41"/>
    <w:rsid w:val="00FA5522"/>
    <w:rsid w:val="00FA6E4A"/>
    <w:rsid w:val="00FB2B35"/>
    <w:rsid w:val="00FC4AE1"/>
    <w:rsid w:val="00FD78A3"/>
    <w:rsid w:val="00FF6C8A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773"/>
    <w:pPr>
      <w:spacing w:line="240" w:lineRule="atLeast"/>
    </w:pPr>
    <w:rPr>
      <w:spacing w:val="4"/>
      <w:w w:val="103"/>
      <w:kern w:val="14"/>
      <w:lang w:val="ru-RU" w:eastAsia="en-US"/>
    </w:rPr>
  </w:style>
  <w:style w:type="paragraph" w:styleId="Heading1">
    <w:name w:val="heading 1"/>
    <w:aliases w:val="Table_GR"/>
    <w:basedOn w:val="Normal"/>
    <w:next w:val="Normal"/>
    <w:qFormat/>
    <w:rsid w:val="007E71C9"/>
    <w:pPr>
      <w:keepNext/>
      <w:tabs>
        <w:tab w:val="left" w:pos="567"/>
      </w:tabs>
      <w:spacing w:line="240" w:lineRule="auto"/>
      <w:jc w:val="both"/>
      <w:outlineLvl w:val="0"/>
    </w:pPr>
    <w:rPr>
      <w:rFonts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qFormat/>
    <w:rsid w:val="007E71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71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E71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E71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E71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E71C9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7E71C9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7E71C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rsid w:val="007E71C9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rsid w:val="007E71C9"/>
  </w:style>
  <w:style w:type="paragraph" w:customStyle="1" w:styleId="SLGR">
    <w:name w:val="__S_L_GR"/>
    <w:basedOn w:val="Normal"/>
    <w:next w:val="Normal"/>
    <w:rsid w:val="00E73451"/>
    <w:pPr>
      <w:keepNext/>
      <w:keepLines/>
      <w:suppressAutoHyphens/>
      <w:spacing w:before="240" w:after="240" w:line="580" w:lineRule="exact"/>
      <w:ind w:left="1134" w:right="1134"/>
    </w:pPr>
    <w:rPr>
      <w:b/>
      <w:sz w:val="56"/>
      <w:lang w:eastAsia="ru-RU"/>
    </w:rPr>
  </w:style>
  <w:style w:type="paragraph" w:customStyle="1" w:styleId="SMGR">
    <w:name w:val="__S_M_GR"/>
    <w:basedOn w:val="Normal"/>
    <w:next w:val="Normal"/>
    <w:rsid w:val="00E7345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  <w:lang w:eastAsia="ru-RU"/>
    </w:rPr>
  </w:style>
  <w:style w:type="paragraph" w:customStyle="1" w:styleId="SSGR">
    <w:name w:val="__S_S_GR"/>
    <w:basedOn w:val="Normal"/>
    <w:next w:val="Normal"/>
    <w:rsid w:val="00E73451"/>
    <w:pPr>
      <w:keepNext/>
      <w:keepLines/>
      <w:suppressAutoHyphens/>
      <w:spacing w:before="240" w:after="240" w:line="300" w:lineRule="exact"/>
      <w:ind w:left="1134" w:right="1134"/>
    </w:pPr>
    <w:rPr>
      <w:b/>
      <w:sz w:val="28"/>
      <w:lang w:eastAsia="ru-RU"/>
    </w:rPr>
  </w:style>
  <w:style w:type="paragraph" w:customStyle="1" w:styleId="XLargeGR">
    <w:name w:val="__XLarge_GR"/>
    <w:basedOn w:val="Normal"/>
    <w:next w:val="Normal"/>
    <w:rsid w:val="00BB4C4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  <w:lang w:eastAsia="ru-RU"/>
    </w:rPr>
  </w:style>
  <w:style w:type="paragraph" w:customStyle="1" w:styleId="Bullet1GR">
    <w:name w:val="_Bullet 1_GR"/>
    <w:basedOn w:val="Normal"/>
    <w:rsid w:val="00BB4C4A"/>
    <w:pPr>
      <w:numPr>
        <w:numId w:val="20"/>
      </w:numPr>
      <w:spacing w:after="120"/>
      <w:ind w:right="1134"/>
      <w:jc w:val="both"/>
    </w:pPr>
    <w:rPr>
      <w:lang w:eastAsia="ru-RU"/>
    </w:rPr>
  </w:style>
  <w:style w:type="paragraph" w:customStyle="1" w:styleId="Bullet2GR">
    <w:name w:val="_Bullet 2_GR"/>
    <w:basedOn w:val="Normal"/>
    <w:rsid w:val="00BB4C4A"/>
    <w:pPr>
      <w:numPr>
        <w:numId w:val="21"/>
      </w:numPr>
      <w:spacing w:after="120"/>
      <w:ind w:right="1134"/>
      <w:jc w:val="both"/>
    </w:pPr>
    <w:rPr>
      <w:lang w:eastAsia="ru-RU"/>
    </w:rPr>
  </w:style>
  <w:style w:type="numbering" w:styleId="111111">
    <w:name w:val="Outline List 2"/>
    <w:basedOn w:val="NoList"/>
    <w:semiHidden/>
    <w:rsid w:val="007E71C9"/>
    <w:pPr>
      <w:numPr>
        <w:numId w:val="4"/>
      </w:numPr>
    </w:pPr>
  </w:style>
  <w:style w:type="numbering" w:styleId="1ai">
    <w:name w:val="Outline List 1"/>
    <w:basedOn w:val="NoList"/>
    <w:semiHidden/>
    <w:rsid w:val="007E71C9"/>
    <w:pPr>
      <w:numPr>
        <w:numId w:val="5"/>
      </w:numPr>
    </w:pPr>
  </w:style>
  <w:style w:type="paragraph" w:styleId="HTMLAddress">
    <w:name w:val="HTML Address"/>
    <w:basedOn w:val="Normal"/>
    <w:semiHidden/>
    <w:rsid w:val="007E71C9"/>
    <w:rPr>
      <w:i/>
      <w:iCs/>
    </w:rPr>
  </w:style>
  <w:style w:type="paragraph" w:styleId="EnvelopeAddress">
    <w:name w:val="envelope address"/>
    <w:basedOn w:val="Normal"/>
    <w:semiHidden/>
    <w:rsid w:val="007E71C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Date">
    <w:name w:val="Date"/>
    <w:basedOn w:val="Normal"/>
    <w:next w:val="Normal"/>
    <w:semiHidden/>
    <w:rsid w:val="007E71C9"/>
  </w:style>
  <w:style w:type="paragraph" w:styleId="ListBullet5">
    <w:name w:val="List Bullet 5"/>
    <w:basedOn w:val="Normal"/>
    <w:semiHidden/>
    <w:rsid w:val="007E71C9"/>
    <w:pPr>
      <w:numPr>
        <w:numId w:val="10"/>
      </w:numPr>
    </w:pPr>
  </w:style>
  <w:style w:type="table" w:styleId="TableGrid">
    <w:name w:val="Table Grid"/>
    <w:basedOn w:val="TableNormal"/>
    <w:semiHidden/>
    <w:rsid w:val="007511D7"/>
    <w:pPr>
      <w:spacing w:before="40" w:after="40" w:line="220" w:lineRule="exact"/>
    </w:pPr>
    <w:rPr>
      <w:sz w:val="18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nil"/>
        </w:tcBorders>
      </w:tcPr>
    </w:tblStylePr>
  </w:style>
  <w:style w:type="table" w:styleId="TableSimple1">
    <w:name w:val="Table Simple 1"/>
    <w:basedOn w:val="TableNormal"/>
    <w:semiHidden/>
    <w:rsid w:val="007E71C9"/>
    <w:pPr>
      <w:spacing w:line="240" w:lineRule="atLeast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aliases w:val="6_GR"/>
    <w:basedOn w:val="Normal"/>
    <w:next w:val="Normal"/>
    <w:rsid w:val="00C145C4"/>
    <w:pPr>
      <w:pBdr>
        <w:bottom w:val="single" w:sz="4" w:space="4" w:color="auto"/>
      </w:pBdr>
      <w:tabs>
        <w:tab w:val="right" w:pos="9639"/>
      </w:tabs>
      <w:suppressAutoHyphens/>
      <w:spacing w:line="240" w:lineRule="auto"/>
    </w:pPr>
    <w:rPr>
      <w:b/>
      <w:spacing w:val="0"/>
      <w:w w:val="100"/>
      <w:kern w:val="0"/>
      <w:sz w:val="18"/>
      <w:lang w:val="en-GB" w:eastAsia="ru-RU"/>
    </w:rPr>
  </w:style>
  <w:style w:type="character" w:styleId="EndnoteReference">
    <w:name w:val="endnote reference"/>
    <w:aliases w:val="1_GR"/>
    <w:basedOn w:val="FootnoteReference"/>
    <w:rsid w:val="008120D4"/>
    <w:rPr>
      <w:rFonts w:ascii="Times New Roman" w:hAnsi="Times New Roman"/>
      <w:dstrike w:val="0"/>
      <w:sz w:val="18"/>
      <w:vertAlign w:val="superscript"/>
    </w:rPr>
  </w:style>
  <w:style w:type="paragraph" w:styleId="Footer">
    <w:name w:val="footer"/>
    <w:aliases w:val="3_GR"/>
    <w:basedOn w:val="Normal"/>
    <w:rsid w:val="00E8167D"/>
    <w:pPr>
      <w:tabs>
        <w:tab w:val="right" w:pos="9639"/>
      </w:tabs>
      <w:suppressAutoHyphens/>
      <w:spacing w:line="240" w:lineRule="auto"/>
    </w:pPr>
    <w:rPr>
      <w:spacing w:val="0"/>
      <w:w w:val="100"/>
      <w:kern w:val="0"/>
      <w:sz w:val="16"/>
      <w:lang w:val="en-GB" w:eastAsia="ru-RU"/>
    </w:rPr>
  </w:style>
  <w:style w:type="character" w:styleId="PageNumber">
    <w:name w:val="page number"/>
    <w:aliases w:val="7_GR"/>
    <w:rsid w:val="00E72C5E"/>
    <w:rPr>
      <w:rFonts w:ascii="Times New Roman" w:hAnsi="Times New Roman"/>
      <w:b/>
      <w:sz w:val="18"/>
    </w:rPr>
  </w:style>
  <w:style w:type="paragraph" w:styleId="EndnoteText">
    <w:name w:val="endnote text"/>
    <w:aliases w:val="2_GR"/>
    <w:basedOn w:val="FootnoteText"/>
    <w:rsid w:val="00D84ECF"/>
  </w:style>
  <w:style w:type="paragraph" w:styleId="FootnoteText">
    <w:name w:val="footnote text"/>
    <w:aliases w:val="5_GR"/>
    <w:basedOn w:val="Normal"/>
    <w:rsid w:val="00D84ECF"/>
    <w:pPr>
      <w:tabs>
        <w:tab w:val="right" w:pos="1021"/>
      </w:tabs>
      <w:suppressAutoHyphens/>
      <w:spacing w:line="220" w:lineRule="exact"/>
      <w:ind w:left="1134" w:right="1134" w:hanging="1134"/>
    </w:pPr>
    <w:rPr>
      <w:spacing w:val="5"/>
      <w:w w:val="104"/>
      <w:sz w:val="18"/>
      <w:lang w:val="en-GB" w:eastAsia="ru-RU"/>
    </w:rPr>
  </w:style>
  <w:style w:type="paragraph" w:customStyle="1" w:styleId="ParaNoGR">
    <w:name w:val="_ParaNo._GR"/>
    <w:basedOn w:val="Normal"/>
    <w:next w:val="Normal"/>
    <w:rsid w:val="00E72C5E"/>
    <w:pPr>
      <w:numPr>
        <w:numId w:val="23"/>
      </w:numPr>
      <w:tabs>
        <w:tab w:val="left" w:pos="567"/>
      </w:tabs>
      <w:spacing w:after="120"/>
      <w:ind w:right="1134"/>
      <w:jc w:val="both"/>
      <w:outlineLvl w:val="0"/>
    </w:pPr>
    <w:rPr>
      <w:lang w:eastAsia="ru-RU"/>
    </w:rPr>
  </w:style>
  <w:style w:type="character" w:styleId="FootnoteReference">
    <w:name w:val="footnote reference"/>
    <w:aliases w:val="4_GR"/>
    <w:rsid w:val="00BB17DC"/>
    <w:rPr>
      <w:rFonts w:ascii="Times New Roman" w:hAnsi="Times New Roman"/>
      <w:dstrike w:val="0"/>
      <w:sz w:val="18"/>
      <w:vertAlign w:val="superscript"/>
    </w:rPr>
  </w:style>
  <w:style w:type="character" w:styleId="HTMLAcronym">
    <w:name w:val="HTML Acronym"/>
    <w:basedOn w:val="DefaultParagraphFont"/>
    <w:semiHidden/>
    <w:rsid w:val="007E71C9"/>
  </w:style>
  <w:style w:type="table" w:styleId="TableWeb1">
    <w:name w:val="Table Web 1"/>
    <w:basedOn w:val="TableNormal"/>
    <w:semiHidden/>
    <w:rsid w:val="007E71C9"/>
    <w:pPr>
      <w:spacing w:after="120" w:line="200" w:lineRule="atLeast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E71C9"/>
    <w:pPr>
      <w:spacing w:after="120" w:line="200" w:lineRule="atLeas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ChGR">
    <w:name w:val="_ H _Ch_GR Знак"/>
    <w:link w:val="HChGR0"/>
    <w:rsid w:val="009C1170"/>
    <w:rPr>
      <w:b/>
      <w:spacing w:val="4"/>
      <w:w w:val="103"/>
      <w:kern w:val="14"/>
      <w:sz w:val="28"/>
      <w:lang w:val="ru-RU" w:eastAsia="ru-RU" w:bidi="ar-SA"/>
    </w:rPr>
  </w:style>
  <w:style w:type="character" w:styleId="Emphasis">
    <w:name w:val="Emphasis"/>
    <w:qFormat/>
    <w:rsid w:val="007E71C9"/>
    <w:rPr>
      <w:i/>
      <w:iCs/>
    </w:rPr>
  </w:style>
  <w:style w:type="paragraph" w:styleId="NoteHeading">
    <w:name w:val="Note Heading"/>
    <w:basedOn w:val="Normal"/>
    <w:next w:val="Normal"/>
    <w:semiHidden/>
    <w:rsid w:val="007E71C9"/>
  </w:style>
  <w:style w:type="table" w:styleId="TableElegant">
    <w:name w:val="Table Elegant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E71C9"/>
    <w:pPr>
      <w:spacing w:after="120" w:line="200" w:lineRule="atLeast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7E71C9"/>
    <w:rPr>
      <w:rFonts w:ascii="Courier New" w:hAnsi="Courier New" w:cs="Courier New"/>
      <w:sz w:val="20"/>
      <w:szCs w:val="20"/>
    </w:rPr>
  </w:style>
  <w:style w:type="table" w:styleId="TableClassic1">
    <w:name w:val="Table Classic 1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E71C9"/>
    <w:pPr>
      <w:spacing w:after="120" w:line="20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Code">
    <w:name w:val="HTML Code"/>
    <w:semiHidden/>
    <w:rsid w:val="007E71C9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rsid w:val="007E71C9"/>
  </w:style>
  <w:style w:type="paragraph" w:styleId="BodyTextFirstIndent">
    <w:name w:val="Body Text First Indent"/>
    <w:basedOn w:val="BodyText"/>
    <w:semiHidden/>
    <w:rsid w:val="007E71C9"/>
    <w:pPr>
      <w:ind w:firstLine="210"/>
    </w:pPr>
  </w:style>
  <w:style w:type="paragraph" w:styleId="BodyTextIndent">
    <w:name w:val="Body Text Indent"/>
    <w:basedOn w:val="Normal"/>
    <w:semiHidden/>
    <w:rsid w:val="007E71C9"/>
    <w:pPr>
      <w:ind w:left="283"/>
    </w:pPr>
  </w:style>
  <w:style w:type="paragraph" w:styleId="BodyTextFirstIndent2">
    <w:name w:val="Body Text First Indent 2"/>
    <w:basedOn w:val="BodyTextIndent"/>
    <w:semiHidden/>
    <w:rsid w:val="007E71C9"/>
    <w:pPr>
      <w:ind w:firstLine="210"/>
    </w:pPr>
  </w:style>
  <w:style w:type="paragraph" w:styleId="ListBullet">
    <w:name w:val="List Bullet"/>
    <w:basedOn w:val="Normal"/>
    <w:semiHidden/>
    <w:rsid w:val="007E71C9"/>
    <w:pPr>
      <w:numPr>
        <w:numId w:val="6"/>
      </w:numPr>
    </w:pPr>
  </w:style>
  <w:style w:type="paragraph" w:styleId="ListBullet2">
    <w:name w:val="List Bullet 2"/>
    <w:basedOn w:val="Normal"/>
    <w:semiHidden/>
    <w:rsid w:val="007E71C9"/>
    <w:pPr>
      <w:numPr>
        <w:numId w:val="7"/>
      </w:numPr>
    </w:pPr>
  </w:style>
  <w:style w:type="paragraph" w:styleId="ListBullet3">
    <w:name w:val="List Bullet 3"/>
    <w:basedOn w:val="Normal"/>
    <w:semiHidden/>
    <w:rsid w:val="007E71C9"/>
    <w:pPr>
      <w:numPr>
        <w:numId w:val="8"/>
      </w:numPr>
    </w:pPr>
  </w:style>
  <w:style w:type="paragraph" w:styleId="ListBullet4">
    <w:name w:val="List Bullet 4"/>
    <w:basedOn w:val="Normal"/>
    <w:semiHidden/>
    <w:rsid w:val="007E71C9"/>
    <w:pPr>
      <w:numPr>
        <w:numId w:val="9"/>
      </w:numPr>
    </w:pPr>
  </w:style>
  <w:style w:type="paragraph" w:styleId="Title">
    <w:name w:val="Title"/>
    <w:basedOn w:val="Normal"/>
    <w:qFormat/>
    <w:rsid w:val="007E71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LineNumber">
    <w:name w:val="line number"/>
    <w:basedOn w:val="DefaultParagraphFont"/>
    <w:semiHidden/>
    <w:rsid w:val="007E71C9"/>
  </w:style>
  <w:style w:type="paragraph" w:styleId="ListNumber">
    <w:name w:val="List Number"/>
    <w:basedOn w:val="Normal"/>
    <w:semiHidden/>
    <w:rsid w:val="007E71C9"/>
    <w:pPr>
      <w:numPr>
        <w:numId w:val="11"/>
      </w:numPr>
    </w:pPr>
  </w:style>
  <w:style w:type="paragraph" w:styleId="ListNumber2">
    <w:name w:val="List Number 2"/>
    <w:basedOn w:val="Normal"/>
    <w:semiHidden/>
    <w:rsid w:val="007E71C9"/>
    <w:pPr>
      <w:numPr>
        <w:numId w:val="12"/>
      </w:numPr>
    </w:pPr>
  </w:style>
  <w:style w:type="paragraph" w:styleId="ListNumber3">
    <w:name w:val="List Number 3"/>
    <w:basedOn w:val="Normal"/>
    <w:semiHidden/>
    <w:rsid w:val="007E71C9"/>
    <w:pPr>
      <w:numPr>
        <w:numId w:val="13"/>
      </w:numPr>
    </w:pPr>
  </w:style>
  <w:style w:type="paragraph" w:styleId="ListNumber4">
    <w:name w:val="List Number 4"/>
    <w:basedOn w:val="Normal"/>
    <w:semiHidden/>
    <w:rsid w:val="007E71C9"/>
    <w:pPr>
      <w:numPr>
        <w:numId w:val="14"/>
      </w:numPr>
    </w:pPr>
  </w:style>
  <w:style w:type="paragraph" w:styleId="ListNumber5">
    <w:name w:val="List Number 5"/>
    <w:basedOn w:val="Normal"/>
    <w:semiHidden/>
    <w:rsid w:val="007E71C9"/>
    <w:pPr>
      <w:numPr>
        <w:numId w:val="15"/>
      </w:numPr>
    </w:pPr>
  </w:style>
  <w:style w:type="character" w:styleId="HTMLSample">
    <w:name w:val="HTML Sample"/>
    <w:semiHidden/>
    <w:rsid w:val="007E71C9"/>
    <w:rPr>
      <w:rFonts w:ascii="Courier New" w:hAnsi="Courier New" w:cs="Courier New"/>
    </w:rPr>
  </w:style>
  <w:style w:type="paragraph" w:styleId="EnvelopeReturn">
    <w:name w:val="envelope return"/>
    <w:basedOn w:val="Normal"/>
    <w:semiHidden/>
    <w:rsid w:val="007E71C9"/>
    <w:rPr>
      <w:rFonts w:ascii="Arial" w:hAnsi="Arial" w:cs="Arial"/>
    </w:rPr>
  </w:style>
  <w:style w:type="table" w:styleId="Table3Deffects1">
    <w:name w:val="Table 3D effects 1"/>
    <w:basedOn w:val="TableNormal"/>
    <w:semiHidden/>
    <w:rsid w:val="007E71C9"/>
    <w:pPr>
      <w:spacing w:after="120" w:line="20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E71C9"/>
    <w:pPr>
      <w:spacing w:after="120" w:line="20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semiHidden/>
    <w:rsid w:val="007E71C9"/>
    <w:rPr>
      <w:sz w:val="24"/>
    </w:rPr>
  </w:style>
  <w:style w:type="paragraph" w:styleId="NormalIndent">
    <w:name w:val="Normal Indent"/>
    <w:basedOn w:val="Normal"/>
    <w:semiHidden/>
    <w:rsid w:val="007E71C9"/>
    <w:pPr>
      <w:ind w:left="567"/>
    </w:pPr>
  </w:style>
  <w:style w:type="character" w:styleId="HTMLDefinition">
    <w:name w:val="HTML Definition"/>
    <w:semiHidden/>
    <w:rsid w:val="007E71C9"/>
    <w:rPr>
      <w:i/>
      <w:iCs/>
    </w:rPr>
  </w:style>
  <w:style w:type="paragraph" w:styleId="BodyText2">
    <w:name w:val="Body Text 2"/>
    <w:basedOn w:val="Normal"/>
    <w:semiHidden/>
    <w:rsid w:val="007E71C9"/>
    <w:pPr>
      <w:spacing w:line="480" w:lineRule="auto"/>
    </w:pPr>
  </w:style>
  <w:style w:type="paragraph" w:styleId="BodyText3">
    <w:name w:val="Body Text 3"/>
    <w:basedOn w:val="Normal"/>
    <w:semiHidden/>
    <w:rsid w:val="007E71C9"/>
    <w:rPr>
      <w:sz w:val="16"/>
      <w:szCs w:val="16"/>
    </w:rPr>
  </w:style>
  <w:style w:type="paragraph" w:styleId="BodyTextIndent2">
    <w:name w:val="Body Text Indent 2"/>
    <w:basedOn w:val="Normal"/>
    <w:semiHidden/>
    <w:rsid w:val="007E71C9"/>
    <w:pPr>
      <w:spacing w:line="480" w:lineRule="auto"/>
      <w:ind w:left="283"/>
    </w:pPr>
  </w:style>
  <w:style w:type="paragraph" w:styleId="BodyTextIndent3">
    <w:name w:val="Body Text Indent 3"/>
    <w:basedOn w:val="Normal"/>
    <w:semiHidden/>
    <w:rsid w:val="007E71C9"/>
    <w:pPr>
      <w:ind w:left="283"/>
    </w:pPr>
    <w:rPr>
      <w:sz w:val="16"/>
      <w:szCs w:val="16"/>
    </w:rPr>
  </w:style>
  <w:style w:type="character" w:styleId="HTMLVariable">
    <w:name w:val="HTML Variable"/>
    <w:semiHidden/>
    <w:rsid w:val="007E71C9"/>
    <w:rPr>
      <w:i/>
      <w:iCs/>
    </w:rPr>
  </w:style>
  <w:style w:type="character" w:styleId="HTMLTypewriter">
    <w:name w:val="HTML Typewriter"/>
    <w:semiHidden/>
    <w:rsid w:val="007E71C9"/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qFormat/>
    <w:rsid w:val="007E71C9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Signature">
    <w:name w:val="Signature"/>
    <w:basedOn w:val="Normal"/>
    <w:semiHidden/>
    <w:rsid w:val="007E71C9"/>
    <w:pPr>
      <w:ind w:left="4252"/>
    </w:pPr>
  </w:style>
  <w:style w:type="paragraph" w:styleId="Salutation">
    <w:name w:val="Salutation"/>
    <w:basedOn w:val="Normal"/>
    <w:next w:val="Normal"/>
    <w:semiHidden/>
    <w:rsid w:val="007E71C9"/>
  </w:style>
  <w:style w:type="paragraph" w:styleId="ListContinue">
    <w:name w:val="List Continue"/>
    <w:basedOn w:val="Normal"/>
    <w:semiHidden/>
    <w:rsid w:val="007E71C9"/>
    <w:pPr>
      <w:ind w:left="283"/>
    </w:pPr>
  </w:style>
  <w:style w:type="paragraph" w:styleId="ListContinue2">
    <w:name w:val="List Continue 2"/>
    <w:basedOn w:val="Normal"/>
    <w:semiHidden/>
    <w:rsid w:val="007E71C9"/>
    <w:pPr>
      <w:ind w:left="566"/>
    </w:pPr>
  </w:style>
  <w:style w:type="paragraph" w:styleId="ListContinue3">
    <w:name w:val="List Continue 3"/>
    <w:basedOn w:val="Normal"/>
    <w:semiHidden/>
    <w:rsid w:val="007E71C9"/>
    <w:pPr>
      <w:ind w:left="849"/>
    </w:pPr>
  </w:style>
  <w:style w:type="paragraph" w:styleId="ListContinue4">
    <w:name w:val="List Continue 4"/>
    <w:basedOn w:val="Normal"/>
    <w:semiHidden/>
    <w:rsid w:val="007E71C9"/>
    <w:pPr>
      <w:ind w:left="1132"/>
    </w:pPr>
  </w:style>
  <w:style w:type="paragraph" w:styleId="ListContinue5">
    <w:name w:val="List Continue 5"/>
    <w:basedOn w:val="Normal"/>
    <w:semiHidden/>
    <w:rsid w:val="007E71C9"/>
    <w:pPr>
      <w:ind w:left="1415"/>
    </w:pPr>
  </w:style>
  <w:style w:type="character" w:styleId="FollowedHyperlink">
    <w:name w:val="FollowedHyperlink"/>
    <w:semiHidden/>
    <w:rsid w:val="007E71C9"/>
    <w:rPr>
      <w:color w:val="800080"/>
      <w:u w:val="single"/>
    </w:rPr>
  </w:style>
  <w:style w:type="table" w:styleId="TableSimple2">
    <w:name w:val="Table Simple 2"/>
    <w:basedOn w:val="TableNormal"/>
    <w:semiHidden/>
    <w:rsid w:val="007E71C9"/>
    <w:pPr>
      <w:spacing w:after="120" w:line="20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7E71C9"/>
    <w:pPr>
      <w:ind w:left="4252"/>
    </w:pPr>
  </w:style>
  <w:style w:type="table" w:styleId="TableGrid1">
    <w:name w:val="Table Grid 1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E71C9"/>
    <w:pPr>
      <w:spacing w:after="120" w:line="20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E71C9"/>
    <w:pPr>
      <w:spacing w:after="120" w:line="200" w:lineRule="atLeast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E71C9"/>
    <w:pPr>
      <w:spacing w:after="120" w:line="200" w:lineRule="atLeast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List">
    <w:name w:val="List"/>
    <w:basedOn w:val="Normal"/>
    <w:semiHidden/>
    <w:rsid w:val="007E71C9"/>
    <w:pPr>
      <w:ind w:left="283" w:hanging="283"/>
    </w:pPr>
  </w:style>
  <w:style w:type="paragraph" w:styleId="List2">
    <w:name w:val="List 2"/>
    <w:basedOn w:val="Normal"/>
    <w:semiHidden/>
    <w:rsid w:val="007E71C9"/>
    <w:pPr>
      <w:ind w:left="566" w:hanging="283"/>
    </w:pPr>
  </w:style>
  <w:style w:type="paragraph" w:styleId="List3">
    <w:name w:val="List 3"/>
    <w:basedOn w:val="Normal"/>
    <w:semiHidden/>
    <w:rsid w:val="007E71C9"/>
    <w:pPr>
      <w:ind w:left="849" w:hanging="283"/>
    </w:pPr>
  </w:style>
  <w:style w:type="paragraph" w:styleId="List4">
    <w:name w:val="List 4"/>
    <w:basedOn w:val="Normal"/>
    <w:semiHidden/>
    <w:rsid w:val="007E71C9"/>
    <w:pPr>
      <w:ind w:left="1132" w:hanging="283"/>
    </w:pPr>
  </w:style>
  <w:style w:type="paragraph" w:styleId="List5">
    <w:name w:val="List 5"/>
    <w:basedOn w:val="Normal"/>
    <w:semiHidden/>
    <w:rsid w:val="007E71C9"/>
    <w:pPr>
      <w:ind w:left="1415" w:hanging="283"/>
    </w:pPr>
  </w:style>
  <w:style w:type="paragraph" w:styleId="HTMLPreformatted">
    <w:name w:val="HTML Preformatted"/>
    <w:basedOn w:val="Normal"/>
    <w:semiHidden/>
    <w:rsid w:val="007E71C9"/>
    <w:rPr>
      <w:rFonts w:ascii="Courier New" w:hAnsi="Courier New" w:cs="Courier New"/>
    </w:rPr>
  </w:style>
  <w:style w:type="numbering" w:styleId="ArticleSection">
    <w:name w:val="Outline List 3"/>
    <w:basedOn w:val="NoList"/>
    <w:semiHidden/>
    <w:rsid w:val="007E71C9"/>
    <w:pPr>
      <w:numPr>
        <w:numId w:val="16"/>
      </w:numPr>
    </w:pPr>
  </w:style>
  <w:style w:type="table" w:styleId="TableColumns1">
    <w:name w:val="Table Columns 1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E71C9"/>
    <w:pPr>
      <w:spacing w:after="120" w:line="200" w:lineRule="atLeast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E71C9"/>
    <w:pPr>
      <w:spacing w:after="120" w:line="20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E71C9"/>
    <w:pPr>
      <w:spacing w:after="120" w:line="200" w:lineRule="atLeast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Strong">
    <w:name w:val="Strong"/>
    <w:qFormat/>
    <w:rsid w:val="007E71C9"/>
    <w:rPr>
      <w:b/>
      <w:bCs/>
    </w:rPr>
  </w:style>
  <w:style w:type="table" w:styleId="TableList1">
    <w:name w:val="Table List 1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E71C9"/>
    <w:pPr>
      <w:spacing w:after="120" w:line="20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E71C9"/>
    <w:pPr>
      <w:spacing w:after="120" w:line="20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lorful1">
    <w:name w:val="Table Colorful 1"/>
    <w:basedOn w:val="TableNormal"/>
    <w:semiHidden/>
    <w:rsid w:val="007E71C9"/>
    <w:pPr>
      <w:spacing w:after="120" w:line="200" w:lineRule="atLeast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E71C9"/>
    <w:pPr>
      <w:spacing w:after="120" w:line="200" w:lineRule="atLeast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E71C9"/>
    <w:pPr>
      <w:spacing w:after="120" w:line="200" w:lineRule="atLeast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lockText">
    <w:name w:val="Block Text"/>
    <w:basedOn w:val="Normal"/>
    <w:semiHidden/>
    <w:rsid w:val="007E71C9"/>
    <w:pPr>
      <w:ind w:left="1440" w:right="1440"/>
    </w:pPr>
  </w:style>
  <w:style w:type="character" w:styleId="HTMLCite">
    <w:name w:val="HTML Cite"/>
    <w:semiHidden/>
    <w:rsid w:val="007E71C9"/>
    <w:rPr>
      <w:i/>
      <w:iCs/>
    </w:rPr>
  </w:style>
  <w:style w:type="paragraph" w:styleId="E-mailSignature">
    <w:name w:val="E-mail Signature"/>
    <w:basedOn w:val="Normal"/>
    <w:semiHidden/>
    <w:rsid w:val="007E71C9"/>
  </w:style>
  <w:style w:type="character" w:styleId="Hyperlink">
    <w:name w:val="Hyperlink"/>
    <w:semiHidden/>
    <w:rsid w:val="007E71C9"/>
    <w:rPr>
      <w:color w:val="000000"/>
      <w:u w:val="single"/>
    </w:rPr>
  </w:style>
  <w:style w:type="character" w:customStyle="1" w:styleId="SingleTxtGR">
    <w:name w:val="_ Single Txt_GR Знак"/>
    <w:link w:val="SingleTxtGR0"/>
    <w:rsid w:val="009C1170"/>
    <w:rPr>
      <w:spacing w:val="4"/>
      <w:w w:val="103"/>
      <w:kern w:val="14"/>
      <w:lang w:val="ru-RU" w:eastAsia="en-US" w:bidi="ar-SA"/>
    </w:rPr>
  </w:style>
  <w:style w:type="paragraph" w:customStyle="1" w:styleId="H1GR">
    <w:name w:val="_ H_1_GR"/>
    <w:basedOn w:val="Normal"/>
    <w:next w:val="Normal"/>
    <w:rsid w:val="00762446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  <w:lang w:eastAsia="ru-RU"/>
    </w:rPr>
  </w:style>
  <w:style w:type="paragraph" w:customStyle="1" w:styleId="H23GR">
    <w:name w:val="_ H_2/3_GR"/>
    <w:basedOn w:val="Normal"/>
    <w:next w:val="Normal"/>
    <w:rsid w:val="00D809D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  <w:lang w:eastAsia="ru-RU"/>
    </w:rPr>
  </w:style>
  <w:style w:type="paragraph" w:customStyle="1" w:styleId="H4GR">
    <w:name w:val="_ H_4_GR"/>
    <w:basedOn w:val="Normal"/>
    <w:next w:val="Normal"/>
    <w:rsid w:val="006120AE"/>
    <w:pPr>
      <w:keepNext/>
      <w:keepLines/>
      <w:tabs>
        <w:tab w:val="right" w:pos="851"/>
      </w:tabs>
      <w:suppressAutoHyphens/>
      <w:spacing w:before="40" w:after="120" w:line="240" w:lineRule="auto"/>
      <w:outlineLvl w:val="3"/>
    </w:pPr>
    <w:rPr>
      <w:i/>
      <w:spacing w:val="3"/>
      <w:lang w:eastAsia="ru-RU"/>
    </w:rPr>
  </w:style>
  <w:style w:type="paragraph" w:customStyle="1" w:styleId="H56GR">
    <w:name w:val="_ H_5/6_GR"/>
    <w:basedOn w:val="Normal"/>
    <w:next w:val="Normal"/>
    <w:rsid w:val="00E7345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lang w:eastAsia="ru-RU"/>
    </w:rPr>
  </w:style>
  <w:style w:type="table" w:styleId="TableProfessional">
    <w:name w:val="Table Professional"/>
    <w:basedOn w:val="TableNormal"/>
    <w:semiHidden/>
    <w:rsid w:val="007E71C9"/>
    <w:pPr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ChGR0">
    <w:name w:val="_ H _Ch_GR"/>
    <w:basedOn w:val="Normal"/>
    <w:next w:val="Normal"/>
    <w:link w:val="HChGR"/>
    <w:rsid w:val="00A026C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  <w:lang w:eastAsia="ru-RU"/>
    </w:rPr>
  </w:style>
  <w:style w:type="paragraph" w:customStyle="1" w:styleId="HMGR">
    <w:name w:val="_ H __M_GR"/>
    <w:basedOn w:val="Normal"/>
    <w:next w:val="Normal"/>
    <w:rsid w:val="00F275F5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  <w:lang w:eastAsia="ru-RU"/>
    </w:rPr>
  </w:style>
  <w:style w:type="paragraph" w:styleId="TOAHeading">
    <w:name w:val="toa heading"/>
    <w:basedOn w:val="Normal"/>
    <w:next w:val="Normal"/>
    <w:semiHidden/>
    <w:rsid w:val="007E71C9"/>
    <w:pPr>
      <w:spacing w:before="120"/>
    </w:pPr>
    <w:rPr>
      <w:rFonts w:ascii="Arial" w:hAnsi="Arial" w:cs="Arial"/>
      <w:b/>
      <w:bCs/>
      <w:sz w:val="24"/>
    </w:rPr>
  </w:style>
  <w:style w:type="paragraph" w:customStyle="1" w:styleId="SingleTxtGR0">
    <w:name w:val="_ Single Txt_GR"/>
    <w:basedOn w:val="Normal"/>
    <w:link w:val="SingleTxtGR"/>
    <w:rsid w:val="00677773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</w:style>
  <w:style w:type="paragraph" w:styleId="PlainText">
    <w:name w:val="Plain Text"/>
    <w:basedOn w:val="Normal"/>
    <w:semiHidden/>
    <w:rsid w:val="007E71C9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7E71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styleId="CommentReference">
    <w:name w:val="annotation reference"/>
    <w:semiHidden/>
    <w:rsid w:val="007E71C9"/>
    <w:rPr>
      <w:sz w:val="16"/>
      <w:szCs w:val="16"/>
    </w:rPr>
  </w:style>
  <w:style w:type="table" w:customStyle="1" w:styleId="TabNum">
    <w:name w:val="_TabNum"/>
    <w:basedOn w:val="TableNormal"/>
    <w:rsid w:val="00086182"/>
    <w:pPr>
      <w:spacing w:before="40" w:after="40" w:line="220" w:lineRule="exact"/>
      <w:jc w:val="right"/>
    </w:pPr>
    <w:rPr>
      <w:sz w:val="18"/>
    </w:r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086182"/>
    <w:pPr>
      <w:spacing w:before="40" w:after="120" w:line="240" w:lineRule="atLeast"/>
    </w:pPr>
    <w:tblPr>
      <w:tblInd w:w="0" w:type="dxa"/>
      <w:tblBorders>
        <w:top w:val="single" w:sz="4" w:space="0" w:color="auto"/>
        <w:bottom w:val="single" w:sz="1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FORMATNY\CE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CERD</Template>
  <TotalTime>0</TotalTime>
  <Pages>6</Pages>
  <Words>1213</Words>
  <Characters>6917</Characters>
  <Application>Microsoft Office Word</Application>
  <DocSecurity>4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1248245</vt:lpstr>
    </vt:vector>
  </TitlesOfParts>
  <Company>CSD</Company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1248245</dc:title>
  <dc:subject/>
  <dc:creator>Салынская Екатерина</dc:creator>
  <cp:keywords/>
  <dc:description/>
  <cp:lastModifiedBy>Салынская Екатерина</cp:lastModifiedBy>
  <cp:revision>2</cp:revision>
  <cp:lastPrinted>2012-12-06T07:57:00Z</cp:lastPrinted>
  <dcterms:created xsi:type="dcterms:W3CDTF">2012-12-06T08:00:00Z</dcterms:created>
  <dcterms:modified xsi:type="dcterms:W3CDTF">2012-12-06T08:00:00Z</dcterms:modified>
</cp:coreProperties>
</file>