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7C" w:rsidRPr="001D700B" w:rsidRDefault="007B647C" w:rsidP="007B647C">
      <w:pPr>
        <w:spacing w:line="60" w:lineRule="exact"/>
        <w:rPr>
          <w:color w:val="010000"/>
          <w:sz w:val="6"/>
        </w:rPr>
        <w:sectPr w:rsidR="007B647C" w:rsidRPr="001D700B" w:rsidSect="007B64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742" w:right="1200" w:bottom="1898" w:left="1200" w:header="576" w:footer="1030" w:gutter="0"/>
          <w:pgNumType w:start="1"/>
          <w:cols w:space="720"/>
          <w:noEndnote/>
          <w:titlePg/>
          <w:docGrid w:linePitch="360"/>
        </w:sectPr>
      </w:pPr>
      <w:r w:rsidRPr="001D700B">
        <w:rPr>
          <w:rStyle w:val="CommentReference"/>
        </w:rPr>
        <w:commentReference w:id="0"/>
      </w:r>
      <w:bookmarkStart w:id="1" w:name="_GoBack"/>
      <w:bookmarkEnd w:id="1"/>
    </w:p>
    <w:p w:rsidR="001D700B" w:rsidRDefault="001D700B" w:rsidP="000A788D">
      <w:pPr>
        <w:rPr>
          <w:b/>
          <w:w w:val="100"/>
          <w:lang w:val="en-US"/>
        </w:rPr>
      </w:pPr>
      <w:r w:rsidRPr="000A788D">
        <w:rPr>
          <w:b/>
          <w:w w:val="100"/>
        </w:rPr>
        <w:lastRenderedPageBreak/>
        <w:t xml:space="preserve">Комитет по ликвидации дискриминации </w:t>
      </w:r>
      <w:r w:rsidRPr="000A788D">
        <w:rPr>
          <w:b/>
          <w:w w:val="100"/>
        </w:rPr>
        <w:br/>
        <w:t>в отношении женщин</w:t>
      </w:r>
    </w:p>
    <w:p w:rsidR="000A788D" w:rsidRPr="000A788D" w:rsidRDefault="000A788D" w:rsidP="000A788D">
      <w:pPr>
        <w:spacing w:line="120" w:lineRule="exact"/>
        <w:rPr>
          <w:b/>
          <w:w w:val="100"/>
          <w:sz w:val="10"/>
          <w:lang w:val="en-US"/>
        </w:rPr>
      </w:pPr>
    </w:p>
    <w:p w:rsidR="000A788D" w:rsidRPr="000A788D" w:rsidRDefault="000A788D" w:rsidP="000A788D">
      <w:pPr>
        <w:spacing w:line="120" w:lineRule="exact"/>
        <w:rPr>
          <w:b/>
          <w:w w:val="100"/>
          <w:sz w:val="10"/>
          <w:lang w:val="en-US"/>
        </w:rPr>
      </w:pPr>
    </w:p>
    <w:p w:rsidR="000A788D" w:rsidRPr="000A788D" w:rsidRDefault="000A788D" w:rsidP="000A788D">
      <w:pPr>
        <w:spacing w:line="120" w:lineRule="exact"/>
        <w:rPr>
          <w:b/>
          <w:w w:val="100"/>
          <w:sz w:val="10"/>
          <w:lang w:val="en-US"/>
        </w:rPr>
      </w:pPr>
    </w:p>
    <w:p w:rsidR="001D700B" w:rsidRPr="001D700B" w:rsidRDefault="000A788D" w:rsidP="000A788D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</w:rPr>
      </w:pPr>
      <w:r>
        <w:rPr>
          <w:w w:val="100"/>
          <w:lang w:val="en-US"/>
        </w:rPr>
        <w:tab/>
      </w:r>
      <w:r w:rsidR="001D700B" w:rsidRPr="001D700B">
        <w:rPr>
          <w:w w:val="100"/>
        </w:rPr>
        <w:tab/>
      </w:r>
      <w:bookmarkStart w:id="2" w:name="_Toc447182387"/>
      <w:r w:rsidR="001D700B" w:rsidRPr="001D700B">
        <w:rPr>
          <w:w w:val="100"/>
        </w:rPr>
        <w:t>Общая рекомендация № 34 (2016), касающаяся прав сельских женщин</w:t>
      </w:r>
      <w:bookmarkEnd w:id="2"/>
      <w:r w:rsidR="001D700B" w:rsidRPr="001D700B">
        <w:rPr>
          <w:w w:val="100"/>
        </w:rPr>
        <w:t xml:space="preserve"> </w:t>
      </w:r>
    </w:p>
    <w:p w:rsidR="001D700B" w:rsidRPr="001D700B" w:rsidRDefault="001D700B" w:rsidP="001D700B">
      <w:pPr>
        <w:suppressAutoHyphens/>
        <w:spacing w:line="240" w:lineRule="auto"/>
        <w:rPr>
          <w:rFonts w:eastAsia="Times New Roman"/>
          <w:bCs/>
          <w:color w:val="000000"/>
          <w:spacing w:val="0"/>
          <w:w w:val="100"/>
          <w:kern w:val="0"/>
          <w:szCs w:val="20"/>
        </w:rPr>
      </w:pPr>
    </w:p>
    <w:p w:rsidR="001D700B" w:rsidRPr="001D700B" w:rsidRDefault="001D700B" w:rsidP="001D700B">
      <w:pPr>
        <w:suppressAutoHyphens/>
        <w:spacing w:after="120" w:line="240" w:lineRule="auto"/>
        <w:rPr>
          <w:rFonts w:eastAsia="Times New Roman"/>
          <w:color w:val="000000"/>
          <w:spacing w:val="0"/>
          <w:w w:val="100"/>
          <w:kern w:val="0"/>
          <w:sz w:val="28"/>
          <w:szCs w:val="20"/>
        </w:rPr>
      </w:pPr>
      <w:r w:rsidRPr="001D700B">
        <w:rPr>
          <w:rFonts w:eastAsia="Times New Roman"/>
          <w:color w:val="000000"/>
          <w:spacing w:val="0"/>
          <w:w w:val="100"/>
          <w:kern w:val="0"/>
          <w:sz w:val="28"/>
          <w:szCs w:val="20"/>
        </w:rPr>
        <w:t xml:space="preserve">Содержание </w:t>
      </w:r>
    </w:p>
    <w:p w:rsidR="001D700B" w:rsidRPr="001D700B" w:rsidRDefault="001D700B" w:rsidP="001D700B">
      <w:pPr>
        <w:tabs>
          <w:tab w:val="right" w:pos="9638"/>
        </w:tabs>
        <w:suppressAutoHyphens/>
        <w:spacing w:after="120" w:line="240" w:lineRule="auto"/>
        <w:ind w:left="283"/>
        <w:jc w:val="right"/>
        <w:rPr>
          <w:rFonts w:eastAsia="Times New Roman"/>
          <w:color w:val="000000"/>
          <w:spacing w:val="0"/>
          <w:w w:val="100"/>
          <w:kern w:val="0"/>
          <w:sz w:val="18"/>
          <w:szCs w:val="20"/>
        </w:rPr>
      </w:pPr>
      <w:r w:rsidRPr="001D700B">
        <w:rPr>
          <w:rFonts w:eastAsia="Times New Roman"/>
          <w:i/>
          <w:color w:val="000000"/>
          <w:spacing w:val="0"/>
          <w:w w:val="100"/>
          <w:kern w:val="0"/>
          <w:sz w:val="18"/>
          <w:szCs w:val="20"/>
        </w:rPr>
        <w:tab/>
        <w:t>Стр.</w:t>
      </w:r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b/>
          <w:color w:val="000000"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b/>
          <w:color w:val="000000"/>
          <w:spacing w:val="0"/>
          <w:w w:val="100"/>
          <w:kern w:val="0"/>
          <w:szCs w:val="20"/>
          <w:lang w:val="en-GB"/>
        </w:rPr>
        <w:fldChar w:fldCharType="begin"/>
      </w:r>
      <w:r w:rsidRPr="001D700B">
        <w:rPr>
          <w:rFonts w:eastAsia="Times New Roman"/>
          <w:b/>
          <w:color w:val="000000"/>
          <w:spacing w:val="0"/>
          <w:w w:val="100"/>
          <w:kern w:val="0"/>
          <w:szCs w:val="20"/>
          <w:lang w:val="en-GB"/>
        </w:rPr>
        <w:instrText xml:space="preserve"> TOC \h \z \t "_ H _Ch_G;1;_ H_1_G;2" </w:instrText>
      </w:r>
      <w:r w:rsidRPr="001D700B">
        <w:rPr>
          <w:rFonts w:eastAsia="Times New Roman"/>
          <w:b/>
          <w:color w:val="000000"/>
          <w:spacing w:val="0"/>
          <w:w w:val="100"/>
          <w:kern w:val="0"/>
          <w:szCs w:val="20"/>
          <w:lang w:val="en-GB"/>
        </w:rPr>
        <w:fldChar w:fldCharType="separate"/>
      </w:r>
      <w:hyperlink w:anchor="_Toc447182388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I.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Введение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_Toc447182388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3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89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II.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История вопроса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_Toc447182389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3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1276" w:hanging="1276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90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III.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Основные обязательства государств-участников в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US"/>
          </w:rPr>
          <w:t> 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 xml:space="preserve">отношении обеспечения уважения, 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br/>
          <w:t>защиты и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US"/>
          </w:rPr>
          <w:t> 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осуществления прав сельских женщин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_Toc447182390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5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200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91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A.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Применение статей 1 и 2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_Toc447182391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5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200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92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B.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Пункт 1 статьи 14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_Toc447182392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8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1843" w:hanging="1643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93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C.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Пункт 1 статьи 14 в совокупности со статьей 3, пунктом 1 статьи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US"/>
          </w:rPr>
          <w:t> 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 xml:space="preserve">4, пунктом a) 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br/>
          <w:t>статьи 5, статьями 6, 9, 15 и 16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_Toc447182393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9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1276" w:hanging="1276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94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IV.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 xml:space="preserve">Обязательства государств-участников в отношении конкретных аспектов прав сельских 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br/>
          <w:t>женщин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_Toc447182394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13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1843" w:hanging="1643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95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A.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 xml:space="preserve">Право на участие в развитии сельских районов и в получении выгод от такого 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br/>
          <w:t>развития (пункт 2 a) статьи 14)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_Toc447182395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13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200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96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B.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Медицинское обслуживание (пункт 2 b) статьи 14 в совокупности со статьей 12)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_Toc447182396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14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1843" w:hanging="1643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97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C.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 xml:space="preserve">Экономическая и социальная жизнь (пункт 2 c) статьи 14 в совокупности 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br/>
          <w:t>с пунктами 1 e) и 2 b) статьи 11 и пунктом а) статьи 13)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_Toc447182397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16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200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98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D.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Образование (пункт 2 d) статьи 14 в совокупности с пунктом a) статьи 10)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_Toc447182398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17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200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399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E.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Занятость (пункт 2 e) статьи 14 в совокупности со статьей 11)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_Toc447182399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19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1843" w:hanging="1643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400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F.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Политическая и общественная жизнь (пункты 2 a) и 2 f) статьи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US"/>
          </w:rPr>
          <w:t> 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 xml:space="preserve">14 в совокупности 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br/>
          <w:t>со статьей 7)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_Toc447182400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21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200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401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G.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Земельные и природные ресурсы (пункт 2 g) статьи 14 в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US"/>
          </w:rPr>
          <w:t> 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 xml:space="preserve">совокупности со статьей 13) 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_Toc447182401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22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200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402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H.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Надлежащие условия жизни (пункт 2 h) статьи 14)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_Toc447182402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29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ind w:left="200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403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I.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Сельские женщины в развитых странах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_Toc447182403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31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lastRenderedPageBreak/>
        <w:tab/>
      </w:r>
      <w:hyperlink w:anchor="_Toc447182404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V.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Данные о положении сельских женщин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_Toc447182404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32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405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VI.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Оговорки и заявления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_Toc447182405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32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1D700B" w:rsidRPr="001D700B" w:rsidRDefault="001D700B" w:rsidP="001D700B">
      <w:pPr>
        <w:tabs>
          <w:tab w:val="right" w:pos="993"/>
          <w:tab w:val="left" w:pos="1276"/>
          <w:tab w:val="left" w:pos="1843"/>
          <w:tab w:val="right" w:leader="dot" w:pos="9214"/>
          <w:tab w:val="right" w:pos="9781"/>
        </w:tabs>
        <w:suppressAutoHyphens/>
        <w:spacing w:after="100" w:line="240" w:lineRule="atLeast"/>
        <w:rPr>
          <w:rFonts w:eastAsia="Times New Roman"/>
          <w:noProof/>
          <w:spacing w:val="0"/>
          <w:w w:val="100"/>
          <w:kern w:val="0"/>
          <w:szCs w:val="20"/>
          <w:lang w:val="en-GB"/>
        </w:rPr>
      </w:pPr>
      <w:r w:rsidRPr="001D700B">
        <w:rPr>
          <w:rFonts w:eastAsia="Times New Roman"/>
          <w:noProof/>
          <w:spacing w:val="0"/>
          <w:w w:val="100"/>
          <w:kern w:val="0"/>
          <w:szCs w:val="20"/>
          <w:lang w:val="en-GB"/>
        </w:rPr>
        <w:tab/>
      </w:r>
      <w:hyperlink w:anchor="_Toc447182406" w:history="1"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>VII.</w:t>
        </w:r>
        <w:r w:rsidRPr="001D700B">
          <w:rPr>
            <w:rFonts w:eastAsia="Times New Roman"/>
            <w:noProof/>
            <w:spacing w:val="0"/>
            <w:w w:val="100"/>
            <w:kern w:val="0"/>
            <w:szCs w:val="20"/>
            <w:lang w:val="en-GB"/>
          </w:rPr>
          <w:tab/>
          <w:t>Распространение документа и подготовка докладов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ab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begin"/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instrText xml:space="preserve"> PAGEREF _Toc447182406 \h </w:instrTex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separate"/>
        </w:r>
        <w:r w:rsidR="00E7552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t>33</w:t>
        </w:r>
        <w:r w:rsidRPr="001D700B">
          <w:rPr>
            <w:rFonts w:eastAsia="Times New Roman"/>
            <w:noProof/>
            <w:webHidden/>
            <w:spacing w:val="0"/>
            <w:w w:val="100"/>
            <w:kern w:val="0"/>
            <w:szCs w:val="20"/>
            <w:lang w:val="en-GB"/>
          </w:rPr>
          <w:fldChar w:fldCharType="end"/>
        </w:r>
      </w:hyperlink>
    </w:p>
    <w:p w:rsidR="008118BB" w:rsidRPr="008118BB" w:rsidRDefault="001D700B" w:rsidP="008118BB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</w:tabs>
        <w:spacing w:line="120" w:lineRule="exact"/>
        <w:ind w:left="1267" w:right="1260"/>
        <w:rPr>
          <w:w w:val="100"/>
          <w:sz w:val="10"/>
        </w:rPr>
      </w:pPr>
      <w:r w:rsidRPr="001D700B">
        <w:rPr>
          <w:w w:val="100"/>
        </w:rPr>
        <w:fldChar w:fldCharType="end"/>
      </w:r>
      <w:r w:rsidRPr="001D700B">
        <w:rPr>
          <w:w w:val="100"/>
        </w:rPr>
        <w:br w:type="page"/>
      </w:r>
      <w:bookmarkStart w:id="3" w:name="_Toc447182388"/>
    </w:p>
    <w:p w:rsidR="001D700B" w:rsidRDefault="00B52241" w:rsidP="008118BB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r>
        <w:rPr>
          <w:w w:val="100"/>
          <w:lang w:val="en-US"/>
        </w:rPr>
        <w:tab/>
      </w:r>
      <w:r w:rsidR="001D700B" w:rsidRPr="001D700B">
        <w:rPr>
          <w:w w:val="100"/>
        </w:rPr>
        <w:t>I.</w:t>
      </w:r>
      <w:r w:rsidR="001D700B" w:rsidRPr="001D700B">
        <w:rPr>
          <w:w w:val="100"/>
        </w:rPr>
        <w:tab/>
        <w:t>Введение</w:t>
      </w:r>
      <w:bookmarkEnd w:id="3"/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1.</w:t>
      </w:r>
      <w:r w:rsidRPr="001D700B">
        <w:rPr>
          <w:w w:val="100"/>
        </w:rPr>
        <w:tab/>
        <w:t xml:space="preserve">Комитет по ликвидации дискриминации в отношении женщин признает крайне важный вклад, который вносят сельские женщины, и насущную необходимость добиваться более широкого признания и защиты их прав человека. В своих предыдущих заключительных замечаниях и общих рекомендациях Комитет указывал на различные области, в которых сельские женщины продолжают сталкиваться с дискриминацией. В настоящей общей рекомендации Комитет разъясняет обязательства государств-участников в отношении обеспечения прав сельских женщин, уделяя особое внимание статье 14 Конвенции о ликвидации всех форм дискриминации в отношении женщин, в которой признается особое положение женщин в сельских районах и указываются конкретные обязательства государств-участников в области признания, продвижения и защиты их прав. </w:t>
      </w:r>
    </w:p>
    <w:p w:rsidR="001D700B" w:rsidRDefault="001D700B" w:rsidP="00B52241">
      <w:pPr>
        <w:pStyle w:val="SingleTxt"/>
        <w:rPr>
          <w:w w:val="100"/>
          <w:lang w:val="en-US"/>
        </w:rPr>
      </w:pPr>
      <w:r w:rsidRPr="001D700B">
        <w:rPr>
          <w:w w:val="100"/>
        </w:rPr>
        <w:t>2.</w:t>
      </w:r>
      <w:r w:rsidRPr="001D700B">
        <w:rPr>
          <w:w w:val="100"/>
        </w:rPr>
        <w:tab/>
        <w:t>Статья 14 является единственным положением международного договора о правах человека, которая касается непосредственно сельских женщин. Вместе с тем все предусмотренные Конвенцией права применяются в отношении сельских женщин, и статью 14 следует рассматривать в контексте Конвенции в целом. При подготовке докладов государства-участники должны охватывать все статьи, которые имеют непосредственное отношение к осуществлению прав женщин и девочек, проживающих в сельской местности. Таким образом, в настоящей общей рекомендации исследуются взаимосвязи, существующие между статьей 14 и другими положениями Конвенции. Учитывая то, что многие из Целей в области устойчивого развития касаются положения сельских женщин и их достижение открывает уникальные возможности как для совершенствования процедур, так и для улучшения итоговых показателей, настоящая общая рекомендация подготовлена с конкретной целью, которая заключается в том, чтобы предоставить государствам-участникам руководящие указания по выполнению их обязательств в отношении сельских женщин. Несмотря на то что в общей рекомендации</w:t>
      </w:r>
      <w:r w:rsidR="00C3026B">
        <w:rPr>
          <w:w w:val="100"/>
          <w:lang w:val="en-US"/>
        </w:rPr>
        <w:t> </w:t>
      </w:r>
      <w:r w:rsidRPr="001D700B">
        <w:rPr>
          <w:w w:val="100"/>
        </w:rPr>
        <w:t xml:space="preserve">№ 34 основной акцент делается на положении сельских женщин в развивающихся странах, некоторые ее аспекты также касаются положения сельских женщин в развитых странах. Общепризнано, что даже в развитых странах сельские женщины страдают от дискриминации и сталкиваются с проблемами в различных областях, в том числе в области расширения экономических прав и возможностей, участия в политической и общественной жизни, доступа к услугам и эксплуатации труда трудящихся женщин-мигрантов в сельских районах. </w:t>
      </w: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1D700B" w:rsidRDefault="00B52241" w:rsidP="00B52241">
      <w:pPr>
        <w:pStyle w:val="HCh"/>
        <w:tabs>
          <w:tab w:val="right" w:pos="1022"/>
          <w:tab w:val="left" w:pos="1267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rPr>
          <w:w w:val="100"/>
          <w:lang w:val="en-US"/>
        </w:rPr>
      </w:pPr>
      <w:bookmarkStart w:id="4" w:name="_Toc431124277"/>
      <w:bookmarkStart w:id="5" w:name="_Toc431135893"/>
      <w:bookmarkStart w:id="6" w:name="_Toc447182389"/>
      <w:r>
        <w:rPr>
          <w:w w:val="100"/>
          <w:lang w:val="en-US"/>
        </w:rPr>
        <w:tab/>
      </w:r>
      <w:r w:rsidR="001D700B" w:rsidRPr="001D700B">
        <w:rPr>
          <w:w w:val="100"/>
        </w:rPr>
        <w:t>II.</w:t>
      </w:r>
      <w:r w:rsidR="001D700B" w:rsidRPr="001D700B">
        <w:rPr>
          <w:w w:val="100"/>
        </w:rPr>
        <w:tab/>
        <w:t>История вопроса</w:t>
      </w:r>
      <w:bookmarkEnd w:id="4"/>
      <w:bookmarkEnd w:id="5"/>
      <w:bookmarkEnd w:id="6"/>
    </w:p>
    <w:p w:rsidR="00B52241" w:rsidRPr="00B52241" w:rsidRDefault="00B52241" w:rsidP="00B52241">
      <w:pPr>
        <w:spacing w:line="120" w:lineRule="exact"/>
        <w:rPr>
          <w:sz w:val="10"/>
          <w:lang w:val="en-US"/>
        </w:rPr>
      </w:pPr>
    </w:p>
    <w:p w:rsidR="00B52241" w:rsidRPr="00B52241" w:rsidRDefault="00B52241" w:rsidP="00B52241">
      <w:pPr>
        <w:spacing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3.</w:t>
      </w:r>
      <w:r w:rsidRPr="001D700B">
        <w:rPr>
          <w:w w:val="100"/>
        </w:rPr>
        <w:tab/>
        <w:t>В настоящее время сельские женщины составляют четвертую часть населения земного шара. Они играют важнейшую роль в поддержании и увеличении средств к существованию в сельской местности и укреплении сельских общин. За последние годы Комитет накопил обширную правовую практику вынесения решений по вопросам, касающимся прав сельских женщин, и проблемам, с которыми они сталкиваются, в частности посредством представления заключительных замечаний. На ряде конференций Организации Объединенных Наций признавалась важная роль сельских женщин в укреплении сельского хозяйства, развитии сельских районов, обеспечении продовольственной и пищевой безопасности и в деле сокращения масштабов нищеты</w:t>
      </w:r>
      <w:r w:rsidR="00C3026B" w:rsidRPr="00BD17F9">
        <w:rPr>
          <w:rStyle w:val="FootnoteReference"/>
        </w:rPr>
        <w:footnoteReference w:id="1"/>
      </w:r>
      <w:r w:rsidRPr="001D700B">
        <w:rPr>
          <w:w w:val="100"/>
        </w:rPr>
        <w:t>. Исходя из этого, как отмечается в Целях в области устойчивого развития, сельским женщинам необходимо по-прежнему уделять особое внимание.</w:t>
      </w:r>
      <w:r w:rsidRPr="001D700B">
        <w:rPr>
          <w:w w:val="100"/>
          <w:vertAlign w:val="superscript"/>
        </w:rPr>
        <w:t xml:space="preserve">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4.</w:t>
      </w:r>
      <w:r w:rsidRPr="001D700B">
        <w:rPr>
          <w:w w:val="100"/>
        </w:rPr>
        <w:tab/>
        <w:t xml:space="preserve">Комитет признает, что сельские женщины продолжают сталкиваться с систематическими и хроническими проблемами, препятствующими осуществлению в полном объеме их прав человека, и что во многих отношениях условия их жизни ухудшились. Во многих государствах права и потребности сельских женщин до сих пор в недостаточной степени учитываются или игнорируются в законодательстве, национальных и местных политических программах, бюджетах и инвестиционных стратегиях на всех уровнях. Даже если и существуют законы и стратегии, учитывающие положение сельских женщин и предусматривающие принятие специальных мер для его улучшения, зачастую они не реализуются на практике.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5.</w:t>
      </w:r>
      <w:r w:rsidRPr="001D700B">
        <w:rPr>
          <w:w w:val="100"/>
        </w:rPr>
        <w:tab/>
        <w:t>На глобальном уровне</w:t>
      </w:r>
      <w:r w:rsidR="00C3026B">
        <w:rPr>
          <w:w w:val="100"/>
        </w:rPr>
        <w:t xml:space="preserve"> — </w:t>
      </w:r>
      <w:r w:rsidRPr="001D700B">
        <w:rPr>
          <w:w w:val="100"/>
        </w:rPr>
        <w:t>за редким исключением</w:t>
      </w:r>
      <w:r w:rsidR="00C3026B">
        <w:rPr>
          <w:w w:val="100"/>
        </w:rPr>
        <w:t xml:space="preserve"> — </w:t>
      </w:r>
      <w:r w:rsidRPr="001D700B">
        <w:rPr>
          <w:w w:val="100"/>
        </w:rPr>
        <w:t>в отношении сельских женщин отмечается значительно более низкий уровень всех гендерных показателей и показателей развития, по которым имеются данные, по сравнению с сельскими мужчинами, а также женщинами и мужчинами, проживающими в городах</w:t>
      </w:r>
      <w:r w:rsidRPr="00BD17F9">
        <w:rPr>
          <w:w w:val="100"/>
          <w:vertAlign w:val="superscript"/>
        </w:rPr>
        <w:footnoteReference w:id="2"/>
      </w:r>
      <w:r w:rsidRPr="001D700B">
        <w:rPr>
          <w:w w:val="100"/>
        </w:rPr>
        <w:t xml:space="preserve">, и сельские женщины несоразмерно страдают от нищеты и изоляции. Они сталкиваются с систематической дискриминацией в вопросах, касающихся доступа к земле и природным ресурсам. Они несут бóльшую часть бремени неоплачиваемой работы из-за стереотипных представлений о роли мужчин и женщин в обществе, неравенства в семье и отсутствия инфраструктуры и услуг, в том числе в отношении приготовления пищи и услуг по уходу. Даже в тех случаях, когда женщины официально трудоустроены, они зачастую выполняют негарантированную, опасную и низкооплачиваемую работу и не охвачены системой социальной защиты. Чаще всего они имеют более низкий уровень образования и в большей степени подвергаются риску стать жертвами торговли людьми или принудительного труда, а также детских и/или принудительных браков и иной вредной практики (см. </w:t>
      </w:r>
      <w:hyperlink r:id="rId16" w:history="1">
        <w:r w:rsidRPr="00A450C8">
          <w:rPr>
            <w:rStyle w:val="Hyperlink"/>
            <w:w w:val="100"/>
          </w:rPr>
          <w:t>CEDAW/C/GC/31-CRC/C/GC/18</w:t>
        </w:r>
      </w:hyperlink>
      <w:r w:rsidRPr="001D700B">
        <w:rPr>
          <w:w w:val="100"/>
        </w:rPr>
        <w:t xml:space="preserve">). Они чаще болеют, страдают от недоедания или умирают по предотвратимым причинам и находятся в особенно неблагоприятном положении с точки зрения доступа к медицинскому обслуживанию.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6.</w:t>
      </w:r>
      <w:r w:rsidRPr="001D700B">
        <w:rPr>
          <w:w w:val="100"/>
        </w:rPr>
        <w:tab/>
        <w:t>Сельские женщины также чаще не имеют возможности занимать руководящие и административные должности на всех уровнях. Они страдают несоразмерно больше в результате гендерного насилия и отсутствия доступа к правосудию и эффективным средствам правовой защиты. Несомненно, не следует игнорировать важность вопроса о расширении прав и возможностей сельских женщин, их самоопределении и участии в процессах принятия решений и управлении. Если такие факты имеют место, то государства ставят под угрозу уже достигнутый ими прогресс.</w:t>
      </w:r>
    </w:p>
    <w:p w:rsidR="001D700B" w:rsidRDefault="001D700B" w:rsidP="00B52241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7" w:name="_Toc431124278"/>
      <w:bookmarkStart w:id="8" w:name="_Toc431135894"/>
      <w:r w:rsidRPr="001D700B">
        <w:rPr>
          <w:w w:val="100"/>
        </w:rPr>
        <w:tab/>
      </w:r>
      <w:bookmarkStart w:id="9" w:name="_Toc447182390"/>
      <w:r w:rsidRPr="001D700B">
        <w:rPr>
          <w:w w:val="100"/>
        </w:rPr>
        <w:t>III.</w:t>
      </w:r>
      <w:r w:rsidRPr="001D700B">
        <w:rPr>
          <w:w w:val="100"/>
        </w:rPr>
        <w:tab/>
        <w:t>Основные обязательства государств-участников в</w:t>
      </w:r>
      <w:r w:rsidRPr="001D700B">
        <w:rPr>
          <w:w w:val="100"/>
          <w:lang w:val="en-US"/>
        </w:rPr>
        <w:t> </w:t>
      </w:r>
      <w:r w:rsidRPr="001D700B">
        <w:rPr>
          <w:w w:val="100"/>
        </w:rPr>
        <w:t>отношении обеспечения уважения, защиты и</w:t>
      </w:r>
      <w:r w:rsidRPr="001D700B">
        <w:rPr>
          <w:w w:val="100"/>
          <w:lang w:val="en-US"/>
        </w:rPr>
        <w:t> </w:t>
      </w:r>
      <w:r w:rsidRPr="001D700B">
        <w:rPr>
          <w:w w:val="100"/>
        </w:rPr>
        <w:t>осуществления прав сельских женщин</w:t>
      </w:r>
      <w:bookmarkEnd w:id="9"/>
      <w:r w:rsidRPr="001D700B">
        <w:rPr>
          <w:w w:val="100"/>
        </w:rPr>
        <w:t xml:space="preserve"> </w:t>
      </w:r>
      <w:bookmarkEnd w:id="7"/>
      <w:bookmarkEnd w:id="8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Default="001D700B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10" w:name="_Toc431124279"/>
      <w:bookmarkStart w:id="11" w:name="_Toc431135895"/>
      <w:r w:rsidRPr="001D700B">
        <w:rPr>
          <w:w w:val="100"/>
        </w:rPr>
        <w:tab/>
      </w:r>
      <w:bookmarkStart w:id="12" w:name="_Toc447182391"/>
      <w:r w:rsidRPr="001D700B">
        <w:rPr>
          <w:w w:val="100"/>
        </w:rPr>
        <w:t>A.</w:t>
      </w:r>
      <w:r w:rsidRPr="001D700B">
        <w:rPr>
          <w:w w:val="100"/>
        </w:rPr>
        <w:tab/>
        <w:t>Применение статей 1 и 2</w:t>
      </w:r>
      <w:bookmarkEnd w:id="12"/>
      <w:r w:rsidRPr="001D700B">
        <w:rPr>
          <w:w w:val="100"/>
        </w:rPr>
        <w:t xml:space="preserve"> </w:t>
      </w:r>
      <w:bookmarkEnd w:id="10"/>
      <w:bookmarkEnd w:id="11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7.</w:t>
      </w:r>
      <w:r w:rsidRPr="001D700B">
        <w:rPr>
          <w:w w:val="100"/>
        </w:rPr>
        <w:tab/>
        <w:t xml:space="preserve">Определение дискриминации, данное в статье 1 Конвенции, применяется в отношении всех женщин и касается всех форм дискриминации, и, таким образом, применение этой статьи в отношении сельских женщин очевидно. Статья 2 гласит, что государства-участники осуждают дискриминацию в отношении женщин во всех ее формах, и неразрывно связана со всеми другими основными положениями данной Конвенции, включая статью 14. Для выполнения статьи 2 в отношении сельских женщин государства-участники должны воздерживаться от совершения каких-либо действий или бездействия, которые подвергают женщин дискриминации.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8.</w:t>
      </w:r>
      <w:r w:rsidRPr="001D700B">
        <w:rPr>
          <w:w w:val="100"/>
        </w:rPr>
        <w:tab/>
        <w:t>Дискриминационные или иные неадекватные правовые рамки, усложненные правовые системы, конфликтные и постконфликтные ситуации, отсутствие информации и проблемы, связанные с социально-культурными ограничениями, могут приводить к тому, что система правосудия становится недоступной для сельских женщин. К факторам, способствующим формированию дискриминационных стереотипов и практики, особенно в сельских районах, относится параллельное сосуществование зачастую дублирующих и противоречащих друг другу статутных, обычных и религиозных законов и органов власти. Многие сельские женщины и девочки живут в общинах, в которых для урегулирования споров используются неформальные механизмы отправления правосудия. Хотя неформальные системы отправления правосудия могут быть для них более доступными, правила и механизмы, которые не согласуются с положениями Конвенции, необходимо привести в соответствие с ней и общей рекомендацией № 33 (2015), касающейся доступа женщин к правосудию.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w w:val="100"/>
        </w:rPr>
        <w:t>9.</w:t>
      </w:r>
      <w:r w:rsidRPr="00B52241">
        <w:rPr>
          <w:b/>
          <w:w w:val="100"/>
        </w:rPr>
        <w:tab/>
        <w:t xml:space="preserve">Государствам-участникам следует позаботиться о том, чтобы правовые рамки были недискриминационными, и гарантировать доступ к правосудию для сельских женщин в соответствии с общей рекомендацией № 33, в том числе посредством принятия следующих мер: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>проведения анализа гендерного воздействия существующих законов с целью оценки их воздействия на сельских женщин;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>принятия законодательства для регулирования отношений между различными механизмами в рамках смешанных правовых систем с целью снижения вероятности правовых коллизий и обеспечения сельским женщинам возможности требовать соблюдения своих прав;</w:t>
      </w:r>
    </w:p>
    <w:p w:rsidR="001D700B" w:rsidRPr="00B52241" w:rsidRDefault="001D700B" w:rsidP="00B52241">
      <w:pPr>
        <w:pStyle w:val="SingleTxt"/>
        <w:rPr>
          <w:rFonts w:eastAsia="Times New Roman"/>
          <w:b/>
          <w:color w:val="000000"/>
          <w:spacing w:val="0"/>
          <w:w w:val="100"/>
          <w:kern w:val="0"/>
          <w:szCs w:val="20"/>
        </w:rPr>
      </w:pP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c)</w:t>
      </w: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повышения осведомленности и уровня правовой грамотности сельских женщин посредством предоставления им информации об их законных правах и о существовании смешанных правовых систем (где это необходимо);</w:t>
      </w:r>
    </w:p>
    <w:p w:rsidR="001D700B" w:rsidRPr="00B52241" w:rsidRDefault="001D700B" w:rsidP="00B52241">
      <w:pPr>
        <w:pStyle w:val="SingleTxt"/>
        <w:rPr>
          <w:rFonts w:eastAsia="Times New Roman"/>
          <w:b/>
          <w:color w:val="000000"/>
          <w:spacing w:val="0"/>
          <w:w w:val="100"/>
          <w:kern w:val="0"/>
          <w:szCs w:val="20"/>
        </w:rPr>
      </w:pP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d)</w:t>
      </w: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обеспечения бесплатного или приемлемого по цене доступа к юридическим услугам и юридической помощи;</w:t>
      </w:r>
    </w:p>
    <w:p w:rsidR="001D700B" w:rsidRPr="00B52241" w:rsidRDefault="001D700B" w:rsidP="00B52241">
      <w:pPr>
        <w:pStyle w:val="SingleTxt"/>
        <w:rPr>
          <w:rFonts w:eastAsia="Times New Roman"/>
          <w:b/>
          <w:color w:val="000000"/>
          <w:spacing w:val="0"/>
          <w:w w:val="100"/>
          <w:kern w:val="0"/>
          <w:szCs w:val="20"/>
        </w:rPr>
      </w:pP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e)</w:t>
      </w: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содействия расширению юридических прав сельских женщин, в том числе с помощью учитывающих гендерную проблематику судебных или квазисудебных процедур;</w:t>
      </w:r>
    </w:p>
    <w:p w:rsidR="001D700B" w:rsidRPr="00B52241" w:rsidRDefault="001D700B" w:rsidP="00B52241">
      <w:pPr>
        <w:pStyle w:val="SingleTxt"/>
        <w:rPr>
          <w:rFonts w:eastAsia="Times New Roman"/>
          <w:b/>
          <w:color w:val="000000"/>
          <w:spacing w:val="0"/>
          <w:w w:val="100"/>
          <w:kern w:val="0"/>
          <w:szCs w:val="20"/>
        </w:rPr>
      </w:pP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f)</w:t>
      </w: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устранения барьеров на пути женщин к правосудию, сделав доступными для них формальные и неформальные механизмы и альтернативные методы урегулирования споров;</w:t>
      </w:r>
    </w:p>
    <w:p w:rsidR="001D700B" w:rsidRPr="00B52241" w:rsidRDefault="001D700B" w:rsidP="00B52241">
      <w:pPr>
        <w:pStyle w:val="SingleTxt"/>
        <w:rPr>
          <w:rFonts w:eastAsia="Times New Roman"/>
          <w:b/>
          <w:color w:val="000000"/>
          <w:spacing w:val="0"/>
          <w:w w:val="100"/>
          <w:kern w:val="0"/>
          <w:szCs w:val="20"/>
        </w:rPr>
      </w:pP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g)</w:t>
      </w: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обеспечения физического доступа к судам и другим механизмам отправления правосудия, например посредством создания доступных для сельских женщин мобильных судов;</w:t>
      </w:r>
    </w:p>
    <w:p w:rsidR="001D700B" w:rsidRPr="00B52241" w:rsidRDefault="001D700B" w:rsidP="00B52241">
      <w:pPr>
        <w:pStyle w:val="SingleTxt"/>
        <w:rPr>
          <w:rFonts w:eastAsia="Times New Roman"/>
          <w:b/>
          <w:color w:val="000000"/>
          <w:spacing w:val="0"/>
          <w:w w:val="100"/>
          <w:kern w:val="0"/>
          <w:szCs w:val="20"/>
        </w:rPr>
      </w:pP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h)</w:t>
      </w: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 xml:space="preserve">проведения подготовки судей, адвокатов, сотрудников правоохранительных органов, помощников адвокатов, традиционных лидеров и работников других соответствующих органов и должностных лиц в сельских районах по вопросам осуществления прав сельских женщин и негативного воздействия дискриминации в отношении них.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10.</w:t>
      </w:r>
      <w:r w:rsidRPr="001D700B">
        <w:rPr>
          <w:w w:val="100"/>
        </w:rPr>
        <w:tab/>
        <w:t xml:space="preserve">Понимание в полной мере проблемы дискриминации в отношении сельских женщин невозможно без учета макроэкономических коренных причин гендерного неравенства. Государства зачастую не признают роль сельских женщин и девочек, которую они играют в сфере неоплачиваемого труда, их вклад в создание валового внутреннего продукта и, таким образом, в дело достижения устойчивого развития. Двусторонние и многосторонние договоры в области торговли, налогов и иных экономических и фискальных стратегий могут оказывать крайне негативное влияние на жизнь сельских женщин. Кроме того, на благополучие сельских женщин пагубное воздействие оказывают экологические проблемы, такие как изменение климата и стихийные бедствия, вызванные нерациональным использованием природных ресурсов, а также практикой ненадлежащего обращения с отходами. Гендерно нейтральные политические курсы, реформы и законы могут способствовать сохранению и усилению существующих форм неравенства, связанного со всеми вышеперечисленными факторами.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11.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Государствам-участникам следует позаботиться о том, чтобы макроэкономическая политика, включая торговую, фискальную и инвестиционную политику, а также двусторонние и многосторонние соглашения отвечали потребностям сельских женщин и способствовали укреплению производственного и инвестиционного потенциала женщин</w:t>
      </w:r>
      <w:r w:rsidR="00C3026B">
        <w:rPr>
          <w:b/>
          <w:w w:val="100"/>
        </w:rPr>
        <w:t xml:space="preserve"> — </w:t>
      </w:r>
      <w:r w:rsidRPr="00B52241">
        <w:rPr>
          <w:b/>
          <w:w w:val="100"/>
        </w:rPr>
        <w:t>мелких производителей. Им необходимо избегать негативного и дифференцированного воздействия на жизнь сельских женщин и осуществление их прав экономической политики, в том числе либерализации торговли сельскохозяйственной продукцией и либерализации торговли в целом, приватизации и коммерческого использования земель, воды и природных ресурсов. В то же время партнеры в области развития должны обеспечить, чтобы их политика оказания помощи в целях развития была ориентирована на конкретные потребности сельских женщин.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12.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противостоять конкретным угрозам, которые представляют для сельских женщин изменение климата, стихийные бедствия, деградация земель и почв, загрязнение воды, засухи, наводнения, опустынивание, применение пестицидов и агрохимикатов, добывающие отрасли промышленности, выращивание монокультур, биопиратство и сокращение биологического разнообразия, особенно агробиоразнообразия. Они должны устранять эти угрозы и смягчать их последствия, а также заботиться о том, чтобы сельские женщины осуществляли свое право на безопасную, экологически чистую и здоровую окружающую среду. Они должны принимать эффективные меры по устранению воздействия подобных рисков на сельских женщин в процессе планирования и осуществления всех стратегий, касающихся охраны окружающей среды, изменения климата, уменьшения опасности бедствий, обеспечения готовности к чрезвычайным ситуациям и управления ими с учетом оценки риска бедствий, и обеспечить полноправное участие сельских женщин и девочек в процессах разработки, планирования и осуществления таких стратегий. Необходимо, чтобы государства-участники обеспечивали защиту и безопасность сельских женщин и девочек на всех этапах деятельности по предупреждению и ликвидации последствий стихийных бедствий и других кризисов, включая раннее предупреждение о чрезвычайной ситуации, в целях оказания помощи, восстановления, реабилитации и реконструкции.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13.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в рамках своей юрисдикции должны регулировать деятельность отечественных негосударственных субъектов, в том числе в тех случаях, когда они осуществляют операции за пределами своей территории. В общей рекомендации № 28 (2010), касающейся основных обязательств государств-участников по статье 2, подтверждается содержащееся в пункте </w:t>
      </w:r>
      <w:r w:rsidRPr="00B52241">
        <w:rPr>
          <w:b/>
          <w:w w:val="100"/>
          <w:lang w:val="en-US"/>
        </w:rPr>
        <w:t>e</w:t>
      </w:r>
      <w:r w:rsidRPr="00B52241">
        <w:rPr>
          <w:b/>
          <w:w w:val="100"/>
        </w:rPr>
        <w:t>) статьи 2 требование о ликвидации дискриминации со стороны любого государственного или частного субъекта, которое распространяется на действия национальных корпораций, действующих экстерриториально. Государства-участники должны выполнять экстерриториальные обязательства в отношении сельских женщин, в том числе посредством отказа от прямого или косвенного вмешательства в процесс осуществления их прав; принятия регулирующих мер для предотвращения посягательств на права женщин или их нарушений за пределами их территории со стороны любого находящегося под их юрисдикцией субъекта, в том числе частных лиц, компаний и государственных учреждений; а также налаживания международного сотрудничества и оказания помощи в области развития на двусторонней или многосторонней основе в целях продвижения прав сельских женщин за пределами их территории. В случае нарушения своих экстерриториальных обязательств государство-участник должно обеспечить надлежащие и эффективные средства правовой защиты для пострадавших сельских женщин.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14.</w:t>
      </w:r>
      <w:r w:rsidRPr="001D700B">
        <w:rPr>
          <w:w w:val="100"/>
        </w:rPr>
        <w:tab/>
        <w:t>В соответствии с положениями общей рекомендации № 28 государства-участники признают, что сельские женщины не являются однородной группой и зачастую подвергаются перекрестным формам дискриминации. Многие женщины, принадлежащие к коренным народам и имеющие африканское происхождение, проживают в сельской местности и подвергаются дискриминации по признакам этнической принадлежности, языка и традиционного образа жизни. Сельские женщины, принадлежащие к другими этническим или религиозным меньшинствам, а также женщины, возглавляющие домохозяйства, также могут испытывать тяготы, связанные с более высоким уровнем нищеты и другими формами социальной изоляции. Женщины, работающие в сельских районах, в том числе принадлежащие к таким группам сельского населения, как крестьяне, скотоводы, мигранты, рыболовы и безземельная беднота, также гораздо больше других страдают от перекрестных форм дискриминации. Как признается в общей рекомендации № 18 (1991), касающейся женщин-инвалидов, женщины с инвалидностью сталкиваются со специфическими проблемами во всех сферах жизни, что особенно актуально в отношении женщин, проживающих в сельских районах. В сельских районах проблема дискриминации может усугубляться из-за отсутствия надлежащего доступа, в частности, к воде, санитарии, электроэнергии, медицинскому обслуживанию, услугам по уходу за детьми и престарелыми и к инклюзивному и отвечающему культурным традициям образованию. Как отмечается в общей рекомендации № 27 (2010), касающейся пожилых женщин и защиты их прав человека, пожилые женщины и вдовы, проживающие в сельских районах, могут также страдать от стигматизации и изоляции, в результате которых они подвергаются большему риску жестокого обращения. Кроме того, сельские женщины, в том числе возглавляющие домохозяйства женщины, которые проживают в затронутых конфликтами районах, сталкиваются с проблемами безопасности и другими препятствиями на пути осуществления своих прав.</w:t>
      </w:r>
    </w:p>
    <w:p w:rsidR="001D700B" w:rsidRDefault="001D700B" w:rsidP="00B52241">
      <w:pPr>
        <w:pStyle w:val="SingleTxt"/>
        <w:rPr>
          <w:w w:val="100"/>
          <w:lang w:val="en-US"/>
        </w:rPr>
      </w:pPr>
      <w:r w:rsidRPr="001D700B">
        <w:rPr>
          <w:w w:val="100"/>
        </w:rPr>
        <w:t>15.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ликвидировать все формы дискриминации в отношении уязвимых и маргинализованных групп сельских женщин. В частности, государствам-участникам необходимо обеспечить защиту от перекрестных форм дискриминации уязвимых и маргинализованных групп сельских женщин, в том числе женщин, принадлежащих к коренным народам и лицам африканского происхождения, этническим и религиозным меньшинствам, женщин, возглавляющих домохозяйства, относящихся к таким группам сельского населения, как крестьяне, скотоводы, рыболовы, безземельная беднота и мигранты, а также сельских женщин, проживающих в затронутых конфликтами районах, и предоставить им доступ к образованию, занятости, воде, санитарии, медицинской помощи и другим услугам. Государствам-участникам следует разрабатывать политику и программы, гарантирующие осуществление на равной основе прав сельских женщин-инвалидов, в том числе посредством обеспечения им доступа к инфраструктуре и услугам. В то же время государства-участники должны позаботиться о том, чтобы пожилым сельским женщинам был предоставлен доступ к социальному обслуживанию и адекватной социальной защите, а также к экономическим ресурсам и возможностям вести достойную жизнь, в том числе посредством предоставления доступа к финансовым услугам и системе социального обеспечения.</w:t>
      </w:r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1D700B" w:rsidRDefault="001D700B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r w:rsidRPr="001D700B">
        <w:rPr>
          <w:w w:val="100"/>
        </w:rPr>
        <w:tab/>
      </w:r>
      <w:bookmarkStart w:id="13" w:name="_Toc431124280"/>
      <w:bookmarkStart w:id="14" w:name="_Toc431135896"/>
      <w:bookmarkStart w:id="15" w:name="_Toc447182392"/>
      <w:r w:rsidRPr="001D700B">
        <w:rPr>
          <w:w w:val="100"/>
        </w:rPr>
        <w:t>B.</w:t>
      </w:r>
      <w:r w:rsidRPr="001D700B">
        <w:rPr>
          <w:w w:val="100"/>
        </w:rPr>
        <w:tab/>
        <w:t>Пункт 1 статьи 14</w:t>
      </w:r>
      <w:bookmarkEnd w:id="13"/>
      <w:bookmarkEnd w:id="14"/>
      <w:bookmarkEnd w:id="15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16.</w:t>
      </w:r>
      <w:r w:rsidRPr="001D700B">
        <w:rPr>
          <w:w w:val="100"/>
        </w:rPr>
        <w:tab/>
        <w:t xml:space="preserve">Согласно положениям пункта 1 статьи 14 от государств-участников требуется принимать во внимание особые проблемы, с которыми сталкиваются женщины, проживающие в сельской местности, и значительную роль, которую они играют в обеспечении экономического благосостояния своих семей, в том числе их деятельность в нетоварных отраслях хозяйства. Достижение целей инклюзивного и устойчивого развития должно обеспечить осуществление прав сельских женщин, повышение их роли как ключевых субъектов и полное признание экономической ценности их оплачиваемого и неоплачиваемого труда.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17.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способствовать достижению целей инклюзивного и устойчивого экономического развития, что позволит сельским женщинам реализовать свои права, а также: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ab/>
        <w:t>a)</w:t>
      </w:r>
      <w:r w:rsidRPr="001D700B">
        <w:rPr>
          <w:w w:val="100"/>
        </w:rPr>
        <w:tab/>
        <w:t>признать важнейший вклад женщин в развитие местной и национальной экономики и производства продовольствия, а также в обеспечение благосостояния своих семей и общин, в том числе посредством неоплачиваемого труда по уходу и в семейных фермерских хозяйствах, в соответствии с общей рекомендацией № 17 (1991), касающейся измерения и количественного определения объема неоплачиваемого труда женщин на дому и его учета в валовом национальном продукте;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 xml:space="preserve">способствовать расширению прав женщин и их возможностей и обеспечить их экономическую и социальную независимость, в частности за счет создания благоприятных условий, в соответствии с общей рекомендацией № 25 (2004), касающейся временных специальных мер, в том числе с помощью программ и стратегий, нацеленных на улучшение экономических условий сельских женщин; 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>обеспечить женщинам возможность эффективно и непосредственным образом пользоваться всеми выгодами экономических и социальных программ посредством привлечения их к участию в разработке и составлении всех соответствующих планов и стратегий, в том числе касающихся здравоохранения, образования, занятости и социального обеспечения.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B52241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16" w:name="_Toc447182393"/>
      <w:bookmarkStart w:id="17" w:name="_Toc431124284"/>
      <w:bookmarkStart w:id="18" w:name="_Toc431135900"/>
      <w:r>
        <w:rPr>
          <w:w w:val="100"/>
          <w:lang w:val="en-US"/>
        </w:rPr>
        <w:tab/>
      </w:r>
      <w:r w:rsidR="001D700B" w:rsidRPr="001D700B">
        <w:rPr>
          <w:w w:val="100"/>
        </w:rPr>
        <w:t>C.</w:t>
      </w:r>
      <w:r w:rsidR="001D700B" w:rsidRPr="001D700B">
        <w:rPr>
          <w:w w:val="100"/>
        </w:rPr>
        <w:tab/>
        <w:t>Пункт 1 статьи 14 в совокупности со статьей 3, пунктом 1 статьи</w:t>
      </w:r>
      <w:r w:rsidR="001D700B" w:rsidRPr="001D700B">
        <w:rPr>
          <w:w w:val="100"/>
          <w:lang w:val="en-US"/>
        </w:rPr>
        <w:t> </w:t>
      </w:r>
      <w:r w:rsidR="001D700B" w:rsidRPr="001D700B">
        <w:rPr>
          <w:w w:val="100"/>
        </w:rPr>
        <w:t>4, пунктом a) статьи 5, статьями 6, 9, 15 и 16</w:t>
      </w:r>
      <w:bookmarkEnd w:id="16"/>
      <w:r w:rsidR="001D700B" w:rsidRPr="001D700B">
        <w:rPr>
          <w:w w:val="100"/>
        </w:rPr>
        <w:t xml:space="preserve"> </w:t>
      </w:r>
      <w:bookmarkEnd w:id="17"/>
      <w:bookmarkEnd w:id="18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18.</w:t>
      </w:r>
      <w:r w:rsidRPr="001D700B">
        <w:rPr>
          <w:w w:val="100"/>
        </w:rPr>
        <w:tab/>
        <w:t xml:space="preserve">Статья 3 гласит, что государства-участники принимают во всех областях все соответствующие меры, включая законодательные, для обеспечения всестороннего развития и прогресса женщин.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19.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принимать эффективные законы, политику, положения, программы, административные процедуры и институциональные механизмы, необходимые для обеспечения всестороннего развития и прогресса женщин, с тем чтобы гарантировать им осуществление и пользование правами человека и основными свободами на условиях равенства с мужчинами.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20.</w:t>
      </w:r>
      <w:r w:rsidRPr="001D700B">
        <w:rPr>
          <w:w w:val="100"/>
        </w:rPr>
        <w:tab/>
        <w:t xml:space="preserve">Пункт 1 статьи 4 предусматривает принятие государствами-участниками временных специальных мер, направленных на ускорение установления фактического равенства между мужчинами и женщинами. Такие меры могут включать перераспределение функций и ресурсов в области принятия решений. Как подчеркивается в общей рекомендации № 25, там, где это необходимо, такие меры должны осуществляться в интересах женщин, подвергающихся различным формам дискриминации, в том числе сельских женщин.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21.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разрабатывать и осуществлять временные специальные меры, направленные на ускорение установления фактического равенства сельских женщин с мужчинами во всех областях, в которых они недостаточно представлены или находятся в уязвимом положении, в том числе в политической и общественной жизни, в сферах образования, медицинского обслуживания и занятости.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bCs/>
          <w:w w:val="100"/>
        </w:rPr>
        <w:t>22.</w:t>
      </w:r>
      <w:r w:rsidRPr="001D700B">
        <w:rPr>
          <w:bCs/>
          <w:w w:val="100"/>
        </w:rPr>
        <w:tab/>
        <w:t>Пункт a)</w:t>
      </w:r>
      <w:r w:rsidRPr="001D700B">
        <w:rPr>
          <w:w w:val="100"/>
        </w:rPr>
        <w:t xml:space="preserve"> статьи 5 касается искоренения дискриминационных стереотипов и практики, которые нередко в большей степени преобладают в сельских районах. Сельские женщины и девочки зачастую находятся в неблагоприятном положении в результате применения различных видов вредной практики (см.</w:t>
      </w:r>
      <w:r w:rsidR="00C3026B">
        <w:rPr>
          <w:w w:val="100"/>
        </w:rPr>
        <w:t> </w:t>
      </w:r>
      <w:hyperlink r:id="rId17" w:history="1">
        <w:r w:rsidRPr="00A450C8">
          <w:rPr>
            <w:rStyle w:val="Hyperlink"/>
            <w:w w:val="100"/>
          </w:rPr>
          <w:t>CEDAW/C/GC/31-CRC/C/GC/18</w:t>
        </w:r>
      </w:hyperlink>
      <w:r w:rsidRPr="001D700B">
        <w:rPr>
          <w:w w:val="100"/>
        </w:rPr>
        <w:t>, пункт 9), таких как детские и/или принудительные браки, многоженство и калечащие операции на женских половых органах, которые ставят под угрозу здоровье женщин и их благополучие и могут подталкивать к миграции, чтобы спастись от угрозы применения такой практики, при этом подвергая себя другим потенциальным рискам. Они также подвергаются таким видам вредной практики, как родовое наследование долга, усиливающее порочный круг нищеты, а также воздействию дискриминационных стереотипов и связанных с ними видов практики, препятствующих осуществлению их прав на землю, воду и природные ресурсы, таких как право первородства (право мужчин на наследование имущества) и захват имущества вдов.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23.</w:t>
      </w:r>
      <w:r w:rsidRPr="001D700B">
        <w:rPr>
          <w:w w:val="100"/>
        </w:rPr>
        <w:tab/>
      </w:r>
      <w:r w:rsidRPr="00B52241">
        <w:rPr>
          <w:b/>
          <w:w w:val="100"/>
        </w:rPr>
        <w:t>В соответствии с общей рекомендацией № 31 (2014), касающейся вредной практики, государства-участники должны искоренить вредную практику, в том числе детские и/или принудительные браки, калечащие операции на женских половых органах и наследование родового долга, которые негативно сказываются на здоровье, благополучии и достойных условиях жизни сельских женщин и девочек. Государствам-участникам следует устранить дискриминационные стереотипы, в том числе те, которые ставят под угрозу осуществление сельскими женщинами равных прав с мужчинами на землю, воду и иные природные ресурсы. В этой связи государства-участники должны принять ряд мер, включая проведение информационно-пропагандистских программ и программ по оказанию содействия, кампаний по повышению осведомленности общественности и кампаний в средствах массовой информации, на основе сотрудничества с традиционными лидерами и гражданским обществом, с тем чтобы покончить с вредной практикой и искоренить стереотипные представления.</w:t>
      </w:r>
      <w:r w:rsidRPr="001D700B">
        <w:rPr>
          <w:w w:val="100"/>
        </w:rPr>
        <w:t xml:space="preserve">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24.</w:t>
      </w:r>
      <w:r w:rsidRPr="001D700B">
        <w:rPr>
          <w:w w:val="100"/>
        </w:rPr>
        <w:tab/>
        <w:t xml:space="preserve">В общей рекомендации № 19 (1992), касающейся насилия в отношении женщин, говорится, что в силу сохраняющихся во многих сельских общинах традиционных представлений о подчиненной роли женщин сельские женщины подвергаются опасности насилия по признаку пола. Сельские девочки особенно подвержены опасности насилия, сексуальной эксплуатации и домогательств, когда они оставляют свои общины в поисках работы в городах. Нередко опасности насилия подвергаются представители организаций по защите прав сельских женщин, когда они, например, занимаются вопросами защиты жертв, изменения местных нравов и обычаев или обеспечением прав на пользование природными ресурсами.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25.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предотвращать и искоренять все формы насилия в отношении сельских женщин и девочек и в соответствии с общими рекомендациями № 19 и 33: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>повышать осведомленность сельских женщин и мужчин, девочек и мальчиков, а также местных, религиозных и общинных лидеров о правах сельских женщин и девочек, с тем чтобы искоренить дискриминационные общественные устои и виды практики, особенно те, которые оправдывают насилие в отношении женщин;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>принимать эффективные меры, направленные на предотвращение, расследование, уголовное преследование и наказание виновных в связи с актами насилия, совершенными государственными и негосударственными субъектами или частными лицами в отношении сельских женщин и девочек, в том числе сельских женщин и девочек, являющихся мигрантами;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>обеспечить, чтобы жертвы насилия, проживающие в сельских районах, имели эффективный доступ к правосудию, в том числе к юридической помощи, а также право на получение компенсации и на другие формы восстановления прав или возмещения вреда и чтобы в сельских районах органы власти всех уровней, в том числе судьи, судебные администраторы и гражданские служащие, располагали необходимыми ресурсами и обладали политической волей, для того чтобы реагировать на проявления насилия в отношении сельских женщин и девочек и защищать их от притеснений в случае получения сообщений о подобных нарушениях;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d)</w:t>
      </w:r>
      <w:r w:rsidRPr="00B52241">
        <w:rPr>
          <w:b/>
          <w:w w:val="100"/>
        </w:rPr>
        <w:tab/>
        <w:t>обеспечить, чтобы комплексные службы, включая специальные приюты для оказания экстренной помощи и медицинских услуг пострадавшим, были доступны для женщин и девочек, проживающих в сельских районах. Наличие таких услуг должно позволить избежать стигматизации и обеспечить защиту неприкосновенности частной жизни и достоинства жертв;</w:t>
      </w:r>
    </w:p>
    <w:p w:rsidR="001D700B" w:rsidRPr="001D700B" w:rsidRDefault="001D700B" w:rsidP="00B52241">
      <w:pPr>
        <w:pStyle w:val="SingleTxt"/>
        <w:rPr>
          <w:w w:val="100"/>
        </w:rPr>
      </w:pPr>
      <w:r w:rsidRPr="00B52241">
        <w:rPr>
          <w:b/>
          <w:w w:val="100"/>
        </w:rPr>
        <w:tab/>
        <w:t>e)</w:t>
      </w:r>
      <w:r w:rsidRPr="00B52241">
        <w:rPr>
          <w:b/>
          <w:w w:val="100"/>
        </w:rPr>
        <w:tab/>
        <w:t>осуществлять меры по предотвращению и устранению угроз и нападений в отношении лиц, защищающих права человека сельских женщин, уделяя особое внимание тем, кто занимается вопросами, касающимися пользования землей и природными ресурсами, охраны здоровья женщин, включая защиту их сексуальных и репродуктивных прав, искоренение дискриминационных обычаев и видов практики и гендерного насилия.</w:t>
      </w:r>
      <w:r w:rsidRPr="001D700B">
        <w:rPr>
          <w:w w:val="100"/>
        </w:rPr>
        <w:t xml:space="preserve">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26.</w:t>
      </w:r>
      <w:r w:rsidRPr="001D700B">
        <w:rPr>
          <w:w w:val="100"/>
        </w:rPr>
        <w:tab/>
        <w:t xml:space="preserve">Статья 6, касающаяся пресечения всех видов торговли женщинами и эксплуатации проституции женщин, особенно важна для сельских женщин и девочек, в том числе женщин и девочек из числа коренных народов, которые подвергаются особому риску, обусловленному тем, что они проживают в отдаленных районах. Ввиду экономических трудностей, связанных с проживанием в сельской местности, а также отсутствия информации о торговле людьми и о том, как действуют торговцы людьми, они могут оказываться в особо уязвимом положении, в частности в районах, затронутых конфликтами.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27.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устранять основные причины торговли женщинами посредством расширения экономических прав и возможностей сельских женщин и повышения осведомленности жителей сельских районов о рисках, сопряженных с торговлей людьми, и способах и средствах, к которым прибегают торговцы, чтобы заманить свои жертвы. Государства-участники должны обеспечить, чтобы в законодательстве против торговли людьми были отражены социальные и экономические проблемы, с которыми сталкиваются сельские женщины и девочки, и проводить программы подготовки с учетом гендерной проблематики по вопросам принятия превентивных мер, обеспечения защиты и помощи жертвам для сотрудников судебных органов, полиции, пограничной службы, других правоохранительных органов и социальных служб, особенно в сельских районах и общинах коренных народов.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bCs/>
          <w:w w:val="100"/>
        </w:rPr>
        <w:t>28.</w:t>
      </w:r>
      <w:r w:rsidRPr="001D700B">
        <w:rPr>
          <w:bCs/>
          <w:w w:val="100"/>
        </w:rPr>
        <w:tab/>
        <w:t>Статья 9</w:t>
      </w:r>
      <w:r w:rsidRPr="001D700B">
        <w:rPr>
          <w:w w:val="100"/>
        </w:rPr>
        <w:t xml:space="preserve"> гласит, что государства-участники предоставляют женщинам равные с мужчинами права в отношении приобретения, изменения или сохранения их гражданства. Сельские женщины и их дети могут быть лишены этих прав, если они не признаны гражданами своих стран. Проблема безгражданства зачастую является следствием дискриминационного законодательства, согласно которому женщины не могут передавать гражданство своим детям и супругу-иностранцу или могут подвергаться опасности потерять свое гражданство в случае вступления в брак с иностранцем или после расторжения брака. Кроме того, в сельских районах могут возникать дополнительные трудности с получением удостоверений личности, в частности из-за отсутствия регистрации рождений или свидетельств о браке, расторжении брака или смерти.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29.</w:t>
      </w:r>
      <w:r w:rsidRPr="001D700B">
        <w:rPr>
          <w:w w:val="100"/>
        </w:rPr>
        <w:tab/>
      </w:r>
      <w:r w:rsidRPr="00B52241">
        <w:rPr>
          <w:b/>
          <w:w w:val="100"/>
        </w:rPr>
        <w:t>В соответствии с общей рекомендацией № 32 (2014), касающейся гендерных аспектов статуса беженца, убежища, гражданства и безгражданства женщин, государства-участники должны обеспечить, чтобы сельские женщины на равных условиях с мужчинами могли осуществлять свое право на гражданство, в том числе права на приобретение, изменение или сохранение своего гражданства, или отказа от него, или передачу гражданства своим детям и супругу-иностранцу, и были осведомлены о своих правах в этой области. Государства-участники должны также предоставить сельским женщинам доступ к получению удостоверяющих личность документов (таких, как удостоверение личности, паспорт и номер социального страхования) и обеспечить в сельских районах доступ к процедурам регистрации актов гражданского состояния, в том числе рождения, брака, расторжения брака и смерти.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bCs/>
          <w:w w:val="100"/>
        </w:rPr>
        <w:t>30.</w:t>
      </w:r>
      <w:r w:rsidRPr="001D700B">
        <w:rPr>
          <w:bCs/>
          <w:w w:val="100"/>
        </w:rPr>
        <w:tab/>
        <w:t>Статья 15</w:t>
      </w:r>
      <w:r w:rsidRPr="001D700B">
        <w:rPr>
          <w:w w:val="100"/>
        </w:rPr>
        <w:t xml:space="preserve"> признает за женщинами равенство с мужчинами перед законом и предоставляет женщинам одинаковую с мужчинами гражданскую правоспособность и одинаковые возможности ее реализации, что, в частности, обеспечивает сельским женщинам равные с мужчинами права при заключении договоров и в управлении имуществом независимо от супруга или опекуна мужского пола.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31.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обеспечить сельским женщинам равенство с мужчинами перед законом и предоставить им одинаковую с мужчинами гражданскую правоспособность, в том числе при заключении договоров и в управлении имуществом независимо от супруга или любого иного опекуна мужского пола.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bCs/>
          <w:w w:val="100"/>
        </w:rPr>
        <w:t>32.</w:t>
      </w:r>
      <w:r w:rsidRPr="001D700B">
        <w:rPr>
          <w:bCs/>
          <w:w w:val="100"/>
        </w:rPr>
        <w:tab/>
        <w:t>Статья 16</w:t>
      </w:r>
      <w:r w:rsidRPr="001D700B">
        <w:rPr>
          <w:w w:val="100"/>
        </w:rPr>
        <w:t xml:space="preserve"> предусматривает для женщин одинаковые права во всех вопросах, касающихся брака и семейных отношений, которых многие сельские женщины лишены в силу действующих дискриминационных общественных норм, практики и законов, а также множественных систем правосудия, в условиях которых они существуют, или из-за отсутствия практики правоприменения соответствующих законов. Девочки из сельских общин подвергаются особому риску вступления в детские и/или принудительные браки и опасности ранней беременности. Сельские женщины также в непропорционально высокой степени страдают от полигамии, которая серьезно подрывает основы равноправия в браке и семейных отношениях.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33.</w:t>
      </w:r>
      <w:r w:rsidRPr="001D700B">
        <w:rPr>
          <w:w w:val="100"/>
        </w:rPr>
        <w:tab/>
      </w:r>
      <w:r w:rsidRPr="00B52241">
        <w:rPr>
          <w:b/>
          <w:w w:val="100"/>
        </w:rPr>
        <w:t>Согласно положениям общей рекомендации №</w:t>
      </w:r>
      <w:r w:rsidRPr="00B52241">
        <w:rPr>
          <w:b/>
          <w:w w:val="100"/>
          <w:lang w:val="en-US"/>
        </w:rPr>
        <w:t> </w:t>
      </w:r>
      <w:r w:rsidRPr="00B52241">
        <w:rPr>
          <w:b/>
          <w:w w:val="100"/>
        </w:rPr>
        <w:t>21 (1994), касающейся равноправия в браке и в семейных отношениях, и общей рекомендации №</w:t>
      </w:r>
      <w:r w:rsidRPr="00B52241">
        <w:rPr>
          <w:b/>
          <w:w w:val="100"/>
          <w:lang w:val="en-US"/>
        </w:rPr>
        <w:t> </w:t>
      </w:r>
      <w:r w:rsidRPr="00B52241">
        <w:rPr>
          <w:b/>
          <w:w w:val="100"/>
        </w:rPr>
        <w:t>29 (2013), касающейся экономических последствий брака, семейных отношений и их расторжения, государства-участники должны привести законы о личном статусе и семье в соответствие со статьей 16, гарантировать сельским женщинам равноправие в браке, в том числе в вопросах о разделе нажитого в браке имущества в случае расторжения брака или смерти супруга и получении пособий или алиментов, и повышать в сельских районах информированность женщин о своих правах в браке.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1D700B">
        <w:rPr>
          <w:w w:val="100"/>
        </w:rPr>
        <w:t>34.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принять меры для предотвращения и запрета детских и/или принудительных браков сельских женщин и девочек, в том числе посредством проведения реформы или обеспечения применения законов, запрещающих такую практику в сельских районах, организации медиакампаний, непосредственно направленных на повышение осведомленности мужчин, подготовки школьных программ профилактики, включающих комплексное и ориентированное на возрастные группы образование по вопросам охраны сексуального или репродуктивного здоровья, а также посредством оказания социальных и медицинских услуг замужним сельским девочкам и девочкам, подвергающимся опасности вступления в брак в раннем возрасте и/или по принуждению. Кроме того, государствам-участникам следует предотвращать и запрещать полигамные союзы, которые могут быть более широко распространены в сельских районах.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B52241" w:rsidP="00B52241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19" w:name="_Toc447182394"/>
      <w:r>
        <w:rPr>
          <w:w w:val="100"/>
          <w:lang w:val="en-US"/>
        </w:rPr>
        <w:tab/>
      </w:r>
      <w:r w:rsidR="001D700B" w:rsidRPr="001D700B">
        <w:rPr>
          <w:w w:val="100"/>
        </w:rPr>
        <w:t>IV.</w:t>
      </w:r>
      <w:r w:rsidR="001D700B" w:rsidRPr="001D700B">
        <w:rPr>
          <w:w w:val="100"/>
        </w:rPr>
        <w:tab/>
        <w:t>Обязательства государств-участников в отношении конкретных аспектов прав сельских женщин</w:t>
      </w:r>
      <w:bookmarkEnd w:id="19"/>
      <w:r w:rsidR="001D700B"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Default="00B52241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20" w:name="_Toc431124285"/>
      <w:bookmarkStart w:id="21" w:name="_Toc431135901"/>
      <w:bookmarkStart w:id="22" w:name="_Toc447182395"/>
      <w:r>
        <w:rPr>
          <w:w w:val="100"/>
          <w:lang w:val="en-US"/>
        </w:rPr>
        <w:tab/>
      </w:r>
      <w:r w:rsidR="001D700B" w:rsidRPr="001D700B">
        <w:rPr>
          <w:w w:val="100"/>
        </w:rPr>
        <w:t>A.</w:t>
      </w:r>
      <w:r w:rsidR="001D700B" w:rsidRPr="001D700B">
        <w:rPr>
          <w:w w:val="100"/>
        </w:rPr>
        <w:tab/>
        <w:t>Право на участие в развитии сельских районов и в получении выгод от такого развития</w:t>
      </w:r>
      <w:bookmarkEnd w:id="20"/>
      <w:bookmarkEnd w:id="21"/>
      <w:r w:rsidR="001D700B" w:rsidRPr="001D700B">
        <w:rPr>
          <w:w w:val="100"/>
        </w:rPr>
        <w:t xml:space="preserve"> (пункт 2 a) статьи 14)</w:t>
      </w:r>
      <w:bookmarkEnd w:id="22"/>
      <w:r w:rsidR="001D700B"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35.</w:t>
      </w:r>
      <w:r w:rsidRPr="001D700B">
        <w:rPr>
          <w:w w:val="100"/>
        </w:rPr>
        <w:tab/>
        <w:t xml:space="preserve">Сельских женщин следует рассматривать в качестве движущей силы устойчивого развития. Несмотря на важнейшую роль, которую играют сельские женщины в развитии сельского хозяйства и сельских районов, реализуемые политические курсы и инициативы не всегда отвечают особым потребностям женщин, и сельские женщины часто не получают выгод, несмотря на наличие благоприятных рамочных программ. Права женщин также зачастую не учитываются в контексте усилий по разоружению, демобилизации и реинтеграции в конфликтных и постконфликтных ситуациях.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36.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создать благоприятные институциональные, правовые и политические рамки, обеспечивающие учет гендерной проблематики и надлежащее бюджетное финансирование политики в области развития сельских районов, сельского хозяйства и использования водных ресурсов, в том числе в области лесоводства, животноводства, рыболовства и секторе аквакультуры. Государства-участники должны обеспечить: </w:t>
      </w:r>
    </w:p>
    <w:p w:rsidR="001D700B" w:rsidRPr="00B52241" w:rsidRDefault="001D700B" w:rsidP="00B52241">
      <w:pPr>
        <w:pStyle w:val="SingleTxt"/>
        <w:rPr>
          <w:rFonts w:eastAsia="Times New Roman"/>
          <w:b/>
          <w:color w:val="000000"/>
          <w:spacing w:val="0"/>
          <w:w w:val="100"/>
          <w:kern w:val="0"/>
          <w:szCs w:val="20"/>
        </w:rPr>
      </w:pP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a)</w:t>
      </w: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 xml:space="preserve">интеграцию и учет гендерной проблематики во всех политических курсах, стратегиях, планах (включая оперативные планы) и программах в области развития сельского хозяйства и сельских районов, создающих для сельских женщин благоприятные условия для того, чтобы активно работать и играть заметную роль в качестве заинтересованных сторон, ответственных за принятие решений лиц и бенефициаров, в соответствии с Добровольными руководящими принципами ответственного регулирования вопросов владения и пользования земельными, рыбными и лесными ресурсами в контексте национальной продовольственной безопасности, Добровольными руководящими принципами обеспечения устойчивого маломасштабного рыболовства в контексте продовольственной безопасности и искоренения нищеты, общей рекомендацией № 23 (1997), касающейся политической и общественной жизни, и Целями в области устойчивого развития. Государства-участники должны обеспечить, чтобы эти политические курсы, стратегии, планы и программы включали основанные на фактических данных механизмы мониторинга и четкие системы оценки; </w:t>
      </w:r>
    </w:p>
    <w:p w:rsidR="001D700B" w:rsidRPr="00B52241" w:rsidRDefault="001D700B" w:rsidP="00B52241">
      <w:pPr>
        <w:pStyle w:val="SingleTxt"/>
        <w:rPr>
          <w:rFonts w:eastAsia="Times New Roman"/>
          <w:b/>
          <w:color w:val="000000"/>
          <w:spacing w:val="0"/>
          <w:w w:val="100"/>
          <w:kern w:val="0"/>
          <w:szCs w:val="20"/>
        </w:rPr>
      </w:pP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b)</w:t>
      </w: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 xml:space="preserve">создание в составе министерств, занимающихся вопросами развития сельских районов, возглавляемых сотрудниками старшего звена групп по гендерным вопросам, обеспечив их адекватными бюджетными средствами, организационными процедурами, механизмами подотчетности и возможностями для эффективной координации действий; </w:t>
      </w:r>
    </w:p>
    <w:p w:rsidR="001D700B" w:rsidRDefault="001D700B" w:rsidP="00B52241">
      <w:pPr>
        <w:pStyle w:val="SingleTxt"/>
        <w:rPr>
          <w:rFonts w:eastAsia="Times New Roman"/>
          <w:b/>
          <w:color w:val="000000"/>
          <w:spacing w:val="0"/>
          <w:w w:val="100"/>
          <w:kern w:val="0"/>
          <w:szCs w:val="20"/>
          <w:lang w:val="en-US"/>
        </w:rPr>
      </w:pP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c)</w:t>
      </w:r>
      <w:r w:rsidRPr="00B52241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защиту прав сельских женщин, особенно в процессе планирования программ развития сельских районов в контексте усилий по разоружению, демобилизации и реинтеграции в конфликтных и постконфликтных ситуациях, в соответствии с общей рекомендацией № 30 (2013), касающейся положения женщин в условиях предотвращения конфликтов, в конфликтных и постконфликтных ситуациях.</w:t>
      </w:r>
    </w:p>
    <w:p w:rsidR="00B52241" w:rsidRPr="00B52241" w:rsidRDefault="00B52241" w:rsidP="00B52241">
      <w:pPr>
        <w:pStyle w:val="SingleTxt"/>
        <w:spacing w:after="0" w:line="120" w:lineRule="exact"/>
        <w:rPr>
          <w:rFonts w:eastAsia="Times New Roman"/>
          <w:b/>
          <w:color w:val="000000"/>
          <w:spacing w:val="0"/>
          <w:w w:val="100"/>
          <w:kern w:val="0"/>
          <w:sz w:val="10"/>
          <w:szCs w:val="2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rFonts w:eastAsia="Times New Roman"/>
          <w:b/>
          <w:color w:val="000000"/>
          <w:spacing w:val="0"/>
          <w:w w:val="100"/>
          <w:kern w:val="0"/>
          <w:sz w:val="10"/>
          <w:szCs w:val="20"/>
          <w:lang w:val="en-US"/>
        </w:rPr>
      </w:pPr>
    </w:p>
    <w:p w:rsidR="001D700B" w:rsidRPr="00B52241" w:rsidRDefault="001D700B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</w:rPr>
      </w:pPr>
      <w:bookmarkStart w:id="23" w:name="_Toc431124289"/>
      <w:bookmarkStart w:id="24" w:name="_Toc431135904"/>
      <w:r w:rsidRPr="001D700B">
        <w:rPr>
          <w:w w:val="100"/>
        </w:rPr>
        <w:tab/>
      </w:r>
      <w:bookmarkStart w:id="25" w:name="_Toc447182396"/>
      <w:r w:rsidRPr="001D700B">
        <w:rPr>
          <w:w w:val="100"/>
        </w:rPr>
        <w:t>B.</w:t>
      </w:r>
      <w:r w:rsidRPr="001D700B">
        <w:rPr>
          <w:w w:val="100"/>
        </w:rPr>
        <w:tab/>
        <w:t>Медицинское обслуживание (пункт 2 b) статьи 14</w:t>
      </w:r>
      <w:r w:rsidR="00C3026B">
        <w:rPr>
          <w:w w:val="100"/>
        </w:rPr>
        <w:t xml:space="preserve"> </w:t>
      </w:r>
      <w:r w:rsidR="00C3026B">
        <w:rPr>
          <w:w w:val="100"/>
        </w:rPr>
        <w:br/>
      </w:r>
      <w:r w:rsidRPr="001D700B">
        <w:rPr>
          <w:w w:val="100"/>
        </w:rPr>
        <w:t>в совокупности со статьей 12)</w:t>
      </w:r>
      <w:bookmarkEnd w:id="23"/>
      <w:bookmarkEnd w:id="24"/>
      <w:bookmarkEnd w:id="25"/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sz w:val="10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37.</w:t>
      </w:r>
      <w:r w:rsidRPr="001D700B">
        <w:rPr>
          <w:w w:val="100"/>
        </w:rPr>
        <w:tab/>
        <w:t xml:space="preserve">Доступ к медицинскому обслуживанию, включая охрану сексуального и репродуктивного здоровья, нередко крайне ограничен для сельских женщин, в том числе пожилых женщин и женщин-инвалидов, из-за преобладающих в обществе устоев и патриархальных взглядов, недостаточных бюджетных ассигнований на нужды здравоохранения в сельских районах, отсутствия инфраструктуры и квалифицированного персонала, информации о современных противозачаточных средствах, отдаленности и отсутствия надлежащих путей сообщения. Отсутствие доступа к надлежащему снабжению продовольствием и продуктами питания, безопасной питьевой водой и средствами санитарии и утилизации отходов приводит к повышению рисков для здоровья женщин. Среди сельских женщин также более широко распространены такие негативные последствия для здоровья, как послеродовые свищи, которые, с одной стороны, являются прямым результатом отсутствия доступа к неотложной медицинской помощи для проведения операций кесарева сечения, а с другой стороны, косвенным следствием беременности в раннем возрасте и недоедания.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38.</w:t>
      </w:r>
      <w:r w:rsidRPr="001D700B">
        <w:rPr>
          <w:w w:val="100"/>
        </w:rPr>
        <w:tab/>
        <w:t>Во многих сельских районах диспропорционально высоки показатели материнской смертности и заболеваемости. Вступление сельских девочек в брак в раннем возрасте приводит к ранней беременности, что значительно способствует повышению уровня материнской смертности, особенно в развивающихся странах. Во всех регионах мира на сельские районы, по сравнению с городскими районами, приходится меньше квалифицированных акушерок и медицинских работников, что приводит к более низкому уровню медицинского обслуживания в течение беременности, родов и послеродового периода. Из-за нищеты, отсутствия информации и ограниченного наличия медицинских услуг и доступа к ним в сельской местности возрастают неудовлетворенные потребности в услугах по планированию семьи и методам контрацепции. В сельских районах женщины чаще, чем в городах, прибегают к небезопасным абортам, которые ставят под угрозу их жизнь и подрывают здоровье. Даже в тех странах, где производить аборты разрешено законом, ограничивающие условия, в том числе неоправданно длительные сроки ожидания, нередко препятствуют сельским женщинам в полной мере пользоваться этим правом. В тех странах, где аборт является незаконным, возникают еще более серьезные последствия для здоровья женщин.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39.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гарантировать сельским женщинам и девочкам право на надлежащее медицинское обслуживание и обеспечить: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 xml:space="preserve">чтобы высококачественные медицинские услуги и средства были физически и материально доступными для сельских женщин, включая пожилых женщин, женщин, возглавляющих домохозяйства, и женщин-инвалидов (и в случае необходимости предоставлялись бесплатно), приемлемыми для них в культурном плане и оказывались квалифицированным медицинским персоналом. Эти услуги должны включать оказание первичной медико-санитарной помощи, в том числе услуги по планированию семьи; доступ к противозачаточным средствам, включая экстренную контрацепцию, и к безопасным абортам и высококачественному уходу после аборта независимо от того, является ли аборт легальным; к дородовой, перинатальной, постнатальной и акушерской помощи; услугам по профилактике и лечению ВИЧ, включая неотложные услуги в случае изнасилования; услугам по охране психического здоровья; консультациям по вопросам питания и кормления младенцев и детей раннего возраста; маммографии и другими гинекологическим обследованиям; профилактике и лечению неинфекционных заболеваний, таких как рак; а также доступ к основным лекарственным препаратам, в том числе болеутоляющим средствам, и к паллиативному уходу;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>надлежащее финансирование систем здравоохранения в сельских районах, особенно в области охраны сексуального и репродуктивного здоровья и прав;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>отмену законов и нормативов, которые создают препятствия для доступа сельских женщин к медицинскому обслуживанию, в том числе к услугам в области охраны сексуального и репродуктивного здоровья, в частности законов, которые вводят уголовную ответственность за аборт или предусматривают длительные сроки ожидания аборта или получение согласия на аборт от третьей стороны;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d)</w:t>
      </w:r>
      <w:r w:rsidRPr="00B52241">
        <w:rPr>
          <w:b/>
          <w:w w:val="100"/>
        </w:rPr>
        <w:tab/>
        <w:t>систематический и регулярный контроль состояния здоровья и питания беременных женщин и молодых матерей, особенно матерей подросткового возраста, и их новорожденных. В случае недоедания или отсутствия доступа к чистой воде необходимо на регулярной основе предоставлять им дополнительные рационы питания и питьевую воду в течение всего периода беременности и лактации;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e)</w:t>
      </w:r>
      <w:r w:rsidRPr="00B52241">
        <w:rPr>
          <w:b/>
          <w:w w:val="100"/>
        </w:rPr>
        <w:tab/>
        <w:t xml:space="preserve">надлежащее снабжение водой и услугами санитарии объектов системы здравоохранения в сельской местности;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f)</w:t>
      </w:r>
      <w:r w:rsidRPr="00B52241">
        <w:rPr>
          <w:b/>
          <w:w w:val="100"/>
        </w:rPr>
        <w:tab/>
        <w:t>широкое распространение медико-санитарной информации на местных языках и диалектах с помощью средств массовой информации, в том числе в письменной форме, в форме наглядной агитации или в устной форме, включая вопросы гигиены, профилактики инфекционных и неинфекционных заболеваний и заболеваний, передаваемых половым путем, пропаганду здорового образа жизни и питания, планирования семьи и преимуществ более позднего деторождения, охраны здоровья в течение беременности, грудного вскармливания и его влияния на здоровье матери и ребенка, а также необходимости ликвидировать насилие в отношении женщин, в том числе насилие на сексуальной и бытовой почве и вредную практику;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g)</w:t>
      </w:r>
      <w:r w:rsidRPr="00B52241">
        <w:rPr>
          <w:b/>
          <w:w w:val="100"/>
        </w:rPr>
        <w:tab/>
        <w:t>эффективное регулирование в сфере торговли заменителями грудного молока, а также выполнение и контроль за выполнением Международного свода правил сбыта заменителей грудного молока;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h)</w:t>
      </w:r>
      <w:r w:rsidRPr="00B52241">
        <w:rPr>
          <w:b/>
          <w:w w:val="100"/>
        </w:rPr>
        <w:tab/>
        <w:t xml:space="preserve">проведение на уровне общин подготовки работников здравоохранения и традиционных акушерок с учетом гендерной проблематики и потребностей женщин в культурном плане, предоставление мобильных клиник, оказывающих приемлемые медицинские услуги в отдаленных сельских районах, и совершенствование системы санитарного просвещения для сельских общин, включая просвещение по вопросам сексуального и репродуктивного здоровья и прав женщин и мужчин; </w:t>
      </w:r>
    </w:p>
    <w:p w:rsidR="001D700B" w:rsidRDefault="001D700B" w:rsidP="00B52241">
      <w:pPr>
        <w:pStyle w:val="SingleTxt"/>
        <w:rPr>
          <w:w w:val="100"/>
          <w:lang w:val="en-US"/>
        </w:rPr>
      </w:pPr>
      <w:r w:rsidRPr="00B52241">
        <w:rPr>
          <w:b/>
          <w:w w:val="100"/>
        </w:rPr>
        <w:tab/>
        <w:t>i)</w:t>
      </w:r>
      <w:r w:rsidRPr="00B52241">
        <w:rPr>
          <w:b/>
          <w:w w:val="100"/>
        </w:rPr>
        <w:tab/>
        <w:t>инвестирование средств в программы медицинского страхования на уровне общин и микрострахования в целях оказания помощи в удовлетворении медицинских потребностей сельских женщин, в том числе женщин, осуществляющих уход за членами семьи.</w:t>
      </w:r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1D700B" w:rsidRDefault="001D700B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26" w:name="_Toc431124290"/>
      <w:bookmarkStart w:id="27" w:name="_Toc431135905"/>
      <w:r w:rsidRPr="001D700B">
        <w:rPr>
          <w:w w:val="100"/>
        </w:rPr>
        <w:tab/>
      </w:r>
      <w:bookmarkStart w:id="28" w:name="_Toc447182397"/>
      <w:r w:rsidRPr="001D700B">
        <w:rPr>
          <w:w w:val="100"/>
        </w:rPr>
        <w:t>C.</w:t>
      </w:r>
      <w:r w:rsidRPr="001D700B">
        <w:rPr>
          <w:w w:val="100"/>
        </w:rPr>
        <w:tab/>
        <w:t>Экономическая и социальная жизнь (пункт 2 c) статьи 14 в совокупности с пунктами 1 e) и 2 b) статьи 11 и пунктом а) статьи 13</w:t>
      </w:r>
      <w:bookmarkEnd w:id="26"/>
      <w:bookmarkEnd w:id="27"/>
      <w:r w:rsidRPr="001D700B">
        <w:rPr>
          <w:w w:val="100"/>
        </w:rPr>
        <w:t>)</w:t>
      </w:r>
      <w:bookmarkEnd w:id="28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40.</w:t>
      </w:r>
      <w:r w:rsidRPr="001D700B">
        <w:rPr>
          <w:w w:val="100"/>
        </w:rPr>
        <w:tab/>
        <w:t>Пункт 2 c) статьи 14 предусматривает, что государства-участники обеспечивают сельским женщинам право на получение непосредственным образом выгод от реализации программ социального обеспечения. Вместе с тем большинство сельских женщин обладают ограниченными возможностями на формальном рынке труда и чаще занимаются деятельностью, не регулируемой трудовыми кодексами и законодательством в области социального обеспечения, связанного с формальной занятостью. Таким образом, они подвергаются повышенному риску и нуждаются в мерах социальной защиты, принимаемых с учетом их положения.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41.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В целях ликвидации дискриминации в отношении сельских женщин в экономической и социальной сферах жизни государства-участники должны: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>обеспечить женщинам, работающим безвозмездно или занятым в неформальном секторе, доступ к ненакопительным системам социального обеспечения в соответствии с общей рекомендацией № 16 (1991), касающейся женщин, безвозмездно работающих на городских и сельских семейных предприятиях, а женщинам, занятым в формальном секторе,</w:t>
      </w:r>
      <w:r w:rsidR="00C3026B">
        <w:rPr>
          <w:b/>
          <w:w w:val="100"/>
        </w:rPr>
        <w:t xml:space="preserve"> — </w:t>
      </w:r>
      <w:r w:rsidRPr="00B52241">
        <w:rPr>
          <w:b/>
          <w:w w:val="100"/>
        </w:rPr>
        <w:t xml:space="preserve">доступ к получению пособий по накопительным схемам социального обеспечения, причитающихся им по праву, независимо от их семейного положения;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>установить с учетом гендерной проблематики минимальные уровни социального обеспечения, с тем чтобы обеспечить всем сельским женщинам доступ к первичной медицинской помощи, учреждениям по уходу за детьми и гарантированному доходу в соответствии с пунктами 2 b) и h) статьи 14 и Рекомендацией № 202 (2012) Международной организации труда о минимальных уровнях социальной защиты.</w:t>
      </w:r>
      <w:r w:rsidRPr="001D700B">
        <w:rPr>
          <w:w w:val="100"/>
        </w:rPr>
        <w:t xml:space="preserve"> </w:t>
      </w:r>
    </w:p>
    <w:p w:rsidR="001D700B" w:rsidRDefault="001D700B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29" w:name="_Toc431124291"/>
      <w:bookmarkStart w:id="30" w:name="_Toc431135906"/>
      <w:r w:rsidRPr="001D700B">
        <w:rPr>
          <w:w w:val="100"/>
        </w:rPr>
        <w:tab/>
      </w:r>
      <w:bookmarkStart w:id="31" w:name="_Toc447182398"/>
      <w:r w:rsidRPr="001D700B">
        <w:rPr>
          <w:w w:val="100"/>
        </w:rPr>
        <w:t>D.</w:t>
      </w:r>
      <w:r w:rsidRPr="001D700B">
        <w:rPr>
          <w:w w:val="100"/>
        </w:rPr>
        <w:tab/>
        <w:t>Образование (пункт 2 d) статьи 14 в совокупности с пунктом a) статьи 10)</w:t>
      </w:r>
      <w:bookmarkEnd w:id="29"/>
      <w:bookmarkEnd w:id="30"/>
      <w:bookmarkEnd w:id="31"/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42.</w:t>
      </w:r>
      <w:r w:rsidRPr="001D700B">
        <w:rPr>
          <w:w w:val="100"/>
        </w:rPr>
        <w:tab/>
        <w:t xml:space="preserve">Во всех регионах мира среди сельских женщин и девочек наблюдается более низкий уровень грамотности, и они оказываются в неблагоприятном положении, когда речь заходит о получении доступа к образованию и профессиональной подготовке. Сельские девочки могут становиться жертвами детских и/или принудительных браков и подвергаться сексуальным домогательствам и насилию в учебных заведениях и за их пределами, что может вынуждать их бросать школу. Посещаемость девочками школы также страдает из-за того, что они вынуждены заниматься работой по дому или уходу, готовя еду, ухаживая за детьми, работая на ферме, доставляя воду и собирая хворост, а также из-за больших расстояний до школы и отсутствия в школах надлежащего доступа к воде, туалетам и санитарно-гигиеническим удобствам, необходимым для удовлетворения гигиенических потребностей девочек, у которых наступает менструация. В ряде регионов учащиеся и преподаватели школ для девочек подвергаются нападениям со стороны противников образования для девочек.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43.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защищать право сельских девочек и женщин на образование и обеспечить такое положение, при котором: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>высококачественное образование является доступным и приемлемым для всех сельских женщин и девочек, включая женщин и девочек с инвалидностью, благодаря совершенствованию образовательной инфраструктуры в сельских районах, увеличению количества квалифицированных преподавателей, в том числе женщин-преподавателей, и обеспечению того, чтобы начальное образование стало обязательным и бесплатным и чтобы обучение велось на местных языках и с учетом соответствующих культурных особенностей;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 xml:space="preserve">на регулярной основе проводятся программы подготовки преподавательского состава системы образования всех уровней по вопросам, касающимся прав сельских девочек и женщин и необходимости борьбы с дискриминационными сексуальными, гендерными, этническими и другими стереотипными представлениями, ограничивающими возможности сельских женщин и девочек в области получения образования. Необходимо пересмотреть учебные программы, с тем чтобы покончить с дискриминационными стереотипными представлениями о роли и обязанностях женщин и мужчин в обществе;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 xml:space="preserve">проводятся кампании по повышению осведомленности общественности с целью изменить негативное отношение к образованию девочек, существующее в сельских районах, и предоставить стимулы и поддержку сельским девочкам и их семьям, чтобы помочь им снизить прямые и косвенные расходы на образование, в том числе посредством выплаты стипендий и оказания финансовой поддержки, предоставления займов и денежных переводов, а также транспортных средств;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d)</w:t>
      </w:r>
      <w:r w:rsidRPr="00B52241">
        <w:rPr>
          <w:b/>
          <w:w w:val="100"/>
        </w:rPr>
        <w:tab/>
        <w:t>в рамках школьной системы и за ее пределами внедряются программы, нацеленные на снижение участия сельских девочек в безвозмездном труде по уходу за членами семьи, что служит препятствием, мешающим им посещать школу, и защиту сельских девочек от трудовой эксплуатации, вступления в детские и/или принудительные браки и гендерного насилия, включая сексуальное насилие и надругательства;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e)</w:t>
      </w:r>
      <w:r w:rsidRPr="00B52241">
        <w:rPr>
          <w:b/>
          <w:w w:val="100"/>
        </w:rPr>
        <w:tab/>
        <w:t xml:space="preserve">защита учебных заведений является одной из первоочередных задач сил безопасности в случаях нападения на девочек и преподавателей со стороны противников образования для девочек;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f)</w:t>
      </w:r>
      <w:r w:rsidRPr="00B52241">
        <w:rPr>
          <w:b/>
          <w:w w:val="100"/>
        </w:rPr>
        <w:tab/>
        <w:t xml:space="preserve">поощряется выбор сельскими девочками и женщинами нетрадиционных областей знаний и направлений трудовой деятельности, таких как математика, информатика, естественные и сельскохозяйственные науки и технологии, в том числе с помощью программ профессиональной ориентации и научных консультаций, которые также могут использоваться для подготовки к микропредпринимательской деятельности на дому или в общине;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g)</w:t>
      </w:r>
      <w:r w:rsidRPr="00B52241">
        <w:rPr>
          <w:b/>
          <w:w w:val="100"/>
        </w:rPr>
        <w:tab/>
        <w:t xml:space="preserve">из сельских школ не отчисляют беременных девочек во время периода беременности и им предоставляется возможность вернуться в школу после родов, что включает обеспечение их средствами по уходу за ребенком и комнатами для грудного вскармливания наряду с проведением консультаций по вопросам ухода за детьми и грудного вскармливания;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h)</w:t>
      </w:r>
      <w:r w:rsidRPr="00B52241">
        <w:rPr>
          <w:b/>
          <w:w w:val="100"/>
        </w:rPr>
        <w:tab/>
        <w:t>школы в сельских районах обеспечены соответствующим водоснабжением и отдельными, безопасными и надежными туалетами для девочек, для них проводятся программы санитарно-гигиенического просвещения и им предоставляются средства обеспечения гигиены в ходе менструального цикла, при этом особое внимание уделяется девочкам-инвалидам;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i)</w:t>
      </w:r>
      <w:r w:rsidRPr="00B52241">
        <w:rPr>
          <w:b/>
          <w:w w:val="100"/>
        </w:rPr>
        <w:tab/>
        <w:t>в сельских районах для женщин проводятся программы по повышению уровня грамотности взрослого населения;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j)</w:t>
      </w:r>
      <w:r w:rsidRPr="00B52241">
        <w:rPr>
          <w:b/>
          <w:w w:val="100"/>
        </w:rPr>
        <w:tab/>
        <w:t>разработаны ориентированные на профессиональные потребности сельских женщин программы обучения по месту работы, и сельским женщинам предоставляется равный с мужчинами доступ к техническому и профессиональному образованию и подготовке в таких областях, как практика устойчивого ведения сельского хозяйства, ветеринария и повышение эффективности животноводства.</w:t>
      </w:r>
    </w:p>
    <w:p w:rsidR="001D700B" w:rsidRPr="001D700B" w:rsidRDefault="001D700B" w:rsidP="001D700B">
      <w:pPr>
        <w:tabs>
          <w:tab w:val="left" w:pos="1741"/>
          <w:tab w:val="left" w:pos="2268"/>
        </w:tabs>
        <w:suppressAutoHyphens/>
        <w:spacing w:after="120" w:line="240" w:lineRule="atLeast"/>
        <w:ind w:left="1264" w:right="1264"/>
        <w:jc w:val="both"/>
        <w:rPr>
          <w:rFonts w:eastAsia="Times New Roman"/>
          <w:color w:val="000000"/>
          <w:spacing w:val="0"/>
          <w:w w:val="100"/>
          <w:kern w:val="0"/>
          <w:szCs w:val="20"/>
        </w:rPr>
      </w:pPr>
      <w:r w:rsidRPr="001D700B">
        <w:rPr>
          <w:rFonts w:eastAsia="Times New Roman"/>
          <w:color w:val="000000"/>
          <w:spacing w:val="0"/>
          <w:w w:val="100"/>
          <w:kern w:val="0"/>
          <w:szCs w:val="20"/>
        </w:rPr>
        <w:t>44.</w:t>
      </w:r>
      <w:r w:rsidRPr="001D700B">
        <w:rPr>
          <w:rFonts w:eastAsia="Times New Roman"/>
          <w:b/>
          <w:color w:val="000000"/>
          <w:spacing w:val="0"/>
          <w:w w:val="100"/>
          <w:kern w:val="0"/>
          <w:szCs w:val="20"/>
        </w:rPr>
        <w:tab/>
        <w:t>Помимо защиты права на профессиональную подготовку и образование, в пункте 2 d) статьи 14 говорится о том, что сельские женщины могут пользоваться услугами общинных и консультативных служб, которые играют важную роль в повышении уровня образования фермеров, производительности сельского хозяйства и в расширении экономических прав и возможностей женщин. Эти службы зачастую не обеспечивают эффективное решение вопросов, касающихся приоритетных задач, потенциальных возможностей и потребностей сельских женщин, и в недостаточной мере способствуют обеспечению их доступа к техническим знаниям.</w:t>
      </w:r>
      <w:r w:rsidR="00A450C8">
        <w:rPr>
          <w:rFonts w:eastAsia="Times New Roman"/>
          <w:color w:val="000000"/>
          <w:spacing w:val="0"/>
          <w:w w:val="100"/>
          <w:kern w:val="0"/>
          <w:szCs w:val="20"/>
        </w:rPr>
        <w:t xml:space="preserve">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45.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Государствам-участникам следует повысить качество разработки и осуществления программ работы сельскохозяйственных информационных и сельских консультативных служб, признающих женщин в качестве фермеров и клиентов. Такие службы должны обеспечить, чтобы обслуживающий персонал сельскохозяйственных информационно-консультативных служб</w:t>
      </w:r>
      <w:r w:rsidR="00C3026B">
        <w:rPr>
          <w:b/>
          <w:w w:val="100"/>
        </w:rPr>
        <w:t xml:space="preserve"> — </w:t>
      </w:r>
      <w:r w:rsidRPr="00B52241">
        <w:rPr>
          <w:b/>
          <w:w w:val="100"/>
        </w:rPr>
        <w:t>как мужчины, так и женщины</w:t>
      </w:r>
      <w:r w:rsidR="00C3026B">
        <w:rPr>
          <w:b/>
          <w:w w:val="100"/>
        </w:rPr>
        <w:t xml:space="preserve"> — </w:t>
      </w:r>
      <w:r w:rsidRPr="00B52241">
        <w:rPr>
          <w:b/>
          <w:w w:val="100"/>
        </w:rPr>
        <w:t>обладал опытом и знаниями в области разработки и осуществления программ с учетом гендерной проблематики и регулярно проходил курсы подготовки по вопросам разработки программ, касающихся вопросов прав человека, гендерного равенства, гендерного анализа и гендерной проблематики. Государства-участники должны принять, осуществлять и на регулярной основе контролировать и оценивать ход осуществления учитывающих гендерную проблематику стратегий и программ распространения сельскохозяйственных знаний и консультирования по сельским вопросам.</w:t>
      </w:r>
      <w:r w:rsidRPr="001D700B">
        <w:rPr>
          <w:w w:val="100"/>
        </w:rPr>
        <w:t xml:space="preserve">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46.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способствовать увеличению представленности женщин в сельскохозяйственных информационно-консультативных службах, нанимая больше женщин на работу в качестве специалистов и консультантов и заботясь о том, чтобы их организационная политика обеспечивала осуществление прав, потребностей и чаяний женщин. Государства-участники должны также дополнительно принять на работу женщин</w:t>
      </w:r>
      <w:r w:rsidR="008118BB">
        <w:rPr>
          <w:b/>
          <w:w w:val="100"/>
        </w:rPr>
        <w:t>-</w:t>
      </w:r>
      <w:r w:rsidRPr="00B52241">
        <w:rPr>
          <w:b/>
          <w:w w:val="100"/>
        </w:rPr>
        <w:t xml:space="preserve"> научных работников, специализирующихся в области сельскохозяйственных исследований, чтобы увеличить объем учебных материалов, предоставляемых информационно-консультативными службами.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1D700B">
        <w:rPr>
          <w:w w:val="100"/>
        </w:rPr>
        <w:t>47.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конкретным образом поощрять расширение доступа сельских женщин к техническим знаниям в таких областях, как технологии сбора урожая, его сохранения, хранения, переработки, упаковки, маркетинга и развития предпринимательских навыков. 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1D700B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32" w:name="_Toc431124292"/>
      <w:bookmarkStart w:id="33" w:name="_Toc431135907"/>
      <w:r w:rsidRPr="001D700B">
        <w:rPr>
          <w:w w:val="100"/>
        </w:rPr>
        <w:tab/>
      </w:r>
      <w:bookmarkStart w:id="34" w:name="_Toc447182399"/>
      <w:r w:rsidRPr="001D700B">
        <w:rPr>
          <w:w w:val="100"/>
        </w:rPr>
        <w:t>E.</w:t>
      </w:r>
      <w:r w:rsidRPr="001D700B">
        <w:rPr>
          <w:w w:val="100"/>
        </w:rPr>
        <w:tab/>
        <w:t>Занятость (пункт 2 e) статьи 14 в совокупности со статьей 11)</w:t>
      </w:r>
      <w:bookmarkEnd w:id="32"/>
      <w:bookmarkEnd w:id="33"/>
      <w:bookmarkEnd w:id="34"/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48.</w:t>
      </w:r>
      <w:r w:rsidRPr="001D700B">
        <w:rPr>
          <w:w w:val="100"/>
        </w:rPr>
        <w:tab/>
        <w:t>Сельские женщины имеют ограниченные возможности для устройства на оплачиваемую работу, и, как правило, в условиях крайне ненормированного рабочего дня они занимаются выполнением малоквалифицированных, временных, сезонных, низкооплачиваемых или неоплачиваемых работ, работой по дому и ведением натурального сельского хозяйства. Женщины непропорционально широко представлены в неформальном секторе и не охвачены системой социального обеспечения. Отсутствие равного с мужчинами доступа к возможностям диверсификации источников доходов приводит к тому, что сельские женщины, как правило, беднее мужчин, проживающих в сельской местности.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49.</w:t>
      </w:r>
      <w:r w:rsidRPr="001D700B">
        <w:rPr>
          <w:w w:val="100"/>
        </w:rPr>
        <w:tab/>
        <w:t>Во многих регионах сельские женщины чрезмерно представлены среди сельскохозяйственных работников, в результате чего их здоровье подвергается повышенному риску, связанному с ненадлежащим и интенсивным использованием различными субъектами удобрений и пестицидов, вызывающих болезни, преждевременную смерть, осложнения при беременности, нарушения внутриутробного развития плода, физические и другие расстройства развития у новорожденных и детей. Эти риски усугубляются из-за недостаточной представленности женщин в сельскохозяйственных кооперативах, организациях фермеров и сельхозпроизводителей, органах управления земельными ресурсами и организациях сельских работников, а также ограниченного доступа к информационно-консультативным службам.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50.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в полном объеме включать в свои правовые и политические механизмы положения о праве на достойные условия труда и принципе равного вознаграждения в отношении труда равной ценности, уделяя особое внимание положению сельских женщин и их представленности на рынке рабочей силы, в соответствии с общей рекомендацией № 13 (1989), касающейся равного вознаграждения за равный труд, и общей рекомендацией № 23.</w:t>
      </w:r>
      <w:r w:rsidRPr="001D700B">
        <w:rPr>
          <w:w w:val="100"/>
        </w:rPr>
        <w:t xml:space="preserve">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51.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принимать меры по укреплению местной сельской экономики, в том числе посредством продвижения социальной и солидарной экономики, и в контексте устойчивого развития создавать на местах возможности для трудоустройства и получения средств к существованию для сельских женщин. Необходимо, чтобы они пересмотрели законы, нормативные акты и политику, которые ограничивают доступ к достойному трудоустройству для сельских женщин, и положили конец практике, способствующей сохранению дискриминации на рынках труда в сельских районах, включая практику отказа в найме женщин на определенные виды работ.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52.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продолжать обеспечивать сельским женщинам право на трудоустройство: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>содействовать переходу сельских женщин из неформальных секторов в формальные сектора экономики, в том числе в сельскохозяйственный сектор, на основе осуществления Рекомендации № 204 (2015) Международной организации труда о переходе от неформальной к формальной экономике, обеспечивая возможности для получения гарантированного дохода и повышения уровня благосостояния;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>расширять возможности сельских женщин для ведения коммерческой и другой предпринимательской деятельности, в том числе с помощью учреждений микрокредитования;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>улучшать условия труда в сельской местности, в том числе посредством предоставления оплачиваемого отпуска по беременности и родам; устанавливать прожиточные минимумы, уделяя особое внимание неформальному сектору, и принимать меры для предотвращения сексуальных домогательств, эксплуатации и других форм насилия на рабочем месте;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d)</w:t>
      </w:r>
      <w:r w:rsidRPr="00B52241">
        <w:rPr>
          <w:b/>
          <w:w w:val="100"/>
        </w:rPr>
        <w:tab/>
        <w:t>защищать право трудящихся сельских женщин заключать коллективные договоры о создании для них удовлетворительных условий труда;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e)</w:t>
      </w:r>
      <w:r w:rsidRPr="00B52241">
        <w:rPr>
          <w:b/>
          <w:w w:val="100"/>
        </w:rPr>
        <w:tab/>
        <w:t>принимать меры по охране труда и здоровья сельских женщин на основе принятия законодательных и других механизмов, обеспечивающих защиту их здоровья от воздействия вредных химических веществ. Им должна предоставляться информация о последствиях использования и воздействия на их здоровье и окружающую среду химических веществ, в частности опасных химических веществ, пестицидов и других продуктов, используемых в сельском хозяйстве, добывающей промышленности и других отраслях. Государства-участники должны разработать и осуществить программы повышения осведомленности общественности об этих последствиях и возможных альтернативных вариантах и принять меры по недопущению использования, хранению или утилизации опасных материалов или веществ без явно выраженного согласия сельских женщин и их общин;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f)</w:t>
      </w:r>
      <w:r w:rsidRPr="00B52241">
        <w:rPr>
          <w:b/>
          <w:w w:val="100"/>
        </w:rPr>
        <w:tab/>
        <w:t>предоставить сельским женщинам социальное обеспечение, в том числе в случае потери трудоспособности или инвалидности;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g)</w:t>
      </w:r>
      <w:r w:rsidRPr="00B52241">
        <w:rPr>
          <w:b/>
          <w:w w:val="100"/>
        </w:rPr>
        <w:tab/>
        <w:t>содействовать активному и эффективному участию сельских женщин в местных и международных производственно-сбытовых цепочках и на рынках в качестве производителей продукции, предпринимателей, поставщиков, работников и потребителей, в том числе за счет развития потенциала в области контроля и стандартов качества и государственных закупок;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h)</w:t>
      </w:r>
      <w:r w:rsidRPr="00B52241">
        <w:rPr>
          <w:b/>
          <w:w w:val="100"/>
        </w:rPr>
        <w:tab/>
        <w:t>предоставлять в сельских районах услуги по уходу за детьми и иные услуги по уходу, в том числе путем реализации услуг по уходу на основе солидарности и общин, с тем чтобы облегчить бремя неоплачиваемых услуг сельских женщин, содействовать их привлечению к оплачиваемым видам работ и предоставить им возможности для грудного вскармливания детей в рабочее время;</w:t>
      </w:r>
    </w:p>
    <w:p w:rsidR="001D700B" w:rsidRDefault="001D700B" w:rsidP="00B52241">
      <w:pPr>
        <w:pStyle w:val="SingleTxt"/>
        <w:rPr>
          <w:w w:val="100"/>
          <w:lang w:val="en-US"/>
        </w:rPr>
      </w:pPr>
      <w:r w:rsidRPr="00B52241">
        <w:rPr>
          <w:b/>
          <w:w w:val="100"/>
        </w:rPr>
        <w:tab/>
        <w:t>i)</w:t>
      </w:r>
      <w:r w:rsidRPr="00B52241">
        <w:rPr>
          <w:b/>
          <w:w w:val="100"/>
        </w:rPr>
        <w:tab/>
        <w:t>разработать и осуществлять целенаправленные меры по содействию занятости сельских женщин в их общинах, в частности за счет организации для женщин видов деятельности, приносящих доход.</w:t>
      </w:r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1D700B" w:rsidRDefault="001D700B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r w:rsidRPr="001D700B">
        <w:rPr>
          <w:w w:val="100"/>
        </w:rPr>
        <w:tab/>
      </w:r>
      <w:bookmarkStart w:id="35" w:name="_Toc447182400"/>
      <w:r w:rsidRPr="001D700B">
        <w:rPr>
          <w:w w:val="100"/>
        </w:rPr>
        <w:t>F.</w:t>
      </w:r>
      <w:r w:rsidRPr="001D700B">
        <w:rPr>
          <w:w w:val="100"/>
        </w:rPr>
        <w:tab/>
        <w:t>Политическая и общественная жизнь (пункты 2 a) и 2 f) статьи</w:t>
      </w:r>
      <w:r w:rsidRPr="001D700B">
        <w:rPr>
          <w:w w:val="100"/>
          <w:lang w:val="en-US"/>
        </w:rPr>
        <w:t> </w:t>
      </w:r>
      <w:r w:rsidRPr="001D700B">
        <w:rPr>
          <w:w w:val="100"/>
        </w:rPr>
        <w:t>14 в совокупности со статьей 7)</w:t>
      </w:r>
      <w:bookmarkEnd w:id="35"/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53.</w:t>
      </w:r>
      <w:r w:rsidRPr="001D700B">
        <w:rPr>
          <w:w w:val="100"/>
        </w:rPr>
        <w:tab/>
        <w:t xml:space="preserve">Сельские женщины имеют право участвовать в принятии решений на всех уровнях и в обсуждениях на уровне общин с участием высокопоставленных представителей органов власти, тем не менее они недостаточно представлены на выборных и государственных должностях, в сельских информационно-консультативных службах, службах водоснабжения, лесоводства и рыболовства, в кооперативах и советах общин или старейшин. Их ограниченное участие может объясняться отсутствием образования, языковыми трудностями и низким уровнем грамотности, ограниченной мобильностью и нехваткой транспортных средств, конфликтными ситуациями и проблемами безопасности, дискриминационными гендерными устоями и стереотипными представлениями, нехваткой времени из-за обязанностей по уходу за детьми, необходимости ходить за водой и выполнять другие обязанности по дому. Их эффективное участие в процессах принятия решений также может быть ограничено ввиду отсутствия необходимых знаний в области соответствующих правовых, политических и организационных процедур.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w w:val="100"/>
        </w:rPr>
        <w:t>54.</w:t>
      </w:r>
      <w:r w:rsidRPr="00B52241">
        <w:rPr>
          <w:b/>
          <w:w w:val="100"/>
        </w:rPr>
        <w:tab/>
        <w:t xml:space="preserve">Для обеспечения активного, свободного, эффективного, конструктивного и осознанного участия сельских женщин в политической и общественной жизни и в процессах принятия решений на всех уровнях государства-участники должны выполнять общие рекомендации № 23 и 25, в частности: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>установить квоты и цели для представленности сельских женщин на должностях в директивных органах, в частности в парламентах и органах управления всех уровней, в том числе в органах управления земельными, лесными, рыбными и водными ресурсами, а также органах управления природными ресурсами. В связи с этим в целях достижения фактического равенства между женщинами и мужчинами должны быть определены четкие цели и временн</w:t>
      </w:r>
      <w:r w:rsidRPr="00B52241">
        <w:rPr>
          <w:b/>
          <w:i/>
          <w:w w:val="100"/>
        </w:rPr>
        <w:t>ы</w:t>
      </w:r>
      <w:r w:rsidRPr="00B52241">
        <w:rPr>
          <w:b/>
          <w:w w:val="100"/>
        </w:rPr>
        <w:t xml:space="preserve">е рамки;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>обеспечить, чтобы сельские женщины и их организации могли влиять на формирование, осуществление и контроль за реализацией политики на всех уровнях и во всех затрагивающих их областях, в том числе посредством участия в политических партиях и местных органах самоуправления, таких как общинные или сельские советы. В целях искоренения дискриминации государства-участники должны разработать и внедрить механизмы контроля за участием сельских женщин в работе всех государственных учреждений;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 xml:space="preserve">решить проблемы, связанные с неравным распределением полномочий между женщинами и мужчинами, в том числе в процессах принятия решений и разработки политики на уровне общины, и устранить барьеры на пути участия сельских женщин в жизни общины за счет создания эффективных и учитывающих гендерную проблематику сельских структур принятия решений. Государства-участники должны разработать планы действий, направленные на устранение существующих на практике барьеров на пути участия сельских женщин в жизни общины, и провести кампании по повышению информированности общественности о важности участия женщин в процессах принятия решений на уровне общины;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d)</w:t>
      </w:r>
      <w:r w:rsidRPr="00B52241">
        <w:rPr>
          <w:b/>
          <w:w w:val="100"/>
        </w:rPr>
        <w:tab/>
        <w:t>обеспечить участие сельских женщин в развитии и осуществлении всех стратегий развития сельского хозяйства и сельских районов и предоставить им возможности для эффективного участия в процессах планирования и принятия решений, касающихся сельских служб и инфраструктуры, включая водоснабжение, санитарию, транспорт и энергетику, а также для участия в сельскохозяйственных кооперативах, организациях сельхозпроизводителей, организациях сельских работников, группах взаимопомощи и предприятиях по переработке сельскохозяйственной продукции. Сельские женщины должны иметь возможность непосредственно участвовать в процедурах оценки, анализа, планирования, разработки, формирования бюджета, финансирования, осуществления, контроля за осуществлением и оценки результатов всех стратегий развития сельского хозяйства и сельских районов;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e)</w:t>
      </w:r>
      <w:r w:rsidRPr="00B52241">
        <w:rPr>
          <w:b/>
          <w:w w:val="100"/>
        </w:rPr>
        <w:tab/>
        <w:t>обеспечить, чтобы проекты развития сельских районов осуществлялись исключительно после проведения на широкой основе комплексной оценки гендерного воздействия и воздействия на состояние окружающей среды при активном участии сельских женщин и после получения их свободного, предварительного и осознанного согласия. Результаты комплексной оценки следует рассматривать в качестве основного критерия для принятия решений относительно реализации таких проектов. Необходимо принимать эффективные меры для снижение возможных негативных воздействий на окружающую среду и воздействия гендерного фактора;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B52241">
        <w:rPr>
          <w:b/>
          <w:w w:val="100"/>
        </w:rPr>
        <w:tab/>
        <w:t>f)</w:t>
      </w:r>
      <w:r w:rsidRPr="00B52241">
        <w:rPr>
          <w:b/>
          <w:w w:val="100"/>
        </w:rPr>
        <w:tab/>
        <w:t>в случае наличия конфликтной или постконфликтной ситуации в государствах-участниках обеспечить участие сельских женщин в усилиях и процессах принятия решений, касающихся миростроительства, в соответствии с общей рекомендацией № 30.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1D700B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36" w:name="_Toc431124293"/>
      <w:bookmarkStart w:id="37" w:name="_Toc431135908"/>
      <w:r w:rsidRPr="001D700B">
        <w:rPr>
          <w:w w:val="100"/>
        </w:rPr>
        <w:tab/>
      </w:r>
      <w:bookmarkStart w:id="38" w:name="_Toc447182401"/>
      <w:r w:rsidRPr="001D700B">
        <w:rPr>
          <w:w w:val="100"/>
        </w:rPr>
        <w:t>G.</w:t>
      </w:r>
      <w:r w:rsidRPr="001D700B">
        <w:rPr>
          <w:w w:val="100"/>
        </w:rPr>
        <w:tab/>
        <w:t>Земельные и природные ресурсы (пункт 2 g) статьи 14 в</w:t>
      </w:r>
      <w:r w:rsidRPr="001D700B">
        <w:rPr>
          <w:w w:val="100"/>
          <w:lang w:val="en-US"/>
        </w:rPr>
        <w:t> </w:t>
      </w:r>
      <w:r w:rsidRPr="001D700B">
        <w:rPr>
          <w:w w:val="100"/>
        </w:rPr>
        <w:t>совокупности со статьей 13)</w:t>
      </w:r>
      <w:bookmarkEnd w:id="36"/>
      <w:bookmarkEnd w:id="37"/>
      <w:bookmarkEnd w:id="38"/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55.</w:t>
      </w:r>
      <w:r w:rsidRPr="001D700B">
        <w:rPr>
          <w:w w:val="100"/>
        </w:rPr>
        <w:tab/>
        <w:t xml:space="preserve">Сельские женщины, как правило, обладают лишь ограниченными правами на земельные и природные ресурсы. Во многих регионах мира они страдают от дискриминации в области земельных прав, в том числе в отношении общинных земель, которые в основном контролируются мужчинами. </w:t>
      </w:r>
    </w:p>
    <w:p w:rsidR="001D700B" w:rsidRDefault="001D700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39" w:name="_Toc431124294"/>
      <w:bookmarkStart w:id="40" w:name="_Toc431135909"/>
      <w:r w:rsidRPr="001D700B">
        <w:rPr>
          <w:w w:val="100"/>
        </w:rPr>
        <w:tab/>
        <w:t>1.</w:t>
      </w:r>
      <w:r w:rsidRPr="001D700B">
        <w:rPr>
          <w:w w:val="100"/>
        </w:rPr>
        <w:tab/>
        <w:t>Земельные и природные ресурсы</w:t>
      </w:r>
      <w:bookmarkEnd w:id="39"/>
      <w:bookmarkEnd w:id="40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56.</w:t>
      </w:r>
      <w:r w:rsidRPr="001D700B">
        <w:rPr>
          <w:w w:val="100"/>
        </w:rPr>
        <w:tab/>
        <w:t xml:space="preserve">Комитет считает основными правами человека права сельских женщин на земельные и природные ресурсы, включая воду, семена, леса и рыбные запасы. К препятствиям, которые мешают осуществлению ими этих прав, как правило, относятся дискриминационные законы, отсутствие согласованности между различными законами и их неэффективное выполнение на национальном и местном уровнях, а также дискриминационные культурные установки и традиции.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57.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принять все меры, в том числе временные специальные меры, необходимые для достижения фактического равенства сельских женщин в отношении прав на земельные и природные ресурсы, и разработать и осуществить всеобъемлющую стратегию, направленную на устранение дискриминационных стереотипов, взглядов и традиций, препятствующих реализации их прав на земельные и природные ресурсы.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58.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уделять особое внимание системам обычного права, зачастую регулирующим землепользование, управление земельными ресурсами и их передачу, особенно в сельских районах, и принять меры к тому, чтобы они не содержали элементов дискриминации в отношении сельских женщин. Государства-участники должны повышать информированность о правах сельских женщин на землю, воду и другие природные ресурсы среди традиционных, религиозных лидеров и старейшин, законодателей, судей, юристов, сотрудников правоохранительных органов, работников органов управления земельными ресурсами, представителей средств массовой информации и других заинтересованных субъектов.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w w:val="100"/>
        </w:rPr>
        <w:t>59.</w:t>
      </w:r>
      <w:r w:rsidRPr="00B52241">
        <w:rPr>
          <w:b/>
          <w:w w:val="100"/>
        </w:rPr>
        <w:tab/>
        <w:t xml:space="preserve">Государства-участники должны обеспечить, чтобы законодательство гарантировало сельским женщинам права на землю, воду и другие природные ресурсы на равной основе с мужчинами независимо от их гражданского статуса, семейного положения или наличия мужчины, который является опекуном или попечителем, а также гарантировало им полную правоспособность. Государства-участники должны обеспечить, чтобы женщины из числа коренных народов, проживающие в сельской местности, имели равный с мужчинами доступ к правам собственности, владения и распоряжения в отношении земли, воды, лесов, рыбных запасов, аквакультуры и других ресурсов и территорий, которыми они традиционно владели, которые они традиционно занимали или иным образом использовали или приобретали, при этом обеспечивая защиту женщин от дискриминации и лишения прав. Кроме того, государства-участники должны: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>содействовать доступу сельских женщин к сельскохозяйственным кооперативам и реальному участию в них в качестве членов или единственных членов;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>повышать роль женщин в секторах рыболовства и разведения аквакультуры, а также уровень их знаний в области рационального использования рыбных ресурсов и содействовать расширению доступа к лесам и устойчивому ведению лесного хозяйства для сельских женщин, включая предоставление им безопасного доступа к запасам топливной древесины и недревесным лесным продуктам;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>укреплять традиционные и нормативно-правовые институты и механизмы, необходимые для обеспечения охраны и защиты прав женщин на землю, воду и другие природные ресурсы, в том числе с использованием услуг среднего юридического персонала на уровне общин.</w:t>
      </w:r>
      <w:r w:rsidRPr="00B52241" w:rsidDel="00665AE6">
        <w:rPr>
          <w:b/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Pr="00A450C8" w:rsidRDefault="001D700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</w:rPr>
      </w:pPr>
      <w:bookmarkStart w:id="41" w:name="_Toc431135910"/>
      <w:bookmarkStart w:id="42" w:name="_Toc431124295"/>
      <w:r w:rsidRPr="001D700B">
        <w:rPr>
          <w:w w:val="100"/>
        </w:rPr>
        <w:tab/>
        <w:t>2.</w:t>
      </w:r>
      <w:r w:rsidRPr="001D700B">
        <w:rPr>
          <w:w w:val="100"/>
        </w:rPr>
        <w:tab/>
        <w:t>Сельскохозяйственная и земельная политика и органическое земледелие</w:t>
      </w:r>
      <w:r w:rsidR="00A450C8">
        <w:rPr>
          <w:w w:val="100"/>
        </w:rPr>
        <w:t xml:space="preserve"> </w:t>
      </w:r>
      <w:bookmarkEnd w:id="41"/>
    </w:p>
    <w:p w:rsidR="00B52241" w:rsidRPr="00A450C8" w:rsidRDefault="00B52241" w:rsidP="00B52241">
      <w:pPr>
        <w:pStyle w:val="SingleTxt"/>
        <w:spacing w:after="0" w:line="120" w:lineRule="exact"/>
        <w:rPr>
          <w:sz w:val="10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60.</w:t>
      </w:r>
      <w:r w:rsidRPr="001D700B">
        <w:rPr>
          <w:w w:val="100"/>
        </w:rPr>
        <w:tab/>
        <w:t>Последствия индустриализации сельского хозяйства, как правило, оказываются пагубными для сельских женщин</w:t>
      </w:r>
      <w:r w:rsidR="00C3026B">
        <w:rPr>
          <w:w w:val="100"/>
        </w:rPr>
        <w:t xml:space="preserve"> — </w:t>
      </w:r>
      <w:r w:rsidRPr="001D700B">
        <w:rPr>
          <w:w w:val="100"/>
        </w:rPr>
        <w:t>фермеров и приводят к деградации и эрозии почв, истощению водных ресурсов и использованию товарных культур вместо развития местного производства продовольствия. Возросшая индустриализация сельского хозяйства также вызывает споры относительно использования генетически модифицированных организмов и патентования генетически измененных культур. Однако сельские женщины чаще всего занимаются практикой ведения органического и неистощаемого земледелия.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61.</w:t>
      </w:r>
      <w:r w:rsidRPr="001D700B">
        <w:rPr>
          <w:w w:val="100"/>
        </w:rPr>
        <w:tab/>
        <w:t xml:space="preserve">В результате глобальных продовольственного, энергетического, финансового и экологического кризисов увеличились объемы продаж и сдачи в аренду местным, национальным и иностранным инвесторам земель, принадлежавших государству или другим субъектам. Такие соглашения, которые нередко сопровождались экспроприацией, поставили сельских женщин под угрозу принудительного выселения и дальнейшего обнищания и привели к еще большему ограничению доступа к землям, территориям и природным ресурсам, в том числе воде, топливной древесине и лекарственным растениям, и их использования. Перемещение по-разному негативно сказывается на положении сельских женщин, и в этих условиях они зачастую становятся жертвами гендерного насилия.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w w:val="100"/>
        </w:rPr>
        <w:t>62.</w:t>
      </w:r>
      <w:r w:rsidRPr="00B52241">
        <w:rPr>
          <w:w w:val="100"/>
        </w:rPr>
        <w:tab/>
      </w:r>
      <w:r w:rsidRPr="00B52241">
        <w:rPr>
          <w:b/>
          <w:w w:val="100"/>
        </w:rPr>
        <w:t>Государствам-участникам следует осуществлять сельскохозяйственную политику, направленную на оказание поддержки сельским женщинам</w:t>
      </w:r>
      <w:r w:rsidR="00C3026B">
        <w:rPr>
          <w:b/>
          <w:w w:val="100"/>
        </w:rPr>
        <w:t>-</w:t>
      </w:r>
      <w:r w:rsidRPr="00B52241">
        <w:rPr>
          <w:b/>
          <w:w w:val="100"/>
        </w:rPr>
        <w:t>фермерам, признание и охрану природного достояния, развитие органического земледелия и защиту сельских женщин от воздействия вредных пестицидов и удобрений. Они должны обеспечить сельским женщинам реальный доступ к сельскохозяйственным ресурсам, в том числе к высококачественным семенам, инструментам, знаниям и информации, а также оборудованию и средствам, необходимым для ведения органического земледелия. Кроме того, государства-участники должны: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 xml:space="preserve">уважать и защищать традиционные и экологически благоприятные сельскохозяйственные знания сельских женщин, в частности защищать их право сохранять и использовать традиционные и исконные семена и обмениваться ими;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 xml:space="preserve">охранять и сохранять исконные и эндемичные виды растений и их разновидности, которые являются источником продовольствия и лекарственных препаратов, и препятствовать деятельности национальных и транснациональных компаний по оформлению патентов, если это ставит по угрозу осуществление прав сельских женщин. Государства-участники должны запретить договорные требования об обязательном приобретении предприятий по производству </w:t>
      </w:r>
      <w:r w:rsidR="00C3026B">
        <w:rPr>
          <w:b/>
          <w:w w:val="100"/>
        </w:rPr>
        <w:t>«</w:t>
      </w:r>
      <w:r w:rsidRPr="00B52241">
        <w:rPr>
          <w:b/>
          <w:w w:val="100"/>
        </w:rPr>
        <w:t>стерильных</w:t>
      </w:r>
      <w:r w:rsidR="00C3026B">
        <w:rPr>
          <w:b/>
          <w:w w:val="100"/>
        </w:rPr>
        <w:t>»</w:t>
      </w:r>
      <w:r w:rsidRPr="00B52241">
        <w:rPr>
          <w:b/>
          <w:w w:val="100"/>
        </w:rPr>
        <w:t xml:space="preserve"> семян, запрограммированных на самоуничтожение (так называемые семена-терминаторы), что не позволяет сельским женщинам сохранять </w:t>
      </w:r>
      <w:r w:rsidR="00C3026B">
        <w:rPr>
          <w:b/>
          <w:w w:val="100"/>
        </w:rPr>
        <w:t>«</w:t>
      </w:r>
      <w:r w:rsidRPr="00B52241">
        <w:rPr>
          <w:b/>
          <w:w w:val="100"/>
        </w:rPr>
        <w:t>плодородные</w:t>
      </w:r>
      <w:r w:rsidR="00C3026B">
        <w:rPr>
          <w:b/>
          <w:w w:val="100"/>
        </w:rPr>
        <w:t>»</w:t>
      </w:r>
      <w:r w:rsidRPr="00B52241">
        <w:rPr>
          <w:b/>
          <w:w w:val="100"/>
        </w:rPr>
        <w:t xml:space="preserve"> семена;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>обеспечить, чтобы договоры на приобретение земли, в том числе договоры на аренду земли, не нарушали права женщин или не приводили к принудительному выселению и защищали сельских женщин от негативных последствий сделок на приобретение земли национальными и транснациональными компаниями, проектов в области развития, деятельности добывающих отраслей и мегапроектов;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d)</w:t>
      </w:r>
      <w:r w:rsidRPr="00B52241">
        <w:rPr>
          <w:b/>
          <w:w w:val="100"/>
        </w:rPr>
        <w:tab/>
        <w:t xml:space="preserve">получать свободное и осознанное согласие сельских женщин до утверждения любых сделок на приобретение земель или проектов, затрагивающих земли или территории и ресурсы, расположенные в сельских районах, включая проекты, связанные с арендой или продажей земельных угодий, экспроприацией земель или переселением. В случае приобретения земельных угодий договоры купли-продажи должны соответствовать международным стандартам и обеспечивать сельским женщинам получение адекватной компенсации; 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B52241">
        <w:rPr>
          <w:b/>
          <w:w w:val="100"/>
        </w:rPr>
        <w:tab/>
        <w:t>e)</w:t>
      </w:r>
      <w:r w:rsidRPr="00B52241">
        <w:rPr>
          <w:b/>
          <w:w w:val="100"/>
        </w:rPr>
        <w:tab/>
        <w:t xml:space="preserve">принимать и эффективно реализовывать законы и стратегии, предусматривающие ограничения в отношении количества и качества сельских земельных угодий, которые выставляются на продажу или предлагаются в аренду третьим странам и компаниям. 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1D700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43" w:name="_Toc431135911"/>
      <w:r w:rsidRPr="001D700B">
        <w:rPr>
          <w:w w:val="100"/>
        </w:rPr>
        <w:tab/>
        <w:t>3.</w:t>
      </w:r>
      <w:r w:rsidRPr="001D700B">
        <w:rPr>
          <w:w w:val="100"/>
        </w:rPr>
        <w:tab/>
        <w:t>Продовольствие и питание</w:t>
      </w:r>
      <w:bookmarkEnd w:id="42"/>
      <w:bookmarkEnd w:id="43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63.</w:t>
      </w:r>
      <w:r w:rsidRPr="001D700B">
        <w:rPr>
          <w:w w:val="100"/>
        </w:rPr>
        <w:tab/>
        <w:t xml:space="preserve">Сельские женщины играют важнейшую роль в деле достижения продовольственной безопасности, сокращения масштабов нищеты, недоедания и голода, а также продвижения развития сельских районов, однако их усилия зачастую остаются неоплаченными и непризнанными и не находят должной поддержки. Сельские женщины относятся к числу тех, кто в наибольшей степени страдает от отсутствия продовольственной безопасности, уязвим перед колебаниями цен на продовольствие, недоеданием и голодом и с большой вероятностью может пострадать в случае повышения цен на продукты питания (см. </w:t>
      </w:r>
      <w:hyperlink r:id="rId18" w:history="1">
        <w:r w:rsidRPr="00A450C8">
          <w:rPr>
            <w:rStyle w:val="Hyperlink"/>
            <w:w w:val="100"/>
          </w:rPr>
          <w:t>A/HRC/22/50</w:t>
        </w:r>
      </w:hyperlink>
      <w:r w:rsidRPr="001D700B">
        <w:rPr>
          <w:w w:val="100"/>
        </w:rPr>
        <w:t>).</w:t>
      </w:r>
    </w:p>
    <w:p w:rsidR="001D700B" w:rsidRPr="001D700B" w:rsidRDefault="001D700B" w:rsidP="001D700B">
      <w:pPr>
        <w:tabs>
          <w:tab w:val="left" w:pos="1741"/>
          <w:tab w:val="left" w:pos="2268"/>
        </w:tabs>
        <w:suppressAutoHyphens/>
        <w:spacing w:after="120" w:line="240" w:lineRule="atLeast"/>
        <w:ind w:left="1264" w:right="1264"/>
        <w:jc w:val="both"/>
        <w:rPr>
          <w:rFonts w:eastAsia="Times New Roman"/>
          <w:color w:val="000000"/>
          <w:spacing w:val="0"/>
          <w:w w:val="100"/>
          <w:kern w:val="0"/>
          <w:szCs w:val="20"/>
        </w:rPr>
      </w:pPr>
      <w:r w:rsidRPr="001D700B">
        <w:rPr>
          <w:rFonts w:eastAsia="Times New Roman"/>
          <w:color w:val="000000"/>
          <w:spacing w:val="0"/>
          <w:w w:val="100"/>
          <w:kern w:val="0"/>
          <w:szCs w:val="20"/>
        </w:rPr>
        <w:t>64.</w:t>
      </w:r>
      <w:r w:rsidRPr="001D700B">
        <w:rPr>
          <w:rFonts w:eastAsia="Times New Roman"/>
          <w:color w:val="000000"/>
          <w:spacing w:val="0"/>
          <w:w w:val="100"/>
          <w:kern w:val="0"/>
          <w:szCs w:val="20"/>
        </w:rPr>
        <w:tab/>
      </w:r>
      <w:r w:rsidRPr="001D700B">
        <w:rPr>
          <w:rFonts w:eastAsia="Times New Roman"/>
          <w:b/>
          <w:color w:val="000000"/>
          <w:spacing w:val="0"/>
          <w:w w:val="100"/>
          <w:kern w:val="0"/>
          <w:szCs w:val="20"/>
        </w:rPr>
        <w:t>Государства-участники должны обеспечить реализацию права сельских женщин на продовольствие и питание в рамках продовольственной независимости и позаботиться о том, чтобы они обладали необходимыми полномочиями для управления и контроля за своими природными ресурсами.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65.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уделять особое внимание потребностям сельских женщин в питании, особенно беременных и кормящих женщин, претворяя в жизнь эффективные стратегии, обеспечивающие сельским женщинам доступ к достаточному продовольствию и питанию, с учетом Добровольных руководящих принципов в поддержку постепенного осуществления права на достаточное питание в контексте национальной продовольственной безопасности.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1D700B">
        <w:rPr>
          <w:w w:val="100"/>
        </w:rPr>
        <w:t>66.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принимать законы, стратегии и меры, направленные на то, чтобы поощрять и защищать использование сельскими женщинами разнообразных местных методов ведения сельского хозяйства и продуктов и обеспечивать им доступ на рынки. В целях повышения продовольственной безопасности и улучшения состояния здоровья женщин государства-участники должны обеспечивать сохранение разнообразия культур и лекарственных средств, а также доступ к домашнему скоту. 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C3026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44" w:name="_Toc431124296"/>
      <w:bookmarkStart w:id="45" w:name="_Toc431135912"/>
      <w:r>
        <w:rPr>
          <w:w w:val="100"/>
        </w:rPr>
        <w:br w:type="page"/>
      </w:r>
      <w:r w:rsidR="001D700B" w:rsidRPr="001D700B">
        <w:rPr>
          <w:w w:val="100"/>
        </w:rPr>
        <w:tab/>
        <w:t>4.</w:t>
      </w:r>
      <w:r w:rsidR="001D700B" w:rsidRPr="001D700B">
        <w:rPr>
          <w:w w:val="100"/>
        </w:rPr>
        <w:tab/>
        <w:t>Финансовые услуги, включая сельскохозяйственные кредиты, ссуды и</w:t>
      </w:r>
      <w:r w:rsidR="001D700B" w:rsidRPr="001D700B">
        <w:rPr>
          <w:w w:val="100"/>
          <w:lang w:val="en-US"/>
        </w:rPr>
        <w:t> </w:t>
      </w:r>
      <w:r w:rsidR="001D700B" w:rsidRPr="001D700B">
        <w:rPr>
          <w:w w:val="100"/>
        </w:rPr>
        <w:t xml:space="preserve">страхование </w:t>
      </w:r>
      <w:bookmarkEnd w:id="44"/>
      <w:bookmarkEnd w:id="45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67.</w:t>
      </w:r>
      <w:r w:rsidRPr="001D700B">
        <w:rPr>
          <w:w w:val="100"/>
        </w:rPr>
        <w:tab/>
        <w:t>Доступность финансовых услуг на справедливых условиях крайне важна для развития предприятий, организованных сельскими женщинами, и для осуществления ими в качестве производителей и предпринимателей стратегий в области получения доходов и обеспечения средств к существованию. Препятствия для доступа женщин к официальным финансовым услугам включают правовые и политические барьеры, которые могут лишать женщин возможности самостоятельно подавать заявления на получение кредита; дискриминационные устои, которые не позволяют женщинам иметь банковские счета или самостоятельно заключать финансовые сделки без согласия родственника мужского пола и обращаться за получением банковских гарантий, которых лишены сельские женщины.</w:t>
      </w:r>
      <w:r w:rsidR="00A450C8">
        <w:rPr>
          <w:w w:val="100"/>
        </w:rPr>
        <w:t xml:space="preserve">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w w:val="100"/>
        </w:rPr>
        <w:t>68.</w:t>
      </w:r>
      <w:r w:rsidRPr="00B52241">
        <w:rPr>
          <w:b/>
          <w:w w:val="100"/>
        </w:rPr>
        <w:tab/>
        <w:t>Государства-участники должны способствовать переходу к формальным финансовым услугам и обеспечить сельским женщинам на основе равенства с сельскими мужчинами доступ к кредитам, ссудам, семейным сбережениям, страхованию и отечественным платежным услугам, а также поощрять приобретение ими экономических, финансовых и предпринимательских навыков. Государства-участники должны обеспечить сельским женщинам равный с мужчинами доступ: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>к управляемым общинами и мобильным финансовым услугам, которые должны отвечать потребностям сельских женщин, например посредством предоставления ссуд женщинам, у которых может не быть залога, используя упрощенные, недорогостоящие банковские процедуры и тем самым облегчая сельским женщинам доступ к поставщиками официальных финансовых услуг;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>информации о финансовых услугах и организациях;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 xml:space="preserve">программам обучения финансовым навыкам, используя инновационные методы, учитывающие проблемы низкого уровня грамотности. </w:t>
      </w:r>
    </w:p>
    <w:p w:rsidR="001D700B" w:rsidRPr="00C3026B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69.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обеспечить, чтобы финансовые услуги, в том числе предоставление кредитов и ссуд, включали механизмы, учитывающие гендерные факторы, и не были недоступными для сельских женщин из-за отсутствия поручителя мужского пола. Необходимо адаптировать процедуры регистрации с учетом ограничений во времени и мобильности, с которыми сталкиваются многие сельские женщины. Правила предоставления кредитов и ссуд должны допускать наличие </w:t>
      </w:r>
      <w:r w:rsidR="00C3026B">
        <w:rPr>
          <w:b/>
          <w:w w:val="100"/>
        </w:rPr>
        <w:t>«</w:t>
      </w:r>
      <w:r w:rsidRPr="00B52241">
        <w:rPr>
          <w:b/>
          <w:w w:val="100"/>
        </w:rPr>
        <w:t>внештатной ситуации</w:t>
      </w:r>
      <w:r w:rsidR="00C3026B">
        <w:rPr>
          <w:b/>
          <w:w w:val="100"/>
        </w:rPr>
        <w:t>»</w:t>
      </w:r>
      <w:r w:rsidRPr="00B52241">
        <w:rPr>
          <w:b/>
          <w:w w:val="100"/>
        </w:rPr>
        <w:t xml:space="preserve"> в отношении мелких хозяйств, которые ведут многие женщины-фермеры, чтобы к ним могли получать доступ сельские женщины, у которых могут отсутствовать официально зарегистрированные права собственности. </w:t>
      </w:r>
    </w:p>
    <w:p w:rsidR="00B52241" w:rsidRPr="00C3026B" w:rsidRDefault="00B52241" w:rsidP="00B52241">
      <w:pPr>
        <w:pStyle w:val="SingleTxt"/>
        <w:spacing w:after="0" w:line="120" w:lineRule="exact"/>
        <w:rPr>
          <w:b/>
          <w:w w:val="100"/>
          <w:sz w:val="10"/>
        </w:rPr>
      </w:pPr>
    </w:p>
    <w:p w:rsidR="001D700B" w:rsidRDefault="001D700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46" w:name="_Toc431124297"/>
      <w:bookmarkStart w:id="47" w:name="_Toc431135913"/>
      <w:r w:rsidRPr="001D700B">
        <w:rPr>
          <w:w w:val="100"/>
        </w:rPr>
        <w:tab/>
        <w:t>5.</w:t>
      </w:r>
      <w:r w:rsidRPr="001D700B">
        <w:rPr>
          <w:w w:val="100"/>
        </w:rPr>
        <w:tab/>
        <w:t xml:space="preserve">Рынки и </w:t>
      </w:r>
      <w:r w:rsidRPr="001D700B">
        <w:rPr>
          <w:w w:val="100"/>
          <w:shd w:val="clear" w:color="auto" w:fill="FFFFFF"/>
        </w:rPr>
        <w:t>маркетинговые услуги</w:t>
      </w:r>
      <w:r w:rsidRPr="001D700B">
        <w:rPr>
          <w:w w:val="100"/>
        </w:rPr>
        <w:t xml:space="preserve"> </w:t>
      </w:r>
      <w:bookmarkEnd w:id="46"/>
      <w:bookmarkEnd w:id="47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70.</w:t>
      </w:r>
      <w:r w:rsidRPr="001D700B">
        <w:rPr>
          <w:w w:val="100"/>
        </w:rPr>
        <w:tab/>
        <w:t>Для того чтобы успешно производить и продавать свои товары, сельские женщины</w:t>
      </w:r>
      <w:r w:rsidR="00C3026B">
        <w:rPr>
          <w:w w:val="100"/>
        </w:rPr>
        <w:t xml:space="preserve"> — </w:t>
      </w:r>
      <w:r w:rsidRPr="001D700B">
        <w:rPr>
          <w:w w:val="100"/>
        </w:rPr>
        <w:t xml:space="preserve">фермеры и производители должны иметь доступ к рынкам и маркетинговым услугам и приобретать навыки в области ведения эффективного маркетинга. Однако дискриминация в государственном и частном секторах, а также имеющиеся у женщин ограничения во времени и мобильности могут воспрепятствовать использованию сельскими женщинами маркетинговых услуг и цепочек поставок. Сельские женщины также, как правило, недостаточно представлены в комитетах по рынкам и зачастую практически не участвуют в разработке, создании, использовании и модернизации местных систем маркетинговых услуг.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71.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обеспечить, чтобы сельские женщины имели доступ к рынкам и маркетинговым услугам и как фермеры и производители получали четкие консультации по проблемам, касающимся доступа к рынкам и эффективного их использования, с тем чтобы маркетинговые услуги могли бы лучше удовлетворять их потребности. Государства-участники должны также добиваться повышения уровня их маркетинговых знаний и навыков, чтобы они могли увеличить добавленную стоимость своих товаров, в том числе с помощью целевых информационно-просветительских мероприятий.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1D700B">
        <w:rPr>
          <w:w w:val="100"/>
        </w:rPr>
        <w:t>72.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 также должны разрабатывать программы по оказанию конкретной помощи и распространению сельскохозяйственных знаний и развивать консультативные услуги с целью повышения уровня экономических и предпринимательских знаний сельских женщин и наращивания их потенциала для получения доступа к рынкам и производственно-сбытовым цепочкам. 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1D700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48" w:name="_Toc431124298"/>
      <w:bookmarkStart w:id="49" w:name="_Toc431135914"/>
      <w:r w:rsidRPr="001D700B">
        <w:rPr>
          <w:w w:val="100"/>
        </w:rPr>
        <w:tab/>
        <w:t>6.</w:t>
      </w:r>
      <w:r w:rsidRPr="001D700B">
        <w:rPr>
          <w:w w:val="100"/>
        </w:rPr>
        <w:tab/>
        <w:t>Технологии</w:t>
      </w:r>
      <w:bookmarkEnd w:id="48"/>
      <w:bookmarkEnd w:id="49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73.</w:t>
      </w:r>
      <w:r w:rsidRPr="001D700B">
        <w:rPr>
          <w:w w:val="100"/>
        </w:rPr>
        <w:tab/>
        <w:t xml:space="preserve">Особенно важная роль отводится сокращению количества времени, затрачиваемого сельскими женщинами на труд и домашнюю работу, с помощью нововведений в области технологии. В этом плане они нуждаются в сельскохозяйственных и ирригационных технологиях, технологиях сбора поверхностного стока и сельскохозяйственном инвентаре, облегчающем их труд. Кроме того, важным фактором является обеспечение сельским женщинам доступа к информационно-коммуникационным технологиям (ИКТ), способствующим повышению уровня их маркетинговых и иных знаний. 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1D700B">
        <w:rPr>
          <w:w w:val="100"/>
        </w:rPr>
        <w:t>74.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обеспечить наличие и доступность для сельских женщин трудосберегающих и экологически чистых технологий, в том числе сельскохозяйственных и ирригационных технологий и технологий в области сбора поверхностного стока, снижения бремени неоплачиваемого домашнего и производительного труда, и создать в сельских районах благоприятные условия, облегчающие для них доступ к технологиям, включая ИКТ. Необходимо проводить для сельских женщин консультации по вопросам разработки таких технологий и способствовать обеспечению доступа к инновационным технологическим решениям. 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1D700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r w:rsidRPr="001D700B">
        <w:rPr>
          <w:w w:val="100"/>
        </w:rPr>
        <w:tab/>
        <w:t>7.</w:t>
      </w:r>
      <w:r w:rsidRPr="001D700B">
        <w:rPr>
          <w:w w:val="100"/>
        </w:rPr>
        <w:tab/>
        <w:t xml:space="preserve">Информационно-коммуникационные технологии </w:t>
      </w: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75.</w:t>
      </w:r>
      <w:r w:rsidRPr="001D700B">
        <w:rPr>
          <w:w w:val="100"/>
        </w:rPr>
        <w:tab/>
        <w:t>Информационно-коммуникационные технологии (включая радио, телевидение, мобильные телефоны, компьютеры и Интернет) играют важную роль в расширении прав и возможностей сельских женщин и девочек, обеспечивая им связь с остальным миром и облегчая доступ к информации и образованию. Разнообразные технологии могут удовлетворять различным потребностям пользователей, начиная с возможностей для вступления в интернет-сообщества и заканчивая дистанционным обучением. Однако сельские женщины и девочки в несоразмерно большей степени страдают от гендерного неравенства в отношении доступа к ИКТ, которое является важным аспектом цифрового разрыва. Доступу к ИКТ для сельских женщин и девочек могут препятствовать нищета, географическая изоляция, языковые барьеры, компьютерная неграмотность и дискриминационные гендерные стереотипы.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1D700B">
        <w:rPr>
          <w:w w:val="100"/>
        </w:rPr>
        <w:t>76.</w:t>
      </w:r>
      <w:r w:rsidRPr="001D700B">
        <w:rPr>
          <w:w w:val="100"/>
        </w:rPr>
        <w:tab/>
      </w:r>
      <w:r w:rsidRPr="00B52241">
        <w:rPr>
          <w:b/>
          <w:w w:val="100"/>
        </w:rPr>
        <w:t xml:space="preserve">Государствам-участникам необходимо принять меры по поощрению гендерного равенства в секторе ИКТ и улучшить доступ к ИКТ для сельских женщин и девочек, а также разрабатывать и расширять инициативы по повышению уровня их знаний в области ИКТ, например создавая центры знаний в селах и общинах. Государства-участники должны также изучить возможности проведения кампаний по повышению осведомленности общественности и программ подготовки с использованием мобильной телефонной связи, благодаря которой можно охватить сельских женщин и девочек. 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1D700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50" w:name="_Toc431124299"/>
      <w:bookmarkStart w:id="51" w:name="_Toc431135915"/>
      <w:r w:rsidRPr="001D700B">
        <w:rPr>
          <w:w w:val="100"/>
        </w:rPr>
        <w:tab/>
        <w:t>8.</w:t>
      </w:r>
      <w:r w:rsidRPr="001D700B">
        <w:rPr>
          <w:w w:val="100"/>
        </w:rPr>
        <w:tab/>
        <w:t xml:space="preserve">Земельная и аграрная реформа, землеотвод и переселение </w:t>
      </w:r>
      <w:bookmarkEnd w:id="50"/>
      <w:bookmarkEnd w:id="51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77.</w:t>
      </w:r>
      <w:r w:rsidRPr="001D700B">
        <w:rPr>
          <w:w w:val="100"/>
        </w:rPr>
        <w:tab/>
        <w:t xml:space="preserve">Земельная и аграрная реформа зачастую не распространяется на сельских женщин и не проводится с учетом гендерной проблематики. В ряде случаев стратегия проведения земельной реформы основана на признании преимущества мужчин в таких вопросах, как регистрация права собственности на землю исключительно на имя лиц мужского пола, в результате чего компенсационные выплаты производятся в основном на их имя или на выплату компенсаций вводятся ограничения (которые приводят к изъятию земли, потери права землепользования и обесцениванию земли), основанные исключительно на признании деятельности мужчин.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w w:val="100"/>
        </w:rPr>
        <w:t>78.</w:t>
      </w:r>
      <w:r w:rsidRPr="00B52241">
        <w:rPr>
          <w:b/>
          <w:w w:val="100"/>
        </w:rPr>
        <w:tab/>
        <w:t>При проведении земельных и аграрных реформ государства-участники должны уделять первоочередное внимание вопросу о равных с мужчинами правах сельских женщин на землю и рассматривать этот аспект в качестве конкретной и центральной цели земельной реформы. Они обязаны: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 xml:space="preserve">обеспечить, чтоб программы земельных и аграрных реформ включали конкретные гендерные цели, задачи и меры и способствовали обеспечению формального и фактического равенства, например посредством оформления прав совместной собственности, и требовать согласия супруги на продажу или залог земельных угодий, находящихся в совместной собственности, или ее участия в осуществлении коммерческой сделки, связанной с землей;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 xml:space="preserve">признать и включать положения о равных с мужчинами правах сельских женщин на землю во все процедуры распределения и регистрации земельных угодий, оформления или сертификации права собственности на землю;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 xml:space="preserve">официально признать и пересмотреть законы, традиции, обычаи и системы землепользования, касающиеся женщин из числа коренных народов, с целью исключения из них дискриминационных положений; 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B52241">
        <w:rPr>
          <w:b/>
          <w:w w:val="100"/>
        </w:rPr>
        <w:tab/>
        <w:t>d)</w:t>
      </w:r>
      <w:r w:rsidRPr="00B52241">
        <w:rPr>
          <w:b/>
          <w:w w:val="100"/>
        </w:rPr>
        <w:tab/>
        <w:t xml:space="preserve">разработать и принять меры, в том числе временные специальные меры, с тем чтобы дать сельским женщинам возможность получать выгоду от проведения государственных программ распределения, аренды или использования земель, водоемов, рыбных и лесных ресурсов и стратегий в области осуществления аграрных реформ, инвестиций в сельские районы и управления природными ресурсами в сельских районах. Безземельные женщины в сельских районах должны пользоваться приоритетом при выделении государственных земель, рыбных ресурсов и лесных угодий. </w:t>
      </w:r>
    </w:p>
    <w:p w:rsidR="001D700B" w:rsidRDefault="001D700B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</w:rPr>
      </w:pPr>
      <w:bookmarkStart w:id="52" w:name="_Toc431124300"/>
      <w:bookmarkStart w:id="53" w:name="_Toc431135916"/>
      <w:r w:rsidRPr="001D700B">
        <w:rPr>
          <w:w w:val="100"/>
        </w:rPr>
        <w:tab/>
      </w:r>
      <w:bookmarkStart w:id="54" w:name="_Toc447182402"/>
      <w:r w:rsidRPr="001D700B">
        <w:rPr>
          <w:w w:val="100"/>
        </w:rPr>
        <w:t>H.</w:t>
      </w:r>
      <w:r w:rsidRPr="001D700B">
        <w:rPr>
          <w:w w:val="100"/>
        </w:rPr>
        <w:tab/>
        <w:t>Надлежащие условия жизни (пункт 2 h) статьи 14)</w:t>
      </w:r>
      <w:bookmarkEnd w:id="52"/>
      <w:bookmarkEnd w:id="53"/>
      <w:bookmarkEnd w:id="54"/>
      <w:r w:rsidRPr="001D700B">
        <w:rPr>
          <w:w w:val="100"/>
        </w:rPr>
        <w:t xml:space="preserve"> </w:t>
      </w:r>
    </w:p>
    <w:p w:rsidR="00C3026B" w:rsidRPr="00C3026B" w:rsidRDefault="00C3026B" w:rsidP="00C3026B">
      <w:pPr>
        <w:pStyle w:val="SingleTxt"/>
        <w:spacing w:after="0" w:line="120" w:lineRule="exact"/>
        <w:rPr>
          <w:sz w:val="10"/>
        </w:rPr>
      </w:pPr>
    </w:p>
    <w:p w:rsidR="00C3026B" w:rsidRPr="00C3026B" w:rsidRDefault="00C3026B" w:rsidP="00C3026B">
      <w:pPr>
        <w:pStyle w:val="SingleTxt"/>
        <w:spacing w:after="0" w:line="120" w:lineRule="exact"/>
        <w:rPr>
          <w:sz w:val="10"/>
        </w:rPr>
      </w:pPr>
    </w:p>
    <w:p w:rsidR="001D700B" w:rsidRDefault="001D700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55" w:name="_Toc431124301"/>
      <w:bookmarkStart w:id="56" w:name="_Toc431135917"/>
      <w:r w:rsidRPr="001D700B">
        <w:rPr>
          <w:w w:val="100"/>
        </w:rPr>
        <w:tab/>
        <w:t>1.</w:t>
      </w:r>
      <w:r w:rsidRPr="001D700B">
        <w:rPr>
          <w:w w:val="100"/>
        </w:rPr>
        <w:tab/>
        <w:t>Жилище</w:t>
      </w:r>
      <w:bookmarkEnd w:id="55"/>
      <w:bookmarkEnd w:id="56"/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79.</w:t>
      </w:r>
      <w:r w:rsidRPr="001D700B">
        <w:rPr>
          <w:w w:val="100"/>
        </w:rPr>
        <w:tab/>
        <w:t xml:space="preserve">Право на достаточное жилище вызывает особую озабоченность в сельских районах, в которых основные услуги и инфраструктура нередко недоступны или бывают низкого качества. Многие меры, защищающие права сельских женщин на землю (например, признание правоспособности женщин и защищенности их имущественных прав, а также ликвидация дискриминации в отношении женщин при регистрации и оформлении права собственности), можно применять для защиты права на достаточное жилище (см. </w:t>
      </w:r>
      <w:hyperlink r:id="rId19" w:history="1">
        <w:r w:rsidRPr="00A450C8">
          <w:rPr>
            <w:rStyle w:val="Hyperlink"/>
            <w:w w:val="100"/>
          </w:rPr>
          <w:t>A/HRC/19/53</w:t>
        </w:r>
      </w:hyperlink>
      <w:r w:rsidRPr="001D700B">
        <w:rPr>
          <w:w w:val="100"/>
        </w:rPr>
        <w:t xml:space="preserve">). Однако можно было бы принять дополнительные меры для улучшения жилищных условий сельских жителей с точки зрения учета гендерного фактора. </w:t>
      </w:r>
    </w:p>
    <w:p w:rsidR="001D700B" w:rsidRPr="00A450C8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80.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решать проблему жилища в рамках общей стратегии развития сельских районов и обеспечить разработку соответствующих мер в процессе проведения консультаций с сельскими женщинами. Государствам-участникам следует повысить качество жилища в сельских районах посредством разработки и осуществления целевых стратегий и программ, составленных с учетом конкретных потребностей сельских женщин. Необходимо предпринимать такие усилия в соответствии с международными стандартами, регулирующими осуществление права на достаточное жилище, в том числе основными принципами и руководящими указаниями, касающимися выселений и перемещений по соображениям развития (</w:t>
      </w:r>
      <w:hyperlink r:id="rId20" w:history="1">
        <w:r w:rsidRPr="00A450C8">
          <w:rPr>
            <w:rStyle w:val="Hyperlink"/>
            <w:b/>
            <w:w w:val="100"/>
          </w:rPr>
          <w:t>A/HRC/4/18</w:t>
        </w:r>
      </w:hyperlink>
      <w:r w:rsidRPr="00B52241">
        <w:rPr>
          <w:b/>
          <w:w w:val="100"/>
        </w:rPr>
        <w:t>, приложение I),</w:t>
      </w:r>
      <w:r w:rsidRPr="00B52241">
        <w:rPr>
          <w:b/>
          <w:bCs/>
          <w:w w:val="100"/>
        </w:rPr>
        <w:t xml:space="preserve"> и включить в них решительные меры по обеспечению эффективной защиты сельских женщин от попыток принудительного выселения, предпринимаемых государственными или негосударственными субъектами.</w:t>
      </w:r>
      <w:r w:rsidRPr="00B52241">
        <w:rPr>
          <w:b/>
          <w:w w:val="100"/>
        </w:rPr>
        <w:t xml:space="preserve"> </w:t>
      </w:r>
    </w:p>
    <w:p w:rsidR="00B52241" w:rsidRPr="00A450C8" w:rsidRDefault="00B52241" w:rsidP="00B52241">
      <w:pPr>
        <w:pStyle w:val="SingleTxt"/>
        <w:spacing w:after="0" w:line="120" w:lineRule="exact"/>
        <w:rPr>
          <w:b/>
          <w:w w:val="100"/>
          <w:sz w:val="10"/>
        </w:rPr>
      </w:pPr>
    </w:p>
    <w:p w:rsidR="001D700B" w:rsidRDefault="001D700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57" w:name="_Toc431124302"/>
      <w:bookmarkStart w:id="58" w:name="_Toc431135918"/>
      <w:r w:rsidRPr="001D700B">
        <w:rPr>
          <w:w w:val="100"/>
        </w:rPr>
        <w:tab/>
        <w:t>2.</w:t>
      </w:r>
      <w:r w:rsidRPr="001D700B">
        <w:rPr>
          <w:w w:val="100"/>
        </w:rPr>
        <w:tab/>
      </w:r>
      <w:bookmarkEnd w:id="57"/>
      <w:bookmarkEnd w:id="58"/>
      <w:r w:rsidRPr="001D700B">
        <w:rPr>
          <w:w w:val="100"/>
        </w:rPr>
        <w:t>Водоснабжение, санитария и энергообеспечение</w:t>
      </w: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81.</w:t>
      </w:r>
      <w:r w:rsidRPr="001D700B">
        <w:rPr>
          <w:w w:val="100"/>
        </w:rPr>
        <w:tab/>
        <w:t xml:space="preserve">Права сельских женщин на воду и санитарию являются не только основными правами сами по себе, но и играют важнейшую роль в реализации широкого спектра других прав, в том числе прав на здоровье, питание, образование и участие в различных сферах жизни. </w:t>
      </w:r>
    </w:p>
    <w:p w:rsidR="001D700B" w:rsidRPr="001D700B" w:rsidRDefault="001D700B" w:rsidP="00C3026B">
      <w:pPr>
        <w:pStyle w:val="SingleTxt"/>
        <w:rPr>
          <w:w w:val="100"/>
        </w:rPr>
      </w:pPr>
      <w:r w:rsidRPr="001D700B">
        <w:rPr>
          <w:w w:val="100"/>
        </w:rPr>
        <w:t>82.</w:t>
      </w:r>
      <w:r w:rsidRPr="001D700B">
        <w:rPr>
          <w:w w:val="100"/>
        </w:rPr>
        <w:tab/>
        <w:t>Сельские женщины и девочки относятся к числу тех, кто в наибольшей степени страдает от нехватки воды, и эта ситуация усугубляется из-за неравного доступа к природным ресурсам и отсутствия инфраструктуры и услуг. Сельским женщинам и девочкам часто приходится проделывать большой путь, чтобы добыть воду, при этом иногда они подвергаются повышенному риску стать жертвами сексуального насилия и нападений. Во многих регионах ввиду плохо развитых в сельской местности инфраструктуры и услуг сельские женщины нередко тратят ежедневно по 4</w:t>
      </w:r>
      <w:r w:rsidR="00C3026B">
        <w:rPr>
          <w:w w:val="100"/>
        </w:rPr>
        <w:t>–</w:t>
      </w:r>
      <w:r w:rsidRPr="001D700B">
        <w:rPr>
          <w:w w:val="100"/>
        </w:rPr>
        <w:t>5 часов (и больше) на то, чтобы добыть воду из источников, которые порой бывают низкого качества, переносят тяжелые сосуды с водой и страдают от тяжелых физических нагрузок и болезней, вызванных потреблением небезопасной воды. Их бремя могли бы облегчить существующие разнообразные недорогие и эффективные технологии, в том числе технология бурения скважин, установки водяных насосов, технология повторного использования сточных вод, трудосберегающая ирригационная технология</w:t>
      </w:r>
      <w:r w:rsidRPr="001D700B">
        <w:rPr>
          <w:bCs/>
          <w:w w:val="100"/>
        </w:rPr>
        <w:t xml:space="preserve">, </w:t>
      </w:r>
      <w:r w:rsidRPr="001D700B">
        <w:rPr>
          <w:w w:val="100"/>
        </w:rPr>
        <w:t xml:space="preserve">сбор дождевой воды и домашние системы водоподготовки и водоочистки. </w:t>
      </w:r>
    </w:p>
    <w:p w:rsidR="001D700B" w:rsidRPr="001D700B" w:rsidRDefault="001D700B" w:rsidP="00C3026B">
      <w:pPr>
        <w:pStyle w:val="SingleTxt"/>
        <w:rPr>
          <w:w w:val="100"/>
        </w:rPr>
      </w:pPr>
      <w:r w:rsidRPr="001D700B">
        <w:rPr>
          <w:w w:val="100"/>
        </w:rPr>
        <w:t>83.</w:t>
      </w:r>
      <w:r w:rsidRPr="001D700B">
        <w:rPr>
          <w:w w:val="100"/>
        </w:rPr>
        <w:tab/>
        <w:t xml:space="preserve">Ввиду отсутствия туалетов или уборных сельские женщины и девочки вынуждены далеко уходить в поисках уединенных мест. Отсутствие надлежащей санитарии также повышает риски для их здоровья. Чтобы исправить это положение, необходимо предоставить сельским женщинам и девочкам доступ к санитарии, которая была бы безопасной, гигиеничной, надежной и приемлемой в культурном плане.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84.</w:t>
      </w:r>
      <w:r w:rsidRPr="001D700B">
        <w:rPr>
          <w:w w:val="100"/>
        </w:rPr>
        <w:tab/>
        <w:t xml:space="preserve">Нередко сельские женщины имеют ограниченный доступ к электроэнергии и другим видам энергии. На женщин и девочек в основном возлагаются обязанности по сбору биомассы и ее использованию для производства энергии, что связано с определенными рисками для их здоровья и безопасности. Традиционно они отвечают за удовлетворение потребностей домохозяйств в энергообеспечении и как основные потребители энергии на уровне домохозяйства могут непосредственно ощущать на себе последствия повышения расходов на энергию и нехватки ресурсов. Несмотря на то что в пункте 2 h) статьи 14 содержится конкретное упоминание об электроэнергии, необходимо признать, что сельские женщины могут иметь иные потребности в энергоснабжении, например для приготовления пищи, отопления, охлаждения и транспорта.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w w:val="100"/>
        </w:rPr>
        <w:t>85.</w:t>
      </w:r>
      <w:r w:rsidRPr="00B52241">
        <w:rPr>
          <w:w w:val="100"/>
        </w:rPr>
        <w:tab/>
      </w:r>
      <w:r w:rsidRPr="00B52241">
        <w:rPr>
          <w:b/>
          <w:w w:val="100"/>
        </w:rPr>
        <w:t xml:space="preserve">Государства-участники должны обеспечить сельским женщинам доступ к основным услугам и общественным благам, в том числе: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a)</w:t>
      </w:r>
      <w:r w:rsidRPr="00B52241">
        <w:rPr>
          <w:b/>
          <w:w w:val="100"/>
        </w:rPr>
        <w:tab/>
        <w:t xml:space="preserve">к безопасной, физически доступной, приемлемой по стоимости воде в объеме, достаточном для личных и бытовых нужд и орошения;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B52241">
        <w:rPr>
          <w:b/>
          <w:w w:val="100"/>
        </w:rPr>
        <w:tab/>
        <w:t>b)</w:t>
      </w:r>
      <w:r w:rsidRPr="00B52241">
        <w:rPr>
          <w:b/>
          <w:w w:val="100"/>
        </w:rPr>
        <w:tab/>
        <w:t xml:space="preserve">адекватным санитарным и гигиеническим средствам, которые давали бы возможность женщинам и девушкам удовлетворять свои санитарно-гигиенические потребности во время менструального цикла и использовать гигиенические прокладки; 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B52241">
        <w:rPr>
          <w:b/>
          <w:w w:val="100"/>
        </w:rPr>
        <w:tab/>
        <w:t>c)</w:t>
      </w:r>
      <w:r w:rsidRPr="00B52241">
        <w:rPr>
          <w:b/>
          <w:w w:val="100"/>
        </w:rPr>
        <w:tab/>
        <w:t>устойчивым и возобновляемым источникам энергии, возможностям для распространения энергетической системы на сельскую местность и развития источников солнечной и иной устойчивой энергии с помощью малозатратных технологий.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1D700B" w:rsidP="00B52241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bookmarkStart w:id="59" w:name="_Toc431124303"/>
      <w:bookmarkStart w:id="60" w:name="_Toc431135919"/>
      <w:r w:rsidRPr="001D700B">
        <w:rPr>
          <w:w w:val="100"/>
        </w:rPr>
        <w:tab/>
        <w:t>3.</w:t>
      </w:r>
      <w:r w:rsidRPr="001D700B">
        <w:rPr>
          <w:w w:val="100"/>
        </w:rPr>
        <w:tab/>
        <w:t>Транспорт</w:t>
      </w:r>
      <w:bookmarkEnd w:id="59"/>
      <w:bookmarkEnd w:id="60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86.</w:t>
      </w:r>
      <w:r w:rsidRPr="001D700B">
        <w:rPr>
          <w:w w:val="100"/>
        </w:rPr>
        <w:tab/>
        <w:t>Отсутствие доступа к транспорту и дорогам создает значительные проблемы для сельских женщин и влияет на осуществление ими иных прав, в том числе права на доступ к образованию, возможностям обеспечения средств к существованию и получению медицинского обслуживания. Их мобильность в повседневной жизни также ограничена ввиду географической удаленности, труднодоступной местности, отсутствия инфраструктуры и недоступности общественного транспорта. Даже если в сельских районах имеются альтернативные виды транспорта, связанные с ними расходы или опасность подвергнуться сексуальным домогательствам и насилию могут стать серьезными препятствиями, которые мешают женщинам пользоваться этими видами транспорта. Таким образом, они нередко тратят много времени на дорогу пешком, что создает для них дополнительные проблемы, связанные с отсутствием времени и рисками для здоровья и безопасности.</w:t>
      </w:r>
      <w:r w:rsidR="00A450C8">
        <w:rPr>
          <w:w w:val="100"/>
        </w:rPr>
        <w:t xml:space="preserve"> </w:t>
      </w:r>
    </w:p>
    <w:p w:rsidR="001D700B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87.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Государствам-участникам следует изучить дифференцированный по признаку пола спрос на транспортные услуги в сельских районах, проследить за тем, чтобы политика и программы в секторе транспорта отражали потребности сельских женщин в мобильности, и обеспечить их безопасными, приемлемыми по стоимости и доступными транспортными средствами.</w:t>
      </w:r>
    </w:p>
    <w:p w:rsidR="00C3026B" w:rsidRPr="00C3026B" w:rsidRDefault="00C3026B" w:rsidP="00C3026B">
      <w:pPr>
        <w:pStyle w:val="SingleTxt"/>
        <w:spacing w:after="0" w:line="120" w:lineRule="exact"/>
        <w:rPr>
          <w:b/>
          <w:w w:val="100"/>
          <w:sz w:val="10"/>
        </w:rPr>
      </w:pPr>
    </w:p>
    <w:p w:rsidR="00C3026B" w:rsidRPr="00C3026B" w:rsidRDefault="00C3026B" w:rsidP="00C3026B">
      <w:pPr>
        <w:pStyle w:val="SingleTxt"/>
        <w:spacing w:after="0" w:line="120" w:lineRule="exact"/>
        <w:rPr>
          <w:b/>
          <w:w w:val="100"/>
          <w:sz w:val="10"/>
        </w:rPr>
      </w:pPr>
    </w:p>
    <w:p w:rsidR="001D700B" w:rsidRDefault="001D700B" w:rsidP="00B52241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w w:val="100"/>
          <w:lang w:val="en-US"/>
        </w:rPr>
      </w:pPr>
      <w:r w:rsidRPr="001D700B">
        <w:rPr>
          <w:w w:val="100"/>
        </w:rPr>
        <w:tab/>
      </w:r>
      <w:bookmarkStart w:id="61" w:name="_Toc447182403"/>
      <w:r w:rsidRPr="001D700B">
        <w:rPr>
          <w:w w:val="100"/>
        </w:rPr>
        <w:t>I.</w:t>
      </w:r>
      <w:r w:rsidRPr="001D700B">
        <w:rPr>
          <w:w w:val="100"/>
        </w:rPr>
        <w:tab/>
        <w:t>Сельские женщины в развитых странах</w:t>
      </w:r>
      <w:bookmarkEnd w:id="61"/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bookmarkStart w:id="62" w:name="_Toc431124305"/>
      <w:bookmarkStart w:id="63" w:name="_Toc431135921"/>
      <w:r w:rsidRPr="001D700B">
        <w:rPr>
          <w:w w:val="100"/>
        </w:rPr>
        <w:t>88.</w:t>
      </w:r>
      <w:r w:rsidRPr="001D700B">
        <w:rPr>
          <w:w w:val="100"/>
        </w:rPr>
        <w:tab/>
        <w:t xml:space="preserve">Сельские женщины в развитых и развивающихся странах нередко сталкиваются с аналогичными проблемами нищеты и отчуждения и могут иметь одинаковые потребности в отношении доступных услуг, социальной защиты и расширения экономических прав и возможностей. Как и во многих развивающихся странах, в развитых странах в экономике сельских районов предпочтение чаще отдается мужчинам, а в политике в области развития сельских районов может порой уделяться недостаточное внимание вопросам, касающимся потребностей и прав женщин. Сельские женщины в развитых и развивающихся странах по-прежнему нуждаются в целевых стратегиях и программах, направленных на поощрение и обеспечение гарантий соблюдения прав женщин. Многие рекомендации, представленные в предыдущих разделах, актуальны в отношении положения сельских женщин, живущих в развитых странах. Тем не менее в этих странах существуют специфические проблемы, которые заслуживают особого внимания. </w:t>
      </w: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89.</w:t>
      </w:r>
      <w:r w:rsidRPr="001D700B">
        <w:rPr>
          <w:w w:val="100"/>
        </w:rPr>
        <w:tab/>
        <w:t>Например, многие трудящиеся женщины-мигранты в развитых странах заняты в сельском хозяйстве и зачастую сталкиваются с серьезными нарушениями их прав человека, в том числе с насилием, эксплуатацией и отказом в доступе к услугам, включая медицинское обслуживание. Кроме того, во многих развитых странах в результате индустриализации сельского хозяйства, как правило, происходит процесс маргинализации мелких фермеров, который оказывает непропорциональное негативное воздействие на положение сельских женщин. В связи с этим возникает необходимость в поощрении и поддержке альтернативных и учитывающих гендерный фактор программ развития сельского хозяйства, предоставляющих возможность женщинам</w:t>
      </w:r>
      <w:r w:rsidR="00C3026B">
        <w:rPr>
          <w:w w:val="100"/>
        </w:rPr>
        <w:t xml:space="preserve"> — </w:t>
      </w:r>
      <w:r w:rsidRPr="001D700B">
        <w:rPr>
          <w:w w:val="100"/>
        </w:rPr>
        <w:t xml:space="preserve">мелким производителям участвовать в развитии сельского хозяйства и сельских районов и в получении выгод от такого развития. Следует также добавить, что, несмотря на то что в развитых странах сельские общины, как правило, достаточно эффективно подключены к системе социальных услуг и имеют доступ, в частности, к транспортной инфраструктуре, водоснабжению, санитарным услугам, технологиям и системам образования и здравоохранения, не все сельские общины находятся в равном положении. Во многих случаях наблюдается явное отсутствие такого доступа, и женщины, проживающие в сельских общинах, не только лишены таких прав, но и вследствие этого несут на своих плечах возросшее бремя домашних обязанностей. Это особенно касается периферийных или отдаленных сельских общин, в том числе общин коренных народов, которые находятся в изоляции и, как правило, испытывают тяготы, связанные с более высокими уровнями бедности.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90.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обеспечить выполнение общей рекомендации № 26 (2008), касающейся трудящихся женщин-мигрантов, уделяя особое внимание сельским женщинам, работающим в качестве сезонных сельскохозяйственных работников</w:t>
      </w:r>
      <w:r w:rsidR="00C3026B">
        <w:rPr>
          <w:b/>
          <w:w w:val="100"/>
        </w:rPr>
        <w:t>-</w:t>
      </w:r>
      <w:r w:rsidRPr="00B52241">
        <w:rPr>
          <w:b/>
          <w:w w:val="100"/>
        </w:rPr>
        <w:t>мигрантов. В этом плане они должны обеспечить юридическую защиту прав сельских женщин</w:t>
      </w:r>
      <w:r w:rsidR="00C3026B">
        <w:rPr>
          <w:b/>
          <w:w w:val="100"/>
        </w:rPr>
        <w:t>-</w:t>
      </w:r>
      <w:r w:rsidRPr="00B52241">
        <w:rPr>
          <w:b/>
          <w:w w:val="100"/>
        </w:rPr>
        <w:t>мигрантов и доступность для них средств правовой защиты, что включает обеспечение защиты имеющих и не имеющих документов трудящихся сельских женщин</w:t>
      </w:r>
      <w:r w:rsidR="00C3026B">
        <w:rPr>
          <w:b/>
          <w:w w:val="100"/>
        </w:rPr>
        <w:t>-</w:t>
      </w:r>
      <w:r w:rsidRPr="00B52241">
        <w:rPr>
          <w:b/>
          <w:w w:val="100"/>
        </w:rPr>
        <w:t xml:space="preserve">мигрантов от дискриминации или сексуальной эксплуатации и надругательств.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91.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поощрять и поддерживать альтернативные и учитывающие гендерный фактор программы развития сельского хозяйства, обеспечивающие женщинам</w:t>
      </w:r>
      <w:r w:rsidR="00C3026B">
        <w:rPr>
          <w:b/>
          <w:w w:val="100"/>
        </w:rPr>
        <w:t xml:space="preserve"> — </w:t>
      </w:r>
      <w:r w:rsidRPr="00B52241">
        <w:rPr>
          <w:b/>
          <w:w w:val="100"/>
        </w:rPr>
        <w:t>мелким производителям возможности для участия в развитии сельского хозяйства и сельских районов и в получении выгод от такого развития. Такие программы должны оказывать поддержку фермерским хозяйствам, возглавляемым женщинами, и женщинам-фермерам и поощрять женщин, которые занимаются сельскохозяйственной деятельностью традиционного характера.</w:t>
      </w: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1D700B">
        <w:rPr>
          <w:w w:val="100"/>
        </w:rPr>
        <w:t>92.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должны улучшать условия жизни сельских женщин, особенно женщин из числа коренных народов, проживающих в периферийных регионах, которые, как правило, являются менее зажиточными, более изолированными и в меньшей степени подключены к социальным услугам. Они должны уделять первоочередное внимание развитию этих сельских общин, вовлекая женщин в процесс разработки и осуществления планов развития сельских районов.</w:t>
      </w: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b/>
          <w:w w:val="100"/>
          <w:sz w:val="10"/>
          <w:lang w:val="en-US"/>
        </w:rPr>
      </w:pPr>
    </w:p>
    <w:p w:rsidR="001D700B" w:rsidRDefault="001D700B" w:rsidP="00B52241">
      <w:pPr>
        <w:pStyle w:val="HCh"/>
        <w:tabs>
          <w:tab w:val="right" w:pos="1022"/>
          <w:tab w:val="left" w:pos="1267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rPr>
          <w:w w:val="100"/>
          <w:lang w:val="en-US"/>
        </w:rPr>
      </w:pPr>
      <w:r w:rsidRPr="001D700B">
        <w:rPr>
          <w:w w:val="100"/>
        </w:rPr>
        <w:tab/>
      </w:r>
      <w:bookmarkStart w:id="64" w:name="_Toc447182404"/>
      <w:r w:rsidRPr="001D700B">
        <w:rPr>
          <w:w w:val="100"/>
        </w:rPr>
        <w:t>V.</w:t>
      </w:r>
      <w:r w:rsidRPr="001D700B">
        <w:rPr>
          <w:w w:val="100"/>
        </w:rPr>
        <w:tab/>
        <w:t>Данные о положении сельских женщин</w:t>
      </w:r>
      <w:bookmarkEnd w:id="62"/>
      <w:bookmarkEnd w:id="63"/>
      <w:bookmarkEnd w:id="64"/>
    </w:p>
    <w:p w:rsidR="00B52241" w:rsidRPr="00B52241" w:rsidRDefault="00B52241" w:rsidP="00B52241">
      <w:pPr>
        <w:spacing w:line="120" w:lineRule="exact"/>
        <w:rPr>
          <w:sz w:val="10"/>
          <w:lang w:val="en-US"/>
        </w:rPr>
      </w:pPr>
    </w:p>
    <w:p w:rsidR="00B52241" w:rsidRPr="00B52241" w:rsidRDefault="00B52241" w:rsidP="00B52241">
      <w:pPr>
        <w:spacing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93.</w:t>
      </w:r>
      <w:r w:rsidRPr="001D700B">
        <w:rPr>
          <w:w w:val="100"/>
        </w:rPr>
        <w:tab/>
        <w:t>Отсутствие дезагрегированных данных о положении сельских женщин является одной из базовых проблем в деле выполнения положений статьи 14, что мешает осуществлению надлежащего контроля и обеспечению соблюдения их прав, предусмотренных Конвенцией.</w:t>
      </w:r>
    </w:p>
    <w:p w:rsidR="001D700B" w:rsidRDefault="001D700B" w:rsidP="00B52241">
      <w:pPr>
        <w:pStyle w:val="SingleTxt"/>
        <w:rPr>
          <w:w w:val="100"/>
          <w:lang w:val="en-US"/>
        </w:rPr>
      </w:pPr>
      <w:r w:rsidRPr="001D700B">
        <w:rPr>
          <w:w w:val="100"/>
        </w:rPr>
        <w:t>94.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 обязаны собирать, анализировать, использовать и распространять данные о положении сельских женщин, дезагрегированные по полу, возрасту, географическому местоположению, инвалидности, социально-экономическому положению, этническому происхождению или иным параметрам. Такие данные, включая показатели Целей в области устойчивого развития, следует использовать для обоснования и разработки мер, в том числе временных специальных мер, нацеленных на достижение фактического равенства сельских женщин во всех сферах жизни. Эти данные должны также включать информацию о положении сельских женщин, в том числе конкретных групп сельских женщин, которые сталкиваются с перекрестными формами дискриминации и конкретными барьерами на пути получения доступа к своим правам.</w:t>
      </w:r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B52241" w:rsidRPr="00B52241" w:rsidRDefault="00B52241" w:rsidP="00B52241">
      <w:pPr>
        <w:pStyle w:val="SingleTxt"/>
        <w:spacing w:after="0" w:line="120" w:lineRule="exact"/>
        <w:rPr>
          <w:w w:val="100"/>
          <w:sz w:val="10"/>
          <w:lang w:val="en-US"/>
        </w:rPr>
      </w:pPr>
    </w:p>
    <w:p w:rsidR="001D700B" w:rsidRDefault="001D700B" w:rsidP="00B52241">
      <w:pPr>
        <w:pStyle w:val="HCh"/>
        <w:tabs>
          <w:tab w:val="right" w:pos="1022"/>
          <w:tab w:val="left" w:pos="1267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rPr>
          <w:w w:val="100"/>
          <w:lang w:val="en-US"/>
        </w:rPr>
      </w:pPr>
      <w:bookmarkStart w:id="65" w:name="_Toc431124306"/>
      <w:bookmarkStart w:id="66" w:name="_Toc431135922"/>
      <w:r w:rsidRPr="001D700B">
        <w:rPr>
          <w:w w:val="100"/>
        </w:rPr>
        <w:tab/>
      </w:r>
      <w:bookmarkStart w:id="67" w:name="_Toc447182405"/>
      <w:r w:rsidRPr="001D700B">
        <w:rPr>
          <w:w w:val="100"/>
        </w:rPr>
        <w:t>VI.</w:t>
      </w:r>
      <w:r w:rsidRPr="001D700B">
        <w:rPr>
          <w:w w:val="100"/>
        </w:rPr>
        <w:tab/>
        <w:t>Оговорки и заявления</w:t>
      </w:r>
      <w:bookmarkEnd w:id="65"/>
      <w:bookmarkEnd w:id="66"/>
      <w:bookmarkEnd w:id="67"/>
    </w:p>
    <w:p w:rsidR="00B52241" w:rsidRPr="00B52241" w:rsidRDefault="00B52241" w:rsidP="00B52241">
      <w:pPr>
        <w:spacing w:line="120" w:lineRule="exact"/>
        <w:rPr>
          <w:sz w:val="10"/>
          <w:lang w:val="en-US"/>
        </w:rPr>
      </w:pPr>
    </w:p>
    <w:p w:rsidR="00B52241" w:rsidRPr="00B52241" w:rsidRDefault="00B52241" w:rsidP="00B52241">
      <w:pPr>
        <w:spacing w:line="120" w:lineRule="exact"/>
        <w:rPr>
          <w:sz w:val="10"/>
          <w:lang w:val="en-US"/>
        </w:rPr>
      </w:pPr>
    </w:p>
    <w:p w:rsidR="001D700B" w:rsidRPr="001D700B" w:rsidRDefault="001D700B" w:rsidP="00B52241">
      <w:pPr>
        <w:pStyle w:val="SingleTxt"/>
        <w:rPr>
          <w:w w:val="100"/>
        </w:rPr>
      </w:pPr>
      <w:r w:rsidRPr="001D700B">
        <w:rPr>
          <w:w w:val="100"/>
        </w:rPr>
        <w:t>95.</w:t>
      </w:r>
      <w:r w:rsidRPr="001D700B">
        <w:rPr>
          <w:w w:val="100"/>
        </w:rPr>
        <w:tab/>
        <w:t xml:space="preserve">Оговорки к любой статье Конвенции, особенно к пункту f) статьи 2, пункту a) статьи 5, статьям 7, 9 и 14–16, могут оказывать непропорциональное воздействие на сельских женщин. В качестве примера можно привести оговорки, ограничивающие или иным образом негативно влияющие на возможности женщин осуществлять права на жилище, землю и имущество, такие как оговорки, касающиеся правопреемства и наследования, а также оговорки, ограничивающие их право на участие в политической жизни. </w:t>
      </w:r>
    </w:p>
    <w:p w:rsidR="001D700B" w:rsidRPr="00B52241" w:rsidRDefault="001D700B" w:rsidP="00B52241">
      <w:pPr>
        <w:pStyle w:val="SingleTxt"/>
        <w:rPr>
          <w:b/>
          <w:w w:val="100"/>
        </w:rPr>
      </w:pPr>
      <w:r w:rsidRPr="001D700B">
        <w:rPr>
          <w:w w:val="100"/>
        </w:rPr>
        <w:t>96.</w:t>
      </w:r>
      <w:r w:rsidRPr="001D700B">
        <w:rPr>
          <w:w w:val="100"/>
        </w:rPr>
        <w:tab/>
      </w:r>
      <w:r w:rsidRPr="00B52241">
        <w:rPr>
          <w:b/>
          <w:w w:val="100"/>
        </w:rPr>
        <w:t>Государства-участники, сделавшие оговорки, должны в своих периодических докладах Комитету представлять информацию о конкретных последствиях таких оговорок для осуществления женщинами своих прав в соответствии с Конвенцией и сообщать, какие шаги были приняты для проведения периодического обзора этих оговорок в целях их снятия в самые короткие сроки.</w:t>
      </w:r>
    </w:p>
    <w:p w:rsidR="001D700B" w:rsidRDefault="001D700B" w:rsidP="00B52241">
      <w:pPr>
        <w:pStyle w:val="HCh"/>
        <w:tabs>
          <w:tab w:val="right" w:pos="1022"/>
          <w:tab w:val="left" w:pos="1267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rPr>
          <w:w w:val="100"/>
          <w:lang w:val="en-US"/>
        </w:rPr>
      </w:pPr>
      <w:bookmarkStart w:id="68" w:name="_Toc431124307"/>
      <w:bookmarkStart w:id="69" w:name="_Toc431135923"/>
      <w:r w:rsidRPr="001D700B">
        <w:rPr>
          <w:w w:val="100"/>
        </w:rPr>
        <w:tab/>
      </w:r>
      <w:bookmarkStart w:id="70" w:name="_Toc447182406"/>
      <w:r w:rsidRPr="001D700B">
        <w:rPr>
          <w:w w:val="100"/>
        </w:rPr>
        <w:t>VII.</w:t>
      </w:r>
      <w:r w:rsidRPr="001D700B">
        <w:rPr>
          <w:w w:val="100"/>
        </w:rPr>
        <w:tab/>
        <w:t xml:space="preserve">Распространение </w:t>
      </w:r>
      <w:bookmarkEnd w:id="68"/>
      <w:bookmarkEnd w:id="69"/>
      <w:r w:rsidRPr="001D700B">
        <w:rPr>
          <w:w w:val="100"/>
        </w:rPr>
        <w:t>документа и подготовка докладов</w:t>
      </w:r>
      <w:bookmarkEnd w:id="70"/>
      <w:r w:rsidRPr="001D700B">
        <w:rPr>
          <w:w w:val="100"/>
        </w:rPr>
        <w:t xml:space="preserve"> </w:t>
      </w:r>
    </w:p>
    <w:p w:rsidR="00B52241" w:rsidRPr="00B52241" w:rsidRDefault="00B52241" w:rsidP="00B52241">
      <w:pPr>
        <w:spacing w:line="120" w:lineRule="exact"/>
        <w:rPr>
          <w:sz w:val="10"/>
          <w:lang w:val="en-US"/>
        </w:rPr>
      </w:pPr>
    </w:p>
    <w:p w:rsidR="00B52241" w:rsidRPr="00B52241" w:rsidRDefault="00B52241" w:rsidP="00B52241">
      <w:pPr>
        <w:spacing w:line="120" w:lineRule="exact"/>
        <w:rPr>
          <w:sz w:val="10"/>
          <w:lang w:val="en-US"/>
        </w:rPr>
      </w:pPr>
    </w:p>
    <w:p w:rsidR="001D700B" w:rsidRDefault="001D700B" w:rsidP="00B52241">
      <w:pPr>
        <w:pStyle w:val="SingleTxt"/>
        <w:rPr>
          <w:b/>
          <w:w w:val="100"/>
          <w:lang w:val="en-US"/>
        </w:rPr>
      </w:pPr>
      <w:r w:rsidRPr="001D700B">
        <w:rPr>
          <w:w w:val="100"/>
        </w:rPr>
        <w:t>97.</w:t>
      </w:r>
      <w:r w:rsidRPr="001D700B">
        <w:rPr>
          <w:w w:val="100"/>
        </w:rPr>
        <w:tab/>
      </w:r>
      <w:r w:rsidRPr="00B52241">
        <w:rPr>
          <w:b/>
          <w:w w:val="100"/>
        </w:rPr>
        <w:t>Комитет призывает государства-участники перевести настоящую общую рекомендацию на национальные и местные языки, в том числе на языки коренных народов и меньшинств, и широко распространить ее среди всех ветвей государственной власти, в гражданском обществе, средствах массовой информации, научных институтах и женских организациях, в том числе в организациях сельских женщин. Комитет рекомендует государствам-участникам в ходе подготовки периодических докладов, особенно касающихся статьи 14, проводить консультации с группами сельских женщин, в том числе с организациями женщин-фермеров, коллективами производителей и сельскими кооперативами.</w:t>
      </w:r>
    </w:p>
    <w:p w:rsidR="00B52241" w:rsidRPr="00B52241" w:rsidRDefault="00B52241" w:rsidP="00B52241">
      <w:pPr>
        <w:pStyle w:val="SingleTxt"/>
        <w:spacing w:after="0" w:line="240" w:lineRule="auto"/>
        <w:rPr>
          <w:lang w:val="en-US"/>
        </w:rPr>
      </w:pPr>
      <w:r>
        <w:rPr>
          <w:noProof/>
          <w:w w:val="1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381000</wp:posOffset>
                </wp:positionV>
                <wp:extent cx="914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1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30pt" to="282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" strokecolor="#010000" strokeweight=".25pt"/>
            </w:pict>
          </mc:Fallback>
        </mc:AlternateContent>
      </w:r>
    </w:p>
    <w:sectPr w:rsidR="00B52241" w:rsidRPr="00B52241" w:rsidSect="007B647C">
      <w:type w:val="continuous"/>
      <w:pgSz w:w="12240" w:h="15840"/>
      <w:pgMar w:top="1742" w:right="1200" w:bottom="1898" w:left="1200" w:header="576" w:footer="1030" w:gutter="0"/>
      <w:pgNumType w:start="1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tart" w:date="2016-04-05T10:26:00Z" w:initials="Start">
    <w:p w:rsidR="007B647C" w:rsidRPr="001D700B" w:rsidRDefault="007B647C">
      <w:pPr>
        <w:pStyle w:val="CommentText"/>
        <w:rPr>
          <w:lang w:val="en-US"/>
        </w:rPr>
      </w:pPr>
      <w:r>
        <w:fldChar w:fldCharType="begin"/>
      </w:r>
      <w:r w:rsidRPr="001D700B">
        <w:rPr>
          <w:rStyle w:val="CommentReference"/>
          <w:lang w:val="en-US"/>
        </w:rPr>
        <w:instrText xml:space="preserve"> </w:instrText>
      </w:r>
      <w:r w:rsidRPr="001D700B">
        <w:rPr>
          <w:lang w:val="en-US"/>
        </w:rPr>
        <w:instrText>PAGE \# "'Page: '#'</w:instrText>
      </w:r>
      <w:r w:rsidRPr="001D700B">
        <w:rPr>
          <w:lang w:val="en-US"/>
        </w:rPr>
        <w:br/>
        <w:instrText>'"</w:instrText>
      </w:r>
      <w:r w:rsidRPr="001D700B">
        <w:rPr>
          <w:rStyle w:val="CommentReference"/>
          <w:lang w:val="en-US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 w:rsidRPr="001D700B">
        <w:rPr>
          <w:lang w:val="en-US"/>
        </w:rPr>
        <w:t>&lt;&lt;ODS JOB NO&gt;&gt;N1606192R&lt;&lt;ODS JOB NO&gt;&gt;</w:t>
      </w:r>
    </w:p>
    <w:p w:rsidR="007B647C" w:rsidRPr="001D700B" w:rsidRDefault="007B647C">
      <w:pPr>
        <w:pStyle w:val="CommentText"/>
        <w:rPr>
          <w:lang w:val="en-US"/>
        </w:rPr>
      </w:pPr>
      <w:r w:rsidRPr="001D700B">
        <w:rPr>
          <w:lang w:val="en-US"/>
        </w:rPr>
        <w:t>&lt;&lt;ODS DOC SYMBOL1&gt;&gt;CEDAW/C/GC/34&lt;&lt;ODS DOC SYMBOL1&gt;&gt;</w:t>
      </w:r>
    </w:p>
    <w:p w:rsidR="007B647C" w:rsidRPr="001D700B" w:rsidRDefault="007B647C">
      <w:pPr>
        <w:pStyle w:val="CommentText"/>
        <w:rPr>
          <w:lang w:val="en-US"/>
        </w:rPr>
      </w:pPr>
      <w:r w:rsidRPr="001D700B">
        <w:rPr>
          <w:lang w:val="en-US"/>
        </w:rPr>
        <w:t>&lt;&lt;ODS DOC SYMBOL2&gt;&gt;&lt;&lt;ODS DOC SYMBOL2&gt;&gt;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750" w:rsidRDefault="00B46750" w:rsidP="008A1A7A">
      <w:pPr>
        <w:spacing w:line="240" w:lineRule="auto"/>
      </w:pPr>
      <w:r>
        <w:separator/>
      </w:r>
    </w:p>
  </w:endnote>
  <w:endnote w:type="continuationSeparator" w:id="0">
    <w:p w:rsidR="00B46750" w:rsidRDefault="00B46750" w:rsidP="008A1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rcode 3 of 9 by request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028"/>
      <w:gridCol w:w="5028"/>
    </w:tblGrid>
    <w:tr w:rsidR="007B647C" w:rsidTr="007B647C">
      <w:tc>
        <w:tcPr>
          <w:tcW w:w="5028" w:type="dxa"/>
          <w:shd w:val="clear" w:color="auto" w:fill="auto"/>
          <w:vAlign w:val="bottom"/>
        </w:tcPr>
        <w:p w:rsidR="007B647C" w:rsidRPr="007B647C" w:rsidRDefault="007B647C" w:rsidP="007B647C">
          <w:pPr>
            <w:pStyle w:val="Footer"/>
            <w:rPr>
              <w:color w:val="000000"/>
            </w:rPr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E45816">
            <w:rPr>
              <w:noProof/>
            </w:rPr>
            <w:t>2</w:t>
          </w:r>
          <w:r>
            <w:fldChar w:fldCharType="end"/>
          </w:r>
          <w:r>
            <w:t>/</w:t>
          </w:r>
          <w:r w:rsidR="00E45816">
            <w:fldChar w:fldCharType="begin"/>
          </w:r>
          <w:r w:rsidR="00E45816">
            <w:instrText xml:space="preserve"> NUMPAGES  \* Arabic  \* MERGEFORMAT </w:instrText>
          </w:r>
          <w:r w:rsidR="00E45816">
            <w:fldChar w:fldCharType="separate"/>
          </w:r>
          <w:r w:rsidR="00E45816">
            <w:rPr>
              <w:noProof/>
            </w:rPr>
            <w:t>2</w:t>
          </w:r>
          <w:r w:rsidR="00E45816">
            <w:rPr>
              <w:noProof/>
            </w:rPr>
            <w:fldChar w:fldCharType="end"/>
          </w:r>
        </w:p>
      </w:tc>
      <w:tc>
        <w:tcPr>
          <w:tcW w:w="5028" w:type="dxa"/>
          <w:shd w:val="clear" w:color="auto" w:fill="auto"/>
          <w:vAlign w:val="bottom"/>
        </w:tcPr>
        <w:p w:rsidR="007B647C" w:rsidRPr="007B647C" w:rsidRDefault="007B647C" w:rsidP="007B647C">
          <w:pPr>
            <w:pStyle w:val="Footer"/>
            <w:jc w:val="right"/>
            <w:rPr>
              <w:b w:val="0"/>
              <w:color w:val="000000"/>
              <w:sz w:val="14"/>
            </w:rPr>
          </w:pPr>
          <w:r>
            <w:rPr>
              <w:b w:val="0"/>
              <w:color w:val="000000"/>
              <w:sz w:val="14"/>
            </w:rPr>
            <w:fldChar w:fldCharType="begin"/>
          </w:r>
          <w:r>
            <w:rPr>
              <w:b w:val="0"/>
              <w:color w:val="000000"/>
              <w:sz w:val="14"/>
            </w:rPr>
            <w:instrText xml:space="preserve"> DOCVARIABLE "FooterJN" \* MERGEFORMAT </w:instrText>
          </w:r>
          <w:r>
            <w:rPr>
              <w:b w:val="0"/>
              <w:color w:val="000000"/>
              <w:sz w:val="14"/>
            </w:rPr>
            <w:fldChar w:fldCharType="separate"/>
          </w:r>
          <w:r w:rsidR="00E7552B">
            <w:rPr>
              <w:b w:val="0"/>
              <w:color w:val="000000"/>
              <w:sz w:val="14"/>
            </w:rPr>
            <w:t>16-03601</w:t>
          </w:r>
          <w:r>
            <w:rPr>
              <w:b w:val="0"/>
              <w:color w:val="000000"/>
              <w:sz w:val="14"/>
            </w:rPr>
            <w:fldChar w:fldCharType="end"/>
          </w:r>
        </w:p>
      </w:tc>
    </w:tr>
  </w:tbl>
  <w:p w:rsidR="007B647C" w:rsidRPr="007B647C" w:rsidRDefault="007B647C" w:rsidP="007B64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028"/>
      <w:gridCol w:w="5028"/>
    </w:tblGrid>
    <w:tr w:rsidR="007B647C" w:rsidTr="007B647C">
      <w:tc>
        <w:tcPr>
          <w:tcW w:w="5028" w:type="dxa"/>
          <w:shd w:val="clear" w:color="auto" w:fill="auto"/>
          <w:vAlign w:val="bottom"/>
        </w:tcPr>
        <w:p w:rsidR="007B647C" w:rsidRPr="007B647C" w:rsidRDefault="007B647C" w:rsidP="007B647C">
          <w:pPr>
            <w:pStyle w:val="Footer"/>
            <w:rPr>
              <w:b w:val="0"/>
              <w:color w:val="000000"/>
              <w:sz w:val="14"/>
            </w:rPr>
          </w:pPr>
          <w:r>
            <w:rPr>
              <w:b w:val="0"/>
              <w:color w:val="000000"/>
              <w:sz w:val="14"/>
            </w:rPr>
            <w:fldChar w:fldCharType="begin"/>
          </w:r>
          <w:r>
            <w:rPr>
              <w:b w:val="0"/>
              <w:color w:val="000000"/>
              <w:sz w:val="14"/>
            </w:rPr>
            <w:instrText xml:space="preserve"> DOCVARIABLE "FooterJN" \* MERGEFORMAT </w:instrText>
          </w:r>
          <w:r>
            <w:rPr>
              <w:b w:val="0"/>
              <w:color w:val="000000"/>
              <w:sz w:val="14"/>
            </w:rPr>
            <w:fldChar w:fldCharType="separate"/>
          </w:r>
          <w:r w:rsidR="00E7552B">
            <w:rPr>
              <w:b w:val="0"/>
              <w:color w:val="000000"/>
              <w:sz w:val="14"/>
            </w:rPr>
            <w:t>16-03601</w:t>
          </w:r>
          <w:r>
            <w:rPr>
              <w:b w:val="0"/>
              <w:color w:val="000000"/>
              <w:sz w:val="14"/>
            </w:rPr>
            <w:fldChar w:fldCharType="end"/>
          </w:r>
        </w:p>
      </w:tc>
      <w:tc>
        <w:tcPr>
          <w:tcW w:w="5028" w:type="dxa"/>
          <w:shd w:val="clear" w:color="auto" w:fill="auto"/>
          <w:vAlign w:val="bottom"/>
        </w:tcPr>
        <w:p w:rsidR="007B647C" w:rsidRPr="007B647C" w:rsidRDefault="007B647C" w:rsidP="007B647C">
          <w:pPr>
            <w:pStyle w:val="Footer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E7552B">
            <w:rPr>
              <w:noProof/>
            </w:rPr>
            <w:t>7</w:t>
          </w:r>
          <w:r>
            <w:fldChar w:fldCharType="end"/>
          </w:r>
          <w:r>
            <w:t>/</w:t>
          </w:r>
          <w:r w:rsidR="00E45816">
            <w:fldChar w:fldCharType="begin"/>
          </w:r>
          <w:r w:rsidR="00E45816">
            <w:instrText xml:space="preserve"> NUMPAGES  \* Arabic  \* MERGEFORMAT </w:instrText>
          </w:r>
          <w:r w:rsidR="00E45816">
            <w:fldChar w:fldCharType="separate"/>
          </w:r>
          <w:r w:rsidR="00E7552B">
            <w:rPr>
              <w:noProof/>
            </w:rPr>
            <w:t>33</w:t>
          </w:r>
          <w:r w:rsidR="00E45816">
            <w:rPr>
              <w:noProof/>
            </w:rPr>
            <w:fldChar w:fldCharType="end"/>
          </w:r>
        </w:p>
      </w:tc>
    </w:tr>
  </w:tbl>
  <w:p w:rsidR="007B647C" w:rsidRPr="007B647C" w:rsidRDefault="007B647C" w:rsidP="007B64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830"/>
      <w:gridCol w:w="5028"/>
    </w:tblGrid>
    <w:tr w:rsidR="007B647C" w:rsidTr="007B647C">
      <w:tc>
        <w:tcPr>
          <w:tcW w:w="3830" w:type="dxa"/>
        </w:tcPr>
        <w:p w:rsidR="007B647C" w:rsidRDefault="007B647C" w:rsidP="007B647C">
          <w:pPr>
            <w:pStyle w:val="ReleaseDate"/>
            <w:rPr>
              <w:color w:val="01000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12C7B385" wp14:editId="123EA9EB">
                <wp:simplePos x="0" y="0"/>
                <wp:positionH relativeFrom="column">
                  <wp:posOffset>5541010</wp:posOffset>
                </wp:positionH>
                <wp:positionV relativeFrom="paragraph">
                  <wp:posOffset>-347345</wp:posOffset>
                </wp:positionV>
                <wp:extent cx="694690" cy="694690"/>
                <wp:effectExtent l="0" t="0" r="0" b="0"/>
                <wp:wrapNone/>
                <wp:docPr id="3" name="Picture 3" descr="http://undocs.org/m2/QRCode2.ashx?DS=CEDAW/C/GC/34&amp;Size =1&amp;Lang = 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undocs.org/m2/QRCode2.ashx?DS=CEDAW/C/GC/34&amp;Size =1&amp;Lang = 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16-03601</w:t>
          </w:r>
          <w:r w:rsidR="000A788D">
            <w:rPr>
              <w:lang w:val="en-US"/>
            </w:rPr>
            <w:t>X</w:t>
          </w:r>
          <w:r>
            <w:t xml:space="preserve"> (R)</w:t>
          </w:r>
          <w:r>
            <w:rPr>
              <w:color w:val="010000"/>
            </w:rPr>
            <w:t xml:space="preserve">    050416    050416</w:t>
          </w:r>
        </w:p>
        <w:p w:rsidR="007B647C" w:rsidRPr="007B647C" w:rsidRDefault="007B647C" w:rsidP="007B647C">
          <w:pPr>
            <w:spacing w:before="80" w:line="210" w:lineRule="exact"/>
            <w:rPr>
              <w:rFonts w:ascii="Barcode 3 of 9 by request" w:hAnsi="Barcode 3 of 9 by request"/>
              <w:w w:val="100"/>
              <w:sz w:val="24"/>
            </w:rPr>
          </w:pPr>
          <w:r>
            <w:rPr>
              <w:rFonts w:ascii="Barcode 3 of 9 by request" w:hAnsi="Barcode 3 of 9 by request"/>
              <w:w w:val="100"/>
              <w:sz w:val="24"/>
            </w:rPr>
            <w:t>*1603601*</w:t>
          </w:r>
        </w:p>
      </w:tc>
      <w:tc>
        <w:tcPr>
          <w:tcW w:w="5028" w:type="dxa"/>
        </w:tcPr>
        <w:p w:rsidR="007B647C" w:rsidRDefault="007B647C" w:rsidP="007B647C">
          <w:pPr>
            <w:pStyle w:val="Footer"/>
            <w:spacing w:line="240" w:lineRule="atLeast"/>
            <w:jc w:val="right"/>
            <w:rPr>
              <w:b w:val="0"/>
              <w:sz w:val="20"/>
            </w:rPr>
          </w:pPr>
          <w:r>
            <w:rPr>
              <w:b w:val="0"/>
              <w:noProof/>
              <w:sz w:val="20"/>
              <w:lang w:eastAsia="ru-RU"/>
            </w:rPr>
            <w:drawing>
              <wp:inline distT="0" distB="0" distL="0" distR="0" wp14:anchorId="0909637B" wp14:editId="483A279F">
                <wp:extent cx="2703582" cy="231648"/>
                <wp:effectExtent l="0" t="0" r="1905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3582" cy="231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B647C" w:rsidRPr="007B647C" w:rsidRDefault="007B647C" w:rsidP="007B647C">
    <w:pPr>
      <w:pStyle w:val="Footer"/>
      <w:spacing w:line="56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750" w:rsidRPr="00BD17F9" w:rsidRDefault="00BD17F9" w:rsidP="00BD17F9">
      <w:pPr>
        <w:pStyle w:val="Footer"/>
        <w:spacing w:after="80"/>
        <w:ind w:left="792"/>
        <w:rPr>
          <w:sz w:val="16"/>
        </w:rPr>
      </w:pPr>
      <w:r w:rsidRPr="00BD17F9">
        <w:rPr>
          <w:sz w:val="16"/>
        </w:rPr>
        <w:t>__________________</w:t>
      </w:r>
    </w:p>
  </w:footnote>
  <w:footnote w:type="continuationSeparator" w:id="0">
    <w:p w:rsidR="00B46750" w:rsidRPr="00BD17F9" w:rsidRDefault="00BD17F9" w:rsidP="00BD17F9">
      <w:pPr>
        <w:pStyle w:val="Footer"/>
        <w:spacing w:after="80"/>
        <w:ind w:left="792"/>
        <w:rPr>
          <w:sz w:val="16"/>
        </w:rPr>
      </w:pPr>
      <w:r w:rsidRPr="00BD17F9">
        <w:rPr>
          <w:sz w:val="16"/>
        </w:rPr>
        <w:t>__________________</w:t>
      </w:r>
    </w:p>
  </w:footnote>
  <w:footnote w:id="1">
    <w:p w:rsidR="00C3026B" w:rsidRPr="00C3026B" w:rsidRDefault="00C3026B" w:rsidP="00BD17F9">
      <w:pPr>
        <w:pStyle w:val="FootnoteText"/>
        <w:tabs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0" w:hanging="432"/>
      </w:pPr>
      <w:r>
        <w:rPr>
          <w:lang w:val="en-US"/>
        </w:rPr>
        <w:tab/>
      </w:r>
      <w:r>
        <w:rPr>
          <w:rStyle w:val="FootnoteReference"/>
        </w:rPr>
        <w:footnoteRef/>
      </w:r>
      <w:r w:rsidRPr="00C3026B">
        <w:tab/>
        <w:t>15 октября объявлено Международным днем сельских женщин. Комиссия по положению женщин на своей пятьдесят шестой сессии также рассматривала в качестве своей приоритетной темы вопрос о расширении прав и возможностей сельских женщин и их роли в деле ликвидации нищеты и голода, в вопросах развития и в решении существующих проблем.</w:t>
      </w:r>
    </w:p>
  </w:footnote>
  <w:footnote w:id="2">
    <w:p w:rsidR="001D700B" w:rsidRDefault="001D700B" w:rsidP="00BD17F9">
      <w:pPr>
        <w:pStyle w:val="FootnoteText"/>
        <w:tabs>
          <w:tab w:val="right" w:pos="1195"/>
          <w:tab w:val="left" w:pos="1267"/>
          <w:tab w:val="left" w:pos="1742"/>
          <w:tab w:val="left" w:pos="2218"/>
          <w:tab w:val="left" w:pos="2693"/>
        </w:tabs>
        <w:spacing w:line="240" w:lineRule="auto"/>
        <w:ind w:left="1267" w:right="1260" w:hanging="432"/>
      </w:pPr>
      <w:r w:rsidRPr="00AC59A3">
        <w:tab/>
      </w:r>
      <w:r w:rsidRPr="00AC59A3">
        <w:rPr>
          <w:rStyle w:val="FootnoteReference"/>
        </w:rPr>
        <w:footnoteRef/>
      </w:r>
      <w:r w:rsidRPr="00AC59A3">
        <w:tab/>
      </w:r>
      <w:r w:rsidR="00C3026B" w:rsidRPr="00C3026B">
        <w:t xml:space="preserve">См. </w:t>
      </w:r>
      <w:r w:rsidR="00BD17F9">
        <w:t>«</w:t>
      </w:r>
      <w:r w:rsidR="00C3026B" w:rsidRPr="00C3026B">
        <w:t>Женщины мира в 2010 году: тенденции и статистика</w:t>
      </w:r>
      <w:r w:rsidR="00BD17F9">
        <w:t>»</w:t>
      </w:r>
      <w:r w:rsidR="00C3026B" w:rsidRPr="00C3026B">
        <w:t xml:space="preserve"> (издание Организации Объединенных Наций, в продаже под № R.10.XVII.11). Доступно на сайте unstats.un.org/unsd.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28"/>
    </w:tblGrid>
    <w:tr w:rsidR="007B647C" w:rsidTr="007B647C">
      <w:trPr>
        <w:trHeight w:hRule="exact" w:val="864"/>
      </w:trPr>
      <w:tc>
        <w:tcPr>
          <w:tcW w:w="4838" w:type="dxa"/>
          <w:shd w:val="clear" w:color="auto" w:fill="auto"/>
          <w:vAlign w:val="bottom"/>
        </w:tcPr>
        <w:p w:rsidR="007B647C" w:rsidRPr="007B647C" w:rsidRDefault="007B647C" w:rsidP="007B647C">
          <w:pPr>
            <w:pStyle w:val="Header"/>
            <w:spacing w:after="8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 w:rsidR="00E7552B">
            <w:rPr>
              <w:b/>
            </w:rPr>
            <w:t>CEDAW/C/GC/34</w:t>
          </w:r>
          <w:r>
            <w:rPr>
              <w:b/>
            </w:rPr>
            <w:fldChar w:fldCharType="end"/>
          </w:r>
        </w:p>
      </w:tc>
      <w:tc>
        <w:tcPr>
          <w:tcW w:w="5028" w:type="dxa"/>
          <w:shd w:val="clear" w:color="auto" w:fill="auto"/>
          <w:vAlign w:val="bottom"/>
        </w:tcPr>
        <w:p w:rsidR="007B647C" w:rsidRDefault="007B647C" w:rsidP="007B647C">
          <w:pPr>
            <w:pStyle w:val="Header"/>
          </w:pPr>
        </w:p>
      </w:tc>
    </w:tr>
  </w:tbl>
  <w:p w:rsidR="007B647C" w:rsidRPr="007B647C" w:rsidRDefault="007B647C" w:rsidP="007B64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28"/>
    </w:tblGrid>
    <w:tr w:rsidR="007B647C" w:rsidTr="007B647C">
      <w:trPr>
        <w:trHeight w:hRule="exact" w:val="864"/>
      </w:trPr>
      <w:tc>
        <w:tcPr>
          <w:tcW w:w="4838" w:type="dxa"/>
          <w:shd w:val="clear" w:color="auto" w:fill="auto"/>
          <w:vAlign w:val="bottom"/>
        </w:tcPr>
        <w:p w:rsidR="007B647C" w:rsidRDefault="007B647C" w:rsidP="007B647C">
          <w:pPr>
            <w:pStyle w:val="Header"/>
          </w:pPr>
        </w:p>
      </w:tc>
      <w:tc>
        <w:tcPr>
          <w:tcW w:w="5028" w:type="dxa"/>
          <w:shd w:val="clear" w:color="auto" w:fill="auto"/>
          <w:vAlign w:val="bottom"/>
        </w:tcPr>
        <w:p w:rsidR="007B647C" w:rsidRPr="007B647C" w:rsidRDefault="007B647C" w:rsidP="007B647C">
          <w:pPr>
            <w:pStyle w:val="Header"/>
            <w:spacing w:after="80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 w:rsidR="00E7552B">
            <w:rPr>
              <w:b/>
            </w:rPr>
            <w:t>CEDAW/C/GC/34</w:t>
          </w:r>
          <w:r>
            <w:rPr>
              <w:b/>
            </w:rPr>
            <w:fldChar w:fldCharType="end"/>
          </w:r>
        </w:p>
      </w:tc>
    </w:tr>
  </w:tbl>
  <w:p w:rsidR="007B647C" w:rsidRPr="007B647C" w:rsidRDefault="007B647C" w:rsidP="007B64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3154"/>
      <w:gridCol w:w="245"/>
      <w:gridCol w:w="1828"/>
      <w:gridCol w:w="245"/>
      <w:gridCol w:w="3140"/>
      <w:gridCol w:w="40"/>
    </w:tblGrid>
    <w:tr w:rsidR="007B647C" w:rsidTr="007B647C">
      <w:trPr>
        <w:gridAfter w:val="1"/>
        <w:wAfter w:w="40" w:type="dxa"/>
        <w:trHeight w:hRule="exact" w:val="864"/>
      </w:trPr>
      <w:tc>
        <w:tcPr>
          <w:tcW w:w="4421" w:type="dxa"/>
          <w:gridSpan w:val="2"/>
          <w:tcBorders>
            <w:bottom w:val="single" w:sz="4" w:space="0" w:color="auto"/>
          </w:tcBorders>
          <w:shd w:val="clear" w:color="auto" w:fill="auto"/>
          <w:vAlign w:val="bottom"/>
        </w:tcPr>
        <w:p w:rsidR="007B647C" w:rsidRPr="007B647C" w:rsidRDefault="007B647C" w:rsidP="007B647C">
          <w:pPr>
            <w:pStyle w:val="HCh"/>
            <w:spacing w:after="80"/>
            <w:rPr>
              <w:b w:val="0"/>
              <w:spacing w:val="2"/>
              <w:w w:val="96"/>
            </w:rPr>
          </w:pPr>
          <w:r>
            <w:rPr>
              <w:b w:val="0"/>
              <w:spacing w:val="2"/>
              <w:w w:val="96"/>
            </w:rPr>
            <w:t>Организация Объединенных Наций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:rsidR="007B647C" w:rsidRDefault="007B647C" w:rsidP="007B647C">
          <w:pPr>
            <w:pStyle w:val="Header"/>
            <w:spacing w:after="120"/>
          </w:pPr>
        </w:p>
      </w:tc>
      <w:tc>
        <w:tcPr>
          <w:tcW w:w="5213" w:type="dxa"/>
          <w:gridSpan w:val="3"/>
          <w:tcBorders>
            <w:bottom w:val="single" w:sz="4" w:space="0" w:color="auto"/>
          </w:tcBorders>
          <w:shd w:val="clear" w:color="auto" w:fill="auto"/>
          <w:vAlign w:val="bottom"/>
        </w:tcPr>
        <w:p w:rsidR="007B647C" w:rsidRPr="007B647C" w:rsidRDefault="007B647C" w:rsidP="007B647C">
          <w:pPr>
            <w:pStyle w:val="Header"/>
            <w:spacing w:after="20"/>
            <w:jc w:val="right"/>
            <w:rPr>
              <w:sz w:val="20"/>
            </w:rPr>
          </w:pPr>
          <w:r>
            <w:rPr>
              <w:sz w:val="40"/>
            </w:rPr>
            <w:t>CEDAW</w:t>
          </w:r>
          <w:r>
            <w:rPr>
              <w:sz w:val="20"/>
            </w:rPr>
            <w:t>/C/GC/34</w:t>
          </w:r>
        </w:p>
      </w:tc>
    </w:tr>
    <w:tr w:rsidR="007B647C" w:rsidRPr="001D700B" w:rsidTr="007B647C">
      <w:trPr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:rsidR="007B647C" w:rsidRPr="007B647C" w:rsidRDefault="007B647C" w:rsidP="007B647C">
          <w:pPr>
            <w:pStyle w:val="Header"/>
            <w:spacing w:before="120"/>
            <w:jc w:val="center"/>
          </w:pPr>
          <w:r>
            <w:t xml:space="preserve"> </w:t>
          </w:r>
          <w:r>
            <w:rPr>
              <w:noProof/>
              <w:lang w:eastAsia="ru-RU"/>
            </w:rPr>
            <w:drawing>
              <wp:inline distT="0" distB="0" distL="0" distR="0" wp14:anchorId="6E267318" wp14:editId="541A5F52">
                <wp:extent cx="713232" cy="597103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232" cy="597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:rsidR="007B647C" w:rsidRPr="007B647C" w:rsidRDefault="007B647C" w:rsidP="007B647C">
          <w:pPr>
            <w:pStyle w:val="XLarge"/>
            <w:spacing w:before="109" w:line="330" w:lineRule="exact"/>
            <w:rPr>
              <w:sz w:val="34"/>
            </w:rPr>
          </w:pPr>
          <w:r>
            <w:rPr>
              <w:sz w:val="34"/>
            </w:rPr>
            <w:t>Конвенция о ликвидации</w:t>
          </w:r>
          <w:r>
            <w:rPr>
              <w:sz w:val="34"/>
            </w:rPr>
            <w:br/>
            <w:t>всех форм дискриминации</w:t>
          </w:r>
          <w:r>
            <w:rPr>
              <w:sz w:val="34"/>
            </w:rPr>
            <w:br/>
            <w:t>в отношении женщин</w:t>
          </w: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:rsidR="007B647C" w:rsidRPr="007B647C" w:rsidRDefault="007B647C" w:rsidP="007B647C">
          <w:pPr>
            <w:pStyle w:val="Header"/>
            <w:spacing w:before="109"/>
          </w:pPr>
        </w:p>
      </w:tc>
      <w:tc>
        <w:tcPr>
          <w:tcW w:w="3180" w:type="dxa"/>
          <w:gridSpan w:val="2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:rsidR="007B647C" w:rsidRPr="001D700B" w:rsidRDefault="007B647C" w:rsidP="007B647C">
          <w:pPr>
            <w:pStyle w:val="Distribution"/>
            <w:rPr>
              <w:color w:val="000000"/>
              <w:lang w:val="en-US"/>
            </w:rPr>
          </w:pPr>
          <w:r w:rsidRPr="001D700B">
            <w:rPr>
              <w:color w:val="000000"/>
              <w:lang w:val="en-US"/>
            </w:rPr>
            <w:t>Distr.: General</w:t>
          </w:r>
        </w:p>
        <w:p w:rsidR="007B647C" w:rsidRPr="001D700B" w:rsidRDefault="007B647C" w:rsidP="007B647C">
          <w:pPr>
            <w:pStyle w:val="Publication"/>
            <w:spacing w:before="120"/>
            <w:rPr>
              <w:color w:val="000000"/>
              <w:lang w:val="en-US"/>
            </w:rPr>
          </w:pPr>
          <w:r w:rsidRPr="001D700B">
            <w:rPr>
              <w:color w:val="000000"/>
              <w:lang w:val="en-US"/>
            </w:rPr>
            <w:t>7 March 2016</w:t>
          </w:r>
        </w:p>
        <w:p w:rsidR="007B647C" w:rsidRPr="001D700B" w:rsidRDefault="007B647C" w:rsidP="007B647C">
          <w:pPr>
            <w:rPr>
              <w:color w:val="000000"/>
              <w:lang w:val="en-US"/>
            </w:rPr>
          </w:pPr>
          <w:r w:rsidRPr="001D700B">
            <w:rPr>
              <w:color w:val="000000"/>
              <w:lang w:val="en-US"/>
            </w:rPr>
            <w:t>Russian</w:t>
          </w:r>
        </w:p>
        <w:p w:rsidR="007B647C" w:rsidRPr="001D700B" w:rsidRDefault="007B647C" w:rsidP="007B647C">
          <w:pPr>
            <w:pStyle w:val="Original"/>
            <w:rPr>
              <w:color w:val="000000"/>
              <w:lang w:val="en-US"/>
            </w:rPr>
          </w:pPr>
          <w:r w:rsidRPr="001D700B">
            <w:rPr>
              <w:color w:val="000000"/>
              <w:lang w:val="en-US"/>
            </w:rPr>
            <w:t>Original: English</w:t>
          </w:r>
        </w:p>
        <w:p w:rsidR="007B647C" w:rsidRPr="001D700B" w:rsidRDefault="007B647C" w:rsidP="007B647C">
          <w:pPr>
            <w:rPr>
              <w:lang w:val="en-US"/>
            </w:rPr>
          </w:pPr>
        </w:p>
      </w:tc>
    </w:tr>
  </w:tbl>
  <w:p w:rsidR="007B647C" w:rsidRPr="001D700B" w:rsidRDefault="007B647C" w:rsidP="007B647C">
    <w:pPr>
      <w:pStyle w:val="Header"/>
      <w:spacing w:line="20" w:lineRule="exact"/>
      <w:rPr>
        <w:sz w:val="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0274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D1A04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7822B9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86A6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9B06E0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AA332A2"/>
    <w:multiLevelType w:val="hybridMultilevel"/>
    <w:tmpl w:val="BE82049E"/>
    <w:lvl w:ilvl="0" w:tplc="981625E8">
      <w:start w:val="1"/>
      <w:numFmt w:val="bullet"/>
      <w:pStyle w:val="Bullet1"/>
      <w:lvlText w:val=""/>
      <w:lvlJc w:val="left"/>
      <w:pPr>
        <w:ind w:left="1976" w:hanging="360"/>
      </w:pPr>
      <w:rPr>
        <w:rFonts w:ascii="Symbol" w:hAnsi="Symbol" w:hint="default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0313F"/>
    <w:multiLevelType w:val="hybridMultilevel"/>
    <w:tmpl w:val="1720AFF8"/>
    <w:lvl w:ilvl="0" w:tplc="7182F308">
      <w:start w:val="1"/>
      <w:numFmt w:val="decimal"/>
      <w:lvlText w:val="%1."/>
      <w:lvlJc w:val="righ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7">
    <w:nsid w:val="44E42048"/>
    <w:multiLevelType w:val="hybridMultilevel"/>
    <w:tmpl w:val="5534289A"/>
    <w:lvl w:ilvl="0" w:tplc="9432CEA0">
      <w:start w:val="1"/>
      <w:numFmt w:val="decimal"/>
      <w:pStyle w:val="ListContinue2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103B57"/>
    <w:multiLevelType w:val="hybridMultilevel"/>
    <w:tmpl w:val="33B864FA"/>
    <w:lvl w:ilvl="0" w:tplc="EF8680E4">
      <w:start w:val="1"/>
      <w:numFmt w:val="bullet"/>
      <w:pStyle w:val="Bullet3"/>
      <w:lvlText w:val=""/>
      <w:lvlJc w:val="left"/>
      <w:pPr>
        <w:ind w:left="2923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9">
    <w:nsid w:val="676B2E12"/>
    <w:multiLevelType w:val="hybridMultilevel"/>
    <w:tmpl w:val="44F61EA4"/>
    <w:lvl w:ilvl="0" w:tplc="6A0EF176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visionView w:markup="0"/>
  <w:defaultTabStop w:val="475"/>
  <w:autoHyphenation/>
  <w:hyphenationZone w:val="220"/>
  <w:doNotHyphenateCaps/>
  <w:evenAndOddHeaders/>
  <w:drawingGridHorizontalSpacing w:val="209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noColumnBalance/>
    <w:printColBlack/>
    <w:showBreaksInFrames/>
    <w:suppressBottomSpacing/>
    <w:suppressTopSpacing/>
    <w:suppressSpBfAfterPgBrk/>
    <w:shapeLayoutLikeWW8/>
    <w:forgetLastTabAlignment/>
    <w:doNotUseHTMLParagraphAutoSpacing/>
    <w:layoutRawTableWidth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docVars>
    <w:docVar w:name="Barcode" w:val="*1603601*"/>
    <w:docVar w:name="CreationDt" w:val="05/04/2016 10:26 AM"/>
    <w:docVar w:name="DocCategory" w:val="Doc"/>
    <w:docVar w:name="DocType" w:val="Final"/>
    <w:docVar w:name="DutyStation" w:val="New York"/>
    <w:docVar w:name="FooterJN" w:val="16-03601"/>
    <w:docVar w:name="jobn" w:val="16-03601 (R)"/>
    <w:docVar w:name="jobnDT" w:val="16-03601 (R)   050416"/>
    <w:docVar w:name="jobnDTDT" w:val="16-03601 (R)   050416   050416"/>
    <w:docVar w:name="JobNo" w:val="1603601R"/>
    <w:docVar w:name="JobNo2" w:val="1606192R"/>
    <w:docVar w:name="LocalDrive" w:val="0"/>
    <w:docVar w:name="OandT" w:val=" "/>
    <w:docVar w:name="PaperSize" w:val="Letter"/>
    <w:docVar w:name="sss1" w:val="CEDAW/C/GC/34"/>
    <w:docVar w:name="sss2" w:val="-"/>
    <w:docVar w:name="Symbol1" w:val="CEDAW/C/GC/34"/>
    <w:docVar w:name="Symbol2" w:val="-"/>
  </w:docVars>
  <w:rsids>
    <w:rsidRoot w:val="00B46750"/>
    <w:rsid w:val="00004615"/>
    <w:rsid w:val="00004756"/>
    <w:rsid w:val="00010735"/>
    <w:rsid w:val="00010CB8"/>
    <w:rsid w:val="00013E03"/>
    <w:rsid w:val="00015201"/>
    <w:rsid w:val="0001588C"/>
    <w:rsid w:val="000162FB"/>
    <w:rsid w:val="00024A67"/>
    <w:rsid w:val="00025CF3"/>
    <w:rsid w:val="0002669B"/>
    <w:rsid w:val="00033C1F"/>
    <w:rsid w:val="0004020D"/>
    <w:rsid w:val="00041A49"/>
    <w:rsid w:val="000513EF"/>
    <w:rsid w:val="0005420D"/>
    <w:rsid w:val="00055EA2"/>
    <w:rsid w:val="00067A5A"/>
    <w:rsid w:val="00067A90"/>
    <w:rsid w:val="00070C37"/>
    <w:rsid w:val="000738BD"/>
    <w:rsid w:val="00076F88"/>
    <w:rsid w:val="0007796A"/>
    <w:rsid w:val="0008067C"/>
    <w:rsid w:val="00091DC8"/>
    <w:rsid w:val="00092464"/>
    <w:rsid w:val="000A111E"/>
    <w:rsid w:val="000A1DF3"/>
    <w:rsid w:val="000A4A11"/>
    <w:rsid w:val="000A58E3"/>
    <w:rsid w:val="000A788D"/>
    <w:rsid w:val="000B02B7"/>
    <w:rsid w:val="000C069D"/>
    <w:rsid w:val="000C67BC"/>
    <w:rsid w:val="000D300C"/>
    <w:rsid w:val="000D64CF"/>
    <w:rsid w:val="000E0F08"/>
    <w:rsid w:val="000E30BA"/>
    <w:rsid w:val="000E35C6"/>
    <w:rsid w:val="000E3712"/>
    <w:rsid w:val="000E4411"/>
    <w:rsid w:val="000F1ACD"/>
    <w:rsid w:val="000F5D07"/>
    <w:rsid w:val="00105B0E"/>
    <w:rsid w:val="00113678"/>
    <w:rsid w:val="00116984"/>
    <w:rsid w:val="001235FD"/>
    <w:rsid w:val="0014308F"/>
    <w:rsid w:val="001444A3"/>
    <w:rsid w:val="00145BAE"/>
    <w:rsid w:val="00153645"/>
    <w:rsid w:val="00153E04"/>
    <w:rsid w:val="00153E8C"/>
    <w:rsid w:val="001565FD"/>
    <w:rsid w:val="00160648"/>
    <w:rsid w:val="00161F29"/>
    <w:rsid w:val="00162200"/>
    <w:rsid w:val="00162E88"/>
    <w:rsid w:val="00167FE9"/>
    <w:rsid w:val="00171F41"/>
    <w:rsid w:val="001726A4"/>
    <w:rsid w:val="001744B4"/>
    <w:rsid w:val="00175AC4"/>
    <w:rsid w:val="00177361"/>
    <w:rsid w:val="001802BD"/>
    <w:rsid w:val="001862BD"/>
    <w:rsid w:val="00193822"/>
    <w:rsid w:val="0019704E"/>
    <w:rsid w:val="001A0D31"/>
    <w:rsid w:val="001A1775"/>
    <w:rsid w:val="001A39EE"/>
    <w:rsid w:val="001A4338"/>
    <w:rsid w:val="001A6777"/>
    <w:rsid w:val="001A76E4"/>
    <w:rsid w:val="001C072D"/>
    <w:rsid w:val="001C54CE"/>
    <w:rsid w:val="001D15F8"/>
    <w:rsid w:val="001D1749"/>
    <w:rsid w:val="001D2679"/>
    <w:rsid w:val="001D502D"/>
    <w:rsid w:val="001D60ED"/>
    <w:rsid w:val="001D700B"/>
    <w:rsid w:val="001E21CE"/>
    <w:rsid w:val="001E25A2"/>
    <w:rsid w:val="001E45CB"/>
    <w:rsid w:val="001E61AD"/>
    <w:rsid w:val="001E639C"/>
    <w:rsid w:val="001F1B08"/>
    <w:rsid w:val="001F4353"/>
    <w:rsid w:val="001F639D"/>
    <w:rsid w:val="00205CBD"/>
    <w:rsid w:val="00206603"/>
    <w:rsid w:val="002078A2"/>
    <w:rsid w:val="002102DE"/>
    <w:rsid w:val="00211A7E"/>
    <w:rsid w:val="00215955"/>
    <w:rsid w:val="00217A24"/>
    <w:rsid w:val="00223C57"/>
    <w:rsid w:val="00227D15"/>
    <w:rsid w:val="002329FD"/>
    <w:rsid w:val="00242477"/>
    <w:rsid w:val="00244051"/>
    <w:rsid w:val="002469E1"/>
    <w:rsid w:val="002524D1"/>
    <w:rsid w:val="002535D8"/>
    <w:rsid w:val="00254046"/>
    <w:rsid w:val="002564AC"/>
    <w:rsid w:val="002608F3"/>
    <w:rsid w:val="00261386"/>
    <w:rsid w:val="00261C41"/>
    <w:rsid w:val="00264124"/>
    <w:rsid w:val="00264A43"/>
    <w:rsid w:val="002726BA"/>
    <w:rsid w:val="0027350A"/>
    <w:rsid w:val="00277697"/>
    <w:rsid w:val="00281B96"/>
    <w:rsid w:val="002853F1"/>
    <w:rsid w:val="00285565"/>
    <w:rsid w:val="00297C3D"/>
    <w:rsid w:val="002A04A3"/>
    <w:rsid w:val="002A0BAE"/>
    <w:rsid w:val="002A2DD8"/>
    <w:rsid w:val="002A712C"/>
    <w:rsid w:val="002A7921"/>
    <w:rsid w:val="002B1213"/>
    <w:rsid w:val="002B6501"/>
    <w:rsid w:val="002B6E2A"/>
    <w:rsid w:val="002C0A4B"/>
    <w:rsid w:val="002C3DE6"/>
    <w:rsid w:val="002C66D0"/>
    <w:rsid w:val="002D396F"/>
    <w:rsid w:val="002D4606"/>
    <w:rsid w:val="002D4A88"/>
    <w:rsid w:val="002D666D"/>
    <w:rsid w:val="002E0CC1"/>
    <w:rsid w:val="002E1F79"/>
    <w:rsid w:val="002F3CF9"/>
    <w:rsid w:val="002F5C45"/>
    <w:rsid w:val="002F6149"/>
    <w:rsid w:val="002F7D25"/>
    <w:rsid w:val="00310EA4"/>
    <w:rsid w:val="00310ED4"/>
    <w:rsid w:val="00325C10"/>
    <w:rsid w:val="00326F5F"/>
    <w:rsid w:val="00332D90"/>
    <w:rsid w:val="00333B06"/>
    <w:rsid w:val="00337D91"/>
    <w:rsid w:val="00343513"/>
    <w:rsid w:val="00346BFB"/>
    <w:rsid w:val="00350756"/>
    <w:rsid w:val="003542EE"/>
    <w:rsid w:val="00360D26"/>
    <w:rsid w:val="00362148"/>
    <w:rsid w:val="00362FFE"/>
    <w:rsid w:val="003658B0"/>
    <w:rsid w:val="0038044D"/>
    <w:rsid w:val="00384AEE"/>
    <w:rsid w:val="0038527A"/>
    <w:rsid w:val="00386A98"/>
    <w:rsid w:val="00391367"/>
    <w:rsid w:val="0039505F"/>
    <w:rsid w:val="003A150E"/>
    <w:rsid w:val="003A2730"/>
    <w:rsid w:val="003B16B4"/>
    <w:rsid w:val="003B5A03"/>
    <w:rsid w:val="003B6E50"/>
    <w:rsid w:val="003C12AC"/>
    <w:rsid w:val="003C2842"/>
    <w:rsid w:val="003D0825"/>
    <w:rsid w:val="003D0CB5"/>
    <w:rsid w:val="003D2003"/>
    <w:rsid w:val="003D5DA2"/>
    <w:rsid w:val="003E5193"/>
    <w:rsid w:val="00401CDD"/>
    <w:rsid w:val="00402244"/>
    <w:rsid w:val="00410A3F"/>
    <w:rsid w:val="00415DEC"/>
    <w:rsid w:val="00427FE5"/>
    <w:rsid w:val="00433222"/>
    <w:rsid w:val="00436A23"/>
    <w:rsid w:val="00436F13"/>
    <w:rsid w:val="00437F47"/>
    <w:rsid w:val="004420FB"/>
    <w:rsid w:val="00445A4E"/>
    <w:rsid w:val="00445BBD"/>
    <w:rsid w:val="004502EC"/>
    <w:rsid w:val="004504A6"/>
    <w:rsid w:val="00460CDF"/>
    <w:rsid w:val="00460D23"/>
    <w:rsid w:val="004645DD"/>
    <w:rsid w:val="0046710A"/>
    <w:rsid w:val="0047759D"/>
    <w:rsid w:val="00487893"/>
    <w:rsid w:val="0049612D"/>
    <w:rsid w:val="004964B8"/>
    <w:rsid w:val="004A04A6"/>
    <w:rsid w:val="004A21EE"/>
    <w:rsid w:val="004A36EE"/>
    <w:rsid w:val="004A5D8D"/>
    <w:rsid w:val="004A7499"/>
    <w:rsid w:val="004B1314"/>
    <w:rsid w:val="004B16C7"/>
    <w:rsid w:val="004B722C"/>
    <w:rsid w:val="004C1B79"/>
    <w:rsid w:val="004C27B4"/>
    <w:rsid w:val="004C3F11"/>
    <w:rsid w:val="004C6A2C"/>
    <w:rsid w:val="004D275F"/>
    <w:rsid w:val="004D474D"/>
    <w:rsid w:val="004D5D39"/>
    <w:rsid w:val="004D6276"/>
    <w:rsid w:val="004D656E"/>
    <w:rsid w:val="004D7B0A"/>
    <w:rsid w:val="004E1A1F"/>
    <w:rsid w:val="004E6443"/>
    <w:rsid w:val="004E7743"/>
    <w:rsid w:val="00504669"/>
    <w:rsid w:val="005058E0"/>
    <w:rsid w:val="00511EAC"/>
    <w:rsid w:val="005121DC"/>
    <w:rsid w:val="00513113"/>
    <w:rsid w:val="005135CF"/>
    <w:rsid w:val="00515869"/>
    <w:rsid w:val="005160BC"/>
    <w:rsid w:val="005214BA"/>
    <w:rsid w:val="00522E6D"/>
    <w:rsid w:val="00524A24"/>
    <w:rsid w:val="005251C4"/>
    <w:rsid w:val="00526E12"/>
    <w:rsid w:val="00532578"/>
    <w:rsid w:val="00533411"/>
    <w:rsid w:val="00533DAB"/>
    <w:rsid w:val="00540BD6"/>
    <w:rsid w:val="005427EA"/>
    <w:rsid w:val="00545562"/>
    <w:rsid w:val="0054563F"/>
    <w:rsid w:val="005469E1"/>
    <w:rsid w:val="0055087F"/>
    <w:rsid w:val="00552E08"/>
    <w:rsid w:val="00557DA1"/>
    <w:rsid w:val="005635F7"/>
    <w:rsid w:val="00563A41"/>
    <w:rsid w:val="0056579C"/>
    <w:rsid w:val="00567706"/>
    <w:rsid w:val="00572298"/>
    <w:rsid w:val="005734C2"/>
    <w:rsid w:val="00574AA1"/>
    <w:rsid w:val="00574BF2"/>
    <w:rsid w:val="0057633B"/>
    <w:rsid w:val="00577545"/>
    <w:rsid w:val="00585859"/>
    <w:rsid w:val="00590EDF"/>
    <w:rsid w:val="0059185A"/>
    <w:rsid w:val="005933CB"/>
    <w:rsid w:val="00593E2F"/>
    <w:rsid w:val="00595A74"/>
    <w:rsid w:val="005A002C"/>
    <w:rsid w:val="005A1D01"/>
    <w:rsid w:val="005A5601"/>
    <w:rsid w:val="005A62A9"/>
    <w:rsid w:val="005A637F"/>
    <w:rsid w:val="005A7964"/>
    <w:rsid w:val="005B01FC"/>
    <w:rsid w:val="005B064E"/>
    <w:rsid w:val="005B0686"/>
    <w:rsid w:val="005B499C"/>
    <w:rsid w:val="005B7528"/>
    <w:rsid w:val="005C0440"/>
    <w:rsid w:val="005D38B6"/>
    <w:rsid w:val="005D7642"/>
    <w:rsid w:val="005E0A46"/>
    <w:rsid w:val="005E3D0D"/>
    <w:rsid w:val="005E7DCF"/>
    <w:rsid w:val="005F02E0"/>
    <w:rsid w:val="005F6E5C"/>
    <w:rsid w:val="00602F9D"/>
    <w:rsid w:val="0060593E"/>
    <w:rsid w:val="00611EE5"/>
    <w:rsid w:val="00616833"/>
    <w:rsid w:val="00616B8D"/>
    <w:rsid w:val="006261A6"/>
    <w:rsid w:val="0062751F"/>
    <w:rsid w:val="00632AFD"/>
    <w:rsid w:val="0063491E"/>
    <w:rsid w:val="00634A27"/>
    <w:rsid w:val="00634BC5"/>
    <w:rsid w:val="00635AF8"/>
    <w:rsid w:val="006409EF"/>
    <w:rsid w:val="00643CBD"/>
    <w:rsid w:val="006457F1"/>
    <w:rsid w:val="006459C6"/>
    <w:rsid w:val="00646363"/>
    <w:rsid w:val="00647668"/>
    <w:rsid w:val="00655212"/>
    <w:rsid w:val="00657EE4"/>
    <w:rsid w:val="006816AA"/>
    <w:rsid w:val="00682A27"/>
    <w:rsid w:val="00684FCA"/>
    <w:rsid w:val="0069689E"/>
    <w:rsid w:val="006A1698"/>
    <w:rsid w:val="006A1D06"/>
    <w:rsid w:val="006A3F10"/>
    <w:rsid w:val="006A71EB"/>
    <w:rsid w:val="006B12A2"/>
    <w:rsid w:val="006B34CB"/>
    <w:rsid w:val="006B452C"/>
    <w:rsid w:val="006B590B"/>
    <w:rsid w:val="006C44B7"/>
    <w:rsid w:val="006C59D5"/>
    <w:rsid w:val="006D58BE"/>
    <w:rsid w:val="006D60E4"/>
    <w:rsid w:val="006E09D5"/>
    <w:rsid w:val="006E12EC"/>
    <w:rsid w:val="006E1418"/>
    <w:rsid w:val="006E3D95"/>
    <w:rsid w:val="006F3683"/>
    <w:rsid w:val="00700738"/>
    <w:rsid w:val="007042EA"/>
    <w:rsid w:val="007043B9"/>
    <w:rsid w:val="00705549"/>
    <w:rsid w:val="0071210D"/>
    <w:rsid w:val="00716BC5"/>
    <w:rsid w:val="007170E5"/>
    <w:rsid w:val="00723115"/>
    <w:rsid w:val="00723A18"/>
    <w:rsid w:val="00724550"/>
    <w:rsid w:val="00726A54"/>
    <w:rsid w:val="00726F7D"/>
    <w:rsid w:val="00730859"/>
    <w:rsid w:val="00731830"/>
    <w:rsid w:val="00736A19"/>
    <w:rsid w:val="00743C8D"/>
    <w:rsid w:val="00745258"/>
    <w:rsid w:val="00763C4A"/>
    <w:rsid w:val="00767AED"/>
    <w:rsid w:val="007732BE"/>
    <w:rsid w:val="0077374B"/>
    <w:rsid w:val="007746A3"/>
    <w:rsid w:val="0077623B"/>
    <w:rsid w:val="007766E6"/>
    <w:rsid w:val="00781ACA"/>
    <w:rsid w:val="00785F8F"/>
    <w:rsid w:val="00787B44"/>
    <w:rsid w:val="00790CD9"/>
    <w:rsid w:val="00791F20"/>
    <w:rsid w:val="00795A5A"/>
    <w:rsid w:val="00795F48"/>
    <w:rsid w:val="00796EC3"/>
    <w:rsid w:val="007A0441"/>
    <w:rsid w:val="007A072C"/>
    <w:rsid w:val="007A7058"/>
    <w:rsid w:val="007B098D"/>
    <w:rsid w:val="007B1DE5"/>
    <w:rsid w:val="007B5785"/>
    <w:rsid w:val="007B5CF3"/>
    <w:rsid w:val="007B647C"/>
    <w:rsid w:val="007B67AE"/>
    <w:rsid w:val="007B6EBF"/>
    <w:rsid w:val="007B7682"/>
    <w:rsid w:val="007C4E4D"/>
    <w:rsid w:val="007C62D1"/>
    <w:rsid w:val="007C706F"/>
    <w:rsid w:val="007C7320"/>
    <w:rsid w:val="007D01FF"/>
    <w:rsid w:val="007E0E39"/>
    <w:rsid w:val="007E2B60"/>
    <w:rsid w:val="007E5E30"/>
    <w:rsid w:val="007F0E54"/>
    <w:rsid w:val="007F5107"/>
    <w:rsid w:val="00803EC5"/>
    <w:rsid w:val="008040BA"/>
    <w:rsid w:val="008042D6"/>
    <w:rsid w:val="00806380"/>
    <w:rsid w:val="008118BB"/>
    <w:rsid w:val="00821CE2"/>
    <w:rsid w:val="00830FF8"/>
    <w:rsid w:val="00833A04"/>
    <w:rsid w:val="00833B8D"/>
    <w:rsid w:val="00842DFF"/>
    <w:rsid w:val="0084324F"/>
    <w:rsid w:val="00843750"/>
    <w:rsid w:val="00844407"/>
    <w:rsid w:val="00853B24"/>
    <w:rsid w:val="00853E2A"/>
    <w:rsid w:val="008541E9"/>
    <w:rsid w:val="00856EEB"/>
    <w:rsid w:val="00873020"/>
    <w:rsid w:val="008739EB"/>
    <w:rsid w:val="00874DB2"/>
    <w:rsid w:val="008776BB"/>
    <w:rsid w:val="00880540"/>
    <w:rsid w:val="0088396E"/>
    <w:rsid w:val="00884EB1"/>
    <w:rsid w:val="008862E4"/>
    <w:rsid w:val="008A1A7A"/>
    <w:rsid w:val="008A45EE"/>
    <w:rsid w:val="008B0632"/>
    <w:rsid w:val="008B08A3"/>
    <w:rsid w:val="008B4F64"/>
    <w:rsid w:val="008B53C0"/>
    <w:rsid w:val="008B5F7F"/>
    <w:rsid w:val="008B64B1"/>
    <w:rsid w:val="008B6A49"/>
    <w:rsid w:val="008B709D"/>
    <w:rsid w:val="008C11F5"/>
    <w:rsid w:val="008C2A03"/>
    <w:rsid w:val="008C3A6F"/>
    <w:rsid w:val="008C6372"/>
    <w:rsid w:val="008D0CE3"/>
    <w:rsid w:val="008E37BE"/>
    <w:rsid w:val="008E7A0A"/>
    <w:rsid w:val="008F12FD"/>
    <w:rsid w:val="008F13EA"/>
    <w:rsid w:val="008F24E6"/>
    <w:rsid w:val="00904F3C"/>
    <w:rsid w:val="0090623F"/>
    <w:rsid w:val="00906702"/>
    <w:rsid w:val="00907279"/>
    <w:rsid w:val="00907EDB"/>
    <w:rsid w:val="009110C5"/>
    <w:rsid w:val="00912FB5"/>
    <w:rsid w:val="00913A54"/>
    <w:rsid w:val="00915944"/>
    <w:rsid w:val="00915A9F"/>
    <w:rsid w:val="00922460"/>
    <w:rsid w:val="009228D9"/>
    <w:rsid w:val="00930B74"/>
    <w:rsid w:val="009312DC"/>
    <w:rsid w:val="009327BF"/>
    <w:rsid w:val="00934047"/>
    <w:rsid w:val="0093512D"/>
    <w:rsid w:val="00935F33"/>
    <w:rsid w:val="009403E4"/>
    <w:rsid w:val="0094745A"/>
    <w:rsid w:val="00952B5F"/>
    <w:rsid w:val="00953546"/>
    <w:rsid w:val="009541F6"/>
    <w:rsid w:val="0095649D"/>
    <w:rsid w:val="009565AD"/>
    <w:rsid w:val="00960332"/>
    <w:rsid w:val="00961B26"/>
    <w:rsid w:val="00963BDB"/>
    <w:rsid w:val="0097006F"/>
    <w:rsid w:val="00970DDD"/>
    <w:rsid w:val="00984A17"/>
    <w:rsid w:val="00984EE4"/>
    <w:rsid w:val="00990168"/>
    <w:rsid w:val="0099354F"/>
    <w:rsid w:val="00996CBB"/>
    <w:rsid w:val="009A074F"/>
    <w:rsid w:val="009A3DB2"/>
    <w:rsid w:val="009A5318"/>
    <w:rsid w:val="009B16EA"/>
    <w:rsid w:val="009B3444"/>
    <w:rsid w:val="009B5DCD"/>
    <w:rsid w:val="009B5EE6"/>
    <w:rsid w:val="009B7193"/>
    <w:rsid w:val="009C02FB"/>
    <w:rsid w:val="009C0F43"/>
    <w:rsid w:val="009C20B9"/>
    <w:rsid w:val="009C382E"/>
    <w:rsid w:val="009C490E"/>
    <w:rsid w:val="009C495F"/>
    <w:rsid w:val="009C589E"/>
    <w:rsid w:val="009C6A25"/>
    <w:rsid w:val="009D28B9"/>
    <w:rsid w:val="009D6E3D"/>
    <w:rsid w:val="009E5E58"/>
    <w:rsid w:val="009F0808"/>
    <w:rsid w:val="00A0688A"/>
    <w:rsid w:val="00A070E6"/>
    <w:rsid w:val="00A1426A"/>
    <w:rsid w:val="00A14F1D"/>
    <w:rsid w:val="00A152DC"/>
    <w:rsid w:val="00A1703F"/>
    <w:rsid w:val="00A2180A"/>
    <w:rsid w:val="00A22293"/>
    <w:rsid w:val="00A26973"/>
    <w:rsid w:val="00A305DE"/>
    <w:rsid w:val="00A312E7"/>
    <w:rsid w:val="00A3401C"/>
    <w:rsid w:val="00A344D5"/>
    <w:rsid w:val="00A37E33"/>
    <w:rsid w:val="00A450C8"/>
    <w:rsid w:val="00A452CF"/>
    <w:rsid w:val="00A46574"/>
    <w:rsid w:val="00A471A3"/>
    <w:rsid w:val="00A47B1B"/>
    <w:rsid w:val="00A5253A"/>
    <w:rsid w:val="00A63339"/>
    <w:rsid w:val="00A760E5"/>
    <w:rsid w:val="00A849DE"/>
    <w:rsid w:val="00A90F41"/>
    <w:rsid w:val="00A910E7"/>
    <w:rsid w:val="00A93B3B"/>
    <w:rsid w:val="00A951DD"/>
    <w:rsid w:val="00A95CBB"/>
    <w:rsid w:val="00A9600A"/>
    <w:rsid w:val="00A96C80"/>
    <w:rsid w:val="00AA0ABF"/>
    <w:rsid w:val="00AA27C2"/>
    <w:rsid w:val="00AB2CCF"/>
    <w:rsid w:val="00AB49FD"/>
    <w:rsid w:val="00AB69B0"/>
    <w:rsid w:val="00AC271B"/>
    <w:rsid w:val="00AD12DB"/>
    <w:rsid w:val="00AD6322"/>
    <w:rsid w:val="00AD6752"/>
    <w:rsid w:val="00AD78B1"/>
    <w:rsid w:val="00AF0B91"/>
    <w:rsid w:val="00AF1A65"/>
    <w:rsid w:val="00AF3B70"/>
    <w:rsid w:val="00B03D42"/>
    <w:rsid w:val="00B11766"/>
    <w:rsid w:val="00B17439"/>
    <w:rsid w:val="00B17940"/>
    <w:rsid w:val="00B17A11"/>
    <w:rsid w:val="00B217F6"/>
    <w:rsid w:val="00B2296A"/>
    <w:rsid w:val="00B2472B"/>
    <w:rsid w:val="00B2753B"/>
    <w:rsid w:val="00B30444"/>
    <w:rsid w:val="00B33139"/>
    <w:rsid w:val="00B36652"/>
    <w:rsid w:val="00B44E4D"/>
    <w:rsid w:val="00B46750"/>
    <w:rsid w:val="00B47187"/>
    <w:rsid w:val="00B5129B"/>
    <w:rsid w:val="00B52241"/>
    <w:rsid w:val="00B56376"/>
    <w:rsid w:val="00B5741E"/>
    <w:rsid w:val="00B606B7"/>
    <w:rsid w:val="00B62C69"/>
    <w:rsid w:val="00B666EC"/>
    <w:rsid w:val="00B77560"/>
    <w:rsid w:val="00B77FC0"/>
    <w:rsid w:val="00B84557"/>
    <w:rsid w:val="00BA6AD7"/>
    <w:rsid w:val="00BB052D"/>
    <w:rsid w:val="00BB1F92"/>
    <w:rsid w:val="00BB2E06"/>
    <w:rsid w:val="00BB46C6"/>
    <w:rsid w:val="00BB5B7F"/>
    <w:rsid w:val="00BB5C4E"/>
    <w:rsid w:val="00BB7E8A"/>
    <w:rsid w:val="00BC1DDE"/>
    <w:rsid w:val="00BC20A0"/>
    <w:rsid w:val="00BC27F5"/>
    <w:rsid w:val="00BC5F6D"/>
    <w:rsid w:val="00BC75AA"/>
    <w:rsid w:val="00BD0770"/>
    <w:rsid w:val="00BD17F9"/>
    <w:rsid w:val="00BD2F16"/>
    <w:rsid w:val="00BE1C7B"/>
    <w:rsid w:val="00BE2488"/>
    <w:rsid w:val="00BE2994"/>
    <w:rsid w:val="00BE2D25"/>
    <w:rsid w:val="00BE448A"/>
    <w:rsid w:val="00BE531D"/>
    <w:rsid w:val="00BE7378"/>
    <w:rsid w:val="00BF2725"/>
    <w:rsid w:val="00BF3D60"/>
    <w:rsid w:val="00BF5FCB"/>
    <w:rsid w:val="00BF72EA"/>
    <w:rsid w:val="00C00290"/>
    <w:rsid w:val="00C05FFF"/>
    <w:rsid w:val="00C10BAE"/>
    <w:rsid w:val="00C15F35"/>
    <w:rsid w:val="00C1699D"/>
    <w:rsid w:val="00C16B93"/>
    <w:rsid w:val="00C2210E"/>
    <w:rsid w:val="00C2524E"/>
    <w:rsid w:val="00C3026B"/>
    <w:rsid w:val="00C32802"/>
    <w:rsid w:val="00C35DFA"/>
    <w:rsid w:val="00C36272"/>
    <w:rsid w:val="00C40B0B"/>
    <w:rsid w:val="00C41B6F"/>
    <w:rsid w:val="00C42BBF"/>
    <w:rsid w:val="00C44979"/>
    <w:rsid w:val="00C45525"/>
    <w:rsid w:val="00C45A45"/>
    <w:rsid w:val="00C47EFE"/>
    <w:rsid w:val="00C50728"/>
    <w:rsid w:val="00C56B0F"/>
    <w:rsid w:val="00C57690"/>
    <w:rsid w:val="00C57E6A"/>
    <w:rsid w:val="00C60105"/>
    <w:rsid w:val="00C623BF"/>
    <w:rsid w:val="00C62B8D"/>
    <w:rsid w:val="00C6396F"/>
    <w:rsid w:val="00C640D1"/>
    <w:rsid w:val="00C64551"/>
    <w:rsid w:val="00C65540"/>
    <w:rsid w:val="00C7011D"/>
    <w:rsid w:val="00C70D59"/>
    <w:rsid w:val="00C7432F"/>
    <w:rsid w:val="00C77473"/>
    <w:rsid w:val="00C856F4"/>
    <w:rsid w:val="00C91210"/>
    <w:rsid w:val="00C94257"/>
    <w:rsid w:val="00C96443"/>
    <w:rsid w:val="00CA2CF3"/>
    <w:rsid w:val="00CB519E"/>
    <w:rsid w:val="00CC2E58"/>
    <w:rsid w:val="00CC3D89"/>
    <w:rsid w:val="00CC5B37"/>
    <w:rsid w:val="00CD2ED3"/>
    <w:rsid w:val="00CD2F27"/>
    <w:rsid w:val="00CD3C62"/>
    <w:rsid w:val="00CE4211"/>
    <w:rsid w:val="00CF021B"/>
    <w:rsid w:val="00CF066B"/>
    <w:rsid w:val="00CF07BE"/>
    <w:rsid w:val="00CF40E0"/>
    <w:rsid w:val="00CF4412"/>
    <w:rsid w:val="00CF5B33"/>
    <w:rsid w:val="00D01748"/>
    <w:rsid w:val="00D028FF"/>
    <w:rsid w:val="00D03ECD"/>
    <w:rsid w:val="00D05963"/>
    <w:rsid w:val="00D07231"/>
    <w:rsid w:val="00D107E0"/>
    <w:rsid w:val="00D11640"/>
    <w:rsid w:val="00D1470E"/>
    <w:rsid w:val="00D20AA4"/>
    <w:rsid w:val="00D25A7B"/>
    <w:rsid w:val="00D32157"/>
    <w:rsid w:val="00D35B2E"/>
    <w:rsid w:val="00D40F84"/>
    <w:rsid w:val="00D434AF"/>
    <w:rsid w:val="00D44FA6"/>
    <w:rsid w:val="00D554C9"/>
    <w:rsid w:val="00D57802"/>
    <w:rsid w:val="00D60D62"/>
    <w:rsid w:val="00D61BB7"/>
    <w:rsid w:val="00D62DA9"/>
    <w:rsid w:val="00D70D97"/>
    <w:rsid w:val="00D7165D"/>
    <w:rsid w:val="00D75705"/>
    <w:rsid w:val="00D961D6"/>
    <w:rsid w:val="00D97B17"/>
    <w:rsid w:val="00DA1A4A"/>
    <w:rsid w:val="00DA4AFE"/>
    <w:rsid w:val="00DA4BD0"/>
    <w:rsid w:val="00DA7B41"/>
    <w:rsid w:val="00DB058E"/>
    <w:rsid w:val="00DB326E"/>
    <w:rsid w:val="00DC1E7E"/>
    <w:rsid w:val="00DC31D2"/>
    <w:rsid w:val="00DC7A5F"/>
    <w:rsid w:val="00DD0504"/>
    <w:rsid w:val="00DD0CE6"/>
    <w:rsid w:val="00DD6A66"/>
    <w:rsid w:val="00DE0D15"/>
    <w:rsid w:val="00DF1CF0"/>
    <w:rsid w:val="00DF6656"/>
    <w:rsid w:val="00DF7388"/>
    <w:rsid w:val="00E02FA4"/>
    <w:rsid w:val="00E04C73"/>
    <w:rsid w:val="00E079A3"/>
    <w:rsid w:val="00E11718"/>
    <w:rsid w:val="00E12674"/>
    <w:rsid w:val="00E132AC"/>
    <w:rsid w:val="00E15CCC"/>
    <w:rsid w:val="00E15D7D"/>
    <w:rsid w:val="00E17234"/>
    <w:rsid w:val="00E23ABA"/>
    <w:rsid w:val="00E24428"/>
    <w:rsid w:val="00E261F5"/>
    <w:rsid w:val="00E34A5B"/>
    <w:rsid w:val="00E3623B"/>
    <w:rsid w:val="00E455D9"/>
    <w:rsid w:val="00E45816"/>
    <w:rsid w:val="00E4741B"/>
    <w:rsid w:val="00E478DE"/>
    <w:rsid w:val="00E5157F"/>
    <w:rsid w:val="00E5226F"/>
    <w:rsid w:val="00E53135"/>
    <w:rsid w:val="00E54141"/>
    <w:rsid w:val="00E54D94"/>
    <w:rsid w:val="00E57E26"/>
    <w:rsid w:val="00E6111E"/>
    <w:rsid w:val="00E616D0"/>
    <w:rsid w:val="00E61FD8"/>
    <w:rsid w:val="00E62CCE"/>
    <w:rsid w:val="00E62D29"/>
    <w:rsid w:val="00E64F51"/>
    <w:rsid w:val="00E65C07"/>
    <w:rsid w:val="00E7552B"/>
    <w:rsid w:val="00E8225E"/>
    <w:rsid w:val="00E847AF"/>
    <w:rsid w:val="00E86497"/>
    <w:rsid w:val="00E90547"/>
    <w:rsid w:val="00E970B0"/>
    <w:rsid w:val="00EA1656"/>
    <w:rsid w:val="00EA1819"/>
    <w:rsid w:val="00EA255B"/>
    <w:rsid w:val="00EA4CD6"/>
    <w:rsid w:val="00EB1F66"/>
    <w:rsid w:val="00EB646E"/>
    <w:rsid w:val="00EC34C1"/>
    <w:rsid w:val="00EC6F5D"/>
    <w:rsid w:val="00EC7A61"/>
    <w:rsid w:val="00ED1C96"/>
    <w:rsid w:val="00ED1E90"/>
    <w:rsid w:val="00ED3E61"/>
    <w:rsid w:val="00EE3586"/>
    <w:rsid w:val="00EE63A7"/>
    <w:rsid w:val="00EE7479"/>
    <w:rsid w:val="00EE7954"/>
    <w:rsid w:val="00EF1FBD"/>
    <w:rsid w:val="00EF29BE"/>
    <w:rsid w:val="00EF7FD0"/>
    <w:rsid w:val="00F07943"/>
    <w:rsid w:val="00F07DDF"/>
    <w:rsid w:val="00F11204"/>
    <w:rsid w:val="00F16256"/>
    <w:rsid w:val="00F209ED"/>
    <w:rsid w:val="00F231E8"/>
    <w:rsid w:val="00F26EA8"/>
    <w:rsid w:val="00F30632"/>
    <w:rsid w:val="00F31B97"/>
    <w:rsid w:val="00F329D8"/>
    <w:rsid w:val="00F32BCD"/>
    <w:rsid w:val="00F33544"/>
    <w:rsid w:val="00F35ACF"/>
    <w:rsid w:val="00F36445"/>
    <w:rsid w:val="00F402F3"/>
    <w:rsid w:val="00F40CAB"/>
    <w:rsid w:val="00F414C3"/>
    <w:rsid w:val="00F51C87"/>
    <w:rsid w:val="00F5214D"/>
    <w:rsid w:val="00F55457"/>
    <w:rsid w:val="00F6077B"/>
    <w:rsid w:val="00F60D85"/>
    <w:rsid w:val="00F624BD"/>
    <w:rsid w:val="00F62A5E"/>
    <w:rsid w:val="00F631B9"/>
    <w:rsid w:val="00F634A6"/>
    <w:rsid w:val="00F6634F"/>
    <w:rsid w:val="00F72CD1"/>
    <w:rsid w:val="00F73C29"/>
    <w:rsid w:val="00F74A39"/>
    <w:rsid w:val="00F8138E"/>
    <w:rsid w:val="00F85203"/>
    <w:rsid w:val="00F85EC0"/>
    <w:rsid w:val="00F87D5A"/>
    <w:rsid w:val="00F87EF6"/>
    <w:rsid w:val="00F906DA"/>
    <w:rsid w:val="00F92676"/>
    <w:rsid w:val="00F94262"/>
    <w:rsid w:val="00F947D0"/>
    <w:rsid w:val="00F9616B"/>
    <w:rsid w:val="00F979A8"/>
    <w:rsid w:val="00FA1B93"/>
    <w:rsid w:val="00FA5551"/>
    <w:rsid w:val="00FA6C8A"/>
    <w:rsid w:val="00FA6D66"/>
    <w:rsid w:val="00FA7C7A"/>
    <w:rsid w:val="00FC1C00"/>
    <w:rsid w:val="00FD213B"/>
    <w:rsid w:val="00FD29BF"/>
    <w:rsid w:val="00FD3CE8"/>
    <w:rsid w:val="00FD5B91"/>
    <w:rsid w:val="00FD7004"/>
    <w:rsid w:val="00FD7513"/>
    <w:rsid w:val="00FE179A"/>
    <w:rsid w:val="00FE2684"/>
    <w:rsid w:val="00FF07F5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footnote reference" w:uiPriority="1"/>
    <w:lsdException w:name="annotation reference" w:uiPriority="1"/>
    <w:lsdException w:name="line number" w:semiHidden="0" w:unhideWhenUsed="0"/>
    <w:lsdException w:name="endnote reference" w:semiHidden="0" w:uiPriority="1" w:unhideWhenUsed="0"/>
    <w:lsdException w:name="endnote text" w:uiPriority="1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uiPriority="10" w:unhideWhenUsed="0"/>
    <w:lsdException w:name="Default Paragraph Font" w:uiPriority="1"/>
    <w:lsdException w:name="List Continue" w:semiHidden="0" w:unhideWhenUsed="0"/>
    <w:lsdException w:name="List Continue 2" w:semiHidden="0" w:unhideWhenUsed="0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E45CB"/>
    <w:pPr>
      <w:spacing w:after="0" w:line="240" w:lineRule="exact"/>
    </w:pPr>
    <w:rPr>
      <w:rFonts w:ascii="Times New Roman" w:hAnsi="Times New Roman" w:cs="Times New Roman"/>
      <w:spacing w:val="4"/>
      <w:w w:val="103"/>
      <w:kern w:val="14"/>
      <w:sz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rsid w:val="0088396E"/>
    <w:pPr>
      <w:keepNext/>
      <w:spacing w:before="240" w:after="6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rsid w:val="0088396E"/>
    <w:pPr>
      <w:keepNext/>
      <w:spacing w:before="240" w:after="60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210D"/>
    <w:pPr>
      <w:keepNext/>
      <w:spacing w:before="240" w:after="6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rsid w:val="00E970B0"/>
    <w:pPr>
      <w:spacing w:after="0" w:line="240" w:lineRule="auto"/>
    </w:pPr>
    <w:rPr>
      <w:rFonts w:ascii="Times New Roman" w:hAnsi="Times New Roman"/>
      <w:spacing w:val="4"/>
      <w:w w:val="103"/>
      <w:kern w:val="14"/>
      <w:sz w:val="20"/>
    </w:rPr>
  </w:style>
  <w:style w:type="paragraph" w:customStyle="1" w:styleId="HM">
    <w:name w:val="_ H __M"/>
    <w:basedOn w:val="Normal"/>
    <w:next w:val="Normal"/>
    <w:qFormat/>
    <w:rsid w:val="00E970B0"/>
    <w:pPr>
      <w:keepNext/>
      <w:keepLines/>
      <w:suppressAutoHyphens/>
      <w:spacing w:line="360" w:lineRule="exact"/>
      <w:outlineLvl w:val="0"/>
    </w:pPr>
    <w:rPr>
      <w:b/>
      <w:spacing w:val="-3"/>
      <w:w w:val="99"/>
      <w:sz w:val="34"/>
    </w:rPr>
  </w:style>
  <w:style w:type="paragraph" w:customStyle="1" w:styleId="H1">
    <w:name w:val="_ H_1"/>
    <w:basedOn w:val="Normal"/>
    <w:next w:val="SingleTxt"/>
    <w:qFormat/>
    <w:rsid w:val="00E970B0"/>
    <w:pPr>
      <w:suppressAutoHyphens/>
      <w:spacing w:line="270" w:lineRule="exact"/>
      <w:outlineLvl w:val="0"/>
    </w:pPr>
    <w:rPr>
      <w:b/>
      <w:sz w:val="24"/>
    </w:rPr>
  </w:style>
  <w:style w:type="paragraph" w:customStyle="1" w:styleId="HCh">
    <w:name w:val="_ H _Ch"/>
    <w:basedOn w:val="H1"/>
    <w:next w:val="SingleTxt"/>
    <w:qFormat/>
    <w:rsid w:val="00E970B0"/>
    <w:pPr>
      <w:keepNext/>
      <w:keepLines/>
      <w:spacing w:line="300" w:lineRule="exact"/>
    </w:pPr>
    <w:rPr>
      <w:spacing w:val="-2"/>
      <w:sz w:val="28"/>
    </w:rPr>
  </w:style>
  <w:style w:type="paragraph" w:customStyle="1" w:styleId="H23">
    <w:name w:val="_ H_2/3"/>
    <w:basedOn w:val="H1"/>
    <w:next w:val="SingleTxt"/>
    <w:qFormat/>
    <w:rsid w:val="00935F33"/>
    <w:pPr>
      <w:keepNext/>
      <w:keepLines/>
      <w:spacing w:line="240" w:lineRule="exact"/>
      <w:outlineLvl w:val="1"/>
    </w:pPr>
    <w:rPr>
      <w:spacing w:val="2"/>
      <w:sz w:val="20"/>
    </w:rPr>
  </w:style>
  <w:style w:type="paragraph" w:customStyle="1" w:styleId="H4">
    <w:name w:val="_ H_4"/>
    <w:basedOn w:val="Normal"/>
    <w:next w:val="Normal"/>
    <w:qFormat/>
    <w:rsid w:val="00935F33"/>
    <w:pPr>
      <w:keepNext/>
      <w:keepLines/>
      <w:tabs>
        <w:tab w:val="right" w:pos="360"/>
      </w:tabs>
      <w:suppressAutoHyphens/>
      <w:outlineLvl w:val="3"/>
    </w:pPr>
    <w:rPr>
      <w:i/>
      <w:spacing w:val="3"/>
    </w:rPr>
  </w:style>
  <w:style w:type="paragraph" w:customStyle="1" w:styleId="H56">
    <w:name w:val="_ H_5/6"/>
    <w:basedOn w:val="Normal"/>
    <w:next w:val="Normal"/>
    <w:qFormat/>
    <w:rsid w:val="00935F33"/>
    <w:pPr>
      <w:keepNext/>
      <w:keepLines/>
      <w:tabs>
        <w:tab w:val="right" w:pos="360"/>
      </w:tabs>
      <w:suppressAutoHyphens/>
      <w:outlineLvl w:val="4"/>
    </w:pPr>
  </w:style>
  <w:style w:type="paragraph" w:customStyle="1" w:styleId="DualTxt">
    <w:name w:val="__Dual Txt"/>
    <w:basedOn w:val="Normal"/>
    <w:qFormat/>
    <w:rsid w:val="00935F33"/>
    <w:pPr>
      <w:tabs>
        <w:tab w:val="left" w:pos="475"/>
        <w:tab w:val="left" w:pos="965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</w:style>
  <w:style w:type="paragraph" w:customStyle="1" w:styleId="SM">
    <w:name w:val="__S_M"/>
    <w:basedOn w:val="Normal"/>
    <w:next w:val="Normal"/>
    <w:qFormat/>
    <w:rsid w:val="00935F33"/>
    <w:pPr>
      <w:keepNext/>
      <w:keepLines/>
      <w:tabs>
        <w:tab w:val="right" w:leader="dot" w:pos="360"/>
      </w:tabs>
      <w:suppressAutoHyphens/>
      <w:spacing w:line="390" w:lineRule="exact"/>
      <w:ind w:left="1267" w:right="1267"/>
      <w:outlineLvl w:val="0"/>
    </w:pPr>
    <w:rPr>
      <w:b/>
      <w:spacing w:val="-4"/>
      <w:w w:val="98"/>
      <w:sz w:val="40"/>
    </w:rPr>
  </w:style>
  <w:style w:type="paragraph" w:customStyle="1" w:styleId="SL">
    <w:name w:val="__S_L"/>
    <w:basedOn w:val="SM"/>
    <w:next w:val="Normal"/>
    <w:qFormat/>
    <w:rsid w:val="00935F33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"/>
    <w:next w:val="Normal"/>
    <w:qFormat/>
    <w:rsid w:val="0056579C"/>
    <w:pPr>
      <w:ind w:left="1267" w:right="1267"/>
    </w:pPr>
  </w:style>
  <w:style w:type="paragraph" w:customStyle="1" w:styleId="SingleTxt">
    <w:name w:val="__Single Txt"/>
    <w:basedOn w:val="Normal"/>
    <w:qFormat/>
    <w:rsid w:val="0056579C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  <w:tab w:val="left" w:pos="6538"/>
        <w:tab w:val="left" w:pos="7013"/>
        <w:tab w:val="left" w:pos="7488"/>
        <w:tab w:val="left" w:pos="7978"/>
        <w:tab w:val="left" w:pos="8453"/>
      </w:tabs>
      <w:spacing w:after="120"/>
      <w:ind w:left="1267" w:right="1267"/>
      <w:jc w:val="both"/>
    </w:pPr>
  </w:style>
  <w:style w:type="paragraph" w:styleId="Footer">
    <w:name w:val="footer"/>
    <w:basedOn w:val="Normal"/>
    <w:link w:val="FooterChar"/>
    <w:uiPriority w:val="2"/>
    <w:unhideWhenUsed/>
    <w:rsid w:val="0056579C"/>
    <w:pPr>
      <w:tabs>
        <w:tab w:val="center" w:pos="4320"/>
        <w:tab w:val="right" w:pos="8640"/>
      </w:tabs>
      <w:spacing w:line="240" w:lineRule="auto"/>
    </w:pPr>
    <w:rPr>
      <w:b/>
      <w:spacing w:val="0"/>
      <w:w w:val="100"/>
      <w:kern w:val="0"/>
      <w:sz w:val="17"/>
    </w:rPr>
  </w:style>
  <w:style w:type="character" w:customStyle="1" w:styleId="FooterChar">
    <w:name w:val="Footer Char"/>
    <w:basedOn w:val="DefaultParagraphFont"/>
    <w:link w:val="Footer"/>
    <w:uiPriority w:val="2"/>
    <w:rsid w:val="00BE531D"/>
    <w:rPr>
      <w:rFonts w:ascii="Times New Roman" w:hAnsi="Times New Roman"/>
      <w:b/>
      <w:sz w:val="17"/>
      <w:lang w:val="ru-RU"/>
    </w:rPr>
  </w:style>
  <w:style w:type="paragraph" w:styleId="Header">
    <w:name w:val="header"/>
    <w:basedOn w:val="Normal"/>
    <w:link w:val="HeaderChar"/>
    <w:uiPriority w:val="2"/>
    <w:rsid w:val="0056579C"/>
    <w:pPr>
      <w:tabs>
        <w:tab w:val="center" w:pos="4320"/>
        <w:tab w:val="right" w:pos="8640"/>
      </w:tabs>
      <w:spacing w:line="240" w:lineRule="auto"/>
    </w:pPr>
    <w:rPr>
      <w:spacing w:val="0"/>
      <w:w w:val="100"/>
      <w:kern w:val="0"/>
      <w:sz w:val="17"/>
    </w:rPr>
  </w:style>
  <w:style w:type="character" w:customStyle="1" w:styleId="HeaderChar">
    <w:name w:val="Header Char"/>
    <w:basedOn w:val="DefaultParagraphFont"/>
    <w:link w:val="Header"/>
    <w:uiPriority w:val="2"/>
    <w:rsid w:val="00BE531D"/>
    <w:rPr>
      <w:rFonts w:ascii="Times New Roman" w:hAnsi="Times New Roman"/>
      <w:sz w:val="17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88396E"/>
    <w:rPr>
      <w:rFonts w:ascii="Arial" w:eastAsiaTheme="majorEastAsia" w:hAnsi="Arial" w:cstheme="majorBidi"/>
      <w:b/>
      <w:bCs/>
      <w:spacing w:val="4"/>
      <w:w w:val="103"/>
      <w:kern w:val="14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96E"/>
    <w:rPr>
      <w:rFonts w:ascii="Arial" w:eastAsiaTheme="majorEastAsia" w:hAnsi="Arial" w:cstheme="majorBidi"/>
      <w:b/>
      <w:bCs/>
      <w:i/>
      <w:spacing w:val="4"/>
      <w:w w:val="103"/>
      <w:kern w:val="1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10D"/>
    <w:rPr>
      <w:rFonts w:ascii="Arial" w:eastAsiaTheme="majorEastAsia" w:hAnsi="Arial" w:cstheme="majorBidi"/>
      <w:b/>
      <w:bCs/>
      <w:spacing w:val="4"/>
      <w:w w:val="103"/>
      <w:kern w:val="14"/>
      <w:sz w:val="26"/>
    </w:rPr>
  </w:style>
  <w:style w:type="paragraph" w:styleId="ListContinue">
    <w:name w:val="List Continue"/>
    <w:basedOn w:val="Normal"/>
    <w:uiPriority w:val="99"/>
    <w:semiHidden/>
    <w:rsid w:val="00DA1A4A"/>
    <w:pPr>
      <w:spacing w:after="120"/>
      <w:ind w:left="360"/>
      <w:contextualSpacing/>
    </w:pPr>
  </w:style>
  <w:style w:type="paragraph" w:styleId="ListContinue2">
    <w:name w:val="List Continue 2"/>
    <w:basedOn w:val="Normal"/>
    <w:next w:val="Normal"/>
    <w:uiPriority w:val="99"/>
    <w:rsid w:val="00DA1A4A"/>
    <w:pPr>
      <w:numPr>
        <w:numId w:val="2"/>
      </w:numPr>
      <w:tabs>
        <w:tab w:val="left" w:pos="792"/>
      </w:tabs>
      <w:spacing w:after="120"/>
    </w:pPr>
  </w:style>
  <w:style w:type="paragraph" w:styleId="ListNumber">
    <w:name w:val="List Number"/>
    <w:basedOn w:val="H1"/>
    <w:next w:val="Normal"/>
    <w:uiPriority w:val="99"/>
    <w:rsid w:val="00DA1A4A"/>
    <w:pPr>
      <w:numPr>
        <w:numId w:val="3"/>
      </w:numPr>
      <w:contextualSpacing/>
    </w:pPr>
  </w:style>
  <w:style w:type="paragraph" w:styleId="ListNumber2">
    <w:name w:val="List Number 2"/>
    <w:basedOn w:val="H23"/>
    <w:next w:val="Normal"/>
    <w:uiPriority w:val="99"/>
    <w:rsid w:val="00004756"/>
    <w:pPr>
      <w:numPr>
        <w:numId w:val="4"/>
      </w:numPr>
      <w:tabs>
        <w:tab w:val="clear" w:pos="720"/>
        <w:tab w:val="left" w:pos="648"/>
      </w:tabs>
      <w:ind w:left="648"/>
      <w:contextualSpacing/>
    </w:pPr>
  </w:style>
  <w:style w:type="paragraph" w:styleId="ListNumber3">
    <w:name w:val="List Number 3"/>
    <w:basedOn w:val="H23"/>
    <w:next w:val="Normal"/>
    <w:uiPriority w:val="99"/>
    <w:rsid w:val="00004756"/>
    <w:pPr>
      <w:numPr>
        <w:numId w:val="5"/>
      </w:numPr>
      <w:tabs>
        <w:tab w:val="clear" w:pos="1080"/>
        <w:tab w:val="left" w:pos="922"/>
      </w:tabs>
      <w:ind w:left="922"/>
      <w:contextualSpacing/>
    </w:pPr>
  </w:style>
  <w:style w:type="paragraph" w:styleId="ListNumber4">
    <w:name w:val="List Number 4"/>
    <w:basedOn w:val="Normal"/>
    <w:uiPriority w:val="99"/>
    <w:rsid w:val="00004756"/>
    <w:pPr>
      <w:keepNext/>
      <w:keepLines/>
      <w:numPr>
        <w:numId w:val="6"/>
      </w:numPr>
      <w:tabs>
        <w:tab w:val="clear" w:pos="1440"/>
        <w:tab w:val="num" w:pos="360"/>
        <w:tab w:val="left" w:pos="1210"/>
      </w:tabs>
      <w:suppressAutoHyphens/>
      <w:ind w:left="1210" w:firstLine="0"/>
      <w:contextualSpacing/>
      <w:outlineLvl w:val="3"/>
    </w:pPr>
    <w:rPr>
      <w:i/>
      <w:spacing w:val="3"/>
    </w:rPr>
  </w:style>
  <w:style w:type="paragraph" w:styleId="ListNumber5">
    <w:name w:val="List Number 5"/>
    <w:basedOn w:val="Normal"/>
    <w:next w:val="Normal"/>
    <w:uiPriority w:val="99"/>
    <w:rsid w:val="00277697"/>
    <w:pPr>
      <w:numPr>
        <w:numId w:val="7"/>
      </w:numPr>
      <w:tabs>
        <w:tab w:val="clear" w:pos="1800"/>
        <w:tab w:val="left" w:pos="1498"/>
      </w:tabs>
      <w:ind w:left="1498"/>
      <w:contextualSpacing/>
    </w:pPr>
  </w:style>
  <w:style w:type="paragraph" w:customStyle="1" w:styleId="Small">
    <w:name w:val="Small"/>
    <w:basedOn w:val="Normal"/>
    <w:next w:val="Normal"/>
    <w:qFormat/>
    <w:rsid w:val="00277697"/>
    <w:pPr>
      <w:tabs>
        <w:tab w:val="right" w:pos="9965"/>
      </w:tabs>
      <w:spacing w:line="210" w:lineRule="exact"/>
    </w:pPr>
    <w:rPr>
      <w:spacing w:val="5"/>
      <w:w w:val="104"/>
      <w:sz w:val="17"/>
    </w:rPr>
  </w:style>
  <w:style w:type="paragraph" w:customStyle="1" w:styleId="SmallX">
    <w:name w:val="SmallX"/>
    <w:basedOn w:val="Small"/>
    <w:next w:val="Normal"/>
    <w:qFormat/>
    <w:rsid w:val="00277697"/>
    <w:pPr>
      <w:spacing w:line="180" w:lineRule="exact"/>
      <w:jc w:val="right"/>
    </w:pPr>
    <w:rPr>
      <w:spacing w:val="6"/>
      <w:w w:val="106"/>
      <w:sz w:val="14"/>
    </w:rPr>
  </w:style>
  <w:style w:type="paragraph" w:customStyle="1" w:styleId="XLarge">
    <w:name w:val="XLarge"/>
    <w:basedOn w:val="HM"/>
    <w:qFormat/>
    <w:rsid w:val="00277697"/>
    <w:pPr>
      <w:tabs>
        <w:tab w:val="right" w:leader="dot" w:pos="360"/>
      </w:tabs>
      <w:spacing w:line="390" w:lineRule="exact"/>
    </w:pPr>
    <w:rPr>
      <w:spacing w:val="-4"/>
      <w:w w:val="98"/>
      <w:sz w:val="40"/>
    </w:rPr>
  </w:style>
  <w:style w:type="paragraph" w:customStyle="1" w:styleId="Distribution">
    <w:name w:val="Distribution"/>
    <w:basedOn w:val="Normal"/>
    <w:next w:val="Normal"/>
    <w:autoRedefine/>
    <w:qFormat/>
    <w:rsid w:val="00984EE4"/>
    <w:pPr>
      <w:spacing w:before="240"/>
    </w:pPr>
    <w:rPr>
      <w:szCs w:val="20"/>
    </w:rPr>
  </w:style>
  <w:style w:type="paragraph" w:customStyle="1" w:styleId="Publication">
    <w:name w:val="Publication"/>
    <w:basedOn w:val="Normal"/>
    <w:next w:val="Normal"/>
    <w:qFormat/>
    <w:rsid w:val="00984EE4"/>
  </w:style>
  <w:style w:type="paragraph" w:customStyle="1" w:styleId="Original">
    <w:name w:val="Original"/>
    <w:basedOn w:val="Normal"/>
    <w:next w:val="Normal"/>
    <w:qFormat/>
    <w:rsid w:val="00984EE4"/>
    <w:rPr>
      <w:szCs w:val="20"/>
    </w:rPr>
  </w:style>
  <w:style w:type="paragraph" w:customStyle="1" w:styleId="ReleaseDate">
    <w:name w:val="ReleaseDate"/>
    <w:basedOn w:val="Normal"/>
    <w:next w:val="Normal"/>
    <w:qFormat/>
    <w:rsid w:val="00984EE4"/>
    <w:rPr>
      <w:szCs w:val="20"/>
    </w:rPr>
  </w:style>
  <w:style w:type="paragraph" w:customStyle="1" w:styleId="TitleH2">
    <w:name w:val="Title_H2"/>
    <w:basedOn w:val="H23"/>
    <w:qFormat/>
    <w:rsid w:val="00D97B17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</w:style>
  <w:style w:type="paragraph" w:customStyle="1" w:styleId="TitleHCH">
    <w:name w:val="Title_H_CH"/>
    <w:basedOn w:val="HCh"/>
    <w:next w:val="SingleTxt"/>
    <w:qFormat/>
    <w:rsid w:val="0054563F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  <w:rPr>
      <w:szCs w:val="20"/>
    </w:rPr>
  </w:style>
  <w:style w:type="paragraph" w:customStyle="1" w:styleId="TitleH1">
    <w:name w:val="Title_H1"/>
    <w:basedOn w:val="H1"/>
    <w:next w:val="SingleTxt"/>
    <w:qFormat/>
    <w:rsid w:val="0054563F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</w:style>
  <w:style w:type="paragraph" w:styleId="FootnoteText">
    <w:name w:val="footnote text"/>
    <w:basedOn w:val="Normal"/>
    <w:link w:val="FootnoteTextChar"/>
    <w:uiPriority w:val="1"/>
    <w:unhideWhenUsed/>
    <w:rsid w:val="00CF07BE"/>
    <w:pPr>
      <w:suppressAutoHyphens/>
      <w:spacing w:line="210" w:lineRule="exact"/>
      <w:ind w:left="475" w:hanging="475"/>
    </w:pPr>
    <w:rPr>
      <w:spacing w:val="5"/>
      <w:w w:val="104"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"/>
    <w:rsid w:val="00CF07BE"/>
    <w:rPr>
      <w:rFonts w:ascii="Times New Roman" w:hAnsi="Times New Roman"/>
      <w:spacing w:val="5"/>
      <w:w w:val="104"/>
      <w:kern w:val="14"/>
      <w:sz w:val="17"/>
      <w:szCs w:val="20"/>
      <w:lang w:val="ru-RU"/>
    </w:rPr>
  </w:style>
  <w:style w:type="character" w:styleId="FootnoteReference">
    <w:name w:val="footnote reference"/>
    <w:basedOn w:val="DefaultParagraphFont"/>
    <w:uiPriority w:val="1"/>
    <w:semiHidden/>
    <w:rsid w:val="005B01FC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styleId="EndnoteText">
    <w:name w:val="endnote text"/>
    <w:basedOn w:val="Normal"/>
    <w:link w:val="EndnoteTextChar"/>
    <w:uiPriority w:val="1"/>
    <w:semiHidden/>
    <w:rsid w:val="0027350A"/>
    <w:pPr>
      <w:suppressAutoHyphens/>
      <w:spacing w:line="210" w:lineRule="exact"/>
      <w:contextualSpacing/>
    </w:pPr>
    <w:rPr>
      <w:spacing w:val="5"/>
      <w:w w:val="104"/>
      <w:sz w:val="17"/>
      <w:szCs w:val="20"/>
    </w:rPr>
  </w:style>
  <w:style w:type="character" w:customStyle="1" w:styleId="EndnoteTextChar">
    <w:name w:val="Endnote Text Char"/>
    <w:basedOn w:val="DefaultParagraphFont"/>
    <w:link w:val="EndnoteText"/>
    <w:uiPriority w:val="1"/>
    <w:semiHidden/>
    <w:rsid w:val="0027350A"/>
    <w:rPr>
      <w:rFonts w:ascii="Times New Roman" w:hAnsi="Times New Roman"/>
      <w:spacing w:val="5"/>
      <w:w w:val="104"/>
      <w:kern w:val="14"/>
      <w:sz w:val="17"/>
      <w:szCs w:val="20"/>
      <w:lang w:val="ru-RU"/>
    </w:rPr>
  </w:style>
  <w:style w:type="paragraph" w:customStyle="1" w:styleId="Bullet1">
    <w:name w:val="Bullet 1"/>
    <w:basedOn w:val="Normal"/>
    <w:qFormat/>
    <w:rsid w:val="00884EB1"/>
    <w:pPr>
      <w:numPr>
        <w:numId w:val="8"/>
      </w:numPr>
      <w:spacing w:after="120"/>
      <w:ind w:left="1743" w:right="1267" w:hanging="130"/>
      <w:jc w:val="both"/>
    </w:pPr>
  </w:style>
  <w:style w:type="paragraph" w:customStyle="1" w:styleId="Bullet2">
    <w:name w:val="Bullet 2"/>
    <w:basedOn w:val="Normal"/>
    <w:qFormat/>
    <w:rsid w:val="00884EB1"/>
    <w:pPr>
      <w:numPr>
        <w:numId w:val="9"/>
      </w:numPr>
      <w:spacing w:after="120"/>
      <w:ind w:left="2218" w:right="1267" w:hanging="130"/>
      <w:jc w:val="both"/>
    </w:pPr>
  </w:style>
  <w:style w:type="character" w:styleId="EndnoteReference">
    <w:name w:val="endnote reference"/>
    <w:basedOn w:val="DefaultParagraphFont"/>
    <w:uiPriority w:val="1"/>
    <w:semiHidden/>
    <w:rsid w:val="00BC27F5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customStyle="1" w:styleId="Bullet3">
    <w:name w:val="Bullet 3"/>
    <w:basedOn w:val="SingleTxt"/>
    <w:qFormat/>
    <w:rsid w:val="00884EB1"/>
    <w:pPr>
      <w:numPr>
        <w:numId w:val="10"/>
      </w:numPr>
      <w:tabs>
        <w:tab w:val="clear" w:pos="1267"/>
        <w:tab w:val="clear" w:pos="1742"/>
        <w:tab w:val="clear" w:pos="2218"/>
        <w:tab w:val="clear" w:pos="2693"/>
        <w:tab w:val="clear" w:pos="3182"/>
        <w:tab w:val="clear" w:pos="3658"/>
        <w:tab w:val="clear" w:pos="4133"/>
        <w:tab w:val="clear" w:pos="4622"/>
        <w:tab w:val="clear" w:pos="5098"/>
        <w:tab w:val="clear" w:pos="5573"/>
        <w:tab w:val="clear" w:pos="6048"/>
        <w:tab w:val="clear" w:pos="6538"/>
        <w:tab w:val="clear" w:pos="7013"/>
        <w:tab w:val="clear" w:pos="7488"/>
        <w:tab w:val="clear" w:pos="7978"/>
        <w:tab w:val="clear" w:pos="8453"/>
      </w:tabs>
      <w:ind w:left="2693" w:hanging="130"/>
    </w:pPr>
  </w:style>
  <w:style w:type="paragraph" w:customStyle="1" w:styleId="AgendaItemNormal">
    <w:name w:val="Agenda_Item_Normal"/>
    <w:next w:val="Normal"/>
    <w:qFormat/>
    <w:rsid w:val="002469E1"/>
    <w:pPr>
      <w:spacing w:after="0" w:line="240" w:lineRule="exact"/>
    </w:pPr>
    <w:rPr>
      <w:rFonts w:ascii="Times New Roman" w:hAnsi="Times New Roman"/>
      <w:spacing w:val="4"/>
      <w:w w:val="103"/>
      <w:kern w:val="14"/>
      <w:sz w:val="20"/>
      <w:lang w:val="ru-RU"/>
    </w:rPr>
  </w:style>
  <w:style w:type="paragraph" w:customStyle="1" w:styleId="AgendaTitleH2">
    <w:name w:val="Agenda_Title_H2"/>
    <w:basedOn w:val="TitleH1"/>
    <w:next w:val="Normal"/>
    <w:qFormat/>
    <w:rsid w:val="002469E1"/>
    <w:pPr>
      <w:keepNext/>
      <w:keepLines/>
      <w:spacing w:line="240" w:lineRule="exact"/>
      <w:ind w:left="0" w:right="0" w:firstLine="0"/>
      <w:outlineLvl w:val="1"/>
    </w:pPr>
    <w:rPr>
      <w:sz w:val="20"/>
    </w:rPr>
  </w:style>
  <w:style w:type="character" w:styleId="CommentReference">
    <w:name w:val="annotation reference"/>
    <w:basedOn w:val="DefaultParagraphFont"/>
    <w:uiPriority w:val="1"/>
    <w:semiHidden/>
    <w:unhideWhenUsed/>
    <w:rsid w:val="007B6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47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47C"/>
    <w:rPr>
      <w:rFonts w:ascii="Times New Roman" w:hAnsi="Times New Roman" w:cs="Times New Roman"/>
      <w:spacing w:val="4"/>
      <w:w w:val="103"/>
      <w:kern w:val="14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47C"/>
    <w:rPr>
      <w:rFonts w:ascii="Times New Roman" w:hAnsi="Times New Roman" w:cs="Times New Roman"/>
      <w:b/>
      <w:bCs/>
      <w:spacing w:val="4"/>
      <w:w w:val="103"/>
      <w:kern w:val="14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A450C8"/>
    <w:rPr>
      <w:color w:val="0000FF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450C8"/>
    <w:rPr>
      <w:color w:val="0000F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footnote reference" w:uiPriority="1"/>
    <w:lsdException w:name="annotation reference" w:uiPriority="1"/>
    <w:lsdException w:name="line number" w:semiHidden="0" w:unhideWhenUsed="0"/>
    <w:lsdException w:name="endnote reference" w:semiHidden="0" w:uiPriority="1" w:unhideWhenUsed="0"/>
    <w:lsdException w:name="endnote text" w:uiPriority="1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uiPriority="10" w:unhideWhenUsed="0"/>
    <w:lsdException w:name="Default Paragraph Font" w:uiPriority="1"/>
    <w:lsdException w:name="List Continue" w:semiHidden="0" w:unhideWhenUsed="0"/>
    <w:lsdException w:name="List Continue 2" w:semiHidden="0" w:unhideWhenUsed="0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E45CB"/>
    <w:pPr>
      <w:spacing w:after="0" w:line="240" w:lineRule="exact"/>
    </w:pPr>
    <w:rPr>
      <w:rFonts w:ascii="Times New Roman" w:hAnsi="Times New Roman" w:cs="Times New Roman"/>
      <w:spacing w:val="4"/>
      <w:w w:val="103"/>
      <w:kern w:val="14"/>
      <w:sz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rsid w:val="0088396E"/>
    <w:pPr>
      <w:keepNext/>
      <w:spacing w:before="240" w:after="6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rsid w:val="0088396E"/>
    <w:pPr>
      <w:keepNext/>
      <w:spacing w:before="240" w:after="60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210D"/>
    <w:pPr>
      <w:keepNext/>
      <w:spacing w:before="240" w:after="6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rsid w:val="00E970B0"/>
    <w:pPr>
      <w:spacing w:after="0" w:line="240" w:lineRule="auto"/>
    </w:pPr>
    <w:rPr>
      <w:rFonts w:ascii="Times New Roman" w:hAnsi="Times New Roman"/>
      <w:spacing w:val="4"/>
      <w:w w:val="103"/>
      <w:kern w:val="14"/>
      <w:sz w:val="20"/>
    </w:rPr>
  </w:style>
  <w:style w:type="paragraph" w:customStyle="1" w:styleId="HM">
    <w:name w:val="_ H __M"/>
    <w:basedOn w:val="Normal"/>
    <w:next w:val="Normal"/>
    <w:qFormat/>
    <w:rsid w:val="00E970B0"/>
    <w:pPr>
      <w:keepNext/>
      <w:keepLines/>
      <w:suppressAutoHyphens/>
      <w:spacing w:line="360" w:lineRule="exact"/>
      <w:outlineLvl w:val="0"/>
    </w:pPr>
    <w:rPr>
      <w:b/>
      <w:spacing w:val="-3"/>
      <w:w w:val="99"/>
      <w:sz w:val="34"/>
    </w:rPr>
  </w:style>
  <w:style w:type="paragraph" w:customStyle="1" w:styleId="H1">
    <w:name w:val="_ H_1"/>
    <w:basedOn w:val="Normal"/>
    <w:next w:val="SingleTxt"/>
    <w:qFormat/>
    <w:rsid w:val="00E970B0"/>
    <w:pPr>
      <w:suppressAutoHyphens/>
      <w:spacing w:line="270" w:lineRule="exact"/>
      <w:outlineLvl w:val="0"/>
    </w:pPr>
    <w:rPr>
      <w:b/>
      <w:sz w:val="24"/>
    </w:rPr>
  </w:style>
  <w:style w:type="paragraph" w:customStyle="1" w:styleId="HCh">
    <w:name w:val="_ H _Ch"/>
    <w:basedOn w:val="H1"/>
    <w:next w:val="SingleTxt"/>
    <w:qFormat/>
    <w:rsid w:val="00E970B0"/>
    <w:pPr>
      <w:keepNext/>
      <w:keepLines/>
      <w:spacing w:line="300" w:lineRule="exact"/>
    </w:pPr>
    <w:rPr>
      <w:spacing w:val="-2"/>
      <w:sz w:val="28"/>
    </w:rPr>
  </w:style>
  <w:style w:type="paragraph" w:customStyle="1" w:styleId="H23">
    <w:name w:val="_ H_2/3"/>
    <w:basedOn w:val="H1"/>
    <w:next w:val="SingleTxt"/>
    <w:qFormat/>
    <w:rsid w:val="00935F33"/>
    <w:pPr>
      <w:keepNext/>
      <w:keepLines/>
      <w:spacing w:line="240" w:lineRule="exact"/>
      <w:outlineLvl w:val="1"/>
    </w:pPr>
    <w:rPr>
      <w:spacing w:val="2"/>
      <w:sz w:val="20"/>
    </w:rPr>
  </w:style>
  <w:style w:type="paragraph" w:customStyle="1" w:styleId="H4">
    <w:name w:val="_ H_4"/>
    <w:basedOn w:val="Normal"/>
    <w:next w:val="Normal"/>
    <w:qFormat/>
    <w:rsid w:val="00935F33"/>
    <w:pPr>
      <w:keepNext/>
      <w:keepLines/>
      <w:tabs>
        <w:tab w:val="right" w:pos="360"/>
      </w:tabs>
      <w:suppressAutoHyphens/>
      <w:outlineLvl w:val="3"/>
    </w:pPr>
    <w:rPr>
      <w:i/>
      <w:spacing w:val="3"/>
    </w:rPr>
  </w:style>
  <w:style w:type="paragraph" w:customStyle="1" w:styleId="H56">
    <w:name w:val="_ H_5/6"/>
    <w:basedOn w:val="Normal"/>
    <w:next w:val="Normal"/>
    <w:qFormat/>
    <w:rsid w:val="00935F33"/>
    <w:pPr>
      <w:keepNext/>
      <w:keepLines/>
      <w:tabs>
        <w:tab w:val="right" w:pos="360"/>
      </w:tabs>
      <w:suppressAutoHyphens/>
      <w:outlineLvl w:val="4"/>
    </w:pPr>
  </w:style>
  <w:style w:type="paragraph" w:customStyle="1" w:styleId="DualTxt">
    <w:name w:val="__Dual Txt"/>
    <w:basedOn w:val="Normal"/>
    <w:qFormat/>
    <w:rsid w:val="00935F33"/>
    <w:pPr>
      <w:tabs>
        <w:tab w:val="left" w:pos="475"/>
        <w:tab w:val="left" w:pos="965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</w:style>
  <w:style w:type="paragraph" w:customStyle="1" w:styleId="SM">
    <w:name w:val="__S_M"/>
    <w:basedOn w:val="Normal"/>
    <w:next w:val="Normal"/>
    <w:qFormat/>
    <w:rsid w:val="00935F33"/>
    <w:pPr>
      <w:keepNext/>
      <w:keepLines/>
      <w:tabs>
        <w:tab w:val="right" w:leader="dot" w:pos="360"/>
      </w:tabs>
      <w:suppressAutoHyphens/>
      <w:spacing w:line="390" w:lineRule="exact"/>
      <w:ind w:left="1267" w:right="1267"/>
      <w:outlineLvl w:val="0"/>
    </w:pPr>
    <w:rPr>
      <w:b/>
      <w:spacing w:val="-4"/>
      <w:w w:val="98"/>
      <w:sz w:val="40"/>
    </w:rPr>
  </w:style>
  <w:style w:type="paragraph" w:customStyle="1" w:styleId="SL">
    <w:name w:val="__S_L"/>
    <w:basedOn w:val="SM"/>
    <w:next w:val="Normal"/>
    <w:qFormat/>
    <w:rsid w:val="00935F33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"/>
    <w:next w:val="Normal"/>
    <w:qFormat/>
    <w:rsid w:val="0056579C"/>
    <w:pPr>
      <w:ind w:left="1267" w:right="1267"/>
    </w:pPr>
  </w:style>
  <w:style w:type="paragraph" w:customStyle="1" w:styleId="SingleTxt">
    <w:name w:val="__Single Txt"/>
    <w:basedOn w:val="Normal"/>
    <w:qFormat/>
    <w:rsid w:val="0056579C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  <w:tab w:val="left" w:pos="6538"/>
        <w:tab w:val="left" w:pos="7013"/>
        <w:tab w:val="left" w:pos="7488"/>
        <w:tab w:val="left" w:pos="7978"/>
        <w:tab w:val="left" w:pos="8453"/>
      </w:tabs>
      <w:spacing w:after="120"/>
      <w:ind w:left="1267" w:right="1267"/>
      <w:jc w:val="both"/>
    </w:pPr>
  </w:style>
  <w:style w:type="paragraph" w:styleId="Footer">
    <w:name w:val="footer"/>
    <w:basedOn w:val="Normal"/>
    <w:link w:val="FooterChar"/>
    <w:uiPriority w:val="2"/>
    <w:unhideWhenUsed/>
    <w:rsid w:val="0056579C"/>
    <w:pPr>
      <w:tabs>
        <w:tab w:val="center" w:pos="4320"/>
        <w:tab w:val="right" w:pos="8640"/>
      </w:tabs>
      <w:spacing w:line="240" w:lineRule="auto"/>
    </w:pPr>
    <w:rPr>
      <w:b/>
      <w:spacing w:val="0"/>
      <w:w w:val="100"/>
      <w:kern w:val="0"/>
      <w:sz w:val="17"/>
    </w:rPr>
  </w:style>
  <w:style w:type="character" w:customStyle="1" w:styleId="FooterChar">
    <w:name w:val="Footer Char"/>
    <w:basedOn w:val="DefaultParagraphFont"/>
    <w:link w:val="Footer"/>
    <w:uiPriority w:val="2"/>
    <w:rsid w:val="00BE531D"/>
    <w:rPr>
      <w:rFonts w:ascii="Times New Roman" w:hAnsi="Times New Roman"/>
      <w:b/>
      <w:sz w:val="17"/>
      <w:lang w:val="ru-RU"/>
    </w:rPr>
  </w:style>
  <w:style w:type="paragraph" w:styleId="Header">
    <w:name w:val="header"/>
    <w:basedOn w:val="Normal"/>
    <w:link w:val="HeaderChar"/>
    <w:uiPriority w:val="2"/>
    <w:rsid w:val="0056579C"/>
    <w:pPr>
      <w:tabs>
        <w:tab w:val="center" w:pos="4320"/>
        <w:tab w:val="right" w:pos="8640"/>
      </w:tabs>
      <w:spacing w:line="240" w:lineRule="auto"/>
    </w:pPr>
    <w:rPr>
      <w:spacing w:val="0"/>
      <w:w w:val="100"/>
      <w:kern w:val="0"/>
      <w:sz w:val="17"/>
    </w:rPr>
  </w:style>
  <w:style w:type="character" w:customStyle="1" w:styleId="HeaderChar">
    <w:name w:val="Header Char"/>
    <w:basedOn w:val="DefaultParagraphFont"/>
    <w:link w:val="Header"/>
    <w:uiPriority w:val="2"/>
    <w:rsid w:val="00BE531D"/>
    <w:rPr>
      <w:rFonts w:ascii="Times New Roman" w:hAnsi="Times New Roman"/>
      <w:sz w:val="17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88396E"/>
    <w:rPr>
      <w:rFonts w:ascii="Arial" w:eastAsiaTheme="majorEastAsia" w:hAnsi="Arial" w:cstheme="majorBidi"/>
      <w:b/>
      <w:bCs/>
      <w:spacing w:val="4"/>
      <w:w w:val="103"/>
      <w:kern w:val="14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96E"/>
    <w:rPr>
      <w:rFonts w:ascii="Arial" w:eastAsiaTheme="majorEastAsia" w:hAnsi="Arial" w:cstheme="majorBidi"/>
      <w:b/>
      <w:bCs/>
      <w:i/>
      <w:spacing w:val="4"/>
      <w:w w:val="103"/>
      <w:kern w:val="1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10D"/>
    <w:rPr>
      <w:rFonts w:ascii="Arial" w:eastAsiaTheme="majorEastAsia" w:hAnsi="Arial" w:cstheme="majorBidi"/>
      <w:b/>
      <w:bCs/>
      <w:spacing w:val="4"/>
      <w:w w:val="103"/>
      <w:kern w:val="14"/>
      <w:sz w:val="26"/>
    </w:rPr>
  </w:style>
  <w:style w:type="paragraph" w:styleId="ListContinue">
    <w:name w:val="List Continue"/>
    <w:basedOn w:val="Normal"/>
    <w:uiPriority w:val="99"/>
    <w:semiHidden/>
    <w:rsid w:val="00DA1A4A"/>
    <w:pPr>
      <w:spacing w:after="120"/>
      <w:ind w:left="360"/>
      <w:contextualSpacing/>
    </w:pPr>
  </w:style>
  <w:style w:type="paragraph" w:styleId="ListContinue2">
    <w:name w:val="List Continue 2"/>
    <w:basedOn w:val="Normal"/>
    <w:next w:val="Normal"/>
    <w:uiPriority w:val="99"/>
    <w:rsid w:val="00DA1A4A"/>
    <w:pPr>
      <w:numPr>
        <w:numId w:val="2"/>
      </w:numPr>
      <w:tabs>
        <w:tab w:val="left" w:pos="792"/>
      </w:tabs>
      <w:spacing w:after="120"/>
    </w:pPr>
  </w:style>
  <w:style w:type="paragraph" w:styleId="ListNumber">
    <w:name w:val="List Number"/>
    <w:basedOn w:val="H1"/>
    <w:next w:val="Normal"/>
    <w:uiPriority w:val="99"/>
    <w:rsid w:val="00DA1A4A"/>
    <w:pPr>
      <w:numPr>
        <w:numId w:val="3"/>
      </w:numPr>
      <w:contextualSpacing/>
    </w:pPr>
  </w:style>
  <w:style w:type="paragraph" w:styleId="ListNumber2">
    <w:name w:val="List Number 2"/>
    <w:basedOn w:val="H23"/>
    <w:next w:val="Normal"/>
    <w:uiPriority w:val="99"/>
    <w:rsid w:val="00004756"/>
    <w:pPr>
      <w:numPr>
        <w:numId w:val="4"/>
      </w:numPr>
      <w:tabs>
        <w:tab w:val="clear" w:pos="720"/>
        <w:tab w:val="left" w:pos="648"/>
      </w:tabs>
      <w:ind w:left="648"/>
      <w:contextualSpacing/>
    </w:pPr>
  </w:style>
  <w:style w:type="paragraph" w:styleId="ListNumber3">
    <w:name w:val="List Number 3"/>
    <w:basedOn w:val="H23"/>
    <w:next w:val="Normal"/>
    <w:uiPriority w:val="99"/>
    <w:rsid w:val="00004756"/>
    <w:pPr>
      <w:numPr>
        <w:numId w:val="5"/>
      </w:numPr>
      <w:tabs>
        <w:tab w:val="clear" w:pos="1080"/>
        <w:tab w:val="left" w:pos="922"/>
      </w:tabs>
      <w:ind w:left="922"/>
      <w:contextualSpacing/>
    </w:pPr>
  </w:style>
  <w:style w:type="paragraph" w:styleId="ListNumber4">
    <w:name w:val="List Number 4"/>
    <w:basedOn w:val="Normal"/>
    <w:uiPriority w:val="99"/>
    <w:rsid w:val="00004756"/>
    <w:pPr>
      <w:keepNext/>
      <w:keepLines/>
      <w:numPr>
        <w:numId w:val="6"/>
      </w:numPr>
      <w:tabs>
        <w:tab w:val="clear" w:pos="1440"/>
        <w:tab w:val="num" w:pos="360"/>
        <w:tab w:val="left" w:pos="1210"/>
      </w:tabs>
      <w:suppressAutoHyphens/>
      <w:ind w:left="1210" w:firstLine="0"/>
      <w:contextualSpacing/>
      <w:outlineLvl w:val="3"/>
    </w:pPr>
    <w:rPr>
      <w:i/>
      <w:spacing w:val="3"/>
    </w:rPr>
  </w:style>
  <w:style w:type="paragraph" w:styleId="ListNumber5">
    <w:name w:val="List Number 5"/>
    <w:basedOn w:val="Normal"/>
    <w:next w:val="Normal"/>
    <w:uiPriority w:val="99"/>
    <w:rsid w:val="00277697"/>
    <w:pPr>
      <w:numPr>
        <w:numId w:val="7"/>
      </w:numPr>
      <w:tabs>
        <w:tab w:val="clear" w:pos="1800"/>
        <w:tab w:val="left" w:pos="1498"/>
      </w:tabs>
      <w:ind w:left="1498"/>
      <w:contextualSpacing/>
    </w:pPr>
  </w:style>
  <w:style w:type="paragraph" w:customStyle="1" w:styleId="Small">
    <w:name w:val="Small"/>
    <w:basedOn w:val="Normal"/>
    <w:next w:val="Normal"/>
    <w:qFormat/>
    <w:rsid w:val="00277697"/>
    <w:pPr>
      <w:tabs>
        <w:tab w:val="right" w:pos="9965"/>
      </w:tabs>
      <w:spacing w:line="210" w:lineRule="exact"/>
    </w:pPr>
    <w:rPr>
      <w:spacing w:val="5"/>
      <w:w w:val="104"/>
      <w:sz w:val="17"/>
    </w:rPr>
  </w:style>
  <w:style w:type="paragraph" w:customStyle="1" w:styleId="SmallX">
    <w:name w:val="SmallX"/>
    <w:basedOn w:val="Small"/>
    <w:next w:val="Normal"/>
    <w:qFormat/>
    <w:rsid w:val="00277697"/>
    <w:pPr>
      <w:spacing w:line="180" w:lineRule="exact"/>
      <w:jc w:val="right"/>
    </w:pPr>
    <w:rPr>
      <w:spacing w:val="6"/>
      <w:w w:val="106"/>
      <w:sz w:val="14"/>
    </w:rPr>
  </w:style>
  <w:style w:type="paragraph" w:customStyle="1" w:styleId="XLarge">
    <w:name w:val="XLarge"/>
    <w:basedOn w:val="HM"/>
    <w:qFormat/>
    <w:rsid w:val="00277697"/>
    <w:pPr>
      <w:tabs>
        <w:tab w:val="right" w:leader="dot" w:pos="360"/>
      </w:tabs>
      <w:spacing w:line="390" w:lineRule="exact"/>
    </w:pPr>
    <w:rPr>
      <w:spacing w:val="-4"/>
      <w:w w:val="98"/>
      <w:sz w:val="40"/>
    </w:rPr>
  </w:style>
  <w:style w:type="paragraph" w:customStyle="1" w:styleId="Distribution">
    <w:name w:val="Distribution"/>
    <w:basedOn w:val="Normal"/>
    <w:next w:val="Normal"/>
    <w:autoRedefine/>
    <w:qFormat/>
    <w:rsid w:val="00984EE4"/>
    <w:pPr>
      <w:spacing w:before="240"/>
    </w:pPr>
    <w:rPr>
      <w:szCs w:val="20"/>
    </w:rPr>
  </w:style>
  <w:style w:type="paragraph" w:customStyle="1" w:styleId="Publication">
    <w:name w:val="Publication"/>
    <w:basedOn w:val="Normal"/>
    <w:next w:val="Normal"/>
    <w:qFormat/>
    <w:rsid w:val="00984EE4"/>
  </w:style>
  <w:style w:type="paragraph" w:customStyle="1" w:styleId="Original">
    <w:name w:val="Original"/>
    <w:basedOn w:val="Normal"/>
    <w:next w:val="Normal"/>
    <w:qFormat/>
    <w:rsid w:val="00984EE4"/>
    <w:rPr>
      <w:szCs w:val="20"/>
    </w:rPr>
  </w:style>
  <w:style w:type="paragraph" w:customStyle="1" w:styleId="ReleaseDate">
    <w:name w:val="ReleaseDate"/>
    <w:basedOn w:val="Normal"/>
    <w:next w:val="Normal"/>
    <w:qFormat/>
    <w:rsid w:val="00984EE4"/>
    <w:rPr>
      <w:szCs w:val="20"/>
    </w:rPr>
  </w:style>
  <w:style w:type="paragraph" w:customStyle="1" w:styleId="TitleH2">
    <w:name w:val="Title_H2"/>
    <w:basedOn w:val="H23"/>
    <w:qFormat/>
    <w:rsid w:val="00D97B17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</w:style>
  <w:style w:type="paragraph" w:customStyle="1" w:styleId="TitleHCH">
    <w:name w:val="Title_H_CH"/>
    <w:basedOn w:val="HCh"/>
    <w:next w:val="SingleTxt"/>
    <w:qFormat/>
    <w:rsid w:val="0054563F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  <w:rPr>
      <w:szCs w:val="20"/>
    </w:rPr>
  </w:style>
  <w:style w:type="paragraph" w:customStyle="1" w:styleId="TitleH1">
    <w:name w:val="Title_H1"/>
    <w:basedOn w:val="H1"/>
    <w:next w:val="SingleTxt"/>
    <w:qFormat/>
    <w:rsid w:val="0054563F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</w:style>
  <w:style w:type="paragraph" w:styleId="FootnoteText">
    <w:name w:val="footnote text"/>
    <w:basedOn w:val="Normal"/>
    <w:link w:val="FootnoteTextChar"/>
    <w:uiPriority w:val="1"/>
    <w:unhideWhenUsed/>
    <w:rsid w:val="00CF07BE"/>
    <w:pPr>
      <w:suppressAutoHyphens/>
      <w:spacing w:line="210" w:lineRule="exact"/>
      <w:ind w:left="475" w:hanging="475"/>
    </w:pPr>
    <w:rPr>
      <w:spacing w:val="5"/>
      <w:w w:val="104"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"/>
    <w:rsid w:val="00CF07BE"/>
    <w:rPr>
      <w:rFonts w:ascii="Times New Roman" w:hAnsi="Times New Roman"/>
      <w:spacing w:val="5"/>
      <w:w w:val="104"/>
      <w:kern w:val="14"/>
      <w:sz w:val="17"/>
      <w:szCs w:val="20"/>
      <w:lang w:val="ru-RU"/>
    </w:rPr>
  </w:style>
  <w:style w:type="character" w:styleId="FootnoteReference">
    <w:name w:val="footnote reference"/>
    <w:basedOn w:val="DefaultParagraphFont"/>
    <w:uiPriority w:val="1"/>
    <w:semiHidden/>
    <w:rsid w:val="005B01FC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styleId="EndnoteText">
    <w:name w:val="endnote text"/>
    <w:basedOn w:val="Normal"/>
    <w:link w:val="EndnoteTextChar"/>
    <w:uiPriority w:val="1"/>
    <w:semiHidden/>
    <w:rsid w:val="0027350A"/>
    <w:pPr>
      <w:suppressAutoHyphens/>
      <w:spacing w:line="210" w:lineRule="exact"/>
      <w:contextualSpacing/>
    </w:pPr>
    <w:rPr>
      <w:spacing w:val="5"/>
      <w:w w:val="104"/>
      <w:sz w:val="17"/>
      <w:szCs w:val="20"/>
    </w:rPr>
  </w:style>
  <w:style w:type="character" w:customStyle="1" w:styleId="EndnoteTextChar">
    <w:name w:val="Endnote Text Char"/>
    <w:basedOn w:val="DefaultParagraphFont"/>
    <w:link w:val="EndnoteText"/>
    <w:uiPriority w:val="1"/>
    <w:semiHidden/>
    <w:rsid w:val="0027350A"/>
    <w:rPr>
      <w:rFonts w:ascii="Times New Roman" w:hAnsi="Times New Roman"/>
      <w:spacing w:val="5"/>
      <w:w w:val="104"/>
      <w:kern w:val="14"/>
      <w:sz w:val="17"/>
      <w:szCs w:val="20"/>
      <w:lang w:val="ru-RU"/>
    </w:rPr>
  </w:style>
  <w:style w:type="paragraph" w:customStyle="1" w:styleId="Bullet1">
    <w:name w:val="Bullet 1"/>
    <w:basedOn w:val="Normal"/>
    <w:qFormat/>
    <w:rsid w:val="00884EB1"/>
    <w:pPr>
      <w:numPr>
        <w:numId w:val="8"/>
      </w:numPr>
      <w:spacing w:after="120"/>
      <w:ind w:left="1743" w:right="1267" w:hanging="130"/>
      <w:jc w:val="both"/>
    </w:pPr>
  </w:style>
  <w:style w:type="paragraph" w:customStyle="1" w:styleId="Bullet2">
    <w:name w:val="Bullet 2"/>
    <w:basedOn w:val="Normal"/>
    <w:qFormat/>
    <w:rsid w:val="00884EB1"/>
    <w:pPr>
      <w:numPr>
        <w:numId w:val="9"/>
      </w:numPr>
      <w:spacing w:after="120"/>
      <w:ind w:left="2218" w:right="1267" w:hanging="130"/>
      <w:jc w:val="both"/>
    </w:pPr>
  </w:style>
  <w:style w:type="character" w:styleId="EndnoteReference">
    <w:name w:val="endnote reference"/>
    <w:basedOn w:val="DefaultParagraphFont"/>
    <w:uiPriority w:val="1"/>
    <w:semiHidden/>
    <w:rsid w:val="00BC27F5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customStyle="1" w:styleId="Bullet3">
    <w:name w:val="Bullet 3"/>
    <w:basedOn w:val="SingleTxt"/>
    <w:qFormat/>
    <w:rsid w:val="00884EB1"/>
    <w:pPr>
      <w:numPr>
        <w:numId w:val="10"/>
      </w:numPr>
      <w:tabs>
        <w:tab w:val="clear" w:pos="1267"/>
        <w:tab w:val="clear" w:pos="1742"/>
        <w:tab w:val="clear" w:pos="2218"/>
        <w:tab w:val="clear" w:pos="2693"/>
        <w:tab w:val="clear" w:pos="3182"/>
        <w:tab w:val="clear" w:pos="3658"/>
        <w:tab w:val="clear" w:pos="4133"/>
        <w:tab w:val="clear" w:pos="4622"/>
        <w:tab w:val="clear" w:pos="5098"/>
        <w:tab w:val="clear" w:pos="5573"/>
        <w:tab w:val="clear" w:pos="6048"/>
        <w:tab w:val="clear" w:pos="6538"/>
        <w:tab w:val="clear" w:pos="7013"/>
        <w:tab w:val="clear" w:pos="7488"/>
        <w:tab w:val="clear" w:pos="7978"/>
        <w:tab w:val="clear" w:pos="8453"/>
      </w:tabs>
      <w:ind w:left="2693" w:hanging="130"/>
    </w:pPr>
  </w:style>
  <w:style w:type="paragraph" w:customStyle="1" w:styleId="AgendaItemNormal">
    <w:name w:val="Agenda_Item_Normal"/>
    <w:next w:val="Normal"/>
    <w:qFormat/>
    <w:rsid w:val="002469E1"/>
    <w:pPr>
      <w:spacing w:after="0" w:line="240" w:lineRule="exact"/>
    </w:pPr>
    <w:rPr>
      <w:rFonts w:ascii="Times New Roman" w:hAnsi="Times New Roman"/>
      <w:spacing w:val="4"/>
      <w:w w:val="103"/>
      <w:kern w:val="14"/>
      <w:sz w:val="20"/>
      <w:lang w:val="ru-RU"/>
    </w:rPr>
  </w:style>
  <w:style w:type="paragraph" w:customStyle="1" w:styleId="AgendaTitleH2">
    <w:name w:val="Agenda_Title_H2"/>
    <w:basedOn w:val="TitleH1"/>
    <w:next w:val="Normal"/>
    <w:qFormat/>
    <w:rsid w:val="002469E1"/>
    <w:pPr>
      <w:keepNext/>
      <w:keepLines/>
      <w:spacing w:line="240" w:lineRule="exact"/>
      <w:ind w:left="0" w:right="0" w:firstLine="0"/>
      <w:outlineLvl w:val="1"/>
    </w:pPr>
    <w:rPr>
      <w:sz w:val="20"/>
    </w:rPr>
  </w:style>
  <w:style w:type="character" w:styleId="CommentReference">
    <w:name w:val="annotation reference"/>
    <w:basedOn w:val="DefaultParagraphFont"/>
    <w:uiPriority w:val="1"/>
    <w:semiHidden/>
    <w:unhideWhenUsed/>
    <w:rsid w:val="007B6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47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47C"/>
    <w:rPr>
      <w:rFonts w:ascii="Times New Roman" w:hAnsi="Times New Roman" w:cs="Times New Roman"/>
      <w:spacing w:val="4"/>
      <w:w w:val="103"/>
      <w:kern w:val="14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47C"/>
    <w:rPr>
      <w:rFonts w:ascii="Times New Roman" w:hAnsi="Times New Roman" w:cs="Times New Roman"/>
      <w:b/>
      <w:bCs/>
      <w:spacing w:val="4"/>
      <w:w w:val="103"/>
      <w:kern w:val="14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A450C8"/>
    <w:rPr>
      <w:color w:val="0000FF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450C8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undocs.org/ru/A/HRC/22/5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undocs.org/ru/CEDAW/C/GC/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ndocs.org/ru/CEDAW/C/GC/31" TargetMode="External"/><Relationship Id="rId20" Type="http://schemas.openxmlformats.org/officeDocument/2006/relationships/hyperlink" Target="http://undocs.org/ru/A/HRC/4/1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hyperlink" Target="http://undocs.org/ru/A/HRC/19/53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2F558-0ABC-470C-BB3A-1A3E3F5A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13923</Words>
  <Characters>79364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20150602</vt:lpstr>
    </vt:vector>
  </TitlesOfParts>
  <Company>United Nations</Company>
  <LinksUpToDate>false</LinksUpToDate>
  <CharactersWithSpaces>93101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20150602</dc:title>
  <dc:creator>Nina Mouslikova</dc:creator>
  <cp:lastModifiedBy>Test</cp:lastModifiedBy>
  <cp:revision>4</cp:revision>
  <cp:lastPrinted>2016-04-05T14:54:00Z</cp:lastPrinted>
  <dcterms:created xsi:type="dcterms:W3CDTF">2016-04-05T14:54:00Z</dcterms:created>
  <dcterms:modified xsi:type="dcterms:W3CDTF">2016-04-05T15:02:00Z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o">
    <vt:lpwstr>1603601R</vt:lpwstr>
  </property>
  <property fmtid="{D5CDD505-2E9C-101B-9397-08002B2CF9AE}" pid="3" name="ODSRefJobNo">
    <vt:lpwstr>1606192R</vt:lpwstr>
  </property>
  <property fmtid="{D5CDD505-2E9C-101B-9397-08002B2CF9AE}" pid="4" name="Symbol1">
    <vt:lpwstr>CEDAW/C/GC/34</vt:lpwstr>
  </property>
  <property fmtid="{D5CDD505-2E9C-101B-9397-08002B2CF9AE}" pid="5" name="Symbol2">
    <vt:lpwstr/>
  </property>
  <property fmtid="{D5CDD505-2E9C-101B-9397-08002B2CF9AE}" pid="6" name="Translator">
    <vt:lpwstr/>
  </property>
  <property fmtid="{D5CDD505-2E9C-101B-9397-08002B2CF9AE}" pid="7" name="Distribution">
    <vt:lpwstr>General</vt:lpwstr>
  </property>
  <property fmtid="{D5CDD505-2E9C-101B-9397-08002B2CF9AE}" pid="8" name="Publication Date">
    <vt:lpwstr>7 March 2016</vt:lpwstr>
  </property>
  <property fmtid="{D5CDD505-2E9C-101B-9397-08002B2CF9AE}" pid="9" name="Original">
    <vt:lpwstr>English</vt:lpwstr>
  </property>
  <property fmtid="{D5CDD505-2E9C-101B-9397-08002B2CF9AE}" pid="10" name="Release Date">
    <vt:lpwstr>050416</vt:lpwstr>
  </property>
  <property fmtid="{D5CDD505-2E9C-101B-9397-08002B2CF9AE}" pid="11" name="Comment">
    <vt:lpwstr/>
  </property>
  <property fmtid="{D5CDD505-2E9C-101B-9397-08002B2CF9AE}" pid="12" name="DraftPages">
    <vt:lpwstr>33</vt:lpwstr>
  </property>
  <property fmtid="{D5CDD505-2E9C-101B-9397-08002B2CF9AE}" pid="13" name="Operator">
    <vt:lpwstr>Mouslikova</vt:lpwstr>
  </property>
</Properties>
</file>