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continued from our last exercise of decision tree and applied bagging algorithm.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Setting up Bagging Classifier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Prediction: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want to predict Agent type = Present or Absent.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190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838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6478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Prediction: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2764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781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2914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