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66"/>
        <w:ind w:left="0" w:right="0"/>
      </w:pPr>
    </w:p>
    <w:p>
      <w:pPr>
        <w:autoSpaceDN w:val="0"/>
        <w:autoSpaceDE w:val="0"/>
        <w:widowControl/>
        <w:spacing w:line="598" w:lineRule="exact" w:before="0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1A3380"/>
          <w:sz w:val="40"/>
        </w:rPr>
        <w:t xml:space="preserve">Executive Summary &amp; Report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This is a structured PDF document designed to test layout alignment and image extraction.</w:t>
      </w:r>
    </w:p>
    <w:p>
      <w:pPr>
        <w:autoSpaceDN w:val="0"/>
        <w:autoSpaceDE w:val="0"/>
        <w:widowControl/>
        <w:spacing w:line="302" w:lineRule="exact" w:before="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Every word, column alignment, margin, and graphic must match the original layout.</w:t>
      </w:r>
    </w:p>
    <w:p>
      <w:pPr>
        <w:autoSpaceDN w:val="0"/>
        <w:autoSpaceDE w:val="0"/>
        <w:widowControl/>
        <w:spacing w:line="240" w:lineRule="auto" w:before="434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00" cy="190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0" w:h="16840"/>
      <w:pgMar w:top="384" w:right="144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