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lgerian" w:eastAsiaTheme="majorEastAsia" w:hAnsi="Algerian" w:cstheme="majorBidi"/>
          <w:b/>
          <w:bCs/>
          <w:color w:val="0F4761" w:themeColor="accent1" w:themeShade="BF"/>
          <w:sz w:val="96"/>
          <w:szCs w:val="96"/>
          <w:lang w:val="en-US"/>
        </w:rPr>
        <w:id w:val="-2035417384"/>
        <w:docPartObj>
          <w:docPartGallery w:val="Cover Pages"/>
          <w:docPartUnique/>
        </w:docPartObj>
      </w:sdtPr>
      <w:sdtEndPr>
        <w:rPr>
          <w:rFonts w:asciiTheme="minorHAnsi" w:hAnsiTheme="minorHAnsi"/>
          <w:b w:val="0"/>
          <w:bCs w:val="0"/>
          <w:sz w:val="32"/>
          <w:szCs w:val="32"/>
        </w:rPr>
      </w:sdtEndPr>
      <w:sdtContent>
        <w:p w14:paraId="67DA2F0D" w14:textId="77777777" w:rsidR="006C213B" w:rsidRDefault="006C213B" w:rsidP="006C213B">
          <w:pPr>
            <w:rPr>
              <w:rFonts w:ascii="Algerian" w:eastAsiaTheme="majorEastAsia" w:hAnsi="Algerian" w:cstheme="majorBidi"/>
              <w:b/>
              <w:bCs/>
              <w:color w:val="0F4761" w:themeColor="accent1" w:themeShade="BF"/>
              <w:sz w:val="96"/>
              <w:szCs w:val="96"/>
              <w:lang w:val="en-US"/>
            </w:rPr>
          </w:pPr>
        </w:p>
        <w:p w14:paraId="3620DFA0" w14:textId="08FCDDEB" w:rsidR="006C213B" w:rsidRPr="006C213B" w:rsidRDefault="006C213B" w:rsidP="006C213B">
          <w:pPr>
            <w:rPr>
              <w:rFonts w:ascii="Aptos" w:hAnsi="Aptos"/>
              <w:sz w:val="96"/>
              <w:szCs w:val="96"/>
            </w:rPr>
          </w:pPr>
          <w:r w:rsidRPr="006C213B">
            <w:rPr>
              <w:rFonts w:ascii="Aptos" w:hAnsi="Aptos"/>
              <w:sz w:val="96"/>
              <w:szCs w:val="96"/>
              <w:highlight w:val="yellow"/>
            </w:rPr>
            <w:t xml:space="preserve">Predictive </w:t>
          </w:r>
          <w:proofErr w:type="spellStart"/>
          <w:r w:rsidRPr="006C213B">
            <w:rPr>
              <w:rFonts w:ascii="Aptos" w:hAnsi="Aptos"/>
              <w:sz w:val="96"/>
              <w:szCs w:val="96"/>
              <w:highlight w:val="yellow"/>
            </w:rPr>
            <w:t>Modeling</w:t>
          </w:r>
          <w:proofErr w:type="spellEnd"/>
          <w:r w:rsidRPr="006C213B">
            <w:rPr>
              <w:rFonts w:ascii="Aptos" w:hAnsi="Aptos"/>
              <w:sz w:val="96"/>
              <w:szCs w:val="96"/>
              <w:highlight w:val="yellow"/>
            </w:rPr>
            <w:t xml:space="preserve"> and Risk Scoring for Bank Customer Churn</w:t>
          </w:r>
        </w:p>
        <w:p w14:paraId="52149944" w14:textId="77777777" w:rsidR="006C213B" w:rsidRDefault="006C213B">
          <w:pPr>
            <w:rPr>
              <w:rFonts w:ascii="Algerian" w:eastAsiaTheme="majorEastAsia" w:hAnsi="Algerian" w:cstheme="majorBidi"/>
              <w:b/>
              <w:bCs/>
              <w:color w:val="0F4761" w:themeColor="accent1" w:themeShade="BF"/>
              <w:sz w:val="96"/>
              <w:szCs w:val="96"/>
              <w:lang w:val="en-US"/>
            </w:rPr>
          </w:pPr>
          <w:r>
            <w:rPr>
              <w:rFonts w:ascii="Algerian" w:eastAsiaTheme="majorEastAsia" w:hAnsi="Algerian" w:cstheme="majorBidi"/>
              <w:b/>
              <w:bCs/>
              <w:color w:val="0F4761" w:themeColor="accent1" w:themeShade="BF"/>
              <w:sz w:val="96"/>
              <w:szCs w:val="96"/>
              <w:lang w:val="en-US"/>
            </w:rPr>
            <w:br w:type="page"/>
          </w:r>
        </w:p>
        <w:p w14:paraId="53E3CA39" w14:textId="4CA3CAB1" w:rsidR="006C213B" w:rsidRPr="001176D4" w:rsidRDefault="001176D4">
          <w:pPr>
            <w:rPr>
              <w:rFonts w:eastAsiaTheme="majorEastAsia" w:cstheme="majorBidi"/>
              <w:b/>
              <w:bCs/>
              <w:color w:val="0F4761" w:themeColor="accent1" w:themeShade="BF"/>
              <w:sz w:val="32"/>
              <w:szCs w:val="32"/>
              <w:u w:val="single"/>
              <w:lang w:val="en-US"/>
            </w:rPr>
          </w:pPr>
          <w:r w:rsidRPr="001176D4">
            <w:rPr>
              <w:rFonts w:eastAsiaTheme="majorEastAsia" w:cstheme="majorBidi"/>
              <w:b/>
              <w:bCs/>
              <w:color w:val="0F4761" w:themeColor="accent1" w:themeShade="BF"/>
              <w:sz w:val="32"/>
              <w:szCs w:val="32"/>
              <w:u w:val="single"/>
            </w:rPr>
            <w:lastRenderedPageBreak/>
            <w:t>Customer Churn Analysis and Retention Strategy: Insights from Data-Driven Segmentation</w:t>
          </w:r>
        </w:p>
        <w:p w14:paraId="04ECFC52" w14:textId="77777777" w:rsidR="001176D4" w:rsidRPr="001176D4" w:rsidRDefault="001176D4" w:rsidP="001176D4">
          <w:pPr>
            <w:rPr>
              <w:rFonts w:eastAsiaTheme="majorEastAsia" w:cstheme="majorBidi"/>
              <w:color w:val="0F4761" w:themeColor="accent1" w:themeShade="BF"/>
              <w:sz w:val="28"/>
              <w:szCs w:val="28"/>
              <w:u w:val="single"/>
              <w:lang w:val="en-US"/>
            </w:rPr>
          </w:pPr>
          <w:r w:rsidRPr="001176D4">
            <w:rPr>
              <w:rFonts w:eastAsiaTheme="majorEastAsia" w:cstheme="majorBidi"/>
              <w:color w:val="0F4761" w:themeColor="accent1" w:themeShade="BF"/>
              <w:sz w:val="28"/>
              <w:szCs w:val="28"/>
              <w:u w:val="single"/>
              <w:lang w:val="en-US"/>
            </w:rPr>
            <w:t>Summary:</w:t>
          </w:r>
        </w:p>
        <w:p w14:paraId="1212E0CF" w14:textId="77777777" w:rsidR="001176D4" w:rsidRDefault="001176D4" w:rsidP="001176D4">
          <w:pPr>
            <w:jc w:val="both"/>
            <w:rPr>
              <w:rFonts w:eastAsiaTheme="majorEastAsia" w:cstheme="majorBidi"/>
              <w:color w:val="0F4761" w:themeColor="accent1" w:themeShade="BF"/>
              <w:sz w:val="32"/>
              <w:szCs w:val="32"/>
              <w:lang w:val="en-US"/>
            </w:rPr>
          </w:pPr>
          <w:r w:rsidRPr="001176D4">
            <w:rPr>
              <w:rFonts w:eastAsiaTheme="majorEastAsia" w:cstheme="majorBidi"/>
              <w:color w:val="0F4761" w:themeColor="accent1" w:themeShade="BF"/>
              <w:sz w:val="28"/>
              <w:szCs w:val="28"/>
              <w:lang w:val="en-US"/>
            </w:rPr>
            <w:t>This project analyzes customer churn using SQL and Power BI, transforming raw banking data into actionable insights. By creating categories for age, tenure, balance, credit score, and CLV, the study highlights key churn drivers such as low tenure, inactivity, and low balances. Interactive dashboards and slicers reveal that young, low-value customers churn more often, while retaining high-CLV customers is critical for profitability.</w:t>
          </w:r>
        </w:p>
        <w:p w14:paraId="0A560476" w14:textId="3748597F" w:rsidR="001176D4" w:rsidRPr="00821DE7" w:rsidRDefault="001176D4" w:rsidP="001176D4">
          <w:pPr>
            <w:jc w:val="both"/>
            <w:rPr>
              <w:rFonts w:eastAsiaTheme="majorEastAsia" w:cstheme="majorBidi"/>
              <w:color w:val="0F4761" w:themeColor="accent1" w:themeShade="BF"/>
              <w:sz w:val="32"/>
              <w:szCs w:val="32"/>
              <w:lang w:val="en-US"/>
            </w:rPr>
          </w:pPr>
          <w:r>
            <w:rPr>
              <w:rFonts w:eastAsiaTheme="majorEastAsia" w:cstheme="majorBidi"/>
              <w:noProof/>
              <w:color w:val="0F4761" w:themeColor="accent1" w:themeShade="BF"/>
              <w:sz w:val="32"/>
              <w:szCs w:val="32"/>
              <w:lang w:val="en-US"/>
            </w:rPr>
            <mc:AlternateContent>
              <mc:Choice Requires="wps">
                <w:drawing>
                  <wp:anchor distT="0" distB="0" distL="114300" distR="114300" simplePos="0" relativeHeight="251659264" behindDoc="0" locked="0" layoutInCell="1" allowOverlap="1" wp14:anchorId="6D9E224B" wp14:editId="2C3FA4B7">
                    <wp:simplePos x="0" y="0"/>
                    <wp:positionH relativeFrom="column">
                      <wp:posOffset>-45720</wp:posOffset>
                    </wp:positionH>
                    <wp:positionV relativeFrom="paragraph">
                      <wp:posOffset>112395</wp:posOffset>
                    </wp:positionV>
                    <wp:extent cx="5852160" cy="15240"/>
                    <wp:effectExtent l="0" t="0" r="15240" b="22860"/>
                    <wp:wrapNone/>
                    <wp:docPr id="1408003924" name="Straight Connector 1"/>
                    <wp:cNvGraphicFramePr/>
                    <a:graphic xmlns:a="http://schemas.openxmlformats.org/drawingml/2006/main">
                      <a:graphicData uri="http://schemas.microsoft.com/office/word/2010/wordprocessingShape">
                        <wps:wsp>
                          <wps:cNvCnPr/>
                          <wps:spPr>
                            <a:xfrm flipH="1">
                              <a:off x="0" y="0"/>
                              <a:ext cx="58521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9D94A3" id="Straight Connector 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8.85pt" to="457.2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" strokecolor="#156082 [3204]" strokeweight="1.5pt">
                    <v:stroke joinstyle="miter"/>
                  </v:line>
                </w:pict>
              </mc:Fallback>
            </mc:AlternateContent>
          </w:r>
        </w:p>
      </w:sdtContent>
    </w:sdt>
    <w:p w14:paraId="4ADB065E" w14:textId="53D75D70" w:rsidR="006C213B" w:rsidRPr="00821DE7" w:rsidRDefault="006C213B" w:rsidP="001176D4">
      <w:pPr>
        <w:jc w:val="both"/>
        <w:rPr>
          <w:rFonts w:eastAsiaTheme="majorEastAsia" w:cstheme="majorBidi"/>
          <w:color w:val="0F4761" w:themeColor="accent1" w:themeShade="BF"/>
          <w:sz w:val="32"/>
          <w:szCs w:val="32"/>
          <w:lang w:val="en-US"/>
        </w:rPr>
        <w:sectPr w:rsidR="006C213B" w:rsidRPr="00821DE7" w:rsidSect="006C213B">
          <w:headerReference w:type="default" r:id="rId7"/>
          <w:headerReference w:type="first" r:id="rId8"/>
          <w:pgSz w:w="11906" w:h="16838"/>
          <w:pgMar w:top="1440" w:right="1440" w:bottom="1440" w:left="1440" w:header="708" w:footer="708" w:gutter="0"/>
          <w:pgNumType w:start="0"/>
          <w:cols w:space="708"/>
          <w:titlePg/>
          <w:docGrid w:linePitch="360"/>
        </w:sectPr>
      </w:pPr>
    </w:p>
    <w:p w14:paraId="75FF8E5C" w14:textId="5EA47DCA" w:rsidR="006C213B" w:rsidRPr="00821DE7" w:rsidRDefault="00821DE7">
      <w:pPr>
        <w:rPr>
          <w:b/>
          <w:bCs/>
          <w:sz w:val="32"/>
          <w:szCs w:val="32"/>
          <w:u w:val="single"/>
        </w:rPr>
      </w:pPr>
      <w:r w:rsidRPr="00821DE7">
        <w:rPr>
          <w:b/>
          <w:bCs/>
          <w:sz w:val="32"/>
          <w:szCs w:val="32"/>
          <w:u w:val="single"/>
        </w:rPr>
        <w:t>Dashboard Overview</w:t>
      </w:r>
    </w:p>
    <w:p w14:paraId="0438C1A6" w14:textId="6437DB0F" w:rsidR="00821DE7" w:rsidRPr="00821DE7" w:rsidRDefault="00821DE7" w:rsidP="00821DE7">
      <w:pPr>
        <w:jc w:val="both"/>
        <w:rPr>
          <w:b/>
          <w:bCs/>
          <w:sz w:val="28"/>
          <w:szCs w:val="28"/>
          <w:u w:val="single"/>
        </w:rPr>
      </w:pPr>
      <w:r w:rsidRPr="00821DE7">
        <w:rPr>
          <w:b/>
          <w:bCs/>
          <w:sz w:val="28"/>
          <w:szCs w:val="28"/>
        </w:rPr>
        <w:t xml:space="preserve">1. </w:t>
      </w:r>
      <w:r w:rsidRPr="00821DE7">
        <w:rPr>
          <w:b/>
          <w:bCs/>
          <w:sz w:val="28"/>
          <w:szCs w:val="28"/>
          <w:u w:val="single"/>
        </w:rPr>
        <w:t>Count of CLV by Churn Risk Category</w:t>
      </w:r>
    </w:p>
    <w:p w14:paraId="1069BB20" w14:textId="3BA9656F" w:rsidR="00821DE7" w:rsidRPr="00821DE7" w:rsidRDefault="00821DE7" w:rsidP="00821DE7">
      <w:pPr>
        <w:jc w:val="both"/>
        <w:rPr>
          <w:sz w:val="28"/>
          <w:szCs w:val="28"/>
        </w:rPr>
      </w:pPr>
      <w:r w:rsidRPr="00821DE7">
        <w:rPr>
          <w:sz w:val="28"/>
          <w:szCs w:val="28"/>
        </w:rPr>
        <w:t xml:space="preserve">• </w:t>
      </w:r>
      <w:r w:rsidRPr="00821DE7">
        <w:rPr>
          <w:sz w:val="28"/>
          <w:szCs w:val="28"/>
          <w:u w:val="single"/>
        </w:rPr>
        <w:t>Problem</w:t>
      </w:r>
      <w:r w:rsidRPr="00821DE7">
        <w:rPr>
          <w:sz w:val="28"/>
          <w:szCs w:val="28"/>
        </w:rPr>
        <w:t>: Hard to identify which value segments are most at risk.</w:t>
      </w:r>
    </w:p>
    <w:p w14:paraId="433C73FA" w14:textId="6CA52345" w:rsidR="00821DE7" w:rsidRPr="00821DE7" w:rsidRDefault="00821DE7" w:rsidP="00821DE7">
      <w:pPr>
        <w:jc w:val="both"/>
        <w:rPr>
          <w:sz w:val="28"/>
          <w:szCs w:val="28"/>
        </w:rPr>
      </w:pPr>
      <w:r w:rsidRPr="00821DE7">
        <w:rPr>
          <w:sz w:val="28"/>
          <w:szCs w:val="28"/>
        </w:rPr>
        <w:t xml:space="preserve">• </w:t>
      </w:r>
      <w:r w:rsidRPr="00821DE7">
        <w:rPr>
          <w:sz w:val="28"/>
          <w:szCs w:val="28"/>
          <w:u w:val="single"/>
        </w:rPr>
        <w:t>Goal</w:t>
      </w:r>
      <w:r w:rsidRPr="00821DE7">
        <w:rPr>
          <w:sz w:val="28"/>
          <w:szCs w:val="28"/>
        </w:rPr>
        <w:t>: Segment customers into High, Medium, Low churn risk based on CLV.</w:t>
      </w:r>
    </w:p>
    <w:p w14:paraId="013A24FB" w14:textId="16470701" w:rsidR="00821DE7" w:rsidRPr="00821DE7" w:rsidRDefault="00821DE7" w:rsidP="00821DE7">
      <w:pPr>
        <w:jc w:val="both"/>
        <w:rPr>
          <w:sz w:val="28"/>
          <w:szCs w:val="28"/>
        </w:rPr>
      </w:pPr>
      <w:r w:rsidRPr="00821DE7">
        <w:rPr>
          <w:sz w:val="28"/>
          <w:szCs w:val="28"/>
        </w:rPr>
        <w:t xml:space="preserve">• </w:t>
      </w:r>
      <w:r w:rsidRPr="00821DE7">
        <w:rPr>
          <w:sz w:val="28"/>
          <w:szCs w:val="28"/>
          <w:u w:val="single"/>
        </w:rPr>
        <w:t>Insight</w:t>
      </w:r>
      <w:r w:rsidRPr="00821DE7">
        <w:rPr>
          <w:sz w:val="28"/>
          <w:szCs w:val="28"/>
        </w:rPr>
        <w:t>: Majority are in Low Risk (5.3K), but High Risk (3.8K) is still significant.</w:t>
      </w:r>
    </w:p>
    <w:p w14:paraId="58793A56" w14:textId="24AE339B" w:rsidR="007A49CB" w:rsidRPr="007A49CB" w:rsidRDefault="00821DE7" w:rsidP="007A49CB">
      <w:pPr>
        <w:jc w:val="both"/>
        <w:rPr>
          <w:sz w:val="28"/>
          <w:szCs w:val="28"/>
        </w:rPr>
      </w:pPr>
      <w:r w:rsidRPr="00821DE7">
        <w:rPr>
          <w:sz w:val="28"/>
          <w:szCs w:val="28"/>
        </w:rPr>
        <w:t xml:space="preserve">• </w:t>
      </w:r>
      <w:r w:rsidRPr="00821DE7">
        <w:rPr>
          <w:sz w:val="28"/>
          <w:szCs w:val="28"/>
          <w:u w:val="single"/>
        </w:rPr>
        <w:t>Recommendation</w:t>
      </w:r>
      <w:r w:rsidRPr="00821DE7">
        <w:rPr>
          <w:sz w:val="28"/>
          <w:szCs w:val="28"/>
        </w:rPr>
        <w:t>: Focus retention campaigns on high-risk CLV customers to prevent revenue loss.</w:t>
      </w:r>
      <w:r w:rsidR="007A49CB">
        <w:rPr>
          <w:rFonts w:ascii="Times New Roman" w:eastAsia="Times New Roman" w:hAnsi="Symbol" w:cs="Times New Roman"/>
          <w:kern w:val="0"/>
          <w:lang w:eastAsia="en-IN"/>
          <w14:ligatures w14:val="none"/>
        </w:rPr>
        <w:t xml:space="preserve"> </w:t>
      </w:r>
      <w:r w:rsidR="007A49CB" w:rsidRPr="007A49CB">
        <w:rPr>
          <w:b/>
          <w:bCs/>
          <w:sz w:val="28"/>
          <w:szCs w:val="28"/>
        </w:rPr>
        <w:t>Focus on high-value customers</w:t>
      </w:r>
      <w:r w:rsidR="007A49CB" w:rsidRPr="007A49CB">
        <w:rPr>
          <w:sz w:val="28"/>
          <w:szCs w:val="28"/>
        </w:rPr>
        <w:br/>
        <w:t>Keep your most valuable customers happy with special offers and personal attention, because losing them hurts the bank the most.</w:t>
      </w:r>
    </w:p>
    <w:p w14:paraId="6504CAA4" w14:textId="3DBFE1F7" w:rsidR="00821DE7" w:rsidRPr="00821DE7" w:rsidRDefault="00821DE7" w:rsidP="00821DE7">
      <w:pPr>
        <w:jc w:val="both"/>
        <w:rPr>
          <w:sz w:val="28"/>
          <w:szCs w:val="28"/>
        </w:rPr>
      </w:pPr>
    </w:p>
    <w:p w14:paraId="00817727" w14:textId="3E28A823" w:rsidR="006C213B" w:rsidRPr="00821DE7" w:rsidRDefault="00821DE7" w:rsidP="00821DE7">
      <w:pPr>
        <w:jc w:val="both"/>
        <w:rPr>
          <w:sz w:val="28"/>
          <w:szCs w:val="28"/>
          <w:u w:val="single"/>
        </w:rPr>
      </w:pPr>
      <w:r>
        <w:rPr>
          <w:rFonts w:eastAsiaTheme="majorEastAsia" w:cstheme="majorBidi"/>
          <w:noProof/>
          <w:color w:val="0F4761" w:themeColor="accent1" w:themeShade="BF"/>
          <w:sz w:val="32"/>
          <w:szCs w:val="32"/>
          <w:lang w:val="en-US"/>
        </w:rPr>
        <mc:AlternateContent>
          <mc:Choice Requires="wps">
            <w:drawing>
              <wp:anchor distT="0" distB="0" distL="114300" distR="114300" simplePos="0" relativeHeight="251661312" behindDoc="0" locked="0" layoutInCell="1" allowOverlap="1" wp14:anchorId="38C71564" wp14:editId="488C6C87">
                <wp:simplePos x="0" y="0"/>
                <wp:positionH relativeFrom="column">
                  <wp:posOffset>0</wp:posOffset>
                </wp:positionH>
                <wp:positionV relativeFrom="paragraph">
                  <wp:posOffset>-635</wp:posOffset>
                </wp:positionV>
                <wp:extent cx="5852160" cy="15240"/>
                <wp:effectExtent l="0" t="0" r="15240" b="22860"/>
                <wp:wrapNone/>
                <wp:docPr id="518010949" name="Straight Connector 1"/>
                <wp:cNvGraphicFramePr/>
                <a:graphic xmlns:a="http://schemas.openxmlformats.org/drawingml/2006/main">
                  <a:graphicData uri="http://schemas.microsoft.com/office/word/2010/wordprocessingShape">
                    <wps:wsp>
                      <wps:cNvCnPr/>
                      <wps:spPr>
                        <a:xfrm flipH="1">
                          <a:off x="0" y="0"/>
                          <a:ext cx="58521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8D0161" id="Straight Connector 1"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0.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" strokecolor="#156082 [3204]" strokeweight="1.5pt">
                <v:stroke joinstyle="miter"/>
              </v:line>
            </w:pict>
          </mc:Fallback>
        </mc:AlternateContent>
      </w:r>
    </w:p>
    <w:p w14:paraId="54ED3D8E" w14:textId="11253864" w:rsidR="00821DE7" w:rsidRPr="00821DE7" w:rsidRDefault="00821DE7" w:rsidP="00821DE7">
      <w:pPr>
        <w:jc w:val="both"/>
        <w:rPr>
          <w:b/>
          <w:bCs/>
          <w:sz w:val="28"/>
          <w:szCs w:val="28"/>
          <w:u w:val="single"/>
        </w:rPr>
      </w:pPr>
      <w:r w:rsidRPr="00821DE7">
        <w:rPr>
          <w:b/>
          <w:bCs/>
          <w:sz w:val="28"/>
          <w:szCs w:val="28"/>
          <w:u w:val="single"/>
        </w:rPr>
        <w:t xml:space="preserve">2. Credit Score Category </w:t>
      </w:r>
    </w:p>
    <w:p w14:paraId="2C5F44BB" w14:textId="17388F62" w:rsidR="00821DE7" w:rsidRPr="00821DE7" w:rsidRDefault="00821DE7" w:rsidP="00821DE7">
      <w:pPr>
        <w:jc w:val="both"/>
        <w:rPr>
          <w:sz w:val="28"/>
          <w:szCs w:val="28"/>
        </w:rPr>
      </w:pPr>
      <w:r w:rsidRPr="00821DE7">
        <w:rPr>
          <w:sz w:val="28"/>
          <w:szCs w:val="28"/>
        </w:rPr>
        <w:t xml:space="preserve">• </w:t>
      </w:r>
      <w:r w:rsidRPr="00821DE7">
        <w:rPr>
          <w:sz w:val="28"/>
          <w:szCs w:val="28"/>
          <w:u w:val="single"/>
        </w:rPr>
        <w:t>Problem</w:t>
      </w:r>
      <w:r w:rsidRPr="00821DE7">
        <w:rPr>
          <w:sz w:val="28"/>
          <w:szCs w:val="28"/>
        </w:rPr>
        <w:t>: Credit score distribution is unclear in relation to churn.</w:t>
      </w:r>
    </w:p>
    <w:p w14:paraId="5DDC9319" w14:textId="6FE166EF" w:rsidR="00821DE7" w:rsidRPr="00821DE7" w:rsidRDefault="00821DE7" w:rsidP="00821DE7">
      <w:pPr>
        <w:jc w:val="both"/>
        <w:rPr>
          <w:sz w:val="28"/>
          <w:szCs w:val="28"/>
        </w:rPr>
      </w:pPr>
      <w:r w:rsidRPr="00821DE7">
        <w:rPr>
          <w:sz w:val="28"/>
          <w:szCs w:val="28"/>
        </w:rPr>
        <w:t xml:space="preserve">• </w:t>
      </w:r>
      <w:r w:rsidRPr="00821DE7">
        <w:rPr>
          <w:sz w:val="28"/>
          <w:szCs w:val="28"/>
          <w:u w:val="single"/>
        </w:rPr>
        <w:t>Goal</w:t>
      </w:r>
      <w:r w:rsidRPr="00821DE7">
        <w:rPr>
          <w:sz w:val="28"/>
          <w:szCs w:val="28"/>
        </w:rPr>
        <w:t>: Categorize customers by credit score ranges.</w:t>
      </w:r>
    </w:p>
    <w:p w14:paraId="720405C3" w14:textId="3536D1D7" w:rsidR="00821DE7" w:rsidRPr="00821DE7" w:rsidRDefault="00821DE7" w:rsidP="00821DE7">
      <w:pPr>
        <w:jc w:val="both"/>
        <w:rPr>
          <w:sz w:val="28"/>
          <w:szCs w:val="28"/>
        </w:rPr>
      </w:pPr>
      <w:r w:rsidRPr="00821DE7">
        <w:rPr>
          <w:sz w:val="28"/>
          <w:szCs w:val="28"/>
        </w:rPr>
        <w:lastRenderedPageBreak/>
        <w:t xml:space="preserve">• </w:t>
      </w:r>
      <w:r w:rsidRPr="00821DE7">
        <w:rPr>
          <w:sz w:val="28"/>
          <w:szCs w:val="28"/>
          <w:u w:val="single"/>
        </w:rPr>
        <w:t>Insight</w:t>
      </w:r>
      <w:r w:rsidRPr="00821DE7">
        <w:rPr>
          <w:sz w:val="28"/>
          <w:szCs w:val="28"/>
        </w:rPr>
        <w:t>: Largest group is in the Good/Excellent range (43%), but lower scores still represent ~22%.</w:t>
      </w:r>
    </w:p>
    <w:p w14:paraId="4141BF1F" w14:textId="48BF2868" w:rsidR="00821DE7" w:rsidRDefault="00821DE7" w:rsidP="007A49CB">
      <w:pPr>
        <w:jc w:val="both"/>
        <w:rPr>
          <w:sz w:val="28"/>
          <w:szCs w:val="28"/>
        </w:rPr>
      </w:pPr>
      <w:r w:rsidRPr="00821DE7">
        <w:rPr>
          <w:sz w:val="28"/>
          <w:szCs w:val="28"/>
        </w:rPr>
        <w:t xml:space="preserve">• </w:t>
      </w:r>
      <w:r w:rsidRPr="00821DE7">
        <w:rPr>
          <w:sz w:val="28"/>
          <w:szCs w:val="28"/>
          <w:u w:val="single"/>
        </w:rPr>
        <w:t>Recommendation</w:t>
      </w:r>
      <w:r w:rsidRPr="00821DE7">
        <w:rPr>
          <w:sz w:val="28"/>
          <w:szCs w:val="28"/>
        </w:rPr>
        <w:t>: Provide financial guidance or tailored products for low-score customers to reduce churn.</w:t>
      </w:r>
      <w:r w:rsidR="007A49CB" w:rsidRPr="007A49CB">
        <w:t xml:space="preserve"> </w:t>
      </w:r>
      <w:r w:rsidR="007A49CB" w:rsidRPr="007A49CB">
        <w:rPr>
          <w:sz w:val="28"/>
          <w:szCs w:val="28"/>
        </w:rPr>
        <w:t>Help new customers stay longer</w:t>
      </w:r>
      <w:r w:rsidR="007A49CB">
        <w:rPr>
          <w:sz w:val="28"/>
          <w:szCs w:val="28"/>
        </w:rPr>
        <w:t xml:space="preserve"> </w:t>
      </w:r>
      <w:r w:rsidR="007A49CB" w:rsidRPr="007A49CB">
        <w:rPr>
          <w:sz w:val="28"/>
          <w:szCs w:val="28"/>
        </w:rPr>
        <w:t>Make sure new customers feel welcome and engaged early, so they don’t leave quickly.</w:t>
      </w:r>
    </w:p>
    <w:p w14:paraId="7F07B94E" w14:textId="65A9E1A1" w:rsidR="00821DE7" w:rsidRDefault="00821DE7" w:rsidP="00821DE7">
      <w:pPr>
        <w:jc w:val="both"/>
        <w:rPr>
          <w:sz w:val="28"/>
          <w:szCs w:val="28"/>
        </w:rPr>
      </w:pPr>
      <w:r>
        <w:rPr>
          <w:rFonts w:eastAsiaTheme="majorEastAsia" w:cstheme="majorBidi"/>
          <w:noProof/>
          <w:color w:val="0F4761" w:themeColor="accent1" w:themeShade="BF"/>
          <w:sz w:val="32"/>
          <w:szCs w:val="32"/>
          <w:lang w:val="en-US"/>
        </w:rPr>
        <mc:AlternateContent>
          <mc:Choice Requires="wps">
            <w:drawing>
              <wp:anchor distT="0" distB="0" distL="114300" distR="114300" simplePos="0" relativeHeight="251663360" behindDoc="0" locked="0" layoutInCell="1" allowOverlap="1" wp14:anchorId="156B8A78" wp14:editId="59ABECDE">
                <wp:simplePos x="0" y="0"/>
                <wp:positionH relativeFrom="column">
                  <wp:posOffset>0</wp:posOffset>
                </wp:positionH>
                <wp:positionV relativeFrom="paragraph">
                  <wp:posOffset>0</wp:posOffset>
                </wp:positionV>
                <wp:extent cx="5852160" cy="15240"/>
                <wp:effectExtent l="0" t="0" r="15240" b="22860"/>
                <wp:wrapNone/>
                <wp:docPr id="1297540226" name="Straight Connector 1"/>
                <wp:cNvGraphicFramePr/>
                <a:graphic xmlns:a="http://schemas.openxmlformats.org/drawingml/2006/main">
                  <a:graphicData uri="http://schemas.microsoft.com/office/word/2010/wordprocessingShape">
                    <wps:wsp>
                      <wps:cNvCnPr/>
                      <wps:spPr>
                        <a:xfrm flipH="1">
                          <a:off x="0" y="0"/>
                          <a:ext cx="58521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81964E" id="Straight Connector 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0.8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" strokecolor="#156082 [3204]" strokeweight="1.5pt">
                <v:stroke joinstyle="miter"/>
              </v:line>
            </w:pict>
          </mc:Fallback>
        </mc:AlternateContent>
      </w:r>
    </w:p>
    <w:p w14:paraId="4FF21078" w14:textId="3B812BF2" w:rsidR="00821DE7" w:rsidRPr="00821DE7" w:rsidRDefault="00821DE7" w:rsidP="00821DE7">
      <w:pPr>
        <w:jc w:val="both"/>
        <w:rPr>
          <w:b/>
          <w:bCs/>
          <w:sz w:val="28"/>
          <w:szCs w:val="28"/>
          <w:u w:val="single"/>
        </w:rPr>
      </w:pPr>
      <w:r w:rsidRPr="00821DE7">
        <w:rPr>
          <w:b/>
          <w:bCs/>
          <w:sz w:val="28"/>
          <w:szCs w:val="28"/>
          <w:u w:val="single"/>
        </w:rPr>
        <w:t>3. Sum of Credit Score by Churn Category</w:t>
      </w:r>
    </w:p>
    <w:p w14:paraId="146EA1EA" w14:textId="3BAD44AA" w:rsidR="00821DE7" w:rsidRPr="00821DE7" w:rsidRDefault="00821DE7" w:rsidP="00821DE7">
      <w:pPr>
        <w:jc w:val="both"/>
        <w:rPr>
          <w:sz w:val="28"/>
          <w:szCs w:val="28"/>
        </w:rPr>
      </w:pPr>
      <w:r w:rsidRPr="00821DE7">
        <w:rPr>
          <w:sz w:val="28"/>
          <w:szCs w:val="28"/>
        </w:rPr>
        <w:t xml:space="preserve">• </w:t>
      </w:r>
      <w:r w:rsidRPr="00821DE7">
        <w:rPr>
          <w:sz w:val="28"/>
          <w:szCs w:val="28"/>
          <w:u w:val="single"/>
        </w:rPr>
        <w:t>Problem</w:t>
      </w:r>
      <w:r w:rsidRPr="00821DE7">
        <w:rPr>
          <w:sz w:val="28"/>
          <w:szCs w:val="28"/>
        </w:rPr>
        <w:t>: Need to see if churned customers differ in credit score totals.</w:t>
      </w:r>
    </w:p>
    <w:p w14:paraId="73464B12" w14:textId="012FFADD" w:rsidR="00821DE7" w:rsidRPr="00821DE7" w:rsidRDefault="00821DE7" w:rsidP="00821DE7">
      <w:pPr>
        <w:jc w:val="both"/>
        <w:rPr>
          <w:sz w:val="28"/>
          <w:szCs w:val="28"/>
        </w:rPr>
      </w:pPr>
      <w:r w:rsidRPr="00821DE7">
        <w:rPr>
          <w:sz w:val="28"/>
          <w:szCs w:val="28"/>
        </w:rPr>
        <w:t xml:space="preserve">• </w:t>
      </w:r>
      <w:r w:rsidRPr="00821DE7">
        <w:rPr>
          <w:sz w:val="28"/>
          <w:szCs w:val="28"/>
          <w:u w:val="single"/>
        </w:rPr>
        <w:t>Goal</w:t>
      </w:r>
      <w:r w:rsidRPr="00821DE7">
        <w:rPr>
          <w:sz w:val="28"/>
          <w:szCs w:val="28"/>
        </w:rPr>
        <w:t>: Compare credit score sums between churned vs retained.</w:t>
      </w:r>
    </w:p>
    <w:p w14:paraId="6ABAF32A" w14:textId="28B7A03E" w:rsidR="00821DE7" w:rsidRPr="00821DE7" w:rsidRDefault="00821DE7" w:rsidP="00821DE7">
      <w:pPr>
        <w:jc w:val="both"/>
        <w:rPr>
          <w:sz w:val="28"/>
          <w:szCs w:val="28"/>
        </w:rPr>
      </w:pPr>
      <w:r w:rsidRPr="00821DE7">
        <w:rPr>
          <w:sz w:val="28"/>
          <w:szCs w:val="28"/>
        </w:rPr>
        <w:t xml:space="preserve">• </w:t>
      </w:r>
      <w:r w:rsidRPr="00821DE7">
        <w:rPr>
          <w:sz w:val="28"/>
          <w:szCs w:val="28"/>
          <w:u w:val="single"/>
        </w:rPr>
        <w:t>Insight</w:t>
      </w:r>
      <w:r w:rsidRPr="00821DE7">
        <w:rPr>
          <w:sz w:val="28"/>
          <w:szCs w:val="28"/>
        </w:rPr>
        <w:t>: Not Churned = 5.0M, Churned = 1.3M. Churned customers tend to have lower overall scores.</w:t>
      </w:r>
    </w:p>
    <w:p w14:paraId="7EBC95D7" w14:textId="77777777" w:rsidR="007A49CB" w:rsidRDefault="00821DE7" w:rsidP="007A49CB">
      <w:pPr>
        <w:jc w:val="both"/>
        <w:rPr>
          <w:sz w:val="28"/>
          <w:szCs w:val="28"/>
        </w:rPr>
      </w:pPr>
      <w:r w:rsidRPr="00821DE7">
        <w:rPr>
          <w:sz w:val="28"/>
          <w:szCs w:val="28"/>
        </w:rPr>
        <w:t xml:space="preserve">• </w:t>
      </w:r>
      <w:r w:rsidRPr="00821DE7">
        <w:rPr>
          <w:sz w:val="28"/>
          <w:szCs w:val="28"/>
          <w:u w:val="single"/>
        </w:rPr>
        <w:t>Recommendation</w:t>
      </w:r>
      <w:r w:rsidRPr="00821DE7">
        <w:rPr>
          <w:sz w:val="28"/>
          <w:szCs w:val="28"/>
        </w:rPr>
        <w:t>: Monitor low-credit customers closely and offer retention incentives.</w:t>
      </w:r>
      <w:r w:rsidR="007A49CB" w:rsidRPr="007A49CB">
        <w:t xml:space="preserve"> </w:t>
      </w:r>
      <w:r w:rsidR="007A49CB" w:rsidRPr="007A49CB">
        <w:rPr>
          <w:sz w:val="28"/>
          <w:szCs w:val="28"/>
        </w:rPr>
        <w:t>Support customers with low credit scores</w:t>
      </w:r>
      <w:r w:rsidR="007A49CB">
        <w:rPr>
          <w:sz w:val="28"/>
          <w:szCs w:val="28"/>
        </w:rPr>
        <w:t xml:space="preserve"> </w:t>
      </w:r>
      <w:r w:rsidR="007A49CB" w:rsidRPr="007A49CB">
        <w:rPr>
          <w:sz w:val="28"/>
          <w:szCs w:val="28"/>
        </w:rPr>
        <w:t>Give advice or suitable products to customers with weaker credit scores, so they feel supported and stay longer.</w:t>
      </w:r>
    </w:p>
    <w:p w14:paraId="26B68E73" w14:textId="2D38F5F6" w:rsidR="007A49CB" w:rsidRDefault="007A49CB" w:rsidP="007A49CB">
      <w:pPr>
        <w:jc w:val="both"/>
        <w:rPr>
          <w:sz w:val="28"/>
          <w:szCs w:val="28"/>
        </w:rPr>
      </w:pPr>
      <w:r>
        <w:rPr>
          <w:rFonts w:eastAsiaTheme="majorEastAsia" w:cstheme="majorBidi"/>
          <w:noProof/>
          <w:color w:val="0F4761" w:themeColor="accent1" w:themeShade="BF"/>
          <w:sz w:val="32"/>
          <w:szCs w:val="32"/>
          <w:lang w:val="en-US"/>
        </w:rPr>
        <mc:AlternateContent>
          <mc:Choice Requires="wps">
            <w:drawing>
              <wp:anchor distT="0" distB="0" distL="114300" distR="114300" simplePos="0" relativeHeight="251665408" behindDoc="0" locked="0" layoutInCell="1" allowOverlap="1" wp14:anchorId="16445055" wp14:editId="55CA7ABC">
                <wp:simplePos x="0" y="0"/>
                <wp:positionH relativeFrom="column">
                  <wp:posOffset>0</wp:posOffset>
                </wp:positionH>
                <wp:positionV relativeFrom="paragraph">
                  <wp:posOffset>-635</wp:posOffset>
                </wp:positionV>
                <wp:extent cx="5852160" cy="15240"/>
                <wp:effectExtent l="0" t="0" r="15240" b="22860"/>
                <wp:wrapNone/>
                <wp:docPr id="1413093698" name="Straight Connector 1"/>
                <wp:cNvGraphicFramePr/>
                <a:graphic xmlns:a="http://schemas.openxmlformats.org/drawingml/2006/main">
                  <a:graphicData uri="http://schemas.microsoft.com/office/word/2010/wordprocessingShape">
                    <wps:wsp>
                      <wps:cNvCnPr/>
                      <wps:spPr>
                        <a:xfrm flipH="1">
                          <a:off x="0" y="0"/>
                          <a:ext cx="58521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4E2FEE" id="Straight Connector 1"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0.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" strokecolor="#156082 [3204]" strokeweight="1.5pt">
                <v:stroke joinstyle="miter"/>
              </v:line>
            </w:pict>
          </mc:Fallback>
        </mc:AlternateContent>
      </w:r>
    </w:p>
    <w:p w14:paraId="2CC7C6DB" w14:textId="6140D1C8" w:rsidR="007A49CB" w:rsidRPr="007A49CB" w:rsidRDefault="007A49CB" w:rsidP="007A49CB">
      <w:pPr>
        <w:jc w:val="both"/>
        <w:rPr>
          <w:b/>
          <w:bCs/>
          <w:sz w:val="28"/>
          <w:szCs w:val="28"/>
          <w:u w:val="single"/>
        </w:rPr>
      </w:pPr>
      <w:r w:rsidRPr="007A49CB">
        <w:rPr>
          <w:b/>
          <w:bCs/>
          <w:sz w:val="28"/>
          <w:szCs w:val="28"/>
          <w:u w:val="single"/>
        </w:rPr>
        <w:t>4. Num</w:t>
      </w:r>
      <w:r>
        <w:rPr>
          <w:b/>
          <w:bCs/>
          <w:sz w:val="28"/>
          <w:szCs w:val="28"/>
          <w:u w:val="single"/>
        </w:rPr>
        <w:t xml:space="preserve"> </w:t>
      </w:r>
      <w:r w:rsidRPr="007A49CB">
        <w:rPr>
          <w:b/>
          <w:bCs/>
          <w:sz w:val="28"/>
          <w:szCs w:val="28"/>
          <w:u w:val="single"/>
        </w:rPr>
        <w:t>Of</w:t>
      </w:r>
      <w:r>
        <w:rPr>
          <w:b/>
          <w:bCs/>
          <w:sz w:val="28"/>
          <w:szCs w:val="28"/>
          <w:u w:val="single"/>
        </w:rPr>
        <w:t xml:space="preserve"> </w:t>
      </w:r>
      <w:r w:rsidRPr="007A49CB">
        <w:rPr>
          <w:b/>
          <w:bCs/>
          <w:sz w:val="28"/>
          <w:szCs w:val="28"/>
          <w:u w:val="single"/>
        </w:rPr>
        <w:t xml:space="preserve">Products </w:t>
      </w:r>
    </w:p>
    <w:p w14:paraId="07249AFA" w14:textId="0EBCDC92" w:rsidR="007A49CB" w:rsidRPr="007A49CB" w:rsidRDefault="007A49CB" w:rsidP="007A49CB">
      <w:pPr>
        <w:jc w:val="both"/>
        <w:rPr>
          <w:sz w:val="28"/>
          <w:szCs w:val="28"/>
        </w:rPr>
      </w:pPr>
      <w:r w:rsidRPr="007A49CB">
        <w:rPr>
          <w:sz w:val="28"/>
          <w:szCs w:val="28"/>
        </w:rPr>
        <w:t xml:space="preserve">• </w:t>
      </w:r>
      <w:r w:rsidRPr="007A49CB">
        <w:rPr>
          <w:sz w:val="28"/>
          <w:szCs w:val="28"/>
          <w:u w:val="single"/>
        </w:rPr>
        <w:t>Problem</w:t>
      </w:r>
      <w:r w:rsidRPr="007A49CB">
        <w:rPr>
          <w:sz w:val="28"/>
          <w:szCs w:val="28"/>
        </w:rPr>
        <w:t>: Customers with fewer products may churn more.</w:t>
      </w:r>
    </w:p>
    <w:p w14:paraId="225A0D03" w14:textId="7E668AA0" w:rsidR="007A49CB" w:rsidRPr="007A49CB" w:rsidRDefault="007A49CB" w:rsidP="007A49CB">
      <w:pPr>
        <w:jc w:val="both"/>
        <w:rPr>
          <w:sz w:val="28"/>
          <w:szCs w:val="28"/>
        </w:rPr>
      </w:pPr>
      <w:r w:rsidRPr="007A49CB">
        <w:rPr>
          <w:sz w:val="28"/>
          <w:szCs w:val="28"/>
        </w:rPr>
        <w:t xml:space="preserve">• </w:t>
      </w:r>
      <w:r w:rsidRPr="007A49CB">
        <w:rPr>
          <w:sz w:val="28"/>
          <w:szCs w:val="28"/>
          <w:u w:val="single"/>
        </w:rPr>
        <w:t>Goal</w:t>
      </w:r>
      <w:r w:rsidRPr="007A49CB">
        <w:rPr>
          <w:sz w:val="28"/>
          <w:szCs w:val="28"/>
        </w:rPr>
        <w:t xml:space="preserve">: </w:t>
      </w:r>
      <w:proofErr w:type="spellStart"/>
      <w:r w:rsidRPr="007A49CB">
        <w:rPr>
          <w:sz w:val="28"/>
          <w:szCs w:val="28"/>
        </w:rPr>
        <w:t>Analyze</w:t>
      </w:r>
      <w:proofErr w:type="spellEnd"/>
      <w:r w:rsidRPr="007A49CB">
        <w:rPr>
          <w:sz w:val="28"/>
          <w:szCs w:val="28"/>
        </w:rPr>
        <w:t xml:space="preserve"> churn by product count.</w:t>
      </w:r>
    </w:p>
    <w:p w14:paraId="73B1FBA9" w14:textId="3EE1282B" w:rsidR="007A49CB" w:rsidRPr="007A49CB" w:rsidRDefault="007A49CB" w:rsidP="007A49CB">
      <w:pPr>
        <w:jc w:val="both"/>
        <w:rPr>
          <w:sz w:val="28"/>
          <w:szCs w:val="28"/>
        </w:rPr>
      </w:pPr>
      <w:r w:rsidRPr="007A49CB">
        <w:rPr>
          <w:sz w:val="28"/>
          <w:szCs w:val="28"/>
        </w:rPr>
        <w:t xml:space="preserve">• </w:t>
      </w:r>
      <w:r w:rsidRPr="007A49CB">
        <w:rPr>
          <w:sz w:val="28"/>
          <w:szCs w:val="28"/>
          <w:u w:val="single"/>
        </w:rPr>
        <w:t>Insight</w:t>
      </w:r>
      <w:r w:rsidRPr="007A49CB">
        <w:rPr>
          <w:sz w:val="28"/>
          <w:szCs w:val="28"/>
        </w:rPr>
        <w:t>: Most customers hold 1–2 products; churn is higher among single-product holders.</w:t>
      </w:r>
    </w:p>
    <w:p w14:paraId="35D3A758" w14:textId="002F42AB" w:rsidR="007A49CB" w:rsidRDefault="007A49CB" w:rsidP="007A49CB">
      <w:pPr>
        <w:jc w:val="both"/>
        <w:rPr>
          <w:sz w:val="28"/>
          <w:szCs w:val="28"/>
        </w:rPr>
      </w:pPr>
      <w:r w:rsidRPr="007A49CB">
        <w:rPr>
          <w:sz w:val="28"/>
          <w:szCs w:val="28"/>
        </w:rPr>
        <w:t xml:space="preserve">• </w:t>
      </w:r>
      <w:r w:rsidRPr="007A49CB">
        <w:rPr>
          <w:sz w:val="28"/>
          <w:szCs w:val="28"/>
          <w:u w:val="single"/>
        </w:rPr>
        <w:t>Recommendation</w:t>
      </w:r>
      <w:r w:rsidRPr="007A49CB">
        <w:rPr>
          <w:sz w:val="28"/>
          <w:szCs w:val="28"/>
        </w:rPr>
        <w:t>: Promote cross-selling to increase product adoption and reduce churn.</w:t>
      </w:r>
      <w:r w:rsidRPr="007A49CB">
        <w:t xml:space="preserve"> </w:t>
      </w:r>
      <w:r w:rsidRPr="007A49CB">
        <w:rPr>
          <w:sz w:val="28"/>
          <w:szCs w:val="28"/>
        </w:rPr>
        <w:t>Encourage customers to use more products</w:t>
      </w:r>
      <w:r>
        <w:rPr>
          <w:sz w:val="28"/>
          <w:szCs w:val="28"/>
        </w:rPr>
        <w:t xml:space="preserve"> </w:t>
      </w:r>
      <w:r w:rsidRPr="007A49CB">
        <w:rPr>
          <w:sz w:val="28"/>
          <w:szCs w:val="28"/>
        </w:rPr>
        <w:t>People with only one product are more likely to leave. Offer them extra services like loans or credit cards to keep them connected.</w:t>
      </w:r>
    </w:p>
    <w:p w14:paraId="712DC19F" w14:textId="50BF0CDA" w:rsidR="007A49CB" w:rsidRDefault="007A49CB" w:rsidP="007A49CB">
      <w:pPr>
        <w:jc w:val="both"/>
        <w:rPr>
          <w:sz w:val="28"/>
          <w:szCs w:val="28"/>
        </w:rPr>
      </w:pPr>
      <w:r>
        <w:rPr>
          <w:rFonts w:eastAsiaTheme="majorEastAsia" w:cstheme="majorBidi"/>
          <w:noProof/>
          <w:color w:val="0F4761" w:themeColor="accent1" w:themeShade="BF"/>
          <w:sz w:val="32"/>
          <w:szCs w:val="32"/>
          <w:lang w:val="en-US"/>
        </w:rPr>
        <mc:AlternateContent>
          <mc:Choice Requires="wps">
            <w:drawing>
              <wp:anchor distT="0" distB="0" distL="114300" distR="114300" simplePos="0" relativeHeight="251667456" behindDoc="0" locked="0" layoutInCell="1" allowOverlap="1" wp14:anchorId="0609CE11" wp14:editId="41332589">
                <wp:simplePos x="0" y="0"/>
                <wp:positionH relativeFrom="column">
                  <wp:posOffset>0</wp:posOffset>
                </wp:positionH>
                <wp:positionV relativeFrom="paragraph">
                  <wp:posOffset>-635</wp:posOffset>
                </wp:positionV>
                <wp:extent cx="5852160" cy="15240"/>
                <wp:effectExtent l="0" t="0" r="15240" b="22860"/>
                <wp:wrapNone/>
                <wp:docPr id="1726182635" name="Straight Connector 1"/>
                <wp:cNvGraphicFramePr/>
                <a:graphic xmlns:a="http://schemas.openxmlformats.org/drawingml/2006/main">
                  <a:graphicData uri="http://schemas.microsoft.com/office/word/2010/wordprocessingShape">
                    <wps:wsp>
                      <wps:cNvCnPr/>
                      <wps:spPr>
                        <a:xfrm flipH="1">
                          <a:off x="0" y="0"/>
                          <a:ext cx="58521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5C3C29" id="Straight Connector 1"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0.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" strokecolor="#156082 [3204]" strokeweight="1.5pt">
                <v:stroke joinstyle="miter"/>
              </v:line>
            </w:pict>
          </mc:Fallback>
        </mc:AlternateContent>
      </w:r>
    </w:p>
    <w:p w14:paraId="278A7E26" w14:textId="02C3A5A6" w:rsidR="006C213B" w:rsidRPr="00821DE7" w:rsidRDefault="006C213B" w:rsidP="007A49CB">
      <w:pPr>
        <w:jc w:val="both"/>
        <w:rPr>
          <w:sz w:val="28"/>
          <w:szCs w:val="28"/>
        </w:rPr>
      </w:pPr>
      <w:r w:rsidRPr="00821DE7">
        <w:rPr>
          <w:sz w:val="28"/>
          <w:szCs w:val="28"/>
        </w:rPr>
        <w:br w:type="page"/>
      </w:r>
    </w:p>
    <w:p w14:paraId="30DD6BB9" w14:textId="4B3E6265" w:rsidR="006C213B" w:rsidRDefault="006C213B"/>
    <w:p w14:paraId="45A05347" w14:textId="75F39402" w:rsidR="007A49CB" w:rsidRDefault="007A49CB" w:rsidP="007A49CB">
      <w:r w:rsidRPr="007A49CB">
        <w:rPr>
          <w:b/>
          <w:bCs/>
          <w:sz w:val="28"/>
          <w:szCs w:val="28"/>
          <w:u w:val="single"/>
        </w:rPr>
        <w:t xml:space="preserve">5. </w:t>
      </w:r>
      <w:proofErr w:type="spellStart"/>
      <w:r w:rsidRPr="007A49CB">
        <w:rPr>
          <w:b/>
          <w:bCs/>
          <w:sz w:val="28"/>
          <w:szCs w:val="28"/>
          <w:u w:val="single"/>
        </w:rPr>
        <w:t>CreditScore</w:t>
      </w:r>
      <w:proofErr w:type="spellEnd"/>
      <w:r w:rsidRPr="007A49CB">
        <w:rPr>
          <w:b/>
          <w:bCs/>
          <w:sz w:val="28"/>
          <w:szCs w:val="28"/>
          <w:u w:val="single"/>
        </w:rPr>
        <w:t xml:space="preserve"> Standard Deviation by Geography </w:t>
      </w:r>
    </w:p>
    <w:p w14:paraId="32A7A7A1" w14:textId="1C8209AA" w:rsidR="007A49CB" w:rsidRPr="007A49CB" w:rsidRDefault="007A49CB" w:rsidP="007A49CB">
      <w:pPr>
        <w:rPr>
          <w:sz w:val="28"/>
          <w:szCs w:val="28"/>
        </w:rPr>
      </w:pPr>
      <w:r w:rsidRPr="007A49CB">
        <w:rPr>
          <w:sz w:val="28"/>
          <w:szCs w:val="28"/>
        </w:rPr>
        <w:t xml:space="preserve">• </w:t>
      </w:r>
      <w:r w:rsidRPr="007A49CB">
        <w:rPr>
          <w:sz w:val="28"/>
          <w:szCs w:val="28"/>
          <w:u w:val="single"/>
        </w:rPr>
        <w:t>Problem</w:t>
      </w:r>
      <w:r w:rsidRPr="007A49CB">
        <w:rPr>
          <w:sz w:val="28"/>
          <w:szCs w:val="28"/>
        </w:rPr>
        <w:t>: Need to understand regional credit score variability.</w:t>
      </w:r>
    </w:p>
    <w:p w14:paraId="64D6A759" w14:textId="43B978D4" w:rsidR="007A49CB" w:rsidRPr="007A49CB" w:rsidRDefault="007A49CB" w:rsidP="007A49CB">
      <w:pPr>
        <w:rPr>
          <w:sz w:val="28"/>
          <w:szCs w:val="28"/>
        </w:rPr>
      </w:pPr>
      <w:r w:rsidRPr="007A49CB">
        <w:rPr>
          <w:sz w:val="28"/>
          <w:szCs w:val="28"/>
        </w:rPr>
        <w:t xml:space="preserve">• </w:t>
      </w:r>
      <w:r w:rsidRPr="007A49CB">
        <w:rPr>
          <w:sz w:val="28"/>
          <w:szCs w:val="28"/>
          <w:u w:val="single"/>
        </w:rPr>
        <w:t>Goal</w:t>
      </w:r>
      <w:r w:rsidRPr="007A49CB">
        <w:rPr>
          <w:sz w:val="28"/>
          <w:szCs w:val="28"/>
        </w:rPr>
        <w:t>: Compare score stability across geographies.</w:t>
      </w:r>
    </w:p>
    <w:p w14:paraId="19DEF5B3" w14:textId="3D5D2E17" w:rsidR="007A49CB" w:rsidRPr="007A49CB" w:rsidRDefault="007A49CB" w:rsidP="007A49CB">
      <w:pPr>
        <w:rPr>
          <w:sz w:val="28"/>
          <w:szCs w:val="28"/>
        </w:rPr>
      </w:pPr>
      <w:r w:rsidRPr="007A49CB">
        <w:rPr>
          <w:sz w:val="28"/>
          <w:szCs w:val="28"/>
        </w:rPr>
        <w:t xml:space="preserve">• </w:t>
      </w:r>
      <w:r w:rsidRPr="007A49CB">
        <w:rPr>
          <w:sz w:val="28"/>
          <w:szCs w:val="28"/>
          <w:u w:val="single"/>
        </w:rPr>
        <w:t>Insight</w:t>
      </w:r>
      <w:r w:rsidRPr="007A49CB">
        <w:rPr>
          <w:sz w:val="28"/>
          <w:szCs w:val="28"/>
        </w:rPr>
        <w:t>: Scores are fairly consistent (93–97 range), but slight differences exist.</w:t>
      </w:r>
    </w:p>
    <w:p w14:paraId="49D6E6F8" w14:textId="77777777" w:rsidR="007A49CB" w:rsidRDefault="007A49CB" w:rsidP="007A49CB">
      <w:pPr>
        <w:rPr>
          <w:sz w:val="28"/>
          <w:szCs w:val="28"/>
        </w:rPr>
      </w:pPr>
      <w:r w:rsidRPr="007A49CB">
        <w:rPr>
          <w:sz w:val="28"/>
          <w:szCs w:val="28"/>
        </w:rPr>
        <w:t xml:space="preserve">• </w:t>
      </w:r>
      <w:r w:rsidRPr="007A49CB">
        <w:rPr>
          <w:sz w:val="28"/>
          <w:szCs w:val="28"/>
          <w:u w:val="single"/>
        </w:rPr>
        <w:t>Recommendation</w:t>
      </w:r>
      <w:r w:rsidRPr="007A49CB">
        <w:rPr>
          <w:sz w:val="28"/>
          <w:szCs w:val="28"/>
        </w:rPr>
        <w:t>: Tailor regional strategies — areas with higher variability may need targeted support.</w:t>
      </w:r>
    </w:p>
    <w:p w14:paraId="4F901299" w14:textId="5E464528" w:rsidR="006C213B" w:rsidRDefault="007A49CB" w:rsidP="007A49CB">
      <w:pPr>
        <w:sectPr w:rsidR="006C213B" w:rsidSect="006C213B">
          <w:headerReference w:type="default" r:id="rId9"/>
          <w:type w:val="continuous"/>
          <w:pgSz w:w="11906" w:h="16838"/>
          <w:pgMar w:top="1440" w:right="1440" w:bottom="1440" w:left="1440" w:header="708" w:footer="708" w:gutter="0"/>
          <w:cols w:space="708"/>
          <w:docGrid w:linePitch="360"/>
        </w:sectPr>
      </w:pPr>
      <w:r>
        <w:rPr>
          <w:rFonts w:eastAsiaTheme="majorEastAsia" w:cstheme="majorBidi"/>
          <w:noProof/>
          <w:color w:val="0F4761" w:themeColor="accent1" w:themeShade="BF"/>
          <w:sz w:val="32"/>
          <w:szCs w:val="32"/>
          <w:lang w:val="en-US"/>
        </w:rPr>
        <mc:AlternateContent>
          <mc:Choice Requires="wps">
            <w:drawing>
              <wp:anchor distT="0" distB="0" distL="114300" distR="114300" simplePos="0" relativeHeight="251669504" behindDoc="0" locked="0" layoutInCell="1" allowOverlap="1" wp14:anchorId="48D7F50F" wp14:editId="1FE11F03">
                <wp:simplePos x="0" y="0"/>
                <wp:positionH relativeFrom="column">
                  <wp:posOffset>0</wp:posOffset>
                </wp:positionH>
                <wp:positionV relativeFrom="paragraph">
                  <wp:posOffset>-635</wp:posOffset>
                </wp:positionV>
                <wp:extent cx="5852160" cy="15240"/>
                <wp:effectExtent l="0" t="0" r="15240" b="22860"/>
                <wp:wrapNone/>
                <wp:docPr id="2097627554" name="Straight Connector 1"/>
                <wp:cNvGraphicFramePr/>
                <a:graphic xmlns:a="http://schemas.openxmlformats.org/drawingml/2006/main">
                  <a:graphicData uri="http://schemas.microsoft.com/office/word/2010/wordprocessingShape">
                    <wps:wsp>
                      <wps:cNvCnPr/>
                      <wps:spPr>
                        <a:xfrm flipH="1">
                          <a:off x="0" y="0"/>
                          <a:ext cx="58521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3D5AD8" id="Straight Connector 1"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0.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" strokecolor="#156082 [3204]" strokeweight="1.5pt">
                <v:stroke joinstyle="miter"/>
              </v:line>
            </w:pict>
          </mc:Fallback>
        </mc:AlternateContent>
      </w:r>
      <w:r w:rsidR="006C213B">
        <w:br w:type="page"/>
      </w:r>
    </w:p>
    <w:p w14:paraId="25440373" w14:textId="2ADC42B8" w:rsidR="007A49CB" w:rsidRPr="007A49CB" w:rsidRDefault="007A49CB" w:rsidP="007A49CB">
      <w:pPr>
        <w:rPr>
          <w:b/>
          <w:bCs/>
          <w:sz w:val="28"/>
          <w:szCs w:val="28"/>
          <w:u w:val="single"/>
        </w:rPr>
      </w:pPr>
      <w:r w:rsidRPr="007A49CB">
        <w:rPr>
          <w:b/>
          <w:bCs/>
          <w:sz w:val="28"/>
          <w:szCs w:val="28"/>
          <w:u w:val="single"/>
        </w:rPr>
        <w:t>6. Count of Customers by Churn</w:t>
      </w:r>
      <w:r>
        <w:rPr>
          <w:b/>
          <w:bCs/>
          <w:sz w:val="28"/>
          <w:szCs w:val="28"/>
          <w:u w:val="single"/>
        </w:rPr>
        <w:t xml:space="preserve"> </w:t>
      </w:r>
      <w:r w:rsidRPr="007A49CB">
        <w:rPr>
          <w:b/>
          <w:bCs/>
          <w:sz w:val="28"/>
          <w:szCs w:val="28"/>
          <w:u w:val="single"/>
        </w:rPr>
        <w:t>Category</w:t>
      </w:r>
    </w:p>
    <w:p w14:paraId="3D452B02" w14:textId="5EF85440" w:rsidR="007A49CB" w:rsidRDefault="007A49CB" w:rsidP="007A49CB">
      <w:r>
        <w:t xml:space="preserve">• </w:t>
      </w:r>
      <w:r w:rsidRPr="007A49CB">
        <w:rPr>
          <w:u w:val="single"/>
        </w:rPr>
        <w:t>Problem</w:t>
      </w:r>
      <w:r>
        <w:t>: Overall churn volume needs clear visibility.</w:t>
      </w:r>
    </w:p>
    <w:p w14:paraId="218FADDA" w14:textId="77C4F90F" w:rsidR="007A49CB" w:rsidRDefault="007A49CB" w:rsidP="007A49CB">
      <w:r>
        <w:t xml:space="preserve">• </w:t>
      </w:r>
      <w:r w:rsidRPr="007A49CB">
        <w:rPr>
          <w:u w:val="single"/>
        </w:rPr>
        <w:t>Goal</w:t>
      </w:r>
      <w:r>
        <w:t>: Show churn vs retention counts.</w:t>
      </w:r>
    </w:p>
    <w:p w14:paraId="200D5652" w14:textId="5A939E2C" w:rsidR="007A49CB" w:rsidRDefault="007A49CB" w:rsidP="007A49CB">
      <w:r>
        <w:t xml:space="preserve">• </w:t>
      </w:r>
      <w:r w:rsidRPr="007A49CB">
        <w:rPr>
          <w:u w:val="single"/>
        </w:rPr>
        <w:t>Insight</w:t>
      </w:r>
      <w:r>
        <w:t>: Churned = 1.9K, Not Churned = 7.7K. Overall churn rate ~20%.</w:t>
      </w:r>
    </w:p>
    <w:p w14:paraId="7A954329" w14:textId="6C27E336" w:rsidR="006C213B" w:rsidRDefault="007A49CB" w:rsidP="007A49CB">
      <w:r>
        <w:t xml:space="preserve">• </w:t>
      </w:r>
      <w:r w:rsidRPr="007A49CB">
        <w:rPr>
          <w:u w:val="single"/>
        </w:rPr>
        <w:t>Recommendation</w:t>
      </w:r>
      <w:r>
        <w:t>: Aim to reduce churn below 15% by focusing on high-risk segments identified above.</w:t>
      </w:r>
    </w:p>
    <w:p w14:paraId="1A518F3E" w14:textId="77777777" w:rsidR="006C213B" w:rsidRDefault="006C213B">
      <w:r>
        <w:br w:type="page"/>
      </w:r>
    </w:p>
    <w:p w14:paraId="28B4BA8B" w14:textId="0045037F" w:rsidR="006C213B" w:rsidRDefault="006C213B"/>
    <w:p w14:paraId="6526583D" w14:textId="77777777" w:rsidR="006C213B" w:rsidRDefault="006C213B">
      <w:pPr>
        <w:sectPr w:rsidR="006C213B" w:rsidSect="006C213B">
          <w:headerReference w:type="default" r:id="rId10"/>
          <w:type w:val="continuous"/>
          <w:pgSz w:w="11906" w:h="16838"/>
          <w:pgMar w:top="1440" w:right="1440" w:bottom="1440" w:left="1440" w:header="708" w:footer="708" w:gutter="0"/>
          <w:cols w:space="708"/>
          <w:docGrid w:linePitch="360"/>
        </w:sectPr>
      </w:pPr>
      <w:r>
        <w:br w:type="page"/>
      </w:r>
    </w:p>
    <w:p w14:paraId="64DF22F3" w14:textId="77777777" w:rsidR="004206E4" w:rsidRPr="004206E4" w:rsidRDefault="004206E4" w:rsidP="004206E4">
      <w:pPr>
        <w:rPr>
          <w:b/>
          <w:bCs/>
          <w:sz w:val="28"/>
          <w:szCs w:val="28"/>
          <w:u w:val="single"/>
        </w:rPr>
      </w:pPr>
      <w:r w:rsidRPr="004206E4">
        <w:rPr>
          <w:b/>
          <w:bCs/>
          <w:sz w:val="28"/>
          <w:szCs w:val="28"/>
          <w:u w:val="single"/>
        </w:rPr>
        <w:t>Customer Lifetime Value (CLV)</w:t>
      </w:r>
    </w:p>
    <w:p w14:paraId="5F4CA109" w14:textId="77777777" w:rsidR="004206E4" w:rsidRDefault="004206E4" w:rsidP="004206E4">
      <w:r>
        <w:t xml:space="preserve">1. </w:t>
      </w:r>
      <w:r w:rsidRPr="004206E4">
        <w:rPr>
          <w:u w:val="single"/>
        </w:rPr>
        <w:t>Problem</w:t>
      </w:r>
    </w:p>
    <w:p w14:paraId="14D4FA2B" w14:textId="2ED038F9" w:rsidR="004206E4" w:rsidRDefault="004206E4" w:rsidP="004206E4">
      <w:r>
        <w:t>The bank needs to understand how valuable each customer is over their tenure. Without this, it’s difficult to prioritize retention efforts and identify which customers bring the most long-term value.</w:t>
      </w:r>
    </w:p>
    <w:p w14:paraId="498DFA18" w14:textId="77777777" w:rsidR="004206E4" w:rsidRDefault="004206E4" w:rsidP="004206E4">
      <w:r>
        <w:t xml:space="preserve">2. </w:t>
      </w:r>
      <w:r w:rsidRPr="004206E4">
        <w:rPr>
          <w:u w:val="single"/>
        </w:rPr>
        <w:t>Goal</w:t>
      </w:r>
    </w:p>
    <w:p w14:paraId="72A3CDD0" w14:textId="66C04694" w:rsidR="006C213B" w:rsidRDefault="004206E4" w:rsidP="004206E4">
      <w:r>
        <w:t xml:space="preserve">Use SQL to calculate Estimated CLV by </w:t>
      </w:r>
      <w:proofErr w:type="gramStart"/>
      <w:r>
        <w:t>multiplying .</w:t>
      </w:r>
      <w:proofErr w:type="gramEnd"/>
      <w:r>
        <w:t xml:space="preserve"> This provides a simple measure of how much value a customer contributes over time.</w:t>
      </w:r>
    </w:p>
    <w:p w14:paraId="50892B3A" w14:textId="6B1B1018" w:rsidR="004206E4" w:rsidRDefault="004206E4" w:rsidP="004206E4">
      <w:r>
        <w:t>3</w:t>
      </w:r>
      <w:r>
        <w:t xml:space="preserve">. </w:t>
      </w:r>
      <w:r w:rsidRPr="004206E4">
        <w:rPr>
          <w:u w:val="single"/>
        </w:rPr>
        <w:t>Insights</w:t>
      </w:r>
    </w:p>
    <w:p w14:paraId="394C256A" w14:textId="1EE165C0" w:rsidR="004206E4" w:rsidRDefault="004206E4" w:rsidP="00381BF5">
      <w:pPr>
        <w:pStyle w:val="ListParagraph"/>
        <w:numPr>
          <w:ilvl w:val="0"/>
          <w:numId w:val="10"/>
        </w:numPr>
      </w:pPr>
      <w:r>
        <w:t>Customers with 10 years tenure and high balances are the most valuable.</w:t>
      </w:r>
    </w:p>
    <w:p w14:paraId="39442914" w14:textId="6DEF35B4" w:rsidR="004206E4" w:rsidRDefault="004206E4" w:rsidP="00381BF5">
      <w:pPr>
        <w:pStyle w:val="ListParagraph"/>
        <w:numPr>
          <w:ilvl w:val="0"/>
          <w:numId w:val="10"/>
        </w:numPr>
      </w:pPr>
      <w:r>
        <w:t>Even with moderate salaries, high balance × tenure produces strong CLV.</w:t>
      </w:r>
    </w:p>
    <w:p w14:paraId="269048FD" w14:textId="0803E4E9" w:rsidR="004206E4" w:rsidRDefault="004206E4" w:rsidP="00381BF5">
      <w:pPr>
        <w:pStyle w:val="ListParagraph"/>
        <w:numPr>
          <w:ilvl w:val="0"/>
          <w:numId w:val="10"/>
        </w:numPr>
      </w:pPr>
      <w:r>
        <w:t>Shorter-tenure customers, even with high balances, contribute less overall CLV.</w:t>
      </w:r>
    </w:p>
    <w:p w14:paraId="084CCAC9" w14:textId="78B01944" w:rsidR="004206E4" w:rsidRDefault="004206E4" w:rsidP="004206E4">
      <w:r>
        <w:t>4</w:t>
      </w:r>
      <w:r>
        <w:t xml:space="preserve">. </w:t>
      </w:r>
      <w:r w:rsidRPr="004206E4">
        <w:rPr>
          <w:u w:val="single"/>
        </w:rPr>
        <w:t>Recommendations</w:t>
      </w:r>
      <w:r>
        <w:t xml:space="preserve"> </w:t>
      </w:r>
    </w:p>
    <w:p w14:paraId="050C2F54" w14:textId="5DDA7EEE" w:rsidR="004206E4" w:rsidRDefault="004206E4" w:rsidP="00381BF5">
      <w:pPr>
        <w:pStyle w:val="ListParagraph"/>
        <w:numPr>
          <w:ilvl w:val="0"/>
          <w:numId w:val="12"/>
        </w:numPr>
      </w:pPr>
      <w:r>
        <w:t>Protect high CLV customers — they are the most profitable, so focus retention programs here.</w:t>
      </w:r>
    </w:p>
    <w:p w14:paraId="3F8066BB" w14:textId="22446A99" w:rsidR="004206E4" w:rsidRDefault="004206E4" w:rsidP="00381BF5">
      <w:pPr>
        <w:pStyle w:val="ListParagraph"/>
        <w:numPr>
          <w:ilvl w:val="0"/>
          <w:numId w:val="12"/>
        </w:numPr>
      </w:pPr>
      <w:r>
        <w:t>Encourage tenure growth — design loyalty programs to keep customers longer.</w:t>
      </w:r>
    </w:p>
    <w:p w14:paraId="3BF1FD22" w14:textId="35BA25E8" w:rsidR="004206E4" w:rsidRDefault="004206E4" w:rsidP="00381BF5">
      <w:pPr>
        <w:pStyle w:val="ListParagraph"/>
        <w:numPr>
          <w:ilvl w:val="0"/>
          <w:numId w:val="12"/>
        </w:numPr>
      </w:pPr>
      <w:r>
        <w:t>Increase balances — promote savings and investment products to raise account balances.</w:t>
      </w:r>
    </w:p>
    <w:p w14:paraId="49DB61D5" w14:textId="414D0335" w:rsidR="006C213B" w:rsidRDefault="004206E4" w:rsidP="00381BF5">
      <w:pPr>
        <w:pStyle w:val="ListParagraph"/>
        <w:numPr>
          <w:ilvl w:val="0"/>
          <w:numId w:val="12"/>
        </w:numPr>
      </w:pPr>
      <w:r>
        <w:t>Segment by CLV — use CLV categories (High, Medium, Low) in dashboards to track churn risk.</w:t>
      </w:r>
    </w:p>
    <w:p w14:paraId="3F7697E5" w14:textId="77777777" w:rsidR="004206E4" w:rsidRDefault="004206E4"/>
    <w:p w14:paraId="0889FF45" w14:textId="1322F751" w:rsidR="006C213B" w:rsidRDefault="004206E4">
      <w:r>
        <w:rPr>
          <w:rFonts w:eastAsiaTheme="majorEastAsia" w:cstheme="majorBidi"/>
          <w:noProof/>
          <w:color w:val="0F4761" w:themeColor="accent1" w:themeShade="BF"/>
          <w:sz w:val="32"/>
          <w:szCs w:val="32"/>
          <w:lang w:val="en-US"/>
        </w:rPr>
        <mc:AlternateContent>
          <mc:Choice Requires="wps">
            <w:drawing>
              <wp:anchor distT="0" distB="0" distL="114300" distR="114300" simplePos="0" relativeHeight="251671552" behindDoc="0" locked="0" layoutInCell="1" allowOverlap="1" wp14:anchorId="48E5AC75" wp14:editId="2E15D188">
                <wp:simplePos x="0" y="0"/>
                <wp:positionH relativeFrom="column">
                  <wp:posOffset>0</wp:posOffset>
                </wp:positionH>
                <wp:positionV relativeFrom="paragraph">
                  <wp:posOffset>0</wp:posOffset>
                </wp:positionV>
                <wp:extent cx="5852160" cy="15240"/>
                <wp:effectExtent l="0" t="0" r="15240" b="22860"/>
                <wp:wrapNone/>
                <wp:docPr id="119443879" name="Straight Connector 1"/>
                <wp:cNvGraphicFramePr/>
                <a:graphic xmlns:a="http://schemas.openxmlformats.org/drawingml/2006/main">
                  <a:graphicData uri="http://schemas.microsoft.com/office/word/2010/wordprocessingShape">
                    <wps:wsp>
                      <wps:cNvCnPr/>
                      <wps:spPr>
                        <a:xfrm flipH="1">
                          <a:off x="0" y="0"/>
                          <a:ext cx="58521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457905" id="Straight Connector 1"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0.8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" strokecolor="#156082 [3204]" strokeweight="1.5pt">
                <v:stroke joinstyle="miter"/>
              </v:line>
            </w:pict>
          </mc:Fallback>
        </mc:AlternateContent>
      </w:r>
      <w:r w:rsidR="006C213B">
        <w:br w:type="page"/>
      </w:r>
    </w:p>
    <w:p w14:paraId="024659D8" w14:textId="77777777" w:rsidR="004206E4" w:rsidRPr="004206E4" w:rsidRDefault="004206E4" w:rsidP="004206E4">
      <w:pPr>
        <w:rPr>
          <w:b/>
          <w:bCs/>
          <w:sz w:val="28"/>
          <w:szCs w:val="28"/>
          <w:u w:val="single"/>
        </w:rPr>
      </w:pPr>
      <w:r w:rsidRPr="004206E4">
        <w:rPr>
          <w:b/>
          <w:bCs/>
          <w:sz w:val="28"/>
          <w:szCs w:val="28"/>
          <w:u w:val="single"/>
        </w:rPr>
        <w:lastRenderedPageBreak/>
        <w:t>Cross-sell and Upsell Potential</w:t>
      </w:r>
    </w:p>
    <w:p w14:paraId="5FF15D94" w14:textId="6CF03816" w:rsidR="004206E4" w:rsidRDefault="004206E4" w:rsidP="004206E4">
      <w:r>
        <w:t xml:space="preserve">• </w:t>
      </w:r>
      <w:r w:rsidRPr="004206E4">
        <w:rPr>
          <w:u w:val="single"/>
        </w:rPr>
        <w:t>Problem</w:t>
      </w:r>
      <w:r>
        <w:t>: The bank needs to know which active customers are most likely to buy more products. Without this, opportunities for increasing revenue and customer loyalty may be missed.</w:t>
      </w:r>
    </w:p>
    <w:p w14:paraId="499FD3C1" w14:textId="56A49848" w:rsidR="004206E4" w:rsidRDefault="004206E4" w:rsidP="004206E4">
      <w:r>
        <w:t xml:space="preserve">• </w:t>
      </w:r>
      <w:r w:rsidRPr="004206E4">
        <w:rPr>
          <w:u w:val="single"/>
        </w:rPr>
        <w:t>Goal</w:t>
      </w:r>
      <w:r>
        <w:t>: Identify active members who already hold multiple products, so the bank can target them for cross-sell and upsell campaigns.</w:t>
      </w:r>
    </w:p>
    <w:p w14:paraId="138B6D8E" w14:textId="0372D867" w:rsidR="004206E4" w:rsidRDefault="004206E4" w:rsidP="004206E4">
      <w:r>
        <w:t xml:space="preserve">• </w:t>
      </w:r>
      <w:r w:rsidRPr="004206E4">
        <w:rPr>
          <w:u w:val="single"/>
        </w:rPr>
        <w:t>Insight</w:t>
      </w:r>
      <w:r>
        <w:t>: Customers with four products are active and highly engaged. This shows strong potential for upselling premium services or cross-selling additional financial products.</w:t>
      </w:r>
    </w:p>
    <w:p w14:paraId="66F69D47" w14:textId="67E49D84" w:rsidR="004206E4" w:rsidRDefault="004206E4" w:rsidP="004206E4">
      <w:r>
        <w:t xml:space="preserve">• </w:t>
      </w:r>
      <w:r w:rsidRPr="004206E4">
        <w:rPr>
          <w:u w:val="single"/>
        </w:rPr>
        <w:t>Recommendation</w:t>
      </w:r>
      <w:r>
        <w:t>:</w:t>
      </w:r>
    </w:p>
    <w:p w14:paraId="1DFC8B94" w14:textId="66C2173A" w:rsidR="004206E4" w:rsidRDefault="004206E4" w:rsidP="00381BF5">
      <w:pPr>
        <w:pStyle w:val="ListParagraph"/>
        <w:numPr>
          <w:ilvl w:val="0"/>
          <w:numId w:val="9"/>
        </w:numPr>
      </w:pPr>
      <w:r>
        <w:t>Offer tailored packages or premium benefits to customers with multiple products.</w:t>
      </w:r>
    </w:p>
    <w:p w14:paraId="7C837DFC" w14:textId="525CE72A" w:rsidR="004206E4" w:rsidRDefault="004206E4" w:rsidP="00381BF5">
      <w:pPr>
        <w:pStyle w:val="ListParagraph"/>
        <w:numPr>
          <w:ilvl w:val="0"/>
          <w:numId w:val="9"/>
        </w:numPr>
      </w:pPr>
      <w:r>
        <w:t>Encourage single-product customers to adopt more services to increase loyalty.</w:t>
      </w:r>
    </w:p>
    <w:p w14:paraId="6D7B6886" w14:textId="4AECB47D" w:rsidR="006C213B" w:rsidRDefault="004206E4" w:rsidP="00381BF5">
      <w:pPr>
        <w:pStyle w:val="ListParagraph"/>
        <w:numPr>
          <w:ilvl w:val="0"/>
          <w:numId w:val="9"/>
        </w:numPr>
      </w:pPr>
      <w:r>
        <w:t>Use personalized marketing for active members, since they are more receptive to new offers.</w:t>
      </w:r>
    </w:p>
    <w:p w14:paraId="0B140224" w14:textId="77777777" w:rsidR="006C213B" w:rsidRDefault="006C213B">
      <w:pPr>
        <w:sectPr w:rsidR="006C213B" w:rsidSect="006C213B">
          <w:headerReference w:type="default" r:id="rId11"/>
          <w:type w:val="continuous"/>
          <w:pgSz w:w="11906" w:h="16838"/>
          <w:pgMar w:top="1440" w:right="1440" w:bottom="1440" w:left="1440" w:header="708" w:footer="708" w:gutter="0"/>
          <w:cols w:space="708"/>
          <w:docGrid w:linePitch="360"/>
        </w:sectPr>
      </w:pPr>
      <w:r>
        <w:br w:type="page"/>
      </w:r>
    </w:p>
    <w:p w14:paraId="34B25BC2" w14:textId="4E223180" w:rsidR="006C213B" w:rsidRDefault="004206E4">
      <w:r>
        <w:rPr>
          <w:rFonts w:eastAsiaTheme="majorEastAsia" w:cstheme="majorBidi"/>
          <w:noProof/>
          <w:color w:val="0F4761" w:themeColor="accent1" w:themeShade="BF"/>
          <w:sz w:val="32"/>
          <w:szCs w:val="32"/>
          <w:lang w:val="en-US"/>
        </w:rPr>
        <mc:AlternateContent>
          <mc:Choice Requires="wps">
            <w:drawing>
              <wp:anchor distT="0" distB="0" distL="114300" distR="114300" simplePos="0" relativeHeight="251673600" behindDoc="0" locked="0" layoutInCell="1" allowOverlap="1" wp14:anchorId="10D1D15F" wp14:editId="5C59E321">
                <wp:simplePos x="0" y="0"/>
                <wp:positionH relativeFrom="column">
                  <wp:posOffset>0</wp:posOffset>
                </wp:positionH>
                <wp:positionV relativeFrom="paragraph">
                  <wp:posOffset>-635</wp:posOffset>
                </wp:positionV>
                <wp:extent cx="5852160" cy="15240"/>
                <wp:effectExtent l="0" t="0" r="15240" b="22860"/>
                <wp:wrapNone/>
                <wp:docPr id="1321191627" name="Straight Connector 1"/>
                <wp:cNvGraphicFramePr/>
                <a:graphic xmlns:a="http://schemas.openxmlformats.org/drawingml/2006/main">
                  <a:graphicData uri="http://schemas.microsoft.com/office/word/2010/wordprocessingShape">
                    <wps:wsp>
                      <wps:cNvCnPr/>
                      <wps:spPr>
                        <a:xfrm flipH="1">
                          <a:off x="0" y="0"/>
                          <a:ext cx="58521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45E86A" id="Straight Connector 1"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0.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" strokecolor="#156082 [3204]" strokeweight="1.5pt">
                <v:stroke joinstyle="miter"/>
              </v:line>
            </w:pict>
          </mc:Fallback>
        </mc:AlternateContent>
      </w:r>
    </w:p>
    <w:p w14:paraId="33F4A68A" w14:textId="293F2204" w:rsidR="006C213B" w:rsidRDefault="006C213B"/>
    <w:p w14:paraId="4BAA6984" w14:textId="0F7D24CF" w:rsidR="00381BF5" w:rsidRPr="00381BF5" w:rsidRDefault="00381BF5" w:rsidP="00381BF5">
      <w:pPr>
        <w:rPr>
          <w:b/>
          <w:bCs/>
          <w:sz w:val="28"/>
          <w:szCs w:val="28"/>
          <w:u w:val="single"/>
        </w:rPr>
      </w:pPr>
      <w:r w:rsidRPr="00381BF5">
        <w:rPr>
          <w:b/>
          <w:bCs/>
          <w:sz w:val="28"/>
          <w:szCs w:val="28"/>
          <w:u w:val="single"/>
        </w:rPr>
        <w:t>Early Identification of Likely Churners</w:t>
      </w:r>
    </w:p>
    <w:p w14:paraId="639ED793" w14:textId="0D661993" w:rsidR="00381BF5" w:rsidRDefault="00381BF5" w:rsidP="00381BF5">
      <w:r>
        <w:t xml:space="preserve">• </w:t>
      </w:r>
      <w:r w:rsidRPr="00381BF5">
        <w:rPr>
          <w:u w:val="single"/>
        </w:rPr>
        <w:t>Problem</w:t>
      </w:r>
      <w:r>
        <w:t>: The bank needs to detect customers who are most likely to leave early. Without spotting them in advance, churn prevention becomes difficult.</w:t>
      </w:r>
    </w:p>
    <w:p w14:paraId="5FC10E73" w14:textId="20EFD5BA" w:rsidR="00381BF5" w:rsidRDefault="00381BF5" w:rsidP="00381BF5">
      <w:r>
        <w:t xml:space="preserve">• </w:t>
      </w:r>
      <w:r w:rsidRPr="00381BF5">
        <w:rPr>
          <w:u w:val="single"/>
        </w:rPr>
        <w:t>Goal</w:t>
      </w:r>
      <w:r>
        <w:t>: Identify customers with short tenure, low balances, and inactive status, since these traits often signal higher churn risk.</w:t>
      </w:r>
    </w:p>
    <w:p w14:paraId="0C5428C6" w14:textId="2BE6F253" w:rsidR="00381BF5" w:rsidRDefault="00381BF5" w:rsidP="00381BF5">
      <w:r>
        <w:t xml:space="preserve">• </w:t>
      </w:r>
      <w:r w:rsidRPr="00381BF5">
        <w:rPr>
          <w:u w:val="single"/>
        </w:rPr>
        <w:t>Insight</w:t>
      </w:r>
      <w:r>
        <w:t>: Customers with tenure less than 3 years, inactive membership, and very low balances show a mix of churned and retained outcomes. This group is fragile and more likely to exit compared to stable, active customers.</w:t>
      </w:r>
    </w:p>
    <w:p w14:paraId="13ACE2FD" w14:textId="55EB2501" w:rsidR="00381BF5" w:rsidRDefault="00381BF5" w:rsidP="00381BF5">
      <w:r>
        <w:t xml:space="preserve">• </w:t>
      </w:r>
      <w:r w:rsidRPr="00381BF5">
        <w:rPr>
          <w:u w:val="single"/>
        </w:rPr>
        <w:t>Recommendation</w:t>
      </w:r>
      <w:r>
        <w:t>:</w:t>
      </w:r>
    </w:p>
    <w:p w14:paraId="6A8CBA15" w14:textId="0028F0DE" w:rsidR="00381BF5" w:rsidRDefault="00381BF5" w:rsidP="00381BF5">
      <w:pPr>
        <w:pStyle w:val="ListParagraph"/>
        <w:numPr>
          <w:ilvl w:val="0"/>
          <w:numId w:val="5"/>
        </w:numPr>
      </w:pPr>
      <w:r>
        <w:t>Strengthen onboarding programs for new customers to build loyalty early.</w:t>
      </w:r>
    </w:p>
    <w:p w14:paraId="33CB9DFB" w14:textId="205646EC" w:rsidR="00381BF5" w:rsidRDefault="00381BF5" w:rsidP="00381BF5">
      <w:pPr>
        <w:pStyle w:val="ListParagraph"/>
        <w:numPr>
          <w:ilvl w:val="0"/>
          <w:numId w:val="5"/>
        </w:numPr>
      </w:pPr>
      <w:r>
        <w:t>Engage inactive customers with targeted campaigns (welcome calls, offers, digital tools).</w:t>
      </w:r>
    </w:p>
    <w:p w14:paraId="257884AC" w14:textId="3D71BDD0" w:rsidR="00381BF5" w:rsidRDefault="00381BF5" w:rsidP="00381BF5">
      <w:pPr>
        <w:pStyle w:val="ListParagraph"/>
        <w:numPr>
          <w:ilvl w:val="0"/>
          <w:numId w:val="5"/>
        </w:numPr>
      </w:pPr>
      <w:r>
        <w:t>Encourage savings or product adoption to increase balances and reduce churn risk.</w:t>
      </w:r>
    </w:p>
    <w:p w14:paraId="7608CE30" w14:textId="636DE434" w:rsidR="006C213B" w:rsidRDefault="00381BF5" w:rsidP="00381BF5">
      <w:pPr>
        <w:pStyle w:val="ListParagraph"/>
        <w:numPr>
          <w:ilvl w:val="0"/>
          <w:numId w:val="5"/>
        </w:numPr>
      </w:pPr>
      <w:r>
        <w:t>Monitor this segment closely with dashboards to act before they leave.</w:t>
      </w:r>
    </w:p>
    <w:p w14:paraId="7DA9B036" w14:textId="77777777" w:rsidR="00381BF5" w:rsidRDefault="00381BF5" w:rsidP="00381BF5">
      <w:pPr>
        <w:tabs>
          <w:tab w:val="left" w:pos="732"/>
        </w:tabs>
      </w:pPr>
    </w:p>
    <w:p w14:paraId="756FA852" w14:textId="1081B864" w:rsidR="00381BF5" w:rsidRPr="00381BF5" w:rsidRDefault="00381BF5" w:rsidP="00381BF5">
      <w:pPr>
        <w:tabs>
          <w:tab w:val="left" w:pos="732"/>
        </w:tabs>
        <w:rPr>
          <w:b/>
          <w:bCs/>
          <w:sz w:val="28"/>
          <w:szCs w:val="28"/>
          <w:u w:val="single"/>
        </w:rPr>
      </w:pPr>
      <w:r>
        <w:rPr>
          <w:rFonts w:eastAsiaTheme="majorEastAsia" w:cstheme="majorBidi"/>
          <w:noProof/>
          <w:color w:val="0F4761" w:themeColor="accent1" w:themeShade="BF"/>
          <w:sz w:val="32"/>
          <w:szCs w:val="32"/>
          <w:lang w:val="en-US"/>
        </w:rPr>
        <mc:AlternateContent>
          <mc:Choice Requires="wps">
            <w:drawing>
              <wp:anchor distT="0" distB="0" distL="114300" distR="114300" simplePos="0" relativeHeight="251675648" behindDoc="0" locked="0" layoutInCell="1" allowOverlap="1" wp14:anchorId="663F43DB" wp14:editId="241B05EC">
                <wp:simplePos x="0" y="0"/>
                <wp:positionH relativeFrom="column">
                  <wp:posOffset>0</wp:posOffset>
                </wp:positionH>
                <wp:positionV relativeFrom="paragraph">
                  <wp:posOffset>-316865</wp:posOffset>
                </wp:positionV>
                <wp:extent cx="5852160" cy="15240"/>
                <wp:effectExtent l="0" t="0" r="15240" b="22860"/>
                <wp:wrapNone/>
                <wp:docPr id="1964449613" name="Straight Connector 1"/>
                <wp:cNvGraphicFramePr/>
                <a:graphic xmlns:a="http://schemas.openxmlformats.org/drawingml/2006/main">
                  <a:graphicData uri="http://schemas.microsoft.com/office/word/2010/wordprocessingShape">
                    <wps:wsp>
                      <wps:cNvCnPr/>
                      <wps:spPr>
                        <a:xfrm flipH="1">
                          <a:off x="0" y="0"/>
                          <a:ext cx="58521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FEC0FB" id="Straight Connector 1"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4.95pt" to="460.8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" strokecolor="#156082 [3204]" strokeweight="1.5pt">
                <v:stroke joinstyle="miter"/>
              </v:line>
            </w:pict>
          </mc:Fallback>
        </mc:AlternateContent>
      </w:r>
      <w:r w:rsidRPr="00381BF5">
        <w:rPr>
          <w:b/>
          <w:bCs/>
          <w:sz w:val="28"/>
          <w:szCs w:val="28"/>
          <w:u w:val="single"/>
        </w:rPr>
        <w:t>Identify Key Churn Drivers</w:t>
      </w:r>
    </w:p>
    <w:p w14:paraId="57994182" w14:textId="7B308C42" w:rsidR="00381BF5" w:rsidRDefault="00381BF5" w:rsidP="00381BF5">
      <w:pPr>
        <w:tabs>
          <w:tab w:val="left" w:pos="732"/>
        </w:tabs>
      </w:pPr>
      <w:r>
        <w:t>• Problem: The bank needs to understand what factors differentiate customers who churn from those who stay. Without this, it’s hard to design effective retention strategies.</w:t>
      </w:r>
    </w:p>
    <w:p w14:paraId="2D72EB79" w14:textId="5B8B83E8" w:rsidR="00381BF5" w:rsidRDefault="00381BF5" w:rsidP="00381BF5">
      <w:pPr>
        <w:tabs>
          <w:tab w:val="left" w:pos="732"/>
        </w:tabs>
      </w:pPr>
      <w:r>
        <w:t>• Goal: Compare average credit score, age, balance, and number of products between churned and retained customers to spot key churn drivers.</w:t>
      </w:r>
    </w:p>
    <w:p w14:paraId="2CC0533B" w14:textId="1250423C" w:rsidR="00381BF5" w:rsidRDefault="00381BF5" w:rsidP="00381BF5">
      <w:pPr>
        <w:tabs>
          <w:tab w:val="left" w:pos="732"/>
        </w:tabs>
      </w:pPr>
      <w:r>
        <w:t>• Insight:</w:t>
      </w:r>
    </w:p>
    <w:p w14:paraId="6945C2D7" w14:textId="29CBD3C5" w:rsidR="00381BF5" w:rsidRDefault="00381BF5" w:rsidP="00381BF5">
      <w:pPr>
        <w:pStyle w:val="ListParagraph"/>
        <w:numPr>
          <w:ilvl w:val="0"/>
          <w:numId w:val="1"/>
        </w:numPr>
        <w:tabs>
          <w:tab w:val="left" w:pos="732"/>
        </w:tabs>
      </w:pPr>
      <w:r>
        <w:t>Retained customers have a slightly higher average credit score (651 vs 648).</w:t>
      </w:r>
    </w:p>
    <w:p w14:paraId="3450AC17" w14:textId="05EC05EE" w:rsidR="00381BF5" w:rsidRDefault="00381BF5" w:rsidP="00381BF5">
      <w:pPr>
        <w:pStyle w:val="ListParagraph"/>
        <w:numPr>
          <w:ilvl w:val="0"/>
          <w:numId w:val="1"/>
        </w:numPr>
        <w:tabs>
          <w:tab w:val="left" w:pos="732"/>
        </w:tabs>
      </w:pPr>
      <w:r>
        <w:t>Churned customers are older on average (44 years vs 36 years).</w:t>
      </w:r>
    </w:p>
    <w:p w14:paraId="15E6BD1C" w14:textId="3E0DDD06" w:rsidR="00381BF5" w:rsidRDefault="00381BF5" w:rsidP="00381BF5">
      <w:pPr>
        <w:pStyle w:val="ListParagraph"/>
        <w:numPr>
          <w:ilvl w:val="0"/>
          <w:numId w:val="1"/>
        </w:numPr>
        <w:tabs>
          <w:tab w:val="left" w:pos="732"/>
        </w:tabs>
      </w:pPr>
      <w:r>
        <w:t>Churned customers hold higher balances (91K vs 73K).</w:t>
      </w:r>
    </w:p>
    <w:p w14:paraId="4FF18AFA" w14:textId="3E3F37DB" w:rsidR="00381BF5" w:rsidRDefault="00381BF5" w:rsidP="00381BF5">
      <w:pPr>
        <w:pStyle w:val="ListParagraph"/>
        <w:numPr>
          <w:ilvl w:val="0"/>
          <w:numId w:val="1"/>
        </w:numPr>
        <w:tabs>
          <w:tab w:val="left" w:pos="732"/>
        </w:tabs>
      </w:pPr>
      <w:r>
        <w:t>Retained customers use slightly more products (1.55 vs 1.47).</w:t>
      </w:r>
    </w:p>
    <w:p w14:paraId="006D6E51" w14:textId="0D088226" w:rsidR="00381BF5" w:rsidRDefault="00381BF5" w:rsidP="00381BF5">
      <w:pPr>
        <w:pStyle w:val="ListParagraph"/>
        <w:numPr>
          <w:ilvl w:val="0"/>
          <w:numId w:val="1"/>
        </w:numPr>
        <w:tabs>
          <w:tab w:val="left" w:pos="732"/>
        </w:tabs>
      </w:pPr>
      <w:r>
        <w:t>This shows churn is linked more to age, balance, and product usage than credit score.</w:t>
      </w:r>
    </w:p>
    <w:p w14:paraId="012DD692" w14:textId="111BC362" w:rsidR="00381BF5" w:rsidRDefault="00381BF5" w:rsidP="00381BF5">
      <w:pPr>
        <w:tabs>
          <w:tab w:val="left" w:pos="732"/>
        </w:tabs>
      </w:pPr>
      <w:r>
        <w:t>• Recommendation:</w:t>
      </w:r>
    </w:p>
    <w:p w14:paraId="568D5AE8" w14:textId="2089B89E" w:rsidR="00381BF5" w:rsidRDefault="00381BF5" w:rsidP="00381BF5">
      <w:pPr>
        <w:pStyle w:val="ListParagraph"/>
        <w:numPr>
          <w:ilvl w:val="0"/>
          <w:numId w:val="3"/>
        </w:numPr>
        <w:tabs>
          <w:tab w:val="left" w:pos="732"/>
        </w:tabs>
      </w:pPr>
      <w:r>
        <w:t>Focus retention on older customers with high balances, as they are more likely to leave.</w:t>
      </w:r>
    </w:p>
    <w:p w14:paraId="07E560A5" w14:textId="646D9F59" w:rsidR="00381BF5" w:rsidRDefault="00381BF5" w:rsidP="00381BF5">
      <w:pPr>
        <w:pStyle w:val="ListParagraph"/>
        <w:numPr>
          <w:ilvl w:val="0"/>
          <w:numId w:val="3"/>
        </w:numPr>
        <w:tabs>
          <w:tab w:val="left" w:pos="732"/>
        </w:tabs>
      </w:pPr>
      <w:r>
        <w:t>Encourage churn-prone customers to adopt more products to increase loyalty.</w:t>
      </w:r>
    </w:p>
    <w:p w14:paraId="05B94375" w14:textId="16061EFA" w:rsidR="00381BF5" w:rsidRDefault="00381BF5" w:rsidP="00381BF5">
      <w:pPr>
        <w:pStyle w:val="ListParagraph"/>
        <w:numPr>
          <w:ilvl w:val="0"/>
          <w:numId w:val="3"/>
        </w:numPr>
        <w:tabs>
          <w:tab w:val="left" w:pos="732"/>
        </w:tabs>
      </w:pPr>
      <w:r>
        <w:t>Monitor balance-heavy accounts closely, since losing them has a bigger financial impact.</w:t>
      </w:r>
    </w:p>
    <w:p w14:paraId="19A2DAB9" w14:textId="081B10F2" w:rsidR="00381BF5" w:rsidRDefault="00381BF5" w:rsidP="00381BF5">
      <w:pPr>
        <w:pStyle w:val="ListParagraph"/>
        <w:numPr>
          <w:ilvl w:val="0"/>
          <w:numId w:val="3"/>
        </w:numPr>
        <w:tabs>
          <w:tab w:val="left" w:pos="732"/>
        </w:tabs>
        <w:sectPr w:rsidR="00381BF5" w:rsidSect="006C213B">
          <w:type w:val="continuous"/>
          <w:pgSz w:w="11906" w:h="16838"/>
          <w:pgMar w:top="1440" w:right="1440" w:bottom="1440" w:left="1440" w:header="708" w:footer="708" w:gutter="0"/>
          <w:cols w:space="708"/>
          <w:docGrid w:linePitch="360"/>
        </w:sectPr>
      </w:pPr>
      <w:r>
        <w:t>• Credit score differences are minor, so prioritize engagement strategies over score-based interventions.</w:t>
      </w:r>
    </w:p>
    <w:p w14:paraId="782012C8" w14:textId="4E974F69" w:rsidR="006C213B" w:rsidRDefault="006C213B">
      <w:pPr>
        <w:sectPr w:rsidR="006C213B" w:rsidSect="006C213B">
          <w:type w:val="continuous"/>
          <w:pgSz w:w="11906" w:h="16838"/>
          <w:pgMar w:top="1440" w:right="1440" w:bottom="1440" w:left="1440" w:header="708" w:footer="708" w:gutter="0"/>
          <w:cols w:space="708"/>
          <w:docGrid w:linePitch="360"/>
        </w:sectPr>
      </w:pPr>
      <w:r>
        <w:br w:type="page"/>
      </w:r>
    </w:p>
    <w:p w14:paraId="7E0BCA72" w14:textId="70168425" w:rsidR="006C213B" w:rsidRDefault="00381BF5">
      <w:r>
        <w:rPr>
          <w:rFonts w:eastAsiaTheme="majorEastAsia" w:cstheme="majorBidi"/>
          <w:noProof/>
          <w:color w:val="0F4761" w:themeColor="accent1" w:themeShade="BF"/>
          <w:sz w:val="32"/>
          <w:szCs w:val="32"/>
          <w:lang w:val="en-US"/>
        </w:rPr>
        <mc:AlternateContent>
          <mc:Choice Requires="wps">
            <w:drawing>
              <wp:anchor distT="0" distB="0" distL="114300" distR="114300" simplePos="0" relativeHeight="251677696" behindDoc="0" locked="0" layoutInCell="1" allowOverlap="1" wp14:anchorId="174A68C6" wp14:editId="1CA22EE7">
                <wp:simplePos x="0" y="0"/>
                <wp:positionH relativeFrom="column">
                  <wp:posOffset>0</wp:posOffset>
                </wp:positionH>
                <wp:positionV relativeFrom="paragraph">
                  <wp:posOffset>-635</wp:posOffset>
                </wp:positionV>
                <wp:extent cx="5852160" cy="15240"/>
                <wp:effectExtent l="0" t="0" r="15240" b="22860"/>
                <wp:wrapNone/>
                <wp:docPr id="947672494" name="Straight Connector 1"/>
                <wp:cNvGraphicFramePr/>
                <a:graphic xmlns:a="http://schemas.openxmlformats.org/drawingml/2006/main">
                  <a:graphicData uri="http://schemas.microsoft.com/office/word/2010/wordprocessingShape">
                    <wps:wsp>
                      <wps:cNvCnPr/>
                      <wps:spPr>
                        <a:xfrm flipH="1">
                          <a:off x="0" y="0"/>
                          <a:ext cx="58521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634F38" id="Straight Connector 1"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0.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" strokecolor="#156082 [3204]" strokeweight="1.5pt">
                <v:stroke joinstyle="miter"/>
              </v:line>
            </w:pict>
          </mc:Fallback>
        </mc:AlternateContent>
      </w:r>
    </w:p>
    <w:p w14:paraId="47B4E790" w14:textId="77777777" w:rsidR="00AC7217" w:rsidRPr="00AC7217" w:rsidRDefault="00AC7217" w:rsidP="00AC7217">
      <w:pPr>
        <w:rPr>
          <w:b/>
          <w:bCs/>
          <w:sz w:val="28"/>
          <w:szCs w:val="28"/>
          <w:u w:val="single"/>
        </w:rPr>
      </w:pPr>
      <w:r w:rsidRPr="00AC7217">
        <w:rPr>
          <w:b/>
          <w:bCs/>
          <w:sz w:val="28"/>
          <w:szCs w:val="28"/>
          <w:u w:val="single"/>
        </w:rPr>
        <w:t>Reduce False Positives in Churn Detection</w:t>
      </w:r>
    </w:p>
    <w:p w14:paraId="0224588E" w14:textId="30D04A0D" w:rsidR="00AC7217" w:rsidRDefault="00AC7217" w:rsidP="00AC7217">
      <w:r>
        <w:t xml:space="preserve">• </w:t>
      </w:r>
      <w:r w:rsidRPr="00AC7217">
        <w:rPr>
          <w:u w:val="single"/>
        </w:rPr>
        <w:t>Problem</w:t>
      </w:r>
      <w:r>
        <w:t>: The bank sometimes mislabels loyal customers as churn risks. This wastes resources and can damage customer relationships.</w:t>
      </w:r>
    </w:p>
    <w:p w14:paraId="4765FFE0" w14:textId="41B59C48" w:rsidR="00AC7217" w:rsidRDefault="00AC7217" w:rsidP="00AC7217">
      <w:r>
        <w:t xml:space="preserve">• </w:t>
      </w:r>
      <w:r w:rsidRPr="00AC7217">
        <w:rPr>
          <w:u w:val="single"/>
        </w:rPr>
        <w:t>Goal</w:t>
      </w:r>
      <w:r>
        <w:t>: Refine filters to correctly identify customers who are inactive but still loyal, ensuring they are not wrongly flagged as churned.</w:t>
      </w:r>
    </w:p>
    <w:p w14:paraId="2F160860" w14:textId="6F393B8A" w:rsidR="00AC7217" w:rsidRDefault="00AC7217" w:rsidP="00AC7217">
      <w:r>
        <w:t xml:space="preserve">• </w:t>
      </w:r>
      <w:r w:rsidRPr="00AC7217">
        <w:rPr>
          <w:u w:val="single"/>
        </w:rPr>
        <w:t>Insight</w:t>
      </w:r>
      <w:r>
        <w:t>: The query shows customers who have not exited () but are inactive (). Many of these customers still hold one or two products, meaning inactivity does not always equal churn.</w:t>
      </w:r>
    </w:p>
    <w:p w14:paraId="7B4C06BD" w14:textId="01ADFE9E" w:rsidR="00AC7217" w:rsidRDefault="00AC7217" w:rsidP="00AC7217">
      <w:r>
        <w:t xml:space="preserve">• </w:t>
      </w:r>
      <w:r w:rsidRPr="00AC7217">
        <w:rPr>
          <w:u w:val="single"/>
        </w:rPr>
        <w:t>Recommendation</w:t>
      </w:r>
      <w:r>
        <w:t>:</w:t>
      </w:r>
    </w:p>
    <w:p w14:paraId="2EAB85E2" w14:textId="407A9F51" w:rsidR="00AC7217" w:rsidRDefault="00AC7217" w:rsidP="00AC7217">
      <w:pPr>
        <w:pStyle w:val="ListParagraph"/>
        <w:numPr>
          <w:ilvl w:val="1"/>
          <w:numId w:val="14"/>
        </w:numPr>
      </w:pPr>
      <w:r>
        <w:lastRenderedPageBreak/>
        <w:t xml:space="preserve">Avoid </w:t>
      </w:r>
      <w:proofErr w:type="spellStart"/>
      <w:r>
        <w:t>labeling</w:t>
      </w:r>
      <w:proofErr w:type="spellEnd"/>
      <w:r>
        <w:t xml:space="preserve"> inactive customers as churned unless other risk factors are present.</w:t>
      </w:r>
    </w:p>
    <w:p w14:paraId="053C0772" w14:textId="0D5A5D46" w:rsidR="00AC7217" w:rsidRDefault="00AC7217" w:rsidP="00AC7217">
      <w:pPr>
        <w:pStyle w:val="ListParagraph"/>
        <w:numPr>
          <w:ilvl w:val="1"/>
          <w:numId w:val="14"/>
        </w:numPr>
      </w:pPr>
      <w:r>
        <w:t>Track product usage alongside activity status to get a fuller picture.</w:t>
      </w:r>
    </w:p>
    <w:p w14:paraId="6AF659CF" w14:textId="23E96DFA" w:rsidR="00AC7217" w:rsidRDefault="00AC7217" w:rsidP="00AC7217">
      <w:pPr>
        <w:pStyle w:val="ListParagraph"/>
        <w:numPr>
          <w:ilvl w:val="1"/>
          <w:numId w:val="14"/>
        </w:numPr>
      </w:pPr>
      <w:r>
        <w:t>Use engagement campaigns to re-activate inactive but loyal customers instead of treating them as churn risks.</w:t>
      </w:r>
    </w:p>
    <w:p w14:paraId="3FC08D49" w14:textId="77777777" w:rsidR="00AC7217" w:rsidRDefault="00AC7217" w:rsidP="00AC7217">
      <w:pPr>
        <w:pStyle w:val="ListParagraph"/>
        <w:numPr>
          <w:ilvl w:val="1"/>
          <w:numId w:val="14"/>
        </w:numPr>
      </w:pPr>
      <w:r>
        <w:t>Refine churn detection models to reduce false positives and focus on truly at-risk customers.</w:t>
      </w:r>
    </w:p>
    <w:p w14:paraId="64FB6391" w14:textId="3B2234C8" w:rsidR="00AC7217" w:rsidRDefault="00AC7217" w:rsidP="00AC7217">
      <w:r>
        <w:rPr>
          <w:rFonts w:eastAsiaTheme="majorEastAsia" w:cstheme="majorBidi"/>
          <w:noProof/>
          <w:color w:val="0F4761" w:themeColor="accent1" w:themeShade="BF"/>
          <w:sz w:val="32"/>
          <w:szCs w:val="32"/>
          <w:lang w:val="en-US"/>
        </w:rPr>
        <mc:AlternateContent>
          <mc:Choice Requires="wps">
            <w:drawing>
              <wp:anchor distT="0" distB="0" distL="114300" distR="114300" simplePos="0" relativeHeight="251679744" behindDoc="0" locked="0" layoutInCell="1" allowOverlap="1" wp14:anchorId="43E3F3FC" wp14:editId="1B13F2C6">
                <wp:simplePos x="0" y="0"/>
                <wp:positionH relativeFrom="column">
                  <wp:posOffset>0</wp:posOffset>
                </wp:positionH>
                <wp:positionV relativeFrom="paragraph">
                  <wp:posOffset>0</wp:posOffset>
                </wp:positionV>
                <wp:extent cx="5852160" cy="15240"/>
                <wp:effectExtent l="0" t="0" r="15240" b="22860"/>
                <wp:wrapNone/>
                <wp:docPr id="1761980573" name="Straight Connector 1"/>
                <wp:cNvGraphicFramePr/>
                <a:graphic xmlns:a="http://schemas.openxmlformats.org/drawingml/2006/main">
                  <a:graphicData uri="http://schemas.microsoft.com/office/word/2010/wordprocessingShape">
                    <wps:wsp>
                      <wps:cNvCnPr/>
                      <wps:spPr>
                        <a:xfrm flipH="1">
                          <a:off x="0" y="0"/>
                          <a:ext cx="58521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63955F" id="Straight Connector 1"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0.8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" strokecolor="#156082 [3204]" strokeweight="1.5pt">
                <v:stroke joinstyle="miter"/>
              </v:line>
            </w:pict>
          </mc:Fallback>
        </mc:AlternateContent>
      </w:r>
    </w:p>
    <w:p w14:paraId="3A45A2D0" w14:textId="6961B8CC" w:rsidR="00AC7217" w:rsidRDefault="006C213B" w:rsidP="00AC7217">
      <w:r>
        <w:br w:type="page"/>
      </w:r>
    </w:p>
    <w:p w14:paraId="59AF32D7" w14:textId="6C9D7861" w:rsidR="006C213B" w:rsidRDefault="006C213B"/>
    <w:p w14:paraId="017D712E" w14:textId="77777777" w:rsidR="006C213B" w:rsidRDefault="006C213B">
      <w:pPr>
        <w:sectPr w:rsidR="006C213B" w:rsidSect="006C213B">
          <w:headerReference w:type="default" r:id="rId12"/>
          <w:type w:val="continuous"/>
          <w:pgSz w:w="11906" w:h="16838"/>
          <w:pgMar w:top="1440" w:right="1440" w:bottom="1440" w:left="1440" w:header="708" w:footer="708" w:gutter="0"/>
          <w:cols w:space="708"/>
          <w:docGrid w:linePitch="360"/>
        </w:sectPr>
      </w:pPr>
      <w:r>
        <w:br w:type="page"/>
      </w:r>
    </w:p>
    <w:p w14:paraId="70200C1F" w14:textId="77777777" w:rsidR="006C213B" w:rsidRDefault="006C213B"/>
    <w:p w14:paraId="208A16E8" w14:textId="382E87D4" w:rsidR="006C213B" w:rsidRDefault="006C213B"/>
    <w:p w14:paraId="6C1D9CAA" w14:textId="77777777" w:rsidR="006C213B" w:rsidRDefault="006C213B">
      <w:r>
        <w:br w:type="page"/>
      </w:r>
    </w:p>
    <w:p w14:paraId="32D1DD96" w14:textId="1E8440EF" w:rsidR="006C213B" w:rsidRDefault="006C213B"/>
    <w:p w14:paraId="446BA231" w14:textId="77777777" w:rsidR="006C213B" w:rsidRDefault="006C213B">
      <w:pPr>
        <w:sectPr w:rsidR="006C213B" w:rsidSect="006C213B">
          <w:headerReference w:type="default" r:id="rId13"/>
          <w:type w:val="continuous"/>
          <w:pgSz w:w="11906" w:h="16838"/>
          <w:pgMar w:top="1440" w:right="1440" w:bottom="1440" w:left="1440" w:header="708" w:footer="708" w:gutter="0"/>
          <w:cols w:space="708"/>
          <w:docGrid w:linePitch="360"/>
        </w:sectPr>
      </w:pPr>
      <w:r>
        <w:br w:type="page"/>
      </w:r>
    </w:p>
    <w:p w14:paraId="52BBDA54" w14:textId="77777777" w:rsidR="006C213B" w:rsidRDefault="006C213B"/>
    <w:p w14:paraId="5081CC37" w14:textId="564F54B7" w:rsidR="006C213B" w:rsidRDefault="006C213B"/>
    <w:p w14:paraId="3C71E30C" w14:textId="77777777" w:rsidR="006C213B" w:rsidRDefault="006C213B">
      <w:r>
        <w:br w:type="page"/>
      </w:r>
    </w:p>
    <w:p w14:paraId="7039F948" w14:textId="77777777" w:rsidR="006C213B" w:rsidRDefault="006C213B">
      <w:pPr>
        <w:sectPr w:rsidR="006C213B" w:rsidSect="006C213B">
          <w:type w:val="continuous"/>
          <w:pgSz w:w="11906" w:h="16838"/>
          <w:pgMar w:top="1440" w:right="1440" w:bottom="1440" w:left="1440" w:header="708" w:footer="708" w:gutter="0"/>
          <w:cols w:space="708"/>
          <w:docGrid w:linePitch="360"/>
        </w:sectPr>
      </w:pPr>
    </w:p>
    <w:p w14:paraId="067F2231" w14:textId="77777777" w:rsidR="00DE02A7" w:rsidRDefault="00DE02A7"/>
    <w:sectPr w:rsidR="00DE02A7" w:rsidSect="006C213B">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4A58C" w14:textId="77777777" w:rsidR="008E7711" w:rsidRDefault="008E7711" w:rsidP="006C213B">
      <w:pPr>
        <w:spacing w:after="0" w:line="240" w:lineRule="auto"/>
      </w:pPr>
      <w:r>
        <w:separator/>
      </w:r>
    </w:p>
  </w:endnote>
  <w:endnote w:type="continuationSeparator" w:id="0">
    <w:p w14:paraId="419F4D7F" w14:textId="77777777" w:rsidR="008E7711" w:rsidRDefault="008E7711" w:rsidP="006C2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6CA32" w14:textId="77777777" w:rsidR="008E7711" w:rsidRDefault="008E7711" w:rsidP="006C213B">
      <w:pPr>
        <w:spacing w:after="0" w:line="240" w:lineRule="auto"/>
      </w:pPr>
      <w:r>
        <w:separator/>
      </w:r>
    </w:p>
  </w:footnote>
  <w:footnote w:type="continuationSeparator" w:id="0">
    <w:p w14:paraId="63FB32E6" w14:textId="77777777" w:rsidR="008E7711" w:rsidRDefault="008E7711" w:rsidP="006C2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6D34" w14:textId="554AA1CA" w:rsidR="006C213B" w:rsidRPr="006C213B" w:rsidRDefault="006C213B" w:rsidP="006C213B">
    <w:pPr>
      <w:pStyle w:val="Heading1"/>
      <w:jc w:val="center"/>
      <w:rPr>
        <w:rFonts w:ascii="Algerian" w:hAnsi="Algerian"/>
        <w:b/>
        <w:bCs/>
        <w:sz w:val="52"/>
        <w:szCs w:val="52"/>
        <w:u w:val="single"/>
        <w:lang w:val="en-US"/>
      </w:rPr>
    </w:pPr>
    <w:r w:rsidRPr="006C213B">
      <w:rPr>
        <w:rFonts w:ascii="Algerian" w:hAnsi="Algerian"/>
        <w:b/>
        <w:bCs/>
        <w:sz w:val="52"/>
        <w:szCs w:val="52"/>
        <w:u w:val="single"/>
        <w:lang w:val="en-US"/>
      </w:rPr>
      <w:t>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A519" w14:textId="2D551855" w:rsidR="006C213B" w:rsidRPr="006C213B" w:rsidRDefault="006C213B" w:rsidP="006C213B">
    <w:pPr>
      <w:pStyle w:val="Header"/>
      <w:tabs>
        <w:tab w:val="clear" w:pos="4513"/>
        <w:tab w:val="clear" w:pos="9026"/>
        <w:tab w:val="left" w:pos="2400"/>
      </w:tabs>
      <w:jc w:val="center"/>
      <w:rPr>
        <w:rFonts w:ascii="Algerian" w:hAnsi="Algerian"/>
        <w:b/>
        <w:bCs/>
        <w:sz w:val="72"/>
        <w:szCs w:val="72"/>
        <w:u w:val="single"/>
        <w:lang w:val="en-US"/>
      </w:rPr>
    </w:pPr>
    <w:r w:rsidRPr="006C213B">
      <w:rPr>
        <w:rFonts w:ascii="Algerian" w:hAnsi="Algerian"/>
        <w:b/>
        <w:bCs/>
        <w:sz w:val="72"/>
        <w:szCs w:val="72"/>
        <w:u w:val="single"/>
        <w:lang w:val="en-US"/>
      </w:rPr>
      <w:t>PROJECT-3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71E11" w14:textId="77777777" w:rsidR="006C213B" w:rsidRDefault="006C213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7F4E" w14:textId="204AB546" w:rsidR="006C213B" w:rsidRPr="00A02C62" w:rsidRDefault="00A02C62" w:rsidP="00A02C62">
    <w:pPr>
      <w:pStyle w:val="Header"/>
      <w:jc w:val="center"/>
      <w:rPr>
        <w:rFonts w:ascii="Algerian" w:hAnsi="Algerian"/>
        <w:b/>
        <w:bCs/>
        <w:sz w:val="48"/>
        <w:szCs w:val="48"/>
        <w:u w:val="single"/>
        <w:lang w:val="en-US"/>
      </w:rPr>
    </w:pPr>
    <w:r w:rsidRPr="00A02C62">
      <w:rPr>
        <w:rFonts w:ascii="Algerian" w:hAnsi="Algerian"/>
        <w:b/>
        <w:bCs/>
        <w:sz w:val="48"/>
        <w:szCs w:val="48"/>
        <w:u w:val="single"/>
        <w:lang w:val="en-US"/>
      </w:rPr>
      <w:t>SOLVING BUSINESS QUESTIONS USING SQL-QUERIES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8FB3" w14:textId="77777777" w:rsidR="006C213B" w:rsidRDefault="006C213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82A2" w14:textId="77777777" w:rsidR="006C213B" w:rsidRDefault="006C213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5D9DA" w14:textId="77777777" w:rsidR="006C213B" w:rsidRDefault="006C21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FF3"/>
    <w:multiLevelType w:val="hybridMultilevel"/>
    <w:tmpl w:val="B3ECD4B6"/>
    <w:lvl w:ilvl="0" w:tplc="924C12B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2D374B"/>
    <w:multiLevelType w:val="hybridMultilevel"/>
    <w:tmpl w:val="555E7E0C"/>
    <w:lvl w:ilvl="0" w:tplc="699AC42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B900E4"/>
    <w:multiLevelType w:val="hybridMultilevel"/>
    <w:tmpl w:val="9C2A93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872023"/>
    <w:multiLevelType w:val="hybridMultilevel"/>
    <w:tmpl w:val="527A8210"/>
    <w:lvl w:ilvl="0" w:tplc="924C12B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E14075"/>
    <w:multiLevelType w:val="hybridMultilevel"/>
    <w:tmpl w:val="FA9238A0"/>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3963F6E"/>
    <w:multiLevelType w:val="hybridMultilevel"/>
    <w:tmpl w:val="5552B2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AB3F98"/>
    <w:multiLevelType w:val="hybridMultilevel"/>
    <w:tmpl w:val="D64CC088"/>
    <w:lvl w:ilvl="0" w:tplc="DD489AD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772E93"/>
    <w:multiLevelType w:val="hybridMultilevel"/>
    <w:tmpl w:val="DFE4C4F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A60BF4"/>
    <w:multiLevelType w:val="hybridMultilevel"/>
    <w:tmpl w:val="74542A40"/>
    <w:lvl w:ilvl="0" w:tplc="924C12B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EC7CEB"/>
    <w:multiLevelType w:val="hybridMultilevel"/>
    <w:tmpl w:val="0838AC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C33494"/>
    <w:multiLevelType w:val="hybridMultilevel"/>
    <w:tmpl w:val="9204223E"/>
    <w:lvl w:ilvl="0" w:tplc="4009000B">
      <w:start w:val="1"/>
      <w:numFmt w:val="bullet"/>
      <w:lvlText w:val=""/>
      <w:lvlJc w:val="left"/>
      <w:pPr>
        <w:ind w:left="720" w:hanging="360"/>
      </w:pPr>
      <w:rPr>
        <w:rFonts w:ascii="Wingdings" w:hAnsi="Wingdings" w:hint="default"/>
      </w:rPr>
    </w:lvl>
    <w:lvl w:ilvl="1" w:tplc="0F824BAA">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A3213E"/>
    <w:multiLevelType w:val="hybridMultilevel"/>
    <w:tmpl w:val="7B1AF420"/>
    <w:lvl w:ilvl="0" w:tplc="924C12B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E962D3"/>
    <w:multiLevelType w:val="hybridMultilevel"/>
    <w:tmpl w:val="0C768EA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DA776EF"/>
    <w:multiLevelType w:val="hybridMultilevel"/>
    <w:tmpl w:val="EFA402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6463336">
    <w:abstractNumId w:val="10"/>
  </w:num>
  <w:num w:numId="2" w16cid:durableId="1822652875">
    <w:abstractNumId w:val="1"/>
  </w:num>
  <w:num w:numId="3" w16cid:durableId="194007143">
    <w:abstractNumId w:val="5"/>
  </w:num>
  <w:num w:numId="4" w16cid:durableId="990981135">
    <w:abstractNumId w:val="6"/>
  </w:num>
  <w:num w:numId="5" w16cid:durableId="1690835396">
    <w:abstractNumId w:val="2"/>
  </w:num>
  <w:num w:numId="6" w16cid:durableId="1742822814">
    <w:abstractNumId w:val="11"/>
  </w:num>
  <w:num w:numId="7" w16cid:durableId="681931580">
    <w:abstractNumId w:val="0"/>
  </w:num>
  <w:num w:numId="8" w16cid:durableId="566303432">
    <w:abstractNumId w:val="3"/>
  </w:num>
  <w:num w:numId="9" w16cid:durableId="183597580">
    <w:abstractNumId w:val="12"/>
  </w:num>
  <w:num w:numId="10" w16cid:durableId="877275210">
    <w:abstractNumId w:val="9"/>
  </w:num>
  <w:num w:numId="11" w16cid:durableId="110756244">
    <w:abstractNumId w:val="8"/>
  </w:num>
  <w:num w:numId="12" w16cid:durableId="1707834458">
    <w:abstractNumId w:val="13"/>
  </w:num>
  <w:num w:numId="13" w16cid:durableId="269434652">
    <w:abstractNumId w:val="7"/>
  </w:num>
  <w:num w:numId="14" w16cid:durableId="21468469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13B"/>
    <w:rsid w:val="000D22F2"/>
    <w:rsid w:val="001176D4"/>
    <w:rsid w:val="00381BF5"/>
    <w:rsid w:val="004206E4"/>
    <w:rsid w:val="00495BA2"/>
    <w:rsid w:val="006913E0"/>
    <w:rsid w:val="006C213B"/>
    <w:rsid w:val="007A49CB"/>
    <w:rsid w:val="00821DE7"/>
    <w:rsid w:val="008E7711"/>
    <w:rsid w:val="00A02C62"/>
    <w:rsid w:val="00AB4E5B"/>
    <w:rsid w:val="00AC7217"/>
    <w:rsid w:val="00DE02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6542"/>
  <w15:chartTrackingRefBased/>
  <w15:docId w15:val="{7ED65440-5446-49D6-AC75-767ABF2B7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13B"/>
    <w:rPr>
      <w:rFonts w:eastAsiaTheme="majorEastAsia" w:cstheme="majorBidi"/>
      <w:color w:val="272727" w:themeColor="text1" w:themeTint="D8"/>
    </w:rPr>
  </w:style>
  <w:style w:type="paragraph" w:styleId="Title">
    <w:name w:val="Title"/>
    <w:basedOn w:val="Normal"/>
    <w:next w:val="Normal"/>
    <w:link w:val="TitleChar"/>
    <w:uiPriority w:val="10"/>
    <w:qFormat/>
    <w:rsid w:val="006C2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13B"/>
    <w:pPr>
      <w:spacing w:before="160"/>
      <w:jc w:val="center"/>
    </w:pPr>
    <w:rPr>
      <w:i/>
      <w:iCs/>
      <w:color w:val="404040" w:themeColor="text1" w:themeTint="BF"/>
    </w:rPr>
  </w:style>
  <w:style w:type="character" w:customStyle="1" w:styleId="QuoteChar">
    <w:name w:val="Quote Char"/>
    <w:basedOn w:val="DefaultParagraphFont"/>
    <w:link w:val="Quote"/>
    <w:uiPriority w:val="29"/>
    <w:rsid w:val="006C213B"/>
    <w:rPr>
      <w:i/>
      <w:iCs/>
      <w:color w:val="404040" w:themeColor="text1" w:themeTint="BF"/>
    </w:rPr>
  </w:style>
  <w:style w:type="paragraph" w:styleId="ListParagraph">
    <w:name w:val="List Paragraph"/>
    <w:basedOn w:val="Normal"/>
    <w:uiPriority w:val="34"/>
    <w:qFormat/>
    <w:rsid w:val="006C213B"/>
    <w:pPr>
      <w:ind w:left="720"/>
      <w:contextualSpacing/>
    </w:pPr>
  </w:style>
  <w:style w:type="character" w:styleId="IntenseEmphasis">
    <w:name w:val="Intense Emphasis"/>
    <w:basedOn w:val="DefaultParagraphFont"/>
    <w:uiPriority w:val="21"/>
    <w:qFormat/>
    <w:rsid w:val="006C213B"/>
    <w:rPr>
      <w:i/>
      <w:iCs/>
      <w:color w:val="0F4761" w:themeColor="accent1" w:themeShade="BF"/>
    </w:rPr>
  </w:style>
  <w:style w:type="paragraph" w:styleId="IntenseQuote">
    <w:name w:val="Intense Quote"/>
    <w:basedOn w:val="Normal"/>
    <w:next w:val="Normal"/>
    <w:link w:val="IntenseQuoteChar"/>
    <w:uiPriority w:val="30"/>
    <w:qFormat/>
    <w:rsid w:val="006C2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13B"/>
    <w:rPr>
      <w:i/>
      <w:iCs/>
      <w:color w:val="0F4761" w:themeColor="accent1" w:themeShade="BF"/>
    </w:rPr>
  </w:style>
  <w:style w:type="character" w:styleId="IntenseReference">
    <w:name w:val="Intense Reference"/>
    <w:basedOn w:val="DefaultParagraphFont"/>
    <w:uiPriority w:val="32"/>
    <w:qFormat/>
    <w:rsid w:val="006C213B"/>
    <w:rPr>
      <w:b/>
      <w:bCs/>
      <w:smallCaps/>
      <w:color w:val="0F4761" w:themeColor="accent1" w:themeShade="BF"/>
      <w:spacing w:val="5"/>
    </w:rPr>
  </w:style>
  <w:style w:type="paragraph" w:styleId="Header">
    <w:name w:val="header"/>
    <w:basedOn w:val="Normal"/>
    <w:link w:val="HeaderChar"/>
    <w:uiPriority w:val="99"/>
    <w:unhideWhenUsed/>
    <w:rsid w:val="006C21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213B"/>
  </w:style>
  <w:style w:type="paragraph" w:styleId="Footer">
    <w:name w:val="footer"/>
    <w:basedOn w:val="Normal"/>
    <w:link w:val="FooterChar"/>
    <w:uiPriority w:val="99"/>
    <w:unhideWhenUsed/>
    <w:rsid w:val="006C21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213B"/>
  </w:style>
  <w:style w:type="paragraph" w:styleId="NoSpacing">
    <w:name w:val="No Spacing"/>
    <w:link w:val="NoSpacingChar"/>
    <w:uiPriority w:val="1"/>
    <w:qFormat/>
    <w:rsid w:val="006C213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C213B"/>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1184</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Galla</dc:creator>
  <cp:keywords/>
  <dc:description/>
  <cp:lastModifiedBy>Kanishka Galla</cp:lastModifiedBy>
  <cp:revision>2</cp:revision>
  <dcterms:created xsi:type="dcterms:W3CDTF">2026-02-04T07:24:00Z</dcterms:created>
  <dcterms:modified xsi:type="dcterms:W3CDTF">2026-02-04T07:24:00Z</dcterms:modified>
</cp:coreProperties>
</file>