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AI-Assisted Autodesk App Store</w:t>
        <w:br/>
        <w:t>Validation &amp; Testing Framework</w:t>
      </w:r>
    </w:p>
    <w:p>
      <w:pPr>
        <w:jc w:val="center"/>
      </w:pPr>
      <w:r>
        <w:rPr>
          <w:i/>
          <w:sz w:val="24"/>
        </w:rPr>
        <w:t>Implementation Base Document / PoC Definition</w:t>
      </w:r>
    </w:p>
    <w:p>
      <w:pPr>
        <w:jc w:val="center"/>
      </w:pPr>
      <w:r>
        <w:rPr>
          <w:sz w:val="20"/>
        </w:rPr>
        <w:t>Version 1.0 | October 2026</w:t>
      </w:r>
    </w:p>
    <w:p/>
    <w:p>
      <w:pPr>
        <w:pStyle w:val="Heading1"/>
      </w:pPr>
      <w:r>
        <w:t>1. Executive Summary</w:t>
      </w:r>
    </w:p>
    <w:p>
      <w:r>
        <w:t>The proposed solution is an AI-assisted automation framework for the Autodesk App Store/Marketplace review and validation process. The goal is not to replace the human review team or assume that an AI agent can automatically understand and certify every unknown plugin. The goal is to automate repeatable validation activities and use AI to generate, orchestrate, and interpret application-specific test scenarios where sufficient documentation, test data, and observable outcomes exist.</w:t>
      </w:r>
    </w:p>
    <w:p>
      <w:r>
        <w:t>The recommended starting point is a focused proof of concept (PoC) using one Autodesk host application (for example, Revit) and 1–2 representative App Store applications. The PoC should validate the complete flow: install an unknown app into a clean environment, execute a small set of generic checks, use AI to propose basic functional tests from documentation, execute those tests through an automation/tool layer, collect evidence, and produce a reviewer-ready report.</w:t>
      </w:r>
    </w:p>
    <w:p>
      <w:pPr>
        <w:pStyle w:val="Heading1"/>
      </w:pPr>
      <w:r>
        <w:t>2. Problem We Are Trying to Solve</w:t>
      </w:r>
    </w:p>
    <w:p>
      <w:r>
        <w:t>When an app is submitted to the Autodesk App Store, a review team performs a combination of package checks, installation checks, compatibility checks, basic application validation, functional testing, evidence collection, and human judgement. A meaningful portion of this process can potentially be standardized and automated.</w:t>
      </w:r>
    </w:p>
    <w:p>
      <w:r>
        <w:t>The difficult part is that a newly submitted app is not known in advance. A generic automation framework cannot magically know what business functionality every plugin should perform. Therefore, the solution must separate universal checks from product-specific checks and app-specific functional tests.</w:t>
      </w:r>
    </w:p>
    <w:p>
      <w:pPr>
        <w:pStyle w:val="Heading1"/>
      </w:pPr>
      <w:r>
        <w:t>3. Guiding Principle</w:t>
      </w:r>
    </w:p>
    <w:p>
      <w:r>
        <w:rPr>
          <w:b/>
        </w:rPr>
        <w:t>AI should decide and reason; deterministic tools should execute and verify.</w:t>
      </w:r>
    </w:p>
    <w:p>
      <w:r>
        <w:t>The AI agent should not directly control the desktop or be trusted with unrestricted actions. It should consume a controlled set of tools/actions. Those tools are implemented by the engineering team and exposed through an interface such as MCP or an internal tool-calling layer.</w:t>
      </w:r>
    </w:p>
    <w:p>
      <w:pPr>
        <w:pStyle w:val="Heading1"/>
      </w:pPr>
      <w:r>
        <w:t>4. Target Capability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Layer</w:t>
            </w:r>
          </w:p>
        </w:tc>
        <w:tc>
          <w:tcPr>
            <w:tcW w:type="dxa" w:w="3360"/>
            <w:vAlign w:val="center"/>
            <w:shd w:fill="D9EAF7"/>
          </w:tcPr>
          <w:p>
            <w:r/>
            <w:r>
              <w:rPr>
                <w:b/>
                <w:sz w:val="19"/>
              </w:rPr>
              <w:t>Purpose</w:t>
            </w:r>
          </w:p>
        </w:tc>
        <w:tc>
          <w:tcPr>
            <w:tcW w:type="dxa" w:w="3360"/>
            <w:vAlign w:val="center"/>
            <w:shd w:fill="D9EAF7"/>
          </w:tcPr>
          <w:p>
            <w:r/>
            <w:r>
              <w:rPr>
                <w:b/>
                <w:sz w:val="19"/>
              </w:rPr>
              <w:t>Initial Scope</w:t>
            </w:r>
          </w:p>
        </w:tc>
      </w:tr>
      <w:tr>
        <w:tc>
          <w:tcPr>
            <w:tcW w:type="dxa" w:w="3360"/>
            <w:vAlign w:val="center"/>
          </w:tcPr>
          <w:p>
            <w:r/>
            <w:r>
              <w:rPr>
                <w:b w:val="0"/>
                <w:sz w:val="19"/>
              </w:rPr>
              <w:t>Submission</w:t>
            </w:r>
          </w:p>
        </w:tc>
        <w:tc>
          <w:tcPr>
            <w:tcW w:type="dxa" w:w="3360"/>
            <w:vAlign w:val="center"/>
          </w:tcPr>
          <w:p>
            <w:r/>
            <w:r>
              <w:rPr>
                <w:b w:val="0"/>
                <w:sz w:val="19"/>
              </w:rPr>
              <w:t>Receive app package, metadata, documentation and supported host/version information.</w:t>
            </w:r>
          </w:p>
        </w:tc>
        <w:tc>
          <w:tcPr>
            <w:tcW w:type="dxa" w:w="3360"/>
            <w:vAlign w:val="center"/>
          </w:tcPr>
          <w:p>
            <w:r/>
            <w:r>
              <w:rPr>
                <w:b w:val="0"/>
                <w:sz w:val="19"/>
              </w:rPr>
              <w:t>Manual or existing submission feed for PoC</w:t>
            </w:r>
          </w:p>
        </w:tc>
      </w:tr>
      <w:tr>
        <w:tc>
          <w:tcPr>
            <w:tcW w:type="dxa" w:w="3360"/>
            <w:vAlign w:val="center"/>
          </w:tcPr>
          <w:p>
            <w:r/>
            <w:r>
              <w:rPr>
                <w:b w:val="0"/>
                <w:sz w:val="19"/>
              </w:rPr>
              <w:t>Environment</w:t>
            </w:r>
          </w:p>
        </w:tc>
        <w:tc>
          <w:tcPr>
            <w:tcW w:type="dxa" w:w="3360"/>
            <w:vAlign w:val="center"/>
          </w:tcPr>
          <w:p>
            <w:r/>
            <w:r>
              <w:rPr>
                <w:b w:val="0"/>
                <w:sz w:val="19"/>
              </w:rPr>
              <w:t>Create/reset clean Autodesk test environment.</w:t>
            </w:r>
          </w:p>
        </w:tc>
        <w:tc>
          <w:tcPr>
            <w:tcW w:type="dxa" w:w="3360"/>
            <w:vAlign w:val="center"/>
          </w:tcPr>
          <w:p>
            <w:r/>
            <w:r>
              <w:rPr>
                <w:b w:val="0"/>
                <w:sz w:val="19"/>
              </w:rPr>
              <w:t>One Windows VM + one Autodesk product/version</w:t>
            </w:r>
          </w:p>
        </w:tc>
      </w:tr>
      <w:tr>
        <w:tc>
          <w:tcPr>
            <w:tcW w:type="dxa" w:w="3360"/>
            <w:vAlign w:val="center"/>
          </w:tcPr>
          <w:p>
            <w:r/>
            <w:r>
              <w:rPr>
                <w:b w:val="0"/>
                <w:sz w:val="19"/>
              </w:rPr>
              <w:t>Generic validation</w:t>
            </w:r>
          </w:p>
        </w:tc>
        <w:tc>
          <w:tcPr>
            <w:tcW w:type="dxa" w:w="3360"/>
            <w:vAlign w:val="center"/>
          </w:tcPr>
          <w:p>
            <w:r/>
            <w:r>
              <w:rPr>
                <w:b w:val="0"/>
                <w:sz w:val="19"/>
              </w:rPr>
              <w:t>Checks common to most apps.</w:t>
            </w:r>
          </w:p>
        </w:tc>
        <w:tc>
          <w:tcPr>
            <w:tcW w:type="dxa" w:w="3360"/>
            <w:vAlign w:val="center"/>
          </w:tcPr>
          <w:p>
            <w:r/>
            <w:r>
              <w:rPr>
                <w:b w:val="0"/>
                <w:sz w:val="19"/>
              </w:rPr>
              <w:t>Install, launch, load, UI presence, stability, uninstall</w:t>
            </w:r>
          </w:p>
        </w:tc>
      </w:tr>
      <w:tr>
        <w:tc>
          <w:tcPr>
            <w:tcW w:type="dxa" w:w="3360"/>
            <w:vAlign w:val="center"/>
          </w:tcPr>
          <w:p>
            <w:r/>
            <w:r>
              <w:rPr>
                <w:b w:val="0"/>
                <w:sz w:val="19"/>
              </w:rPr>
              <w:t>AI agent</w:t>
            </w:r>
          </w:p>
        </w:tc>
        <w:tc>
          <w:tcPr>
            <w:tcW w:type="dxa" w:w="3360"/>
            <w:vAlign w:val="center"/>
          </w:tcPr>
          <w:p>
            <w:r/>
            <w:r>
              <w:rPr>
                <w:b w:val="0"/>
                <w:sz w:val="19"/>
              </w:rPr>
              <w:t>Understand documentation, generate test plans, choose tools, interpret evidence.</w:t>
            </w:r>
          </w:p>
        </w:tc>
        <w:tc>
          <w:tcPr>
            <w:tcW w:type="dxa" w:w="3360"/>
            <w:vAlign w:val="center"/>
          </w:tcPr>
          <w:p>
            <w:r/>
            <w:r>
              <w:rPr>
                <w:b w:val="0"/>
                <w:sz w:val="19"/>
              </w:rPr>
              <w:t>Existing LLM/agent framework</w:t>
            </w:r>
          </w:p>
        </w:tc>
      </w:tr>
      <w:tr>
        <w:tc>
          <w:tcPr>
            <w:tcW w:type="dxa" w:w="3360"/>
            <w:vAlign w:val="center"/>
          </w:tcPr>
          <w:p>
            <w:r/>
            <w:r>
              <w:rPr>
                <w:b w:val="0"/>
                <w:sz w:val="19"/>
              </w:rPr>
              <w:t>Tool/automation layer</w:t>
            </w:r>
          </w:p>
        </w:tc>
        <w:tc>
          <w:tcPr>
            <w:tcW w:type="dxa" w:w="3360"/>
            <w:vAlign w:val="center"/>
          </w:tcPr>
          <w:p>
            <w:r/>
            <w:r>
              <w:rPr>
                <w:b w:val="0"/>
                <w:sz w:val="19"/>
              </w:rPr>
              <w:t>Execute AI-requested actions safely.</w:t>
            </w:r>
          </w:p>
        </w:tc>
        <w:tc>
          <w:tcPr>
            <w:tcW w:type="dxa" w:w="3360"/>
            <w:vAlign w:val="center"/>
          </w:tcPr>
          <w:p>
            <w:r/>
            <w:r>
              <w:rPr>
                <w:b w:val="0"/>
                <w:sz w:val="19"/>
              </w:rPr>
              <w:t>10–15 generic actions</w:t>
            </w:r>
          </w:p>
        </w:tc>
      </w:tr>
      <w:tr>
        <w:tc>
          <w:tcPr>
            <w:tcW w:type="dxa" w:w="3360"/>
            <w:vAlign w:val="center"/>
          </w:tcPr>
          <w:p>
            <w:r/>
            <w:r>
              <w:rPr>
                <w:b w:val="0"/>
                <w:sz w:val="19"/>
              </w:rPr>
              <w:t>Test data</w:t>
            </w:r>
          </w:p>
        </w:tc>
        <w:tc>
          <w:tcPr>
            <w:tcW w:type="dxa" w:w="3360"/>
            <w:vAlign w:val="center"/>
          </w:tcPr>
          <w:p>
            <w:r/>
            <w:r>
              <w:rPr>
                <w:b w:val="0"/>
                <w:sz w:val="19"/>
              </w:rPr>
              <w:t>Provide approved Autodesk models/files and expected outputs.</w:t>
            </w:r>
          </w:p>
        </w:tc>
        <w:tc>
          <w:tcPr>
            <w:tcW w:type="dxa" w:w="3360"/>
            <w:vAlign w:val="center"/>
          </w:tcPr>
          <w:p>
            <w:r/>
            <w:r>
              <w:rPr>
                <w:b w:val="0"/>
                <w:sz w:val="19"/>
              </w:rPr>
              <w:t>Small curated dataset</w:t>
            </w:r>
          </w:p>
        </w:tc>
      </w:tr>
      <w:tr>
        <w:tc>
          <w:tcPr>
            <w:tcW w:type="dxa" w:w="3360"/>
            <w:vAlign w:val="center"/>
          </w:tcPr>
          <w:p>
            <w:r/>
            <w:r>
              <w:rPr>
                <w:b w:val="0"/>
                <w:sz w:val="19"/>
              </w:rPr>
              <w:t>App-specific testing</w:t>
            </w:r>
          </w:p>
        </w:tc>
        <w:tc>
          <w:tcPr>
            <w:tcW w:type="dxa" w:w="3360"/>
            <w:vAlign w:val="center"/>
          </w:tcPr>
          <w:p>
            <w:r/>
            <w:r>
              <w:rPr>
                <w:b w:val="0"/>
                <w:sz w:val="19"/>
              </w:rPr>
              <w:t>Validate documented functionality.</w:t>
            </w:r>
          </w:p>
        </w:tc>
        <w:tc>
          <w:tcPr>
            <w:tcW w:type="dxa" w:w="3360"/>
            <w:vAlign w:val="center"/>
          </w:tcPr>
          <w:p>
            <w:r/>
            <w:r>
              <w:rPr>
                <w:b w:val="0"/>
                <w:sz w:val="19"/>
              </w:rPr>
              <w:t>1–3 workflows per PoC app</w:t>
            </w:r>
          </w:p>
        </w:tc>
      </w:tr>
      <w:tr>
        <w:tc>
          <w:tcPr>
            <w:tcW w:type="dxa" w:w="3360"/>
            <w:vAlign w:val="center"/>
          </w:tcPr>
          <w:p>
            <w:r/>
            <w:r>
              <w:rPr>
                <w:b w:val="0"/>
                <w:sz w:val="19"/>
              </w:rPr>
              <w:t>Evidence</w:t>
            </w:r>
          </w:p>
        </w:tc>
        <w:tc>
          <w:tcPr>
            <w:tcW w:type="dxa" w:w="3360"/>
            <w:vAlign w:val="center"/>
          </w:tcPr>
          <w:p>
            <w:r/>
            <w:r>
              <w:rPr>
                <w:b w:val="0"/>
                <w:sz w:val="19"/>
              </w:rPr>
              <w:t>Collect screenshots, logs, output files and execution trace.</w:t>
            </w:r>
          </w:p>
        </w:tc>
        <w:tc>
          <w:tcPr>
            <w:tcW w:type="dxa" w:w="3360"/>
            <w:vAlign w:val="center"/>
          </w:tcPr>
          <w:p>
            <w:r/>
            <w:r>
              <w:rPr>
                <w:b w:val="0"/>
                <w:sz w:val="19"/>
              </w:rPr>
              <w:t>Automated evidence bundle</w:t>
            </w:r>
          </w:p>
        </w:tc>
      </w:tr>
      <w:tr>
        <w:tc>
          <w:tcPr>
            <w:tcW w:type="dxa" w:w="3360"/>
            <w:vAlign w:val="center"/>
          </w:tcPr>
          <w:p>
            <w:r/>
            <w:r>
              <w:rPr>
                <w:b w:val="0"/>
                <w:sz w:val="19"/>
              </w:rPr>
              <w:t>Review</w:t>
            </w:r>
          </w:p>
        </w:tc>
        <w:tc>
          <w:tcPr>
            <w:tcW w:type="dxa" w:w="3360"/>
            <w:vAlign w:val="center"/>
          </w:tcPr>
          <w:p>
            <w:r/>
            <w:r>
              <w:rPr>
                <w:b w:val="0"/>
                <w:sz w:val="19"/>
              </w:rPr>
              <w:t>Human reviewer makes final decision.</w:t>
            </w:r>
          </w:p>
        </w:tc>
        <w:tc>
          <w:tcPr>
            <w:tcW w:type="dxa" w:w="3360"/>
            <w:vAlign w:val="center"/>
          </w:tcPr>
          <w:p>
            <w:r/>
            <w:r>
              <w:rPr>
                <w:b w:val="0"/>
                <w:sz w:val="19"/>
              </w:rPr>
              <w:t>Pass / Fail / Needs Review</w:t>
            </w:r>
          </w:p>
        </w:tc>
      </w:tr>
    </w:tbl>
    <w:p/>
    <w:p>
      <w:pPr>
        <w:pStyle w:val="Heading1"/>
      </w:pPr>
      <w:r>
        <w:t>5. Proposed End-to-End Flow</w:t>
      </w:r>
    </w:p>
    <w:p>
      <w:pPr>
        <w:pStyle w:val="ListNumber"/>
      </w:pPr>
      <w:r>
        <w:t>App submission is received with package, metadata, supported Autodesk product/version, documentation and any publisher-provided test information.</w:t>
      </w:r>
    </w:p>
    <w:p>
      <w:pPr>
        <w:pStyle w:val="ListNumber"/>
      </w:pPr>
      <w:r>
        <w:t>Submission analyzer identifies the host product, supported versions, package type, dependencies and available documentation.</w:t>
      </w:r>
    </w:p>
    <w:p>
      <w:pPr>
        <w:pStyle w:val="ListNumber"/>
      </w:pPr>
      <w:r>
        <w:t>A clean test environment is selected/provisioned for the required Autodesk product and version.</w:t>
      </w:r>
    </w:p>
    <w:p>
      <w:pPr>
        <w:pStyle w:val="ListNumber"/>
      </w:pPr>
      <w:r>
        <w:t>The submitted app is installed into the isolated environment.</w:t>
      </w:r>
    </w:p>
    <w:p>
      <w:pPr>
        <w:pStyle w:val="ListNumber"/>
      </w:pPr>
      <w:r>
        <w:t>Generic validation tests are executed.</w:t>
      </w:r>
    </w:p>
    <w:p>
      <w:pPr>
        <w:pStyle w:val="ListNumber"/>
      </w:pPr>
      <w:r>
        <w:t>AI reads the app documentation and available metadata and proposes application-specific test cases.</w:t>
      </w:r>
    </w:p>
    <w:p>
      <w:pPr>
        <w:pStyle w:val="ListNumber"/>
      </w:pPr>
      <w:r>
        <w:t>A policy/validation layer checks whether the proposed actions are permitted and executable.</w:t>
      </w:r>
    </w:p>
    <w:p>
      <w:pPr>
        <w:pStyle w:val="ListNumber"/>
      </w:pPr>
      <w:r>
        <w:t>The AI agent executes approved actions through the tool/MCP layer.</w:t>
      </w:r>
    </w:p>
    <w:p>
      <w:pPr>
        <w:pStyle w:val="ListNumber"/>
      </w:pPr>
      <w:r>
        <w:t>The system collects screenshots, logs, generated files, application state and execution traces.</w:t>
      </w:r>
    </w:p>
    <w:p>
      <w:pPr>
        <w:pStyle w:val="ListNumber"/>
      </w:pPr>
      <w:r>
        <w:t>Validation tools compare observable results against expected outcomes where deterministic verification is possible.</w:t>
      </w:r>
    </w:p>
    <w:p>
      <w:pPr>
        <w:pStyle w:val="ListNumber"/>
      </w:pPr>
      <w:r>
        <w:t>AI summarizes the evidence and classifies the outcome as Pass, Fail or Needs Human Review.</w:t>
      </w:r>
    </w:p>
    <w:p>
      <w:pPr>
        <w:pStyle w:val="ListNumber"/>
      </w:pPr>
      <w:r>
        <w:t>A reviewer receives a structured certification report and makes the final approval/rejection decision.</w:t>
      </w:r>
    </w:p>
    <w:p>
      <w:pPr>
        <w:pStyle w:val="Heading1"/>
      </w:pPr>
      <w:r>
        <w:t>6. Reference Architecture</w:t>
      </w:r>
    </w:p>
    <w:p>
      <w:r>
        <w:t>Conceptual architecture:</w:t>
      </w:r>
    </w:p>
    <w:p>
      <w:r>
        <w:rPr>
          <w:rFonts w:ascii="Consolas" w:hAnsi="Consolas"/>
        </w:rPr>
        <w:t>App Submission</w:t>
        <w:br/>
        <w:t xml:space="preserve">      ↓</w:t>
        <w:br/>
        <w:t>Submission Analyzer / Metadata</w:t>
        <w:br/>
        <w:t xml:space="preserve">      ↓</w:t>
        <w:br/>
        <w:t>Test Orchestrator</w:t>
        <w:br/>
        <w:t xml:space="preserve">      ↓</w:t>
        <w:br/>
        <w:t>AI Test Agent  ↔  Test Data Repository</w:t>
        <w:br/>
        <w:t xml:space="preserve">      ↓</w:t>
        <w:br/>
        <w:t>Controlled Tools / MCP Interface</w:t>
        <w:br/>
        <w:t xml:space="preserve">      ↓</w:t>
        <w:br/>
        <w:t>Automation + Autodesk APIs + OS/File System Controls</w:t>
        <w:br/>
        <w:t xml:space="preserve">      ↓</w:t>
        <w:br/>
        <w:t>Isolated Windows Test Environment</w:t>
        <w:br/>
        <w:t xml:space="preserve">      ↓</w:t>
        <w:br/>
        <w:t>Autodesk Product + Submitted Plugin</w:t>
        <w:br/>
        <w:t xml:space="preserve">      ↓</w:t>
        <w:br/>
        <w:t>Logs / Screenshots / Output Files / Test Results</w:t>
        <w:br/>
        <w:t xml:space="preserve">      ↓</w:t>
        <w:br/>
        <w:t>Evidence Analyzer + Certification Report</w:t>
        <w:br/>
        <w:t xml:space="preserve">      ↓</w:t>
        <w:br/>
        <w:t>Human Reviewer</w:t>
      </w:r>
    </w:p>
    <w:p>
      <w:pPr>
        <w:pStyle w:val="Heading1"/>
      </w:pPr>
      <w:r>
        <w:t>7. AI Agent – What It Actually Does</w:t>
      </w:r>
    </w:p>
    <w:p>
      <w:r>
        <w:t>The AI agent is not the automation engine. It is the reasoning/orchestration component. It receives context and decides which approved actions to invoke.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AI responsibility</w:t>
            </w:r>
          </w:p>
        </w:tc>
        <w:tc>
          <w:tcPr>
            <w:tcW w:type="dxa" w:w="5040"/>
            <w:vAlign w:val="center"/>
            <w:shd w:fill="D9EAF7"/>
          </w:tcPr>
          <w:p>
            <w:r/>
            <w:r>
              <w:rPr>
                <w:b/>
                <w:sz w:val="19"/>
              </w:rPr>
              <w:t>Example</w:t>
            </w:r>
          </w:p>
        </w:tc>
      </w:tr>
      <w:tr>
        <w:tc>
          <w:tcPr>
            <w:tcW w:type="dxa" w:w="5040"/>
            <w:vAlign w:val="center"/>
          </w:tcPr>
          <w:p>
            <w:r/>
            <w:r>
              <w:rPr>
                <w:b w:val="0"/>
                <w:sz w:val="19"/>
              </w:rPr>
              <w:t>Understand app intent</w:t>
            </w:r>
          </w:p>
        </w:tc>
        <w:tc>
          <w:tcPr>
            <w:tcW w:type="dxa" w:w="5040"/>
            <w:vAlign w:val="center"/>
          </w:tcPr>
          <w:p>
            <w:r/>
            <w:r>
              <w:rPr>
                <w:b w:val="0"/>
                <w:sz w:val="19"/>
              </w:rPr>
              <w:t>Read publisher documentation and identify capabilities such as export, import, model modification or analysis.</w:t>
            </w:r>
          </w:p>
        </w:tc>
      </w:tr>
      <w:tr>
        <w:tc>
          <w:tcPr>
            <w:tcW w:type="dxa" w:w="5040"/>
            <w:vAlign w:val="center"/>
          </w:tcPr>
          <w:p>
            <w:r/>
            <w:r>
              <w:rPr>
                <w:b w:val="0"/>
                <w:sz w:val="19"/>
              </w:rPr>
              <w:t>Generate test cases</w:t>
            </w:r>
          </w:p>
        </w:tc>
        <w:tc>
          <w:tcPr>
            <w:tcW w:type="dxa" w:w="5040"/>
            <w:vAlign w:val="center"/>
          </w:tcPr>
          <w:p>
            <w:r/>
            <w:r>
              <w:rPr>
                <w:b w:val="0"/>
                <w:sz w:val="19"/>
              </w:rPr>
              <w:t>Create a sequence such as open model → launch plugin → execute export → verify output.</w:t>
            </w:r>
          </w:p>
        </w:tc>
      </w:tr>
      <w:tr>
        <w:tc>
          <w:tcPr>
            <w:tcW w:type="dxa" w:w="5040"/>
            <w:vAlign w:val="center"/>
          </w:tcPr>
          <w:p>
            <w:r/>
            <w:r>
              <w:rPr>
                <w:b w:val="0"/>
                <w:sz w:val="19"/>
              </w:rPr>
              <w:t>Select test data</w:t>
            </w:r>
          </w:p>
        </w:tc>
        <w:tc>
          <w:tcPr>
            <w:tcW w:type="dxa" w:w="5040"/>
            <w:vAlign w:val="center"/>
          </w:tcPr>
          <w:p>
            <w:r/>
            <w:r>
              <w:rPr>
                <w:b w:val="0"/>
                <w:sz w:val="19"/>
              </w:rPr>
              <w:t>Choose an approved Revit architectural model for an export workflow.</w:t>
            </w:r>
          </w:p>
        </w:tc>
      </w:tr>
      <w:tr>
        <w:tc>
          <w:tcPr>
            <w:tcW w:type="dxa" w:w="5040"/>
            <w:vAlign w:val="center"/>
          </w:tcPr>
          <w:p>
            <w:r/>
            <w:r>
              <w:rPr>
                <w:b w:val="0"/>
                <w:sz w:val="19"/>
              </w:rPr>
              <w:t>Call tools</w:t>
            </w:r>
          </w:p>
        </w:tc>
        <w:tc>
          <w:tcPr>
            <w:tcW w:type="dxa" w:w="5040"/>
            <w:vAlign w:val="center"/>
          </w:tcPr>
          <w:p>
            <w:r/>
            <w:r>
              <w:rPr>
                <w:b w:val="0"/>
                <w:sz w:val="19"/>
              </w:rPr>
              <w:t>Request open_model, click, type, execute_command, verify_file, capture_screenshot.</w:t>
            </w:r>
          </w:p>
        </w:tc>
      </w:tr>
      <w:tr>
        <w:tc>
          <w:tcPr>
            <w:tcW w:type="dxa" w:w="5040"/>
            <w:vAlign w:val="center"/>
          </w:tcPr>
          <w:p>
            <w:r/>
            <w:r>
              <w:rPr>
                <w:b w:val="0"/>
                <w:sz w:val="19"/>
              </w:rPr>
              <w:t>Interpret results</w:t>
            </w:r>
          </w:p>
        </w:tc>
        <w:tc>
          <w:tcPr>
            <w:tcW w:type="dxa" w:w="5040"/>
            <w:vAlign w:val="center"/>
          </w:tcPr>
          <w:p>
            <w:r/>
            <w:r>
              <w:rPr>
                <w:b w:val="0"/>
                <w:sz w:val="19"/>
              </w:rPr>
              <w:t>Determine whether the observed result matches the test objective.</w:t>
            </w:r>
          </w:p>
        </w:tc>
      </w:tr>
      <w:tr>
        <w:tc>
          <w:tcPr>
            <w:tcW w:type="dxa" w:w="5040"/>
            <w:vAlign w:val="center"/>
          </w:tcPr>
          <w:p>
            <w:r/>
            <w:r>
              <w:rPr>
                <w:b w:val="0"/>
                <w:sz w:val="19"/>
              </w:rPr>
              <w:t>Handle ambiguity</w:t>
            </w:r>
          </w:p>
        </w:tc>
        <w:tc>
          <w:tcPr>
            <w:tcW w:type="dxa" w:w="5040"/>
            <w:vAlign w:val="center"/>
          </w:tcPr>
          <w:p>
            <w:r/>
            <w:r>
              <w:rPr>
                <w:b w:val="0"/>
                <w:sz w:val="19"/>
              </w:rPr>
              <w:t>Stop and request human review when expected behaviour cannot be determined reliably.</w:t>
            </w:r>
          </w:p>
        </w:tc>
      </w:tr>
      <w:tr>
        <w:tc>
          <w:tcPr>
            <w:tcW w:type="dxa" w:w="5040"/>
            <w:vAlign w:val="center"/>
          </w:tcPr>
          <w:p>
            <w:r/>
            <w:r>
              <w:rPr>
                <w:b w:val="0"/>
                <w:sz w:val="19"/>
              </w:rPr>
              <w:t>Generate report</w:t>
            </w:r>
          </w:p>
        </w:tc>
        <w:tc>
          <w:tcPr>
            <w:tcW w:type="dxa" w:w="5040"/>
            <w:vAlign w:val="center"/>
          </w:tcPr>
          <w:p>
            <w:r/>
            <w:r>
              <w:rPr>
                <w:b w:val="0"/>
                <w:sz w:val="19"/>
              </w:rPr>
              <w:t>Summarize tests, evidence, failures and confidence for the reviewer.</w:t>
            </w:r>
          </w:p>
        </w:tc>
      </w:tr>
    </w:tbl>
    <w:p/>
    <w:p>
      <w:pPr>
        <w:pStyle w:val="Heading1"/>
      </w:pPr>
      <w:r>
        <w:t>8. Tool / Action Layer</w:t>
      </w:r>
    </w:p>
    <w:p>
      <w:r>
        <w:t>The engineering team provides executable actions. The AI consumes these actions through tool calling. MCP is a strong option for standardizing this interface, but it should not become the first engineering objective.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Tool category</w:t>
            </w:r>
          </w:p>
        </w:tc>
        <w:tc>
          <w:tcPr>
            <w:tcW w:type="dxa" w:w="5040"/>
            <w:vAlign w:val="center"/>
            <w:shd w:fill="D9EAF7"/>
          </w:tcPr>
          <w:p>
            <w:r/>
            <w:r>
              <w:rPr>
                <w:b/>
                <w:sz w:val="19"/>
              </w:rPr>
              <w:t>Candidate actions</w:t>
            </w:r>
          </w:p>
        </w:tc>
      </w:tr>
      <w:tr>
        <w:tc>
          <w:tcPr>
            <w:tcW w:type="dxa" w:w="5040"/>
            <w:vAlign w:val="center"/>
          </w:tcPr>
          <w:p>
            <w:r/>
            <w:r>
              <w:rPr>
                <w:b w:val="0"/>
                <w:sz w:val="19"/>
              </w:rPr>
              <w:t>Application lifecycle</w:t>
            </w:r>
          </w:p>
        </w:tc>
        <w:tc>
          <w:tcPr>
            <w:tcW w:type="dxa" w:w="5040"/>
            <w:vAlign w:val="center"/>
          </w:tcPr>
          <w:p>
            <w:r/>
            <w:r>
              <w:rPr>
                <w:b w:val="0"/>
                <w:sz w:val="19"/>
              </w:rPr>
              <w:t>launch_application, close_application, restart_application, get_application_status</w:t>
            </w:r>
          </w:p>
        </w:tc>
      </w:tr>
      <w:tr>
        <w:tc>
          <w:tcPr>
            <w:tcW w:type="dxa" w:w="5040"/>
            <w:vAlign w:val="center"/>
          </w:tcPr>
          <w:p>
            <w:r/>
            <w:r>
              <w:rPr>
                <w:b w:val="0"/>
                <w:sz w:val="19"/>
              </w:rPr>
              <w:t>File/model</w:t>
            </w:r>
          </w:p>
        </w:tc>
        <w:tc>
          <w:tcPr>
            <w:tcW w:type="dxa" w:w="5040"/>
            <w:vAlign w:val="center"/>
          </w:tcPr>
          <w:p>
            <w:r/>
            <w:r>
              <w:rPr>
                <w:b w:val="0"/>
                <w:sz w:val="19"/>
              </w:rPr>
              <w:t>open_file, save_file, close_file, verify_file_exists</w:t>
            </w:r>
          </w:p>
        </w:tc>
      </w:tr>
      <w:tr>
        <w:tc>
          <w:tcPr>
            <w:tcW w:type="dxa" w:w="5040"/>
            <w:vAlign w:val="center"/>
          </w:tcPr>
          <w:p>
            <w:r/>
            <w:r>
              <w:rPr>
                <w:b w:val="0"/>
                <w:sz w:val="19"/>
              </w:rPr>
              <w:t>UI</w:t>
            </w:r>
          </w:p>
        </w:tc>
        <w:tc>
          <w:tcPr>
            <w:tcW w:type="dxa" w:w="5040"/>
            <w:vAlign w:val="center"/>
          </w:tcPr>
          <w:p>
            <w:r/>
            <w:r>
              <w:rPr>
                <w:b w:val="0"/>
                <w:sz w:val="19"/>
              </w:rPr>
              <w:t>find_element, click, type, select, read_text, wait, capture_screenshot</w:t>
            </w:r>
          </w:p>
        </w:tc>
      </w:tr>
      <w:tr>
        <w:tc>
          <w:tcPr>
            <w:tcW w:type="dxa" w:w="5040"/>
            <w:vAlign w:val="center"/>
          </w:tcPr>
          <w:p>
            <w:r/>
            <w:r>
              <w:rPr>
                <w:b w:val="0"/>
                <w:sz w:val="19"/>
              </w:rPr>
              <w:t>Plugin</w:t>
            </w:r>
          </w:p>
        </w:tc>
        <w:tc>
          <w:tcPr>
            <w:tcW w:type="dxa" w:w="5040"/>
            <w:vAlign w:val="center"/>
          </w:tcPr>
          <w:p>
            <w:r/>
            <w:r>
              <w:rPr>
                <w:b w:val="0"/>
                <w:sz w:val="19"/>
              </w:rPr>
              <w:t>install_plugin, uninstall_plugin, detect_plugin, verify_plugin_loaded</w:t>
            </w:r>
          </w:p>
        </w:tc>
      </w:tr>
      <w:tr>
        <w:tc>
          <w:tcPr>
            <w:tcW w:type="dxa" w:w="5040"/>
            <w:vAlign w:val="center"/>
          </w:tcPr>
          <w:p>
            <w:r/>
            <w:r>
              <w:rPr>
                <w:b w:val="0"/>
                <w:sz w:val="19"/>
              </w:rPr>
              <w:t>Evidence</w:t>
            </w:r>
          </w:p>
        </w:tc>
        <w:tc>
          <w:tcPr>
            <w:tcW w:type="dxa" w:w="5040"/>
            <w:vAlign w:val="center"/>
          </w:tcPr>
          <w:p>
            <w:r/>
            <w:r>
              <w:rPr>
                <w:b w:val="0"/>
                <w:sz w:val="19"/>
              </w:rPr>
              <w:t>capture_screenshot, collect_logs, collect_execution_trace</w:t>
            </w:r>
          </w:p>
        </w:tc>
      </w:tr>
      <w:tr>
        <w:tc>
          <w:tcPr>
            <w:tcW w:type="dxa" w:w="5040"/>
            <w:vAlign w:val="center"/>
          </w:tcPr>
          <w:p>
            <w:r/>
            <w:r>
              <w:rPr>
                <w:b w:val="0"/>
                <w:sz w:val="19"/>
              </w:rPr>
              <w:t>Validation</w:t>
            </w:r>
          </w:p>
        </w:tc>
        <w:tc>
          <w:tcPr>
            <w:tcW w:type="dxa" w:w="5040"/>
            <w:vAlign w:val="center"/>
          </w:tcPr>
          <w:p>
            <w:r/>
            <w:r>
              <w:rPr>
                <w:b w:val="0"/>
                <w:sz w:val="19"/>
              </w:rPr>
              <w:t>verify_text, compare_file, compare_output, detect_error</w:t>
            </w:r>
          </w:p>
        </w:tc>
      </w:tr>
      <w:tr>
        <w:tc>
          <w:tcPr>
            <w:tcW w:type="dxa" w:w="5040"/>
            <w:vAlign w:val="center"/>
          </w:tcPr>
          <w:p>
            <w:r/>
            <w:r>
              <w:rPr>
                <w:b w:val="0"/>
                <w:sz w:val="19"/>
              </w:rPr>
              <w:t>Environment</w:t>
            </w:r>
          </w:p>
        </w:tc>
        <w:tc>
          <w:tcPr>
            <w:tcW w:type="dxa" w:w="5040"/>
            <w:vAlign w:val="center"/>
          </w:tcPr>
          <w:p>
            <w:r/>
            <w:r>
              <w:rPr>
                <w:b w:val="0"/>
                <w:sz w:val="19"/>
              </w:rPr>
              <w:t>reset_environment, snapshot_environment, restore_environment</w:t>
            </w:r>
          </w:p>
        </w:tc>
      </w:tr>
    </w:tbl>
    <w:p/>
    <w:p>
      <w:pPr>
        <w:pStyle w:val="Heading1"/>
      </w:pPr>
      <w:r>
        <w:t>9. Where MCP Fits</w:t>
      </w:r>
    </w:p>
    <w:p>
      <w:r>
        <w:t>MCP can provide a clean contract between the AI agent and the execution layer. The important point is that MCP is an interface, not the underlying automation itself.</w:t>
      </w:r>
    </w:p>
    <w:p>
      <w:r>
        <w:t>Recommended approach: begin with an internal tool-calling abstraction or a small MCP implementation for the PoC. If MCP proves useful, standardize it as the reusable tool interface. Avoid creating a separate MCP server for every submitted application.</w:t>
      </w:r>
    </w:p>
    <w:p>
      <w:r>
        <w:t>For Autodesk products, the execution layer can combine UI automation, Autodesk APIs, operating-system controls, file-system inspection and application logs. Product-specific adapters should be added only where generic actions are insufficient.</w:t>
      </w:r>
    </w:p>
    <w:p>
      <w:pPr>
        <w:pStyle w:val="Heading1"/>
      </w:pPr>
      <w:r>
        <w:t>10. Test Strategy</w:t>
      </w:r>
    </w:p>
    <w:p>
      <w:pPr>
        <w:pStyle w:val="Heading2"/>
      </w:pPr>
      <w:r>
        <w:t>10.1 Level 1 – Universal / Generic Certification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Test</w:t>
            </w:r>
          </w:p>
        </w:tc>
        <w:tc>
          <w:tcPr>
            <w:tcW w:type="dxa" w:w="3360"/>
            <w:vAlign w:val="center"/>
            <w:shd w:fill="D9EAF7"/>
          </w:tcPr>
          <w:p>
            <w:r/>
            <w:r>
              <w:rPr>
                <w:b/>
                <w:sz w:val="19"/>
              </w:rPr>
              <w:t>Automation potential</w:t>
            </w:r>
          </w:p>
        </w:tc>
        <w:tc>
          <w:tcPr>
            <w:tcW w:type="dxa" w:w="3360"/>
            <w:vAlign w:val="center"/>
            <w:shd w:fill="D9EAF7"/>
          </w:tcPr>
          <w:p>
            <w:r/>
            <w:r>
              <w:rPr>
                <w:b/>
                <w:sz w:val="19"/>
              </w:rPr>
              <w:t>Typical verification</w:t>
            </w:r>
          </w:p>
        </w:tc>
      </w:tr>
      <w:tr>
        <w:tc>
          <w:tcPr>
            <w:tcW w:type="dxa" w:w="3360"/>
            <w:vAlign w:val="center"/>
          </w:tcPr>
          <w:p>
            <w:r/>
            <w:r>
              <w:rPr>
                <w:b w:val="0"/>
                <w:sz w:val="19"/>
              </w:rPr>
              <w:t>Package/installer validation</w:t>
            </w:r>
          </w:p>
        </w:tc>
        <w:tc>
          <w:tcPr>
            <w:tcW w:type="dxa" w:w="3360"/>
            <w:vAlign w:val="center"/>
          </w:tcPr>
          <w:p>
            <w:r/>
            <w:r>
              <w:rPr>
                <w:b w:val="0"/>
                <w:sz w:val="19"/>
              </w:rPr>
              <w:t>High</w:t>
            </w:r>
          </w:p>
        </w:tc>
        <w:tc>
          <w:tcPr>
            <w:tcW w:type="dxa" w:w="3360"/>
            <w:vAlign w:val="center"/>
          </w:tcPr>
          <w:p>
            <w:r/>
            <w:r>
              <w:rPr>
                <w:b w:val="0"/>
                <w:sz w:val="19"/>
              </w:rPr>
              <w:t>Required files, package structure, installer exits successfully</w:t>
            </w:r>
          </w:p>
        </w:tc>
      </w:tr>
      <w:tr>
        <w:tc>
          <w:tcPr>
            <w:tcW w:type="dxa" w:w="3360"/>
            <w:vAlign w:val="center"/>
          </w:tcPr>
          <w:p>
            <w:r/>
            <w:r>
              <w:rPr>
                <w:b w:val="0"/>
                <w:sz w:val="19"/>
              </w:rPr>
              <w:t>Installation</w:t>
            </w:r>
          </w:p>
        </w:tc>
        <w:tc>
          <w:tcPr>
            <w:tcW w:type="dxa" w:w="3360"/>
            <w:vAlign w:val="center"/>
          </w:tcPr>
          <w:p>
            <w:r/>
            <w:r>
              <w:rPr>
                <w:b w:val="0"/>
                <w:sz w:val="19"/>
              </w:rPr>
              <w:t>High</w:t>
            </w:r>
          </w:p>
        </w:tc>
        <w:tc>
          <w:tcPr>
            <w:tcW w:type="dxa" w:w="3360"/>
            <w:vAlign w:val="center"/>
          </w:tcPr>
          <w:p>
            <w:r/>
            <w:r>
              <w:rPr>
                <w:b w:val="0"/>
                <w:sz w:val="19"/>
              </w:rPr>
              <w:t>Installation succeeds without errors</w:t>
            </w:r>
          </w:p>
        </w:tc>
      </w:tr>
      <w:tr>
        <w:tc>
          <w:tcPr>
            <w:tcW w:type="dxa" w:w="3360"/>
            <w:vAlign w:val="center"/>
          </w:tcPr>
          <w:p>
            <w:r/>
            <w:r>
              <w:rPr>
                <w:b w:val="0"/>
                <w:sz w:val="19"/>
              </w:rPr>
              <w:t>Application launch</w:t>
            </w:r>
          </w:p>
        </w:tc>
        <w:tc>
          <w:tcPr>
            <w:tcW w:type="dxa" w:w="3360"/>
            <w:vAlign w:val="center"/>
          </w:tcPr>
          <w:p>
            <w:r/>
            <w:r>
              <w:rPr>
                <w:b w:val="0"/>
                <w:sz w:val="19"/>
              </w:rPr>
              <w:t>High</w:t>
            </w:r>
          </w:p>
        </w:tc>
        <w:tc>
          <w:tcPr>
            <w:tcW w:type="dxa" w:w="3360"/>
            <w:vAlign w:val="center"/>
          </w:tcPr>
          <w:p>
            <w:r/>
            <w:r>
              <w:rPr>
                <w:b w:val="0"/>
                <w:sz w:val="19"/>
              </w:rPr>
              <w:t>Autodesk product starts without crash</w:t>
            </w:r>
          </w:p>
        </w:tc>
      </w:tr>
      <w:tr>
        <w:tc>
          <w:tcPr>
            <w:tcW w:type="dxa" w:w="3360"/>
            <w:vAlign w:val="center"/>
          </w:tcPr>
          <w:p>
            <w:r/>
            <w:r>
              <w:rPr>
                <w:b w:val="0"/>
                <w:sz w:val="19"/>
              </w:rPr>
              <w:t>Plugin load</w:t>
            </w:r>
          </w:p>
        </w:tc>
        <w:tc>
          <w:tcPr>
            <w:tcW w:type="dxa" w:w="3360"/>
            <w:vAlign w:val="center"/>
          </w:tcPr>
          <w:p>
            <w:r/>
            <w:r>
              <w:rPr>
                <w:b w:val="0"/>
                <w:sz w:val="19"/>
              </w:rPr>
              <w:t>High</w:t>
            </w:r>
          </w:p>
        </w:tc>
        <w:tc>
          <w:tcPr>
            <w:tcW w:type="dxa" w:w="3360"/>
            <w:vAlign w:val="center"/>
          </w:tcPr>
          <w:p>
            <w:r/>
            <w:r>
              <w:rPr>
                <w:b w:val="0"/>
                <w:sz w:val="19"/>
              </w:rPr>
              <w:t>Plugin is detected/loaded</w:t>
            </w:r>
          </w:p>
        </w:tc>
      </w:tr>
      <w:tr>
        <w:tc>
          <w:tcPr>
            <w:tcW w:type="dxa" w:w="3360"/>
            <w:vAlign w:val="center"/>
          </w:tcPr>
          <w:p>
            <w:r/>
            <w:r>
              <w:rPr>
                <w:b w:val="0"/>
                <w:sz w:val="19"/>
              </w:rPr>
              <w:t>UI presence</w:t>
            </w:r>
          </w:p>
        </w:tc>
        <w:tc>
          <w:tcPr>
            <w:tcW w:type="dxa" w:w="3360"/>
            <w:vAlign w:val="center"/>
          </w:tcPr>
          <w:p>
            <w:r/>
            <w:r>
              <w:rPr>
                <w:b w:val="0"/>
                <w:sz w:val="19"/>
              </w:rPr>
              <w:t>High</w:t>
            </w:r>
          </w:p>
        </w:tc>
        <w:tc>
          <w:tcPr>
            <w:tcW w:type="dxa" w:w="3360"/>
            <w:vAlign w:val="center"/>
          </w:tcPr>
          <w:p>
            <w:r/>
            <w:r>
              <w:rPr>
                <w:b w:val="0"/>
                <w:sz w:val="19"/>
              </w:rPr>
              <w:t>Expected ribbon/tab/command is visible</w:t>
            </w:r>
          </w:p>
        </w:tc>
      </w:tr>
      <w:tr>
        <w:tc>
          <w:tcPr>
            <w:tcW w:type="dxa" w:w="3360"/>
            <w:vAlign w:val="center"/>
          </w:tcPr>
          <w:p>
            <w:r/>
            <w:r>
              <w:rPr>
                <w:b w:val="0"/>
                <w:sz w:val="19"/>
              </w:rPr>
              <w:t>Startup stability</w:t>
            </w:r>
          </w:p>
        </w:tc>
        <w:tc>
          <w:tcPr>
            <w:tcW w:type="dxa" w:w="3360"/>
            <w:vAlign w:val="center"/>
          </w:tcPr>
          <w:p>
            <w:r/>
            <w:r>
              <w:rPr>
                <w:b w:val="0"/>
                <w:sz w:val="19"/>
              </w:rPr>
              <w:t>High</w:t>
            </w:r>
          </w:p>
        </w:tc>
        <w:tc>
          <w:tcPr>
            <w:tcW w:type="dxa" w:w="3360"/>
            <w:vAlign w:val="center"/>
          </w:tcPr>
          <w:p>
            <w:r/>
            <w:r>
              <w:rPr>
                <w:b w:val="0"/>
                <w:sz w:val="19"/>
              </w:rPr>
              <w:t>No crash/error during baseline launch</w:t>
            </w:r>
          </w:p>
        </w:tc>
      </w:tr>
      <w:tr>
        <w:tc>
          <w:tcPr>
            <w:tcW w:type="dxa" w:w="3360"/>
            <w:vAlign w:val="center"/>
          </w:tcPr>
          <w:p>
            <w:r/>
            <w:r>
              <w:rPr>
                <w:b w:val="0"/>
                <w:sz w:val="19"/>
              </w:rPr>
              <w:t>Uninstallation</w:t>
            </w:r>
          </w:p>
        </w:tc>
        <w:tc>
          <w:tcPr>
            <w:tcW w:type="dxa" w:w="3360"/>
            <w:vAlign w:val="center"/>
          </w:tcPr>
          <w:p>
            <w:r/>
            <w:r>
              <w:rPr>
                <w:b w:val="0"/>
                <w:sz w:val="19"/>
              </w:rPr>
              <w:t>High</w:t>
            </w:r>
          </w:p>
        </w:tc>
        <w:tc>
          <w:tcPr>
            <w:tcW w:type="dxa" w:w="3360"/>
            <w:vAlign w:val="center"/>
          </w:tcPr>
          <w:p>
            <w:r/>
            <w:r>
              <w:rPr>
                <w:b w:val="0"/>
                <w:sz w:val="19"/>
              </w:rPr>
              <w:t>Plugin can be removed cleanly</w:t>
            </w:r>
          </w:p>
        </w:tc>
      </w:tr>
      <w:tr>
        <w:tc>
          <w:tcPr>
            <w:tcW w:type="dxa" w:w="3360"/>
            <w:vAlign w:val="center"/>
          </w:tcPr>
          <w:p>
            <w:r/>
            <w:r>
              <w:rPr>
                <w:b w:val="0"/>
                <w:sz w:val="19"/>
              </w:rPr>
              <w:t>Compatibility matrix</w:t>
            </w:r>
          </w:p>
        </w:tc>
        <w:tc>
          <w:tcPr>
            <w:tcW w:type="dxa" w:w="3360"/>
            <w:vAlign w:val="center"/>
          </w:tcPr>
          <w:p>
            <w:r/>
            <w:r>
              <w:rPr>
                <w:b w:val="0"/>
                <w:sz w:val="19"/>
              </w:rPr>
              <w:t>High</w:t>
            </w:r>
          </w:p>
        </w:tc>
        <w:tc>
          <w:tcPr>
            <w:tcW w:type="dxa" w:w="3360"/>
            <w:vAlign w:val="center"/>
          </w:tcPr>
          <w:p>
            <w:r/>
            <w:r>
              <w:rPr>
                <w:b w:val="0"/>
                <w:sz w:val="19"/>
              </w:rPr>
              <w:t>Supported host/version combinations can execute baseline checks</w:t>
            </w:r>
          </w:p>
        </w:tc>
      </w:tr>
    </w:tbl>
    <w:p/>
    <w:p>
      <w:pPr>
        <w:pStyle w:val="Heading2"/>
      </w:pPr>
      <w:r>
        <w:t>10.2 Level 2 – Product-Specific Testing</w:t>
      </w:r>
    </w:p>
    <w:p>
      <w:r>
        <w:t>Reusable capabilities can be added for a host product when needed. For example, Revit-specific capabilities might include querying elements, reading parameters, selecting elements, exporting a model, or validating model state.</w:t>
      </w:r>
    </w:p>
    <w:p>
      <w:r>
        <w:t>These capabilities should be added incrementally based on actual App Store review scenarios rather than trying to build a complete Revit/AutoCAD/Inventor automation API.</w:t>
      </w:r>
    </w:p>
    <w:p>
      <w:pPr>
        <w:pStyle w:val="Heading2"/>
      </w:pPr>
      <w:r>
        <w:t>10.3 Level 3 – App-Specific Functional Testing</w:t>
      </w:r>
    </w:p>
    <w:p>
      <w:r>
        <w:t>This is the hardest level. The system cannot infer the correct business result for every plugin with certainty. The expected workflow should therefore come from one or more of: publisher documentation, reviewer-defined test cases, publisher-provided test scenarios, known expected outputs, or an approved baseline.</w:t>
      </w:r>
    </w:p>
    <w:p>
      <w:r>
        <w:t>AI can propose test cases from this information, but high-impact or ambiguous tests should require human approval.</w:t>
      </w:r>
    </w:p>
    <w:p>
      <w:pPr>
        <w:pStyle w:val="Heading1"/>
      </w:pPr>
      <w:r>
        <w:t>11. Test Data Strategy</w:t>
      </w:r>
    </w:p>
    <w:p>
      <w:r>
        <w:t>Test data should be controlled rather than invented freely by the AI. Create a small approved repository of Autodesk files that can be reused across certification scenarios.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Product</w:t>
            </w:r>
          </w:p>
        </w:tc>
        <w:tc>
          <w:tcPr>
            <w:tcW w:type="dxa" w:w="5040"/>
            <w:vAlign w:val="center"/>
            <w:shd w:fill="D9EAF7"/>
          </w:tcPr>
          <w:p>
            <w:r/>
            <w:r>
              <w:rPr>
                <w:b/>
                <w:sz w:val="19"/>
              </w:rPr>
              <w:t>Initial test-data examples</w:t>
            </w:r>
          </w:p>
        </w:tc>
      </w:tr>
      <w:tr>
        <w:tc>
          <w:tcPr>
            <w:tcW w:type="dxa" w:w="5040"/>
            <w:vAlign w:val="center"/>
          </w:tcPr>
          <w:p>
            <w:r/>
            <w:r>
              <w:rPr>
                <w:b w:val="0"/>
                <w:sz w:val="19"/>
              </w:rPr>
              <w:t>Revit</w:t>
            </w:r>
          </w:p>
        </w:tc>
        <w:tc>
          <w:tcPr>
            <w:tcW w:type="dxa" w:w="5040"/>
            <w:vAlign w:val="center"/>
          </w:tcPr>
          <w:p>
            <w:r/>
            <w:r>
              <w:rPr>
                <w:b w:val="0"/>
                <w:sz w:val="19"/>
              </w:rPr>
              <w:t>Small architectural model, structural model, MEP model, linked model, model with families/schedules</w:t>
            </w:r>
          </w:p>
        </w:tc>
      </w:tr>
      <w:tr>
        <w:tc>
          <w:tcPr>
            <w:tcW w:type="dxa" w:w="5040"/>
            <w:vAlign w:val="center"/>
          </w:tcPr>
          <w:p>
            <w:r/>
            <w:r>
              <w:rPr>
                <w:b w:val="0"/>
                <w:sz w:val="19"/>
              </w:rPr>
              <w:t>AutoCAD</w:t>
            </w:r>
          </w:p>
        </w:tc>
        <w:tc>
          <w:tcPr>
            <w:tcW w:type="dxa" w:w="5040"/>
            <w:vAlign w:val="center"/>
          </w:tcPr>
          <w:p>
            <w:r/>
            <w:r>
              <w:rPr>
                <w:b w:val="0"/>
                <w:sz w:val="19"/>
              </w:rPr>
              <w:t>2D drawing, 3D drawing, blocks-heavy drawing, large drawing</w:t>
            </w:r>
          </w:p>
        </w:tc>
      </w:tr>
      <w:tr>
        <w:tc>
          <w:tcPr>
            <w:tcW w:type="dxa" w:w="5040"/>
            <w:vAlign w:val="center"/>
          </w:tcPr>
          <w:p>
            <w:r/>
            <w:r>
              <w:rPr>
                <w:b w:val="0"/>
                <w:sz w:val="19"/>
              </w:rPr>
              <w:t>Inventor</w:t>
            </w:r>
          </w:p>
        </w:tc>
        <w:tc>
          <w:tcPr>
            <w:tcW w:type="dxa" w:w="5040"/>
            <w:vAlign w:val="center"/>
          </w:tcPr>
          <w:p>
            <w:r/>
            <w:r>
              <w:rPr>
                <w:b w:val="0"/>
                <w:sz w:val="19"/>
              </w:rPr>
              <w:t>Part, assembly, drawing, sheet-metal example</w:t>
            </w:r>
          </w:p>
        </w:tc>
      </w:tr>
      <w:tr>
        <w:tc>
          <w:tcPr>
            <w:tcW w:type="dxa" w:w="5040"/>
            <w:vAlign w:val="center"/>
          </w:tcPr>
          <w:p>
            <w:r/>
            <w:r>
              <w:rPr>
                <w:b w:val="0"/>
                <w:sz w:val="19"/>
              </w:rPr>
              <w:t>Future products</w:t>
            </w:r>
          </w:p>
        </w:tc>
        <w:tc>
          <w:tcPr>
            <w:tcW w:type="dxa" w:w="5040"/>
            <w:vAlign w:val="center"/>
          </w:tcPr>
          <w:p>
            <w:r/>
            <w:r>
              <w:rPr>
                <w:b w:val="0"/>
                <w:sz w:val="19"/>
              </w:rPr>
              <w:t>Add datasets only when a concrete certification use case requires them</w:t>
            </w:r>
          </w:p>
        </w:tc>
      </w:tr>
    </w:tbl>
    <w:p/>
    <w:p>
      <w:r>
        <w:t>Each dataset should have metadata such as product/version, domain, size, purpose, expected state and approved operations. For deterministic workflows, expected output files or validation rules should also be stored.</w:t>
      </w:r>
    </w:p>
    <w:p>
      <w:pPr>
        <w:pStyle w:val="Heading1"/>
      </w:pPr>
      <w:r>
        <w:t>12. Implementation Options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9"/>
              </w:rPr>
              <w:t>Option</w:t>
            </w:r>
          </w:p>
        </w:tc>
        <w:tc>
          <w:tcPr>
            <w:tcW w:type="dxa" w:w="2016"/>
            <w:vAlign w:val="center"/>
            <w:shd w:fill="D9EAF7"/>
          </w:tcPr>
          <w:p>
            <w:r/>
            <w:r>
              <w:rPr>
                <w:b/>
                <w:sz w:val="19"/>
              </w:rPr>
              <w:t>Description</w:t>
            </w:r>
          </w:p>
        </w:tc>
        <w:tc>
          <w:tcPr>
            <w:tcW w:type="dxa" w:w="2016"/>
            <w:vAlign w:val="center"/>
            <w:shd w:fill="D9EAF7"/>
          </w:tcPr>
          <w:p>
            <w:r/>
            <w:r>
              <w:rPr>
                <w:b/>
                <w:sz w:val="19"/>
              </w:rPr>
              <w:t>Advantages</w:t>
            </w:r>
          </w:p>
        </w:tc>
        <w:tc>
          <w:tcPr>
            <w:tcW w:type="dxa" w:w="2016"/>
            <w:vAlign w:val="center"/>
            <w:shd w:fill="D9EAF7"/>
          </w:tcPr>
          <w:p>
            <w:r/>
            <w:r>
              <w:rPr>
                <w:b/>
                <w:sz w:val="19"/>
              </w:rPr>
              <w:t>Limitations</w:t>
            </w:r>
          </w:p>
        </w:tc>
        <w:tc>
          <w:tcPr>
            <w:tcW w:type="dxa" w:w="2016"/>
            <w:vAlign w:val="center"/>
            <w:shd w:fill="D9EAF7"/>
          </w:tcPr>
          <w:p>
            <w:r/>
            <w:r>
              <w:rPr>
                <w:b/>
                <w:sz w:val="19"/>
              </w:rPr>
              <w:t>Recommendation</w:t>
            </w:r>
          </w:p>
        </w:tc>
      </w:tr>
      <w:tr>
        <w:tc>
          <w:tcPr>
            <w:tcW w:type="dxa" w:w="2016"/>
            <w:vAlign w:val="center"/>
          </w:tcPr>
          <w:p>
            <w:r/>
            <w:r>
              <w:rPr>
                <w:b w:val="0"/>
                <w:sz w:val="19"/>
              </w:rPr>
              <w:t>A. Deterministic automation only</w:t>
            </w:r>
          </w:p>
        </w:tc>
        <w:tc>
          <w:tcPr>
            <w:tcW w:type="dxa" w:w="2016"/>
            <w:vAlign w:val="center"/>
          </w:tcPr>
          <w:p>
            <w:r/>
            <w:r>
              <w:rPr>
                <w:b w:val="0"/>
                <w:sz w:val="19"/>
              </w:rPr>
              <w:t>Predefined scripts execute fixed certification tests.</w:t>
            </w:r>
          </w:p>
        </w:tc>
        <w:tc>
          <w:tcPr>
            <w:tcW w:type="dxa" w:w="2016"/>
            <w:vAlign w:val="center"/>
          </w:tcPr>
          <w:p>
            <w:r/>
            <w:r>
              <w:rPr>
                <w:b w:val="0"/>
                <w:sz w:val="19"/>
              </w:rPr>
              <w:t>Reliable, easy to control, predictable.</w:t>
            </w:r>
          </w:p>
        </w:tc>
        <w:tc>
          <w:tcPr>
            <w:tcW w:type="dxa" w:w="2016"/>
            <w:vAlign w:val="center"/>
          </w:tcPr>
          <w:p>
            <w:r/>
            <w:r>
              <w:rPr>
                <w:b w:val="0"/>
                <w:sz w:val="19"/>
              </w:rPr>
              <w:t>Cannot adapt well to unknown app workflows.</w:t>
            </w:r>
          </w:p>
        </w:tc>
        <w:tc>
          <w:tcPr>
            <w:tcW w:type="dxa" w:w="2016"/>
            <w:vAlign w:val="center"/>
          </w:tcPr>
          <w:p>
            <w:r/>
            <w:r>
              <w:rPr>
                <w:b w:val="0"/>
                <w:sz w:val="19"/>
              </w:rPr>
              <w:t>Use as baseline for generic checks.</w:t>
            </w:r>
          </w:p>
        </w:tc>
      </w:tr>
      <w:tr>
        <w:tc>
          <w:tcPr>
            <w:tcW w:type="dxa" w:w="2016"/>
            <w:vAlign w:val="center"/>
          </w:tcPr>
          <w:p>
            <w:r/>
            <w:r>
              <w:rPr>
                <w:b w:val="0"/>
                <w:sz w:val="19"/>
              </w:rPr>
              <w:t>B. AI + UI automation</w:t>
            </w:r>
          </w:p>
        </w:tc>
        <w:tc>
          <w:tcPr>
            <w:tcW w:type="dxa" w:w="2016"/>
            <w:vAlign w:val="center"/>
          </w:tcPr>
          <w:p>
            <w:r/>
            <w:r>
              <w:rPr>
                <w:b w:val="0"/>
                <w:sz w:val="19"/>
              </w:rPr>
              <w:t>LLM generates actions and a desktop automation layer executes them.</w:t>
            </w:r>
          </w:p>
        </w:tc>
        <w:tc>
          <w:tcPr>
            <w:tcW w:type="dxa" w:w="2016"/>
            <w:vAlign w:val="center"/>
          </w:tcPr>
          <w:p>
            <w:r/>
            <w:r>
              <w:rPr>
                <w:b w:val="0"/>
                <w:sz w:val="19"/>
              </w:rPr>
              <w:t>Fastest way to test AI-driven feasibility.</w:t>
            </w:r>
          </w:p>
        </w:tc>
        <w:tc>
          <w:tcPr>
            <w:tcW w:type="dxa" w:w="2016"/>
            <w:vAlign w:val="center"/>
          </w:tcPr>
          <w:p>
            <w:r/>
            <w:r>
              <w:rPr>
                <w:b w:val="0"/>
                <w:sz w:val="19"/>
              </w:rPr>
              <w:t>UI can be fragile; less product-aware.</w:t>
            </w:r>
          </w:p>
        </w:tc>
        <w:tc>
          <w:tcPr>
            <w:tcW w:type="dxa" w:w="2016"/>
            <w:vAlign w:val="center"/>
          </w:tcPr>
          <w:p>
            <w:r/>
            <w:r>
              <w:rPr>
                <w:b w:val="0"/>
                <w:sz w:val="19"/>
              </w:rPr>
              <w:t>Strong PoC option.</w:t>
            </w:r>
          </w:p>
        </w:tc>
      </w:tr>
      <w:tr>
        <w:tc>
          <w:tcPr>
            <w:tcW w:type="dxa" w:w="2016"/>
            <w:vAlign w:val="center"/>
          </w:tcPr>
          <w:p>
            <w:r/>
            <w:r>
              <w:rPr>
                <w:b w:val="0"/>
                <w:sz w:val="19"/>
              </w:rPr>
              <w:t>C. AI + Autodesk API</w:t>
            </w:r>
          </w:p>
        </w:tc>
        <w:tc>
          <w:tcPr>
            <w:tcW w:type="dxa" w:w="2016"/>
            <w:vAlign w:val="center"/>
          </w:tcPr>
          <w:p>
            <w:r/>
            <w:r>
              <w:rPr>
                <w:b w:val="0"/>
                <w:sz w:val="19"/>
              </w:rPr>
              <w:t>AI invokes product/API capabilities exposed as tools.</w:t>
            </w:r>
          </w:p>
        </w:tc>
        <w:tc>
          <w:tcPr>
            <w:tcW w:type="dxa" w:w="2016"/>
            <w:vAlign w:val="center"/>
          </w:tcPr>
          <w:p>
            <w:r/>
            <w:r>
              <w:rPr>
                <w:b w:val="0"/>
                <w:sz w:val="19"/>
              </w:rPr>
              <w:t>More reliable for deep validation and deterministic checks.</w:t>
            </w:r>
          </w:p>
        </w:tc>
        <w:tc>
          <w:tcPr>
            <w:tcW w:type="dxa" w:w="2016"/>
            <w:vAlign w:val="center"/>
          </w:tcPr>
          <w:p>
            <w:r/>
            <w:r>
              <w:rPr>
                <w:b w:val="0"/>
                <w:sz w:val="19"/>
              </w:rPr>
              <w:t>Requires product-specific engineering.</w:t>
            </w:r>
          </w:p>
        </w:tc>
        <w:tc>
          <w:tcPr>
            <w:tcW w:type="dxa" w:w="2016"/>
            <w:vAlign w:val="center"/>
          </w:tcPr>
          <w:p>
            <w:r/>
            <w:r>
              <w:rPr>
                <w:b w:val="0"/>
                <w:sz w:val="19"/>
              </w:rPr>
              <w:t>Add selectively.</w:t>
            </w:r>
          </w:p>
        </w:tc>
      </w:tr>
      <w:tr>
        <w:tc>
          <w:tcPr>
            <w:tcW w:type="dxa" w:w="2016"/>
            <w:vAlign w:val="center"/>
          </w:tcPr>
          <w:p>
            <w:r/>
            <w:r>
              <w:rPr>
                <w:b w:val="0"/>
                <w:sz w:val="19"/>
              </w:rPr>
              <w:t>D. AI + MCP + hybrid automation</w:t>
            </w:r>
          </w:p>
        </w:tc>
        <w:tc>
          <w:tcPr>
            <w:tcW w:type="dxa" w:w="2016"/>
            <w:vAlign w:val="center"/>
          </w:tcPr>
          <w:p>
            <w:r/>
            <w:r>
              <w:rPr>
                <w:b w:val="0"/>
                <w:sz w:val="19"/>
              </w:rPr>
              <w:t>AI uses MCP tools backed by UI automation, Autodesk APIs and system tools.</w:t>
            </w:r>
          </w:p>
        </w:tc>
        <w:tc>
          <w:tcPr>
            <w:tcW w:type="dxa" w:w="2016"/>
            <w:vAlign w:val="center"/>
          </w:tcPr>
          <w:p>
            <w:r/>
            <w:r>
              <w:rPr>
                <w:b w:val="0"/>
                <w:sz w:val="19"/>
              </w:rPr>
              <w:t>Reusable architecture and clean separation of reasoning/execution.</w:t>
            </w:r>
          </w:p>
        </w:tc>
        <w:tc>
          <w:tcPr>
            <w:tcW w:type="dxa" w:w="2016"/>
            <w:vAlign w:val="center"/>
          </w:tcPr>
          <w:p>
            <w:r/>
            <w:r>
              <w:rPr>
                <w:b w:val="0"/>
                <w:sz w:val="19"/>
              </w:rPr>
              <w:t>More engineering than a basic PoC.</w:t>
            </w:r>
          </w:p>
        </w:tc>
        <w:tc>
          <w:tcPr>
            <w:tcW w:type="dxa" w:w="2016"/>
            <w:vAlign w:val="center"/>
          </w:tcPr>
          <w:p>
            <w:r/>
            <w:r>
              <w:rPr>
                <w:b w:val="0"/>
                <w:sz w:val="19"/>
              </w:rPr>
              <w:t>Target architecture after feasibility.</w:t>
            </w:r>
          </w:p>
        </w:tc>
      </w:tr>
      <w:tr>
        <w:tc>
          <w:tcPr>
            <w:tcW w:type="dxa" w:w="2016"/>
            <w:vAlign w:val="center"/>
          </w:tcPr>
          <w:p>
            <w:r/>
            <w:r>
              <w:rPr>
                <w:b w:val="0"/>
                <w:sz w:val="19"/>
              </w:rPr>
              <w:t>E. Fully autonomous AI certification</w:t>
            </w:r>
          </w:p>
        </w:tc>
        <w:tc>
          <w:tcPr>
            <w:tcW w:type="dxa" w:w="2016"/>
            <w:vAlign w:val="center"/>
          </w:tcPr>
          <w:p>
            <w:r/>
            <w:r>
              <w:rPr>
                <w:b w:val="0"/>
                <w:sz w:val="19"/>
              </w:rPr>
              <w:t>AI discovers functionality and certifies unknown apps with minimal human input.</w:t>
            </w:r>
          </w:p>
        </w:tc>
        <w:tc>
          <w:tcPr>
            <w:tcW w:type="dxa" w:w="2016"/>
            <w:vAlign w:val="center"/>
          </w:tcPr>
          <w:p>
            <w:r/>
            <w:r>
              <w:rPr>
                <w:b w:val="0"/>
                <w:sz w:val="19"/>
              </w:rPr>
              <w:t>Highest automation vision.</w:t>
            </w:r>
          </w:p>
        </w:tc>
        <w:tc>
          <w:tcPr>
            <w:tcW w:type="dxa" w:w="2016"/>
            <w:vAlign w:val="center"/>
          </w:tcPr>
          <w:p>
            <w:r/>
            <w:r>
              <w:rPr>
                <w:b w:val="0"/>
                <w:sz w:val="19"/>
              </w:rPr>
              <w:t>High uncertainty, difficult validation and risk of false results.</w:t>
            </w:r>
          </w:p>
        </w:tc>
        <w:tc>
          <w:tcPr>
            <w:tcW w:type="dxa" w:w="2016"/>
            <w:vAlign w:val="center"/>
          </w:tcPr>
          <w:p>
            <w:r/>
            <w:r>
              <w:rPr>
                <w:b w:val="0"/>
                <w:sz w:val="19"/>
              </w:rPr>
              <w:t>Do not use as initial scope.</w:t>
            </w:r>
          </w:p>
        </w:tc>
      </w:tr>
    </w:tbl>
    <w:p/>
    <w:p>
      <w:pPr>
        <w:pStyle w:val="Heading1"/>
      </w:pPr>
      <w:r>
        <w:t>13. Recommended Approach</w:t>
      </w:r>
    </w:p>
    <w:p>
      <w:r>
        <w:rPr>
          <w:b/>
        </w:rPr>
        <w:t>Recommended: Option B for the PoC, evolving toward Option D.</w:t>
      </w:r>
    </w:p>
    <w:p>
      <w:r>
        <w:t>Start with AI + controlled desktop automation for one Autodesk host product. Introduce Autodesk APIs where they provide reliable verification or actions that are difficult through UI automation. Use MCP as the standardized tool interface once the action set has been validated.</w:t>
      </w:r>
    </w:p>
    <w:p>
      <w:r>
        <w:t>This avoids spending significant effort building a broad MCP platform before proving that an AI agent can actually test a real unknown App Store plugin.</w:t>
      </w:r>
    </w:p>
    <w:p>
      <w:pPr>
        <w:pStyle w:val="Heading1"/>
      </w:pPr>
      <w:r>
        <w:t>14. PoC Scope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Item</w:t>
            </w:r>
          </w:p>
        </w:tc>
        <w:tc>
          <w:tcPr>
            <w:tcW w:type="dxa" w:w="5040"/>
            <w:vAlign w:val="center"/>
            <w:shd w:fill="D9EAF7"/>
          </w:tcPr>
          <w:p>
            <w:r/>
            <w:r>
              <w:rPr>
                <w:b/>
                <w:sz w:val="19"/>
              </w:rPr>
              <w:t>PoC target</w:t>
            </w:r>
          </w:p>
        </w:tc>
      </w:tr>
      <w:tr>
        <w:tc>
          <w:tcPr>
            <w:tcW w:type="dxa" w:w="5040"/>
            <w:vAlign w:val="center"/>
          </w:tcPr>
          <w:p>
            <w:r/>
            <w:r>
              <w:rPr>
                <w:b w:val="0"/>
                <w:sz w:val="19"/>
              </w:rPr>
              <w:t>Host application</w:t>
            </w:r>
          </w:p>
        </w:tc>
        <w:tc>
          <w:tcPr>
            <w:tcW w:type="dxa" w:w="5040"/>
            <w:vAlign w:val="center"/>
          </w:tcPr>
          <w:p>
            <w:r/>
            <w:r>
              <w:rPr>
                <w:b w:val="0"/>
                <w:sz w:val="19"/>
              </w:rPr>
              <w:t>Revit (recommended starting point)</w:t>
            </w:r>
          </w:p>
        </w:tc>
      </w:tr>
      <w:tr>
        <w:tc>
          <w:tcPr>
            <w:tcW w:type="dxa" w:w="5040"/>
            <w:vAlign w:val="center"/>
          </w:tcPr>
          <w:p>
            <w:r/>
            <w:r>
              <w:rPr>
                <w:b w:val="0"/>
                <w:sz w:val="19"/>
              </w:rPr>
              <w:t>App samples</w:t>
            </w:r>
          </w:p>
        </w:tc>
        <w:tc>
          <w:tcPr>
            <w:tcW w:type="dxa" w:w="5040"/>
            <w:vAlign w:val="center"/>
          </w:tcPr>
          <w:p>
            <w:r/>
            <w:r>
              <w:rPr>
                <w:b w:val="0"/>
                <w:sz w:val="19"/>
              </w:rPr>
              <w:t>1–2 real or representative App Store plugins</w:t>
            </w:r>
          </w:p>
        </w:tc>
      </w:tr>
      <w:tr>
        <w:tc>
          <w:tcPr>
            <w:tcW w:type="dxa" w:w="5040"/>
            <w:vAlign w:val="center"/>
          </w:tcPr>
          <w:p>
            <w:r/>
            <w:r>
              <w:rPr>
                <w:b w:val="0"/>
                <w:sz w:val="19"/>
              </w:rPr>
              <w:t>Environment</w:t>
            </w:r>
          </w:p>
        </w:tc>
        <w:tc>
          <w:tcPr>
            <w:tcW w:type="dxa" w:w="5040"/>
            <w:vAlign w:val="center"/>
          </w:tcPr>
          <w:p>
            <w:r/>
            <w:r>
              <w:rPr>
                <w:b w:val="0"/>
                <w:sz w:val="19"/>
              </w:rPr>
              <w:t>One isolated Windows VM / clean test image</w:t>
            </w:r>
          </w:p>
        </w:tc>
      </w:tr>
      <w:tr>
        <w:tc>
          <w:tcPr>
            <w:tcW w:type="dxa" w:w="5040"/>
            <w:vAlign w:val="center"/>
          </w:tcPr>
          <w:p>
            <w:r/>
            <w:r>
              <w:rPr>
                <w:b w:val="0"/>
                <w:sz w:val="19"/>
              </w:rPr>
              <w:t>Autodesk versions</w:t>
            </w:r>
          </w:p>
        </w:tc>
        <w:tc>
          <w:tcPr>
            <w:tcW w:type="dxa" w:w="5040"/>
            <w:vAlign w:val="center"/>
          </w:tcPr>
          <w:p>
            <w:r/>
            <w:r>
              <w:rPr>
                <w:b w:val="0"/>
                <w:sz w:val="19"/>
              </w:rPr>
              <w:t>One supported version initially</w:t>
            </w:r>
          </w:p>
        </w:tc>
      </w:tr>
      <w:tr>
        <w:tc>
          <w:tcPr>
            <w:tcW w:type="dxa" w:w="5040"/>
            <w:vAlign w:val="center"/>
          </w:tcPr>
          <w:p>
            <w:r/>
            <w:r>
              <w:rPr>
                <w:b w:val="0"/>
                <w:sz w:val="19"/>
              </w:rPr>
              <w:t>Generic tests</w:t>
            </w:r>
          </w:p>
        </w:tc>
        <w:tc>
          <w:tcPr>
            <w:tcW w:type="dxa" w:w="5040"/>
            <w:vAlign w:val="center"/>
          </w:tcPr>
          <w:p>
            <w:r/>
            <w:r>
              <w:rPr>
                <w:b w:val="0"/>
                <w:sz w:val="19"/>
              </w:rPr>
              <w:t>5–10 repeatable checks</w:t>
            </w:r>
          </w:p>
        </w:tc>
      </w:tr>
      <w:tr>
        <w:tc>
          <w:tcPr>
            <w:tcW w:type="dxa" w:w="5040"/>
            <w:vAlign w:val="center"/>
          </w:tcPr>
          <w:p>
            <w:r/>
            <w:r>
              <w:rPr>
                <w:b w:val="0"/>
                <w:sz w:val="19"/>
              </w:rPr>
              <w:t>AI-generated tests</w:t>
            </w:r>
          </w:p>
        </w:tc>
        <w:tc>
          <w:tcPr>
            <w:tcW w:type="dxa" w:w="5040"/>
            <w:vAlign w:val="center"/>
          </w:tcPr>
          <w:p>
            <w:r/>
            <w:r>
              <w:rPr>
                <w:b w:val="0"/>
                <w:sz w:val="19"/>
              </w:rPr>
              <w:t>1–3 application-specific workflows per sample app</w:t>
            </w:r>
          </w:p>
        </w:tc>
      </w:tr>
      <w:tr>
        <w:tc>
          <w:tcPr>
            <w:tcW w:type="dxa" w:w="5040"/>
            <w:vAlign w:val="center"/>
          </w:tcPr>
          <w:p>
            <w:r/>
            <w:r>
              <w:rPr>
                <w:b w:val="0"/>
                <w:sz w:val="19"/>
              </w:rPr>
              <w:t>Test data</w:t>
            </w:r>
          </w:p>
        </w:tc>
        <w:tc>
          <w:tcPr>
            <w:tcW w:type="dxa" w:w="5040"/>
            <w:vAlign w:val="center"/>
          </w:tcPr>
          <w:p>
            <w:r/>
            <w:r>
              <w:rPr>
                <w:b w:val="0"/>
                <w:sz w:val="19"/>
              </w:rPr>
              <w:t>2–4 curated models/files</w:t>
            </w:r>
          </w:p>
        </w:tc>
      </w:tr>
      <w:tr>
        <w:tc>
          <w:tcPr>
            <w:tcW w:type="dxa" w:w="5040"/>
            <w:vAlign w:val="center"/>
          </w:tcPr>
          <w:p>
            <w:r/>
            <w:r>
              <w:rPr>
                <w:b w:val="0"/>
                <w:sz w:val="19"/>
              </w:rPr>
              <w:t>Tool set</w:t>
            </w:r>
          </w:p>
        </w:tc>
        <w:tc>
          <w:tcPr>
            <w:tcW w:type="dxa" w:w="5040"/>
            <w:vAlign w:val="center"/>
          </w:tcPr>
          <w:p>
            <w:r/>
            <w:r>
              <w:rPr>
                <w:b w:val="0"/>
                <w:sz w:val="19"/>
              </w:rPr>
              <w:t>Approximately 10–15 safe executable actions</w:t>
            </w:r>
          </w:p>
        </w:tc>
      </w:tr>
      <w:tr>
        <w:tc>
          <w:tcPr>
            <w:tcW w:type="dxa" w:w="5040"/>
            <w:vAlign w:val="center"/>
          </w:tcPr>
          <w:p>
            <w:r/>
            <w:r>
              <w:rPr>
                <w:b w:val="0"/>
                <w:sz w:val="19"/>
              </w:rPr>
              <w:t>Evidence</w:t>
            </w:r>
          </w:p>
        </w:tc>
        <w:tc>
          <w:tcPr>
            <w:tcW w:type="dxa" w:w="5040"/>
            <w:vAlign w:val="center"/>
          </w:tcPr>
          <w:p>
            <w:r/>
            <w:r>
              <w:rPr>
                <w:b w:val="0"/>
                <w:sz w:val="19"/>
              </w:rPr>
              <w:t>Screenshots, logs, generated outputs, execution trace</w:t>
            </w:r>
          </w:p>
        </w:tc>
      </w:tr>
      <w:tr>
        <w:tc>
          <w:tcPr>
            <w:tcW w:type="dxa" w:w="5040"/>
            <w:vAlign w:val="center"/>
          </w:tcPr>
          <w:p>
            <w:r/>
            <w:r>
              <w:rPr>
                <w:b w:val="0"/>
                <w:sz w:val="19"/>
              </w:rPr>
              <w:t>Output</w:t>
            </w:r>
          </w:p>
        </w:tc>
        <w:tc>
          <w:tcPr>
            <w:tcW w:type="dxa" w:w="5040"/>
            <w:vAlign w:val="center"/>
          </w:tcPr>
          <w:p>
            <w:r/>
            <w:r>
              <w:rPr>
                <w:b w:val="0"/>
                <w:sz w:val="19"/>
              </w:rPr>
              <w:t>Reviewer-ready validation report</w:t>
            </w:r>
          </w:p>
        </w:tc>
      </w:tr>
    </w:tbl>
    <w:p/>
    <w:p>
      <w:pPr>
        <w:pStyle w:val="Heading1"/>
      </w:pPr>
      <w:r>
        <w:t>15. Example PoC Scenario</w:t>
      </w:r>
    </w:p>
    <w:p>
      <w:r>
        <w:t>Assume a submitted Revit plugin provides an IFC export capability.</w:t>
      </w:r>
    </w:p>
    <w:p>
      <w:pPr>
        <w:pStyle w:val="ListNumber"/>
      </w:pPr>
      <w:r>
        <w:t>Install the plugin in the clean Revit VM.</w:t>
      </w:r>
    </w:p>
    <w:p>
      <w:pPr>
        <w:pStyle w:val="ListNumber"/>
      </w:pPr>
      <w:r>
        <w:t>Launch Revit and confirm that the plugin loads.</w:t>
      </w:r>
    </w:p>
    <w:p>
      <w:pPr>
        <w:pStyle w:val="ListNumber"/>
      </w:pPr>
      <w:r>
        <w:t>Open an approved architectural test model.</w:t>
      </w:r>
    </w:p>
    <w:p>
      <w:pPr>
        <w:pStyle w:val="ListNumber"/>
      </w:pPr>
      <w:r>
        <w:t>AI reads the plugin documentation and proposes an export test.</w:t>
      </w:r>
    </w:p>
    <w:p>
      <w:pPr>
        <w:pStyle w:val="ListNumber"/>
      </w:pPr>
      <w:r>
        <w:t>Agent calls approved tools to locate and execute the export command.</w:t>
      </w:r>
    </w:p>
    <w:p>
      <w:pPr>
        <w:pStyle w:val="ListNumber"/>
      </w:pPr>
      <w:r>
        <w:t>System waits for completion and verifies that the IFC output exists.</w:t>
      </w:r>
    </w:p>
    <w:p>
      <w:pPr>
        <w:pStyle w:val="ListNumber"/>
      </w:pPr>
      <w:r>
        <w:t>Validation tool checks basic output characteristics where deterministic checks are available.</w:t>
      </w:r>
    </w:p>
    <w:p>
      <w:pPr>
        <w:pStyle w:val="ListNumber"/>
      </w:pPr>
      <w:r>
        <w:t>System captures screenshot, logs and output-file evidence.</w:t>
      </w:r>
    </w:p>
    <w:p>
      <w:pPr>
        <w:pStyle w:val="ListNumber"/>
      </w:pPr>
      <w:r>
        <w:t>AI summarizes the result and identifies any ambiguity.</w:t>
      </w:r>
    </w:p>
    <w:p>
      <w:pPr>
        <w:pStyle w:val="ListNumber"/>
      </w:pPr>
      <w:r>
        <w:t>Reviewer receives the report and makes the final certification decision.</w:t>
      </w:r>
    </w:p>
    <w:p>
      <w:pPr>
        <w:pStyle w:val="Heading1"/>
      </w:pPr>
      <w:r>
        <w:t>16. Success Criteria for PoC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Measure</w:t>
            </w:r>
          </w:p>
        </w:tc>
        <w:tc>
          <w:tcPr>
            <w:tcW w:type="dxa" w:w="5040"/>
            <w:vAlign w:val="center"/>
            <w:shd w:fill="D9EAF7"/>
          </w:tcPr>
          <w:p>
            <w:r/>
            <w:r>
              <w:rPr>
                <w:b/>
                <w:sz w:val="19"/>
              </w:rPr>
              <w:t>Target</w:t>
            </w:r>
          </w:p>
        </w:tc>
      </w:tr>
      <w:tr>
        <w:tc>
          <w:tcPr>
            <w:tcW w:type="dxa" w:w="5040"/>
            <w:vAlign w:val="center"/>
          </w:tcPr>
          <w:p>
            <w:r/>
            <w:r>
              <w:rPr>
                <w:b w:val="0"/>
                <w:sz w:val="19"/>
              </w:rPr>
              <w:t>Environment setup</w:t>
            </w:r>
          </w:p>
        </w:tc>
        <w:tc>
          <w:tcPr>
            <w:tcW w:type="dxa" w:w="5040"/>
            <w:vAlign w:val="center"/>
          </w:tcPr>
          <w:p>
            <w:r/>
            <w:r>
              <w:rPr>
                <w:b w:val="0"/>
                <w:sz w:val="19"/>
              </w:rPr>
              <w:t>Repeatable clean environment can be provisioned/reset</w:t>
            </w:r>
          </w:p>
        </w:tc>
      </w:tr>
      <w:tr>
        <w:tc>
          <w:tcPr>
            <w:tcW w:type="dxa" w:w="5040"/>
            <w:vAlign w:val="center"/>
          </w:tcPr>
          <w:p>
            <w:r/>
            <w:r>
              <w:rPr>
                <w:b w:val="0"/>
                <w:sz w:val="19"/>
              </w:rPr>
              <w:t>Installation</w:t>
            </w:r>
          </w:p>
        </w:tc>
        <w:tc>
          <w:tcPr>
            <w:tcW w:type="dxa" w:w="5040"/>
            <w:vAlign w:val="center"/>
          </w:tcPr>
          <w:p>
            <w:r/>
            <w:r>
              <w:rPr>
                <w:b w:val="0"/>
                <w:sz w:val="19"/>
              </w:rPr>
              <w:t>Plugin installation is automated successfully</w:t>
            </w:r>
          </w:p>
        </w:tc>
      </w:tr>
      <w:tr>
        <w:tc>
          <w:tcPr>
            <w:tcW w:type="dxa" w:w="5040"/>
            <w:vAlign w:val="center"/>
          </w:tcPr>
          <w:p>
            <w:r/>
            <w:r>
              <w:rPr>
                <w:b w:val="0"/>
                <w:sz w:val="19"/>
              </w:rPr>
              <w:t>Generic checks</w:t>
            </w:r>
          </w:p>
        </w:tc>
        <w:tc>
          <w:tcPr>
            <w:tcW w:type="dxa" w:w="5040"/>
            <w:vAlign w:val="center"/>
          </w:tcPr>
          <w:p>
            <w:r/>
            <w:r>
              <w:rPr>
                <w:b w:val="0"/>
                <w:sz w:val="19"/>
              </w:rPr>
              <w:t>At least 80% of selected baseline checks execute automatically</w:t>
            </w:r>
          </w:p>
        </w:tc>
      </w:tr>
      <w:tr>
        <w:tc>
          <w:tcPr>
            <w:tcW w:type="dxa" w:w="5040"/>
            <w:vAlign w:val="center"/>
          </w:tcPr>
          <w:p>
            <w:r/>
            <w:r>
              <w:rPr>
                <w:b w:val="0"/>
                <w:sz w:val="19"/>
              </w:rPr>
              <w:t>AI test generation</w:t>
            </w:r>
          </w:p>
        </w:tc>
        <w:tc>
          <w:tcPr>
            <w:tcW w:type="dxa" w:w="5040"/>
            <w:vAlign w:val="center"/>
          </w:tcPr>
          <w:p>
            <w:r/>
            <w:r>
              <w:rPr>
                <w:b w:val="0"/>
                <w:sz w:val="19"/>
              </w:rPr>
              <w:t>AI produces usable test procedures from supplied documentation</w:t>
            </w:r>
          </w:p>
        </w:tc>
      </w:tr>
      <w:tr>
        <w:tc>
          <w:tcPr>
            <w:tcW w:type="dxa" w:w="5040"/>
            <w:vAlign w:val="center"/>
          </w:tcPr>
          <w:p>
            <w:r/>
            <w:r>
              <w:rPr>
                <w:b w:val="0"/>
                <w:sz w:val="19"/>
              </w:rPr>
              <w:t>Execution</w:t>
            </w:r>
          </w:p>
        </w:tc>
        <w:tc>
          <w:tcPr>
            <w:tcW w:type="dxa" w:w="5040"/>
            <w:vAlign w:val="center"/>
          </w:tcPr>
          <w:p>
            <w:r/>
            <w:r>
              <w:rPr>
                <w:b w:val="0"/>
                <w:sz w:val="19"/>
              </w:rPr>
              <w:t>Agent can execute selected workflows using approved tools</w:t>
            </w:r>
          </w:p>
        </w:tc>
      </w:tr>
      <w:tr>
        <w:tc>
          <w:tcPr>
            <w:tcW w:type="dxa" w:w="5040"/>
            <w:vAlign w:val="center"/>
          </w:tcPr>
          <w:p>
            <w:r/>
            <w:r>
              <w:rPr>
                <w:b w:val="0"/>
                <w:sz w:val="19"/>
              </w:rPr>
              <w:t>Evidence</w:t>
            </w:r>
          </w:p>
        </w:tc>
        <w:tc>
          <w:tcPr>
            <w:tcW w:type="dxa" w:w="5040"/>
            <w:vAlign w:val="center"/>
          </w:tcPr>
          <w:p>
            <w:r/>
            <w:r>
              <w:rPr>
                <w:b w:val="0"/>
                <w:sz w:val="19"/>
              </w:rPr>
              <w:t>Every executed test produces traceable evidence</w:t>
            </w:r>
          </w:p>
        </w:tc>
      </w:tr>
      <w:tr>
        <w:tc>
          <w:tcPr>
            <w:tcW w:type="dxa" w:w="5040"/>
            <w:vAlign w:val="center"/>
          </w:tcPr>
          <w:p>
            <w:r/>
            <w:r>
              <w:rPr>
                <w:b w:val="0"/>
                <w:sz w:val="19"/>
              </w:rPr>
              <w:t>Human review</w:t>
            </w:r>
          </w:p>
        </w:tc>
        <w:tc>
          <w:tcPr>
            <w:tcW w:type="dxa" w:w="5040"/>
            <w:vAlign w:val="center"/>
          </w:tcPr>
          <w:p>
            <w:r/>
            <w:r>
              <w:rPr>
                <w:b w:val="0"/>
                <w:sz w:val="19"/>
              </w:rPr>
              <w:t>Reviewer can understand and verify the result from the report</w:t>
            </w:r>
          </w:p>
        </w:tc>
      </w:tr>
      <w:tr>
        <w:tc>
          <w:tcPr>
            <w:tcW w:type="dxa" w:w="5040"/>
            <w:vAlign w:val="center"/>
          </w:tcPr>
          <w:p>
            <w:r/>
            <w:r>
              <w:rPr>
                <w:b w:val="0"/>
                <w:sz w:val="19"/>
              </w:rPr>
              <w:t>Safety</w:t>
            </w:r>
          </w:p>
        </w:tc>
        <w:tc>
          <w:tcPr>
            <w:tcW w:type="dxa" w:w="5040"/>
            <w:vAlign w:val="center"/>
          </w:tcPr>
          <w:p>
            <w:r/>
            <w:r>
              <w:rPr>
                <w:b w:val="0"/>
                <w:sz w:val="19"/>
              </w:rPr>
              <w:t>Agent cannot perform actions outside the approved tool/environment boundary</w:t>
            </w:r>
          </w:p>
        </w:tc>
      </w:tr>
    </w:tbl>
    <w:p/>
    <w:p>
      <w:pPr>
        <w:pStyle w:val="Heading1"/>
      </w:pPr>
      <w:r>
        <w:t>17. Team / Skills Needed</w:t>
      </w:r>
    </w:p>
    <w:p>
      <w:r>
        <w:t>A large AI team is not required for the initial PoC.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Role</w:t>
            </w:r>
          </w:p>
        </w:tc>
        <w:tc>
          <w:tcPr>
            <w:tcW w:type="dxa" w:w="5040"/>
            <w:vAlign w:val="center"/>
            <w:shd w:fill="D9EAF7"/>
          </w:tcPr>
          <w:p>
            <w:r/>
            <w:r>
              <w:rPr>
                <w:b/>
                <w:sz w:val="19"/>
              </w:rPr>
              <w:t>PoC responsibility</w:t>
            </w:r>
          </w:p>
        </w:tc>
      </w:tr>
      <w:tr>
        <w:tc>
          <w:tcPr>
            <w:tcW w:type="dxa" w:w="5040"/>
            <w:vAlign w:val="center"/>
          </w:tcPr>
          <w:p>
            <w:r/>
            <w:r>
              <w:rPr>
                <w:b w:val="0"/>
                <w:sz w:val="19"/>
              </w:rPr>
              <w:t>AI / Agent developer</w:t>
            </w:r>
          </w:p>
        </w:tc>
        <w:tc>
          <w:tcPr>
            <w:tcW w:type="dxa" w:w="5040"/>
            <w:vAlign w:val="center"/>
          </w:tcPr>
          <w:p>
            <w:r/>
            <w:r>
              <w:rPr>
                <w:b w:val="0"/>
                <w:sz w:val="19"/>
              </w:rPr>
              <w:t>LLM integration, agent loop, prompt/test generation, tool calling, result interpretation</w:t>
            </w:r>
          </w:p>
        </w:tc>
      </w:tr>
      <w:tr>
        <w:tc>
          <w:tcPr>
            <w:tcW w:type="dxa" w:w="5040"/>
            <w:vAlign w:val="center"/>
          </w:tcPr>
          <w:p>
            <w:r/>
            <w:r>
              <w:rPr>
                <w:b w:val="0"/>
                <w:sz w:val="19"/>
              </w:rPr>
              <w:t>Autodesk developer</w:t>
            </w:r>
          </w:p>
        </w:tc>
        <w:tc>
          <w:tcPr>
            <w:tcW w:type="dxa" w:w="5040"/>
            <w:vAlign w:val="center"/>
          </w:tcPr>
          <w:p>
            <w:r/>
            <w:r>
              <w:rPr>
                <w:b w:val="0"/>
                <w:sz w:val="19"/>
              </w:rPr>
              <w:t>Revit/plugin interaction, Autodesk APIs where useful, test environment and product-specific capabilities</w:t>
            </w:r>
          </w:p>
        </w:tc>
      </w:tr>
      <w:tr>
        <w:tc>
          <w:tcPr>
            <w:tcW w:type="dxa" w:w="5040"/>
            <w:vAlign w:val="center"/>
          </w:tcPr>
          <w:p>
            <w:r/>
            <w:r>
              <w:rPr>
                <w:b w:val="0"/>
                <w:sz w:val="19"/>
              </w:rPr>
              <w:t>QA / certification SME</w:t>
            </w:r>
          </w:p>
        </w:tc>
        <w:tc>
          <w:tcPr>
            <w:tcW w:type="dxa" w:w="5040"/>
            <w:vAlign w:val="center"/>
          </w:tcPr>
          <w:p>
            <w:r/>
            <w:r>
              <w:rPr>
                <w:b w:val="0"/>
                <w:sz w:val="19"/>
              </w:rPr>
              <w:t>Current review workflow, test scenarios, expected outcomes and acceptance criteria</w:t>
            </w:r>
          </w:p>
        </w:tc>
      </w:tr>
      <w:tr>
        <w:tc>
          <w:tcPr>
            <w:tcW w:type="dxa" w:w="5040"/>
            <w:vAlign w:val="center"/>
          </w:tcPr>
          <w:p>
            <w:r/>
            <w:r>
              <w:rPr>
                <w:b w:val="0"/>
                <w:sz w:val="19"/>
              </w:rPr>
              <w:t>Infrastructure support (part-time)</w:t>
            </w:r>
          </w:p>
        </w:tc>
        <w:tc>
          <w:tcPr>
            <w:tcW w:type="dxa" w:w="5040"/>
            <w:vAlign w:val="center"/>
          </w:tcPr>
          <w:p>
            <w:r/>
            <w:r>
              <w:rPr>
                <w:b w:val="0"/>
                <w:sz w:val="19"/>
              </w:rPr>
              <w:t>Windows VM/image, application installation, isolation and reset</w:t>
            </w:r>
          </w:p>
        </w:tc>
      </w:tr>
    </w:tbl>
    <w:p/>
    <w:p>
      <w:pPr>
        <w:pStyle w:val="Heading1"/>
      </w:pPr>
      <w:r>
        <w:t>18. Key Risks and Mitigations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Risk</w:t>
            </w:r>
          </w:p>
        </w:tc>
        <w:tc>
          <w:tcPr>
            <w:tcW w:type="dxa" w:w="3360"/>
            <w:vAlign w:val="center"/>
            <w:shd w:fill="D9EAF7"/>
          </w:tcPr>
          <w:p>
            <w:r/>
            <w:r>
              <w:rPr>
                <w:b/>
                <w:sz w:val="19"/>
              </w:rPr>
              <w:t>Impact</w:t>
            </w:r>
          </w:p>
        </w:tc>
        <w:tc>
          <w:tcPr>
            <w:tcW w:type="dxa" w:w="3360"/>
            <w:vAlign w:val="center"/>
            <w:shd w:fill="D9EAF7"/>
          </w:tcPr>
          <w:p>
            <w:r/>
            <w:r>
              <w:rPr>
                <w:b/>
                <w:sz w:val="19"/>
              </w:rPr>
              <w:t>Mitigation</w:t>
            </w:r>
          </w:p>
        </w:tc>
      </w:tr>
      <w:tr>
        <w:tc>
          <w:tcPr>
            <w:tcW w:type="dxa" w:w="3360"/>
            <w:vAlign w:val="center"/>
          </w:tcPr>
          <w:p>
            <w:r/>
            <w:r>
              <w:rPr>
                <w:b w:val="0"/>
                <w:sz w:val="19"/>
              </w:rPr>
              <w:t>AI misunderstands app functionality</w:t>
            </w:r>
          </w:p>
        </w:tc>
        <w:tc>
          <w:tcPr>
            <w:tcW w:type="dxa" w:w="3360"/>
            <w:vAlign w:val="center"/>
          </w:tcPr>
          <w:p>
            <w:r/>
            <w:r>
              <w:rPr>
                <w:b w:val="0"/>
                <w:sz w:val="19"/>
              </w:rPr>
              <w:t>False tests/results</w:t>
            </w:r>
          </w:p>
        </w:tc>
        <w:tc>
          <w:tcPr>
            <w:tcW w:type="dxa" w:w="3360"/>
            <w:vAlign w:val="center"/>
          </w:tcPr>
          <w:p>
            <w:r/>
            <w:r>
              <w:rPr>
                <w:b w:val="0"/>
                <w:sz w:val="19"/>
              </w:rPr>
              <w:t>Use documentation + reviewer-approved scenarios; require human review for ambiguity</w:t>
            </w:r>
          </w:p>
        </w:tc>
      </w:tr>
      <w:tr>
        <w:tc>
          <w:tcPr>
            <w:tcW w:type="dxa" w:w="3360"/>
            <w:vAlign w:val="center"/>
          </w:tcPr>
          <w:p>
            <w:r/>
            <w:r>
              <w:rPr>
                <w:b w:val="0"/>
                <w:sz w:val="19"/>
              </w:rPr>
              <w:t>UI automation is fragile</w:t>
            </w:r>
          </w:p>
        </w:tc>
        <w:tc>
          <w:tcPr>
            <w:tcW w:type="dxa" w:w="3360"/>
            <w:vAlign w:val="center"/>
          </w:tcPr>
          <w:p>
            <w:r/>
            <w:r>
              <w:rPr>
                <w:b w:val="0"/>
                <w:sz w:val="19"/>
              </w:rPr>
              <w:t>Execution failures</w:t>
            </w:r>
          </w:p>
        </w:tc>
        <w:tc>
          <w:tcPr>
            <w:tcW w:type="dxa" w:w="3360"/>
            <w:vAlign w:val="center"/>
          </w:tcPr>
          <w:p>
            <w:r/>
            <w:r>
              <w:rPr>
                <w:b w:val="0"/>
                <w:sz w:val="19"/>
              </w:rPr>
              <w:t>Use APIs where possible; keep UI actions small and observable</w:t>
            </w:r>
          </w:p>
        </w:tc>
      </w:tr>
      <w:tr>
        <w:tc>
          <w:tcPr>
            <w:tcW w:type="dxa" w:w="3360"/>
            <w:vAlign w:val="center"/>
          </w:tcPr>
          <w:p>
            <w:r/>
            <w:r>
              <w:rPr>
                <w:b w:val="0"/>
                <w:sz w:val="19"/>
              </w:rPr>
              <w:t>No deterministic expected result</w:t>
            </w:r>
          </w:p>
        </w:tc>
        <w:tc>
          <w:tcPr>
            <w:tcW w:type="dxa" w:w="3360"/>
            <w:vAlign w:val="center"/>
          </w:tcPr>
          <w:p>
            <w:r/>
            <w:r>
              <w:rPr>
                <w:b w:val="0"/>
                <w:sz w:val="19"/>
              </w:rPr>
              <w:t>Cannot certify correctness</w:t>
            </w:r>
          </w:p>
        </w:tc>
        <w:tc>
          <w:tcPr>
            <w:tcW w:type="dxa" w:w="3360"/>
            <w:vAlign w:val="center"/>
          </w:tcPr>
          <w:p>
            <w:r/>
            <w:r>
              <w:rPr>
                <w:b w:val="0"/>
                <w:sz w:val="19"/>
              </w:rPr>
              <w:t>Define expected output or classify as human-review test</w:t>
            </w:r>
          </w:p>
        </w:tc>
      </w:tr>
      <w:tr>
        <w:tc>
          <w:tcPr>
            <w:tcW w:type="dxa" w:w="3360"/>
            <w:vAlign w:val="center"/>
          </w:tcPr>
          <w:p>
            <w:r/>
            <w:r>
              <w:rPr>
                <w:b w:val="0"/>
                <w:sz w:val="19"/>
              </w:rPr>
              <w:t>Licensing prevents automation</w:t>
            </w:r>
          </w:p>
        </w:tc>
        <w:tc>
          <w:tcPr>
            <w:tcW w:type="dxa" w:w="3360"/>
            <w:vAlign w:val="center"/>
          </w:tcPr>
          <w:p>
            <w:r/>
            <w:r>
              <w:rPr>
                <w:b w:val="0"/>
                <w:sz w:val="19"/>
              </w:rPr>
              <w:t>Environment cannot run app</w:t>
            </w:r>
          </w:p>
        </w:tc>
        <w:tc>
          <w:tcPr>
            <w:tcW w:type="dxa" w:w="3360"/>
            <w:vAlign w:val="center"/>
          </w:tcPr>
          <w:p>
            <w:r/>
            <w:r>
              <w:rPr>
                <w:b w:val="0"/>
                <w:sz w:val="19"/>
              </w:rPr>
              <w:t>Validate licensing model early in PoC</w:t>
            </w:r>
          </w:p>
        </w:tc>
      </w:tr>
      <w:tr>
        <w:tc>
          <w:tcPr>
            <w:tcW w:type="dxa" w:w="3360"/>
            <w:vAlign w:val="center"/>
          </w:tcPr>
          <w:p>
            <w:r/>
            <w:r>
              <w:rPr>
                <w:b w:val="0"/>
                <w:sz w:val="19"/>
              </w:rPr>
              <w:t>Test data is insufficient</w:t>
            </w:r>
          </w:p>
        </w:tc>
        <w:tc>
          <w:tcPr>
            <w:tcW w:type="dxa" w:w="3360"/>
            <w:vAlign w:val="center"/>
          </w:tcPr>
          <w:p>
            <w:r/>
            <w:r>
              <w:rPr>
                <w:b w:val="0"/>
                <w:sz w:val="19"/>
              </w:rPr>
              <w:t>Weak functional coverage</w:t>
            </w:r>
          </w:p>
        </w:tc>
        <w:tc>
          <w:tcPr>
            <w:tcW w:type="dxa" w:w="3360"/>
            <w:vAlign w:val="center"/>
          </w:tcPr>
          <w:p>
            <w:r/>
            <w:r>
              <w:rPr>
                <w:b w:val="0"/>
                <w:sz w:val="19"/>
              </w:rPr>
              <w:t>Build controlled test-data catalogue</w:t>
            </w:r>
          </w:p>
        </w:tc>
      </w:tr>
      <w:tr>
        <w:tc>
          <w:tcPr>
            <w:tcW w:type="dxa" w:w="3360"/>
            <w:vAlign w:val="center"/>
          </w:tcPr>
          <w:p>
            <w:r/>
            <w:r>
              <w:rPr>
                <w:b w:val="0"/>
                <w:sz w:val="19"/>
              </w:rPr>
              <w:t>Too much product-specific code</w:t>
            </w:r>
          </w:p>
        </w:tc>
        <w:tc>
          <w:tcPr>
            <w:tcW w:type="dxa" w:w="3360"/>
            <w:vAlign w:val="center"/>
          </w:tcPr>
          <w:p>
            <w:r/>
            <w:r>
              <w:rPr>
                <w:b w:val="0"/>
                <w:sz w:val="19"/>
              </w:rPr>
              <w:t>High maintenance</w:t>
            </w:r>
          </w:p>
        </w:tc>
        <w:tc>
          <w:tcPr>
            <w:tcW w:type="dxa" w:w="3360"/>
            <w:vAlign w:val="center"/>
          </w:tcPr>
          <w:p>
            <w:r/>
            <w:r>
              <w:rPr>
                <w:b w:val="0"/>
                <w:sz w:val="19"/>
              </w:rPr>
              <w:t>Start generic; add product adapters only for proven needs</w:t>
            </w:r>
          </w:p>
        </w:tc>
      </w:tr>
      <w:tr>
        <w:tc>
          <w:tcPr>
            <w:tcW w:type="dxa" w:w="3360"/>
            <w:vAlign w:val="center"/>
          </w:tcPr>
          <w:p>
            <w:r/>
            <w:r>
              <w:rPr>
                <w:b w:val="0"/>
                <w:sz w:val="19"/>
              </w:rPr>
              <w:t>Agent executes unsafe actions</w:t>
            </w:r>
          </w:p>
        </w:tc>
        <w:tc>
          <w:tcPr>
            <w:tcW w:type="dxa" w:w="3360"/>
            <w:vAlign w:val="center"/>
          </w:tcPr>
          <w:p>
            <w:r/>
            <w:r>
              <w:rPr>
                <w:b w:val="0"/>
                <w:sz w:val="19"/>
              </w:rPr>
              <w:t>Security/reliability risk</w:t>
            </w:r>
          </w:p>
        </w:tc>
        <w:tc>
          <w:tcPr>
            <w:tcW w:type="dxa" w:w="3360"/>
            <w:vAlign w:val="center"/>
          </w:tcPr>
          <w:p>
            <w:r/>
            <w:r>
              <w:rPr>
                <w:b w:val="0"/>
                <w:sz w:val="19"/>
              </w:rPr>
              <w:t>Allow-list tools/actions, isolate VM, restrict file/network access</w:t>
            </w:r>
          </w:p>
        </w:tc>
      </w:tr>
      <w:tr>
        <w:tc>
          <w:tcPr>
            <w:tcW w:type="dxa" w:w="3360"/>
            <w:vAlign w:val="center"/>
          </w:tcPr>
          <w:p>
            <w:r/>
            <w:r>
              <w:rPr>
                <w:b w:val="0"/>
                <w:sz w:val="19"/>
              </w:rPr>
              <w:t>Overbuilding MCP too early</w:t>
            </w:r>
          </w:p>
        </w:tc>
        <w:tc>
          <w:tcPr>
            <w:tcW w:type="dxa" w:w="3360"/>
            <w:vAlign w:val="center"/>
          </w:tcPr>
          <w:p>
            <w:r/>
            <w:r>
              <w:rPr>
                <w:b w:val="0"/>
                <w:sz w:val="19"/>
              </w:rPr>
              <w:t>PoC delay</w:t>
            </w:r>
          </w:p>
        </w:tc>
        <w:tc>
          <w:tcPr>
            <w:tcW w:type="dxa" w:w="3360"/>
            <w:vAlign w:val="center"/>
          </w:tcPr>
          <w:p>
            <w:r/>
            <w:r>
              <w:rPr>
                <w:b w:val="0"/>
                <w:sz w:val="19"/>
              </w:rPr>
              <w:t>Use minimal tool layer first; standardize after feasibility</w:t>
            </w:r>
          </w:p>
        </w:tc>
      </w:tr>
    </w:tbl>
    <w:p/>
    <w:p>
      <w:pPr>
        <w:pStyle w:val="Heading1"/>
      </w:pPr>
      <w:r>
        <w:t>19. What We Should NOT Build Initially</w:t>
      </w:r>
    </w:p>
    <w:p>
      <w:pPr>
        <w:pStyle w:val="ListBullet"/>
      </w:pPr>
      <w:r>
        <w:t>A universal AI tester for every Autodesk App Store application.</w:t>
      </w:r>
    </w:p>
    <w:p>
      <w:pPr>
        <w:pStyle w:val="ListBullet"/>
      </w:pPr>
      <w:r>
        <w:t>MCP servers for every Autodesk product before proving the use case.</w:t>
      </w:r>
    </w:p>
    <w:p>
      <w:pPr>
        <w:pStyle w:val="ListBullet"/>
      </w:pPr>
      <w:r>
        <w:t>A huge library of Autodesk-specific tools.</w:t>
      </w:r>
    </w:p>
    <w:p>
      <w:pPr>
        <w:pStyle w:val="ListBullet"/>
      </w:pPr>
      <w:r>
        <w:t>Fully autonomous approval/rejection without human review.</w:t>
      </w:r>
    </w:p>
    <w:p>
      <w:pPr>
        <w:pStyle w:val="ListBullet"/>
      </w:pPr>
      <w:r>
        <w:t>AI-generated test data without controlled validation.</w:t>
      </w:r>
    </w:p>
    <w:p>
      <w:pPr>
        <w:pStyle w:val="ListBullet"/>
      </w:pPr>
      <w:r>
        <w:t>A complete Marketplace submission/review workflow automation before validating test execution.</w:t>
      </w:r>
    </w:p>
    <w:p>
      <w:pPr>
        <w:pStyle w:val="Heading1"/>
      </w:pPr>
      <w:r>
        <w:t>20. Immediate Next Steps</w:t>
      </w:r>
    </w:p>
    <w:p>
      <w:pPr>
        <w:pStyle w:val="ListNumber"/>
      </w:pPr>
      <w:r>
        <w:t>Interview the current App Store review team and document the actual review workflow.</w:t>
      </w:r>
    </w:p>
    <w:p>
      <w:pPr>
        <w:pStyle w:val="ListNumber"/>
      </w:pPr>
      <w:r>
        <w:t>Identify 5–10 checks that are common across most submissions.</w:t>
      </w:r>
    </w:p>
    <w:p>
      <w:pPr>
        <w:pStyle w:val="ListNumber"/>
      </w:pPr>
      <w:r>
        <w:t>Select Revit and 1–2 representative apps for the PoC.</w:t>
      </w:r>
    </w:p>
    <w:p>
      <w:pPr>
        <w:pStyle w:val="ListNumber"/>
      </w:pPr>
      <w:r>
        <w:t>Secure a clean Windows/Revit test environment and licensing approach.</w:t>
      </w:r>
    </w:p>
    <w:p>
      <w:pPr>
        <w:pStyle w:val="ListNumber"/>
      </w:pPr>
      <w:r>
        <w:t>Collect the real app documentation, installer and existing reviewer test data.</w:t>
      </w:r>
    </w:p>
    <w:p>
      <w:pPr>
        <w:pStyle w:val="ListNumber"/>
      </w:pPr>
      <w:r>
        <w:t>Implement the first 10–15 controlled executable actions.</w:t>
      </w:r>
    </w:p>
    <w:p>
      <w:pPr>
        <w:pStyle w:val="ListNumber"/>
      </w:pPr>
      <w:r>
        <w:t>Connect an existing LLM/agent framework to those actions.</w:t>
      </w:r>
    </w:p>
    <w:p>
      <w:pPr>
        <w:pStyle w:val="ListNumber"/>
      </w:pPr>
      <w:r>
        <w:t>Run one end-to-end test and collect evidence.</w:t>
      </w:r>
    </w:p>
    <w:p>
      <w:pPr>
        <w:pStyle w:val="ListNumber"/>
      </w:pPr>
      <w:r>
        <w:t>Measure reliability and identify which actions require Autodesk API support.</w:t>
      </w:r>
    </w:p>
    <w:p>
      <w:pPr>
        <w:pStyle w:val="ListNumber"/>
      </w:pPr>
      <w:r>
        <w:t>Only then decide how much MCP/product-specific tooling should be productized.</w:t>
      </w:r>
    </w:p>
    <w:p>
      <w:pPr>
        <w:pStyle w:val="Heading1"/>
      </w:pPr>
      <w:r>
        <w:t>21. Decision Framework</w:t>
      </w:r>
    </w:p>
    <w:p>
      <w:r>
        <w:t>The PoC should answer three separate questions rather than one broad question: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9"/>
              </w:rPr>
              <w:t>Question</w:t>
            </w:r>
          </w:p>
        </w:tc>
        <w:tc>
          <w:tcPr>
            <w:tcW w:type="dxa" w:w="5040"/>
            <w:vAlign w:val="center"/>
            <w:shd w:fill="D9EAF7"/>
          </w:tcPr>
          <w:p>
            <w:r/>
            <w:r>
              <w:rPr>
                <w:b/>
                <w:sz w:val="19"/>
              </w:rPr>
              <w:t>What we need to prove</w:t>
            </w:r>
          </w:p>
        </w:tc>
      </w:tr>
      <w:tr>
        <w:tc>
          <w:tcPr>
            <w:tcW w:type="dxa" w:w="5040"/>
            <w:vAlign w:val="center"/>
          </w:tcPr>
          <w:p>
            <w:r/>
            <w:r>
              <w:rPr>
                <w:b w:val="0"/>
                <w:sz w:val="19"/>
              </w:rPr>
              <w:t>1. Can we create/recreate the test environment?</w:t>
            </w:r>
          </w:p>
        </w:tc>
        <w:tc>
          <w:tcPr>
            <w:tcW w:type="dxa" w:w="5040"/>
            <w:vAlign w:val="center"/>
          </w:tcPr>
          <w:p>
            <w:r/>
            <w:r>
              <w:rPr>
                <w:b w:val="0"/>
                <w:sz w:val="19"/>
              </w:rPr>
              <w:t>Clean Autodesk environment + submitted plugin can be reliably prepared.</w:t>
            </w:r>
          </w:p>
        </w:tc>
      </w:tr>
      <w:tr>
        <w:tc>
          <w:tcPr>
            <w:tcW w:type="dxa" w:w="5040"/>
            <w:vAlign w:val="center"/>
          </w:tcPr>
          <w:p>
            <w:r/>
            <w:r>
              <w:rPr>
                <w:b w:val="0"/>
                <w:sz w:val="19"/>
              </w:rPr>
              <w:t>2. Can AI execute meaningful tests?</w:t>
            </w:r>
          </w:p>
        </w:tc>
        <w:tc>
          <w:tcPr>
            <w:tcW w:type="dxa" w:w="5040"/>
            <w:vAlign w:val="center"/>
          </w:tcPr>
          <w:p>
            <w:r/>
            <w:r>
              <w:rPr>
                <w:b w:val="0"/>
                <w:sz w:val="19"/>
              </w:rPr>
              <w:t>AI can turn documentation/test objectives into safe tool calls that produce useful evidence.</w:t>
            </w:r>
          </w:p>
        </w:tc>
      </w:tr>
      <w:tr>
        <w:tc>
          <w:tcPr>
            <w:tcW w:type="dxa" w:w="5040"/>
            <w:vAlign w:val="center"/>
          </w:tcPr>
          <w:p>
            <w:r/>
            <w:r>
              <w:rPr>
                <w:b w:val="0"/>
                <w:sz w:val="19"/>
              </w:rPr>
              <w:t>3. Can we determine pass/fail?</w:t>
            </w:r>
          </w:p>
        </w:tc>
        <w:tc>
          <w:tcPr>
            <w:tcW w:type="dxa" w:w="5040"/>
            <w:vAlign w:val="center"/>
          </w:tcPr>
          <w:p>
            <w:r/>
            <w:r>
              <w:rPr>
                <w:b w:val="0"/>
                <w:sz w:val="19"/>
              </w:rPr>
              <w:t>Results are sufficiently observable and deterministic for certification, with human review where not.</w:t>
            </w:r>
          </w:p>
        </w:tc>
      </w:tr>
    </w:tbl>
    <w:p/>
    <w:p>
      <w:pPr>
        <w:pStyle w:val="Heading1"/>
      </w:pPr>
      <w:r>
        <w:t>22. Proposed Positioning to the Client</w:t>
      </w:r>
    </w:p>
    <w:p>
      <w:r>
        <w:rPr>
          <w:b/>
        </w:rPr>
        <w:t>“We propose an AI-assisted App Store validation framework that combines deterministic certification checks with AI-generated, application-specific test scenarios. The AI does not directly control the Autodesk environment; it operates through a controlled tool layer. The framework runs the submitted application in an isolated environment, collects evidence, and produces a reviewer-ready report. Human reviewers remain responsible for final certification, particularly where expected business behaviour cannot be determined automatically.”</w:t>
      </w:r>
    </w:p>
    <w:p>
      <w:pPr>
        <w:pStyle w:val="Heading1"/>
      </w:pPr>
      <w:r>
        <w:t>23. Implementation Note for Claude / Cursor</w:t>
      </w:r>
    </w:p>
    <w:p>
      <w:r>
        <w:t>This document is intended to be used as the base specification for an implementation agent such as Claude Code or Cursor. The implementation should proceed in small, testable increments. Do not generate the entire platform in one step.</w:t>
      </w:r>
    </w:p>
    <w:p>
      <w:pPr>
        <w:pStyle w:val="ListNumber"/>
      </w:pPr>
      <w:r>
        <w:t>Phase 0: Create the repository structure, configuration and PoC README.</w:t>
      </w:r>
    </w:p>
    <w:p>
      <w:pPr>
        <w:pStyle w:val="ListNumber"/>
      </w:pPr>
      <w:r>
        <w:t>Phase 1: Build the environment/controller and verify basic application lifecycle.</w:t>
      </w:r>
    </w:p>
    <w:p>
      <w:pPr>
        <w:pStyle w:val="ListNumber"/>
      </w:pPr>
      <w:r>
        <w:t>Phase 2: Build the first generic action/tool set and test each action independently.</w:t>
      </w:r>
    </w:p>
    <w:p>
      <w:pPr>
        <w:pStyle w:val="ListNumber"/>
      </w:pPr>
      <w:r>
        <w:t>Phase 3: Integrate an LLM and implement a constrained agent loop.</w:t>
      </w:r>
    </w:p>
    <w:p>
      <w:pPr>
        <w:pStyle w:val="ListNumber"/>
      </w:pPr>
      <w:r>
        <w:t>Phase 4: Add test-plan generation from supplied documentation.</w:t>
      </w:r>
    </w:p>
    <w:p>
      <w:pPr>
        <w:pStyle w:val="ListNumber"/>
      </w:pPr>
      <w:r>
        <w:t>Phase 5: Add evidence collection and deterministic verification.</w:t>
      </w:r>
    </w:p>
    <w:p>
      <w:pPr>
        <w:pStyle w:val="ListNumber"/>
      </w:pPr>
      <w:r>
        <w:t>Phase 6: Add one or two Autodesk-specific capabilities where the generic layer is insufficient.</w:t>
      </w:r>
    </w:p>
    <w:p>
      <w:pPr>
        <w:pStyle w:val="ListNumber"/>
      </w:pPr>
      <w:r>
        <w:t>Phase 7: Evaluate MCP as the stable tool interface and refactor only after the action contract is proven.</w:t>
      </w:r>
    </w:p>
    <w:p/>
    <w:p>
      <w:pPr>
        <w:jc w:val="center"/>
      </w:pPr>
      <w:r>
        <w:rPr>
          <w:i/>
          <w:sz w:val="18"/>
        </w:rPr>
        <w:t>End of Base Specification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