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03" w:rsidRDefault="00281703" w:rsidP="0028170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281703" w:rsidRDefault="00281703" w:rsidP="00281703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    Wireframe Document</w:t>
      </w:r>
    </w:p>
    <w:p w:rsidR="00281703" w:rsidRDefault="00281703" w:rsidP="00281703">
      <w:pPr>
        <w:spacing w:line="187" w:lineRule="exact"/>
        <w:rPr>
          <w:sz w:val="24"/>
          <w:szCs w:val="24"/>
        </w:rPr>
      </w:pPr>
    </w:p>
    <w:p w:rsidR="00281703" w:rsidRDefault="00281703" w:rsidP="00281703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Investment Analytics</w:t>
      </w:r>
    </w:p>
    <w:p w:rsidR="00281703" w:rsidRDefault="00281703" w:rsidP="00281703">
      <w:pPr>
        <w:spacing w:line="2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318" w:lineRule="exact"/>
        <w:rPr>
          <w:sz w:val="24"/>
          <w:szCs w:val="24"/>
        </w:rPr>
      </w:pPr>
    </w:p>
    <w:p w:rsidR="00281703" w:rsidRDefault="00281703" w:rsidP="00281703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:rsidR="00281703" w:rsidRDefault="00281703" w:rsidP="00281703">
      <w:pPr>
        <w:spacing w:line="26" w:lineRule="exact"/>
        <w:rPr>
          <w:sz w:val="24"/>
          <w:szCs w:val="24"/>
        </w:rPr>
      </w:pPr>
    </w:p>
    <w:p w:rsidR="00281703" w:rsidRDefault="00281703" w:rsidP="00281703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Last Date of Revision - 10/08/2022</w:t>
      </w: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24" w:lineRule="exact"/>
        <w:rPr>
          <w:sz w:val="24"/>
          <w:szCs w:val="24"/>
        </w:rPr>
      </w:pPr>
    </w:p>
    <w:p w:rsidR="00281703" w:rsidRDefault="00281703" w:rsidP="00281703">
      <w:pPr>
        <w:ind w:left="720" w:firstLine="720"/>
        <w:sectPr w:rsidR="0028170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        </w:t>
      </w:r>
      <w:proofErr w:type="spellStart"/>
      <w:r>
        <w:rPr>
          <w:rFonts w:ascii="Arial" w:eastAsia="Arial" w:hAnsi="Arial" w:cs="Arial"/>
          <w:b/>
          <w:bCs/>
          <w:color w:val="C45911"/>
          <w:sz w:val="28"/>
          <w:szCs w:val="28"/>
        </w:rPr>
        <w:t>Kanishka</w:t>
      </w:r>
      <w:proofErr w:type="spellEnd"/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Kumar</w:t>
      </w:r>
    </w:p>
    <w:p w:rsidR="00281703" w:rsidRDefault="00891E38" w:rsidP="00281703">
      <w:pPr>
        <w:ind w:left="5940"/>
        <w:rPr>
          <w:sz w:val="20"/>
          <w:szCs w:val="20"/>
        </w:rPr>
      </w:pPr>
      <w:bookmarkStart w:id="1" w:name="page2"/>
      <w:bookmarkEnd w:id="1"/>
      <w:r w:rsidRPr="00891E38">
        <w:rPr>
          <w:rFonts w:ascii="Calibri" w:eastAsia="Calibri" w:hAnsi="Calibri" w:cs="Calibri"/>
          <w:noProof/>
          <w:color w:val="FFFFFF"/>
        </w:rPr>
        <w:lastRenderedPageBreak/>
        <w:pict>
          <v:rect id="Shape 2" o:spid="_x0000_s1027" style="position:absolute;left:0;text-align:left;margin-left:76.3pt;margin-top:36pt;width:493.2pt;height:14.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99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2280"/>
        <w:gridCol w:w="2280"/>
        <w:gridCol w:w="2300"/>
      </w:tblGrid>
      <w:tr w:rsidR="00281703" w:rsidTr="009B1DB4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281703" w:rsidTr="009B1DB4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</w:tr>
      <w:tr w:rsidR="00281703" w:rsidTr="009B1DB4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31/07/2022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28170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Kanishka</w:t>
            </w:r>
            <w:proofErr w:type="spellEnd"/>
            <w:r>
              <w:rPr>
                <w:rFonts w:ascii="Arial" w:eastAsia="Arial" w:hAnsi="Arial" w:cs="Arial"/>
              </w:rPr>
              <w:t xml:space="preserve"> Kumar</w:t>
            </w:r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:rsidTr="009B1DB4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06/08/2022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Kanishka</w:t>
            </w:r>
            <w:proofErr w:type="spellEnd"/>
            <w:r>
              <w:rPr>
                <w:rFonts w:ascii="Arial" w:eastAsia="Arial" w:hAnsi="Arial" w:cs="Arial"/>
              </w:rPr>
              <w:t xml:space="preserve"> Kumar</w:t>
            </w:r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:rsidTr="009B1DB4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Kanishka</w:t>
            </w:r>
            <w:proofErr w:type="spellEnd"/>
            <w:r>
              <w:rPr>
                <w:rFonts w:ascii="Arial" w:eastAsia="Arial" w:hAnsi="Arial" w:cs="Arial"/>
              </w:rPr>
              <w:t xml:space="preserve"> Kumar</w:t>
            </w:r>
          </w:p>
        </w:tc>
      </w:tr>
      <w:tr w:rsidR="00281703" w:rsidTr="009B1DB4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</w:tbl>
    <w:p w:rsidR="00281703" w:rsidRDefault="00281703" w:rsidP="002817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&amp; Problem Statement</w:t>
      </w:r>
    </w:p>
    <w:p w:rsidR="00281703" w:rsidRDefault="00281703" w:rsidP="00281703">
      <w:pPr>
        <w:pStyle w:val="Default"/>
      </w:pPr>
    </w:p>
    <w:p w:rsidR="00281703" w:rsidRDefault="00281703" w:rsidP="00281703">
      <w:pPr>
        <w:pStyle w:val="Default"/>
        <w:rPr>
          <w:rFonts w:ascii="Work Sans" w:hAnsi="Work Sans"/>
          <w:color w:val="2C3241"/>
          <w:spacing w:val="-3"/>
          <w:shd w:val="clear" w:color="auto" w:fill="FFFFFF"/>
        </w:rPr>
      </w:pPr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Investment analysts are financial professionals who evaluate securities, stocks, bonds, and other financial assets. They identify potential investments for purchasing, research business financials, and </w:t>
      </w:r>
      <w:proofErr w:type="gramStart"/>
      <w:r w:rsidRPr="00F874AE">
        <w:rPr>
          <w:rFonts w:ascii="Work Sans" w:hAnsi="Work Sans"/>
          <w:color w:val="2C3241"/>
          <w:spacing w:val="-3"/>
          <w:shd w:val="clear" w:color="auto" w:fill="FFFFFF"/>
        </w:rPr>
        <w:t>advise</w:t>
      </w:r>
      <w:proofErr w:type="gramEnd"/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 clients. They also contribute to financial decision-making through in-depth analyses of market trends and performance</w:t>
      </w:r>
      <w:r>
        <w:rPr>
          <w:rFonts w:ascii="Work Sans" w:hAnsi="Work Sans"/>
          <w:color w:val="2C3241"/>
          <w:spacing w:val="-3"/>
          <w:shd w:val="clear" w:color="auto" w:fill="FFFFFF"/>
        </w:rPr>
        <w:t>.</w:t>
      </w:r>
    </w:p>
    <w:p w:rsidR="00281703" w:rsidRPr="00F874AE" w:rsidRDefault="00281703" w:rsidP="00281703">
      <w:pPr>
        <w:pStyle w:val="Default"/>
        <w:rPr>
          <w:rFonts w:ascii="Work Sans" w:hAnsi="Work Sans"/>
          <w:color w:val="2C3241"/>
          <w:spacing w:val="-3"/>
          <w:shd w:val="clear" w:color="auto" w:fill="FFFFFF"/>
        </w:rPr>
      </w:pPr>
      <w:proofErr w:type="gramStart"/>
      <w:r>
        <w:rPr>
          <w:rFonts w:ascii="Work Sans" w:hAnsi="Work Sans"/>
          <w:color w:val="2C3241"/>
          <w:spacing w:val="-3"/>
          <w:shd w:val="clear" w:color="auto" w:fill="FFFFFF"/>
        </w:rPr>
        <w:t>and</w:t>
      </w:r>
      <w:proofErr w:type="gramEnd"/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Investment is a game of understanding historic data of investment objects under different events but it is still a game of chances to minimize the risk we apply analytics to find the equilibrium investment</w:t>
      </w:r>
    </w:p>
    <w:p w:rsidR="00281703" w:rsidRDefault="00281703" w:rsidP="0028170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To understand the Foreign direct investment in India for the last 17 years from 2000-01 to 2016-17.</w:t>
      </w:r>
      <w:proofErr w:type="gramEnd"/>
      <w:r>
        <w:rPr>
          <w:sz w:val="23"/>
          <w:szCs w:val="23"/>
        </w:rPr>
        <w:t xml:space="preserve"> This dataset contains sector and financial year-wise data of FDI in India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Sector-wise investment analysis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Year-wise investment analysis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key metrics and factors and show the meaningful relationships between attributes. </w:t>
      </w:r>
    </w:p>
    <w:p w:rsidR="00281703" w:rsidRPr="00896028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your own research and come up with your findings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I n v e s t m e n t A n a l y t I c s</w:t>
      </w:r>
    </w:p>
    <w:p w:rsidR="00281703" w:rsidRDefault="00281703" w:rsidP="00281703">
      <w:pPr>
        <w:sectPr w:rsidR="00281703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:rsidR="00281703" w:rsidRDefault="00891E38" w:rsidP="00281703">
      <w:pPr>
        <w:ind w:left="5940"/>
        <w:rPr>
          <w:sz w:val="20"/>
          <w:szCs w:val="20"/>
        </w:rPr>
      </w:pPr>
      <w:bookmarkStart w:id="2" w:name="page3"/>
      <w:bookmarkEnd w:id="2"/>
      <w:r w:rsidRPr="00891E38">
        <w:rPr>
          <w:rFonts w:ascii="Calibri" w:eastAsia="Calibri" w:hAnsi="Calibri" w:cs="Calibri"/>
          <w:noProof/>
          <w:color w:val="FFFFFF"/>
        </w:rPr>
        <w:lastRenderedPageBreak/>
        <w:pict>
          <v:rect id="Shape 4" o:spid="_x0000_s1026" style="position:absolute;left:0;text-align:left;margin-left:76.3pt;margin-top:36pt;width:493.2pt;height:14.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309" w:lineRule="exact"/>
        <w:rPr>
          <w:sz w:val="20"/>
          <w:szCs w:val="20"/>
        </w:rPr>
      </w:pPr>
    </w:p>
    <w:p w:rsidR="00281703" w:rsidRDefault="00281703" w:rsidP="00281703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:rsidR="00281703" w:rsidRDefault="00281703" w:rsidP="00281703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Jupyter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Notebook and then created a Tableau Dashboard.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346" w:lineRule="exact"/>
        <w:rPr>
          <w:sz w:val="20"/>
          <w:szCs w:val="20"/>
        </w:rPr>
      </w:pPr>
    </w:p>
    <w:p w:rsidR="00281703" w:rsidRPr="00CA554B" w:rsidRDefault="00281703" w:rsidP="0028170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CA554B">
        <w:rPr>
          <w:rFonts w:ascii="Arial" w:eastAsia="Arial" w:hAnsi="Arial" w:cs="Arial"/>
          <w:b/>
          <w:bCs/>
        </w:rPr>
        <w:t>Total Sectors in Dataset</w:t>
      </w:r>
    </w:p>
    <w:p w:rsidR="00281703" w:rsidRDefault="00281703" w:rsidP="00281703">
      <w:pPr>
        <w:pStyle w:val="ListParagraph"/>
        <w:ind w:left="700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5949950" cy="570230"/>
            <wp:effectExtent l="0" t="0" r="0" b="127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Pr="00CA554B" w:rsidRDefault="00281703" w:rsidP="00281703">
      <w:pPr>
        <w:pStyle w:val="ListParagraph"/>
        <w:ind w:left="700"/>
        <w:rPr>
          <w:sz w:val="20"/>
          <w:szCs w:val="20"/>
        </w:rPr>
      </w:pPr>
    </w:p>
    <w:p w:rsidR="00281703" w:rsidRDefault="00281703" w:rsidP="00281703">
      <w:pPr>
        <w:spacing w:line="2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166BF3" w:rsidRDefault="00281703" w:rsidP="00281703">
      <w:pPr>
        <w:pStyle w:val="ListParagraph"/>
        <w:numPr>
          <w:ilvl w:val="0"/>
          <w:numId w:val="1"/>
        </w:numPr>
        <w:spacing w:line="200" w:lineRule="exact"/>
        <w:rPr>
          <w:b/>
          <w:bCs/>
          <w:sz w:val="24"/>
          <w:szCs w:val="24"/>
        </w:rPr>
      </w:pPr>
      <w:r w:rsidRPr="00166BF3">
        <w:rPr>
          <w:b/>
          <w:bCs/>
          <w:sz w:val="24"/>
          <w:szCs w:val="24"/>
        </w:rPr>
        <w:t>Sectors Name from Dataset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ind w:left="700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522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962525" cy="5991225"/>
            <wp:effectExtent l="0" t="0" r="9525" b="952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rPr>
          <w:sz w:val="20"/>
          <w:szCs w:val="20"/>
        </w:rPr>
      </w:pPr>
    </w:p>
    <w:p w:rsidR="00281703" w:rsidRPr="009B4A2B" w:rsidRDefault="00281703" w:rsidP="00281703">
      <w:pPr>
        <w:rPr>
          <w:sz w:val="20"/>
          <w:szCs w:val="20"/>
        </w:rPr>
        <w:sectPr w:rsidR="00281703" w:rsidRPr="009B4A2B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noProof/>
          <w:lang w:val="en-US" w:eastAsia="en-US"/>
        </w:rPr>
        <w:drawing>
          <wp:inline distT="0" distB="0" distL="0" distR="0">
            <wp:extent cx="5731510" cy="2828290"/>
            <wp:effectExtent l="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0281703" w:rsidRPr="00717407" w:rsidRDefault="00281703" w:rsidP="00281703">
      <w:pPr>
        <w:pStyle w:val="ListParagraph"/>
        <w:numPr>
          <w:ilvl w:val="0"/>
          <w:numId w:val="1"/>
        </w:numPr>
        <w:tabs>
          <w:tab w:val="left" w:pos="2320"/>
        </w:tabs>
        <w:rPr>
          <w:b/>
          <w:bCs/>
          <w:sz w:val="24"/>
          <w:szCs w:val="24"/>
        </w:rPr>
      </w:pPr>
      <w:r w:rsidRPr="00717407">
        <w:rPr>
          <w:b/>
          <w:bCs/>
          <w:sz w:val="24"/>
          <w:szCs w:val="24"/>
        </w:rPr>
        <w:t>Full Dashboard of Sector Wise Investment</w:t>
      </w:r>
    </w:p>
    <w:p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5715000" cy="2933700"/>
            <wp:effectExtent l="0" t="0" r="0" b="0"/>
            <wp:docPr id="10307092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t>Top 5 sector with higher investment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4333875" cy="4572000"/>
            <wp:effectExtent l="0" t="0" r="0" b="0"/>
            <wp:docPr id="3291162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4AAD5" w:rsidRDefault="03D4AAD5" w:rsidP="03D4AAD5">
      <w:pPr>
        <w:tabs>
          <w:tab w:val="left" w:pos="2320"/>
        </w:tabs>
      </w:pPr>
    </w:p>
    <w:p w:rsidR="03D4AAD5" w:rsidRPr="000E1B57" w:rsidRDefault="03D4AAD5" w:rsidP="03D4AAD5">
      <w:pPr>
        <w:tabs>
          <w:tab w:val="left" w:pos="2320"/>
        </w:tabs>
        <w:rPr>
          <w:b/>
          <w:sz w:val="24"/>
          <w:szCs w:val="24"/>
        </w:rPr>
      </w:pPr>
      <w:r w:rsidRPr="000E1B57">
        <w:rPr>
          <w:b/>
          <w:sz w:val="24"/>
          <w:szCs w:val="24"/>
        </w:rPr>
        <w:t xml:space="preserve">Overall </w:t>
      </w:r>
      <w:proofErr w:type="spellStart"/>
      <w:r w:rsidRPr="000E1B57">
        <w:rPr>
          <w:b/>
          <w:sz w:val="24"/>
          <w:szCs w:val="24"/>
        </w:rPr>
        <w:t>DashBoard</w:t>
      </w:r>
      <w:proofErr w:type="spellEnd"/>
      <w:r w:rsidRPr="000E1B57">
        <w:rPr>
          <w:b/>
          <w:sz w:val="24"/>
          <w:szCs w:val="24"/>
        </w:rPr>
        <w:t xml:space="preserve"> </w:t>
      </w:r>
      <w:proofErr w:type="gramStart"/>
      <w:r w:rsidRPr="000E1B57">
        <w:rPr>
          <w:b/>
          <w:sz w:val="24"/>
          <w:szCs w:val="24"/>
        </w:rPr>
        <w:t>Of</w:t>
      </w:r>
      <w:proofErr w:type="gramEnd"/>
      <w:r w:rsidRPr="000E1B57">
        <w:rPr>
          <w:b/>
          <w:sz w:val="24"/>
          <w:szCs w:val="24"/>
        </w:rPr>
        <w:t xml:space="preserve"> Sector Wise Investment -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19776" cy="2990850"/>
            <wp:effectExtent l="0" t="0" r="0" b="0"/>
            <wp:docPr id="17312895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</w:p>
    <w:p w:rsidR="03D4AAD5" w:rsidRPr="000E1B57" w:rsidRDefault="03D4AAD5" w:rsidP="03D4AAD5">
      <w:pPr>
        <w:tabs>
          <w:tab w:val="left" w:pos="2320"/>
        </w:tabs>
        <w:rPr>
          <w:b/>
          <w:sz w:val="24"/>
          <w:szCs w:val="24"/>
        </w:rPr>
      </w:pPr>
      <w:r w:rsidRPr="000E1B57">
        <w:rPr>
          <w:b/>
          <w:sz w:val="24"/>
          <w:szCs w:val="24"/>
        </w:rPr>
        <w:t xml:space="preserve">Year Wise Investment 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5934076" cy="3933825"/>
            <wp:effectExtent l="0" t="0" r="0" b="0"/>
            <wp:docPr id="5518843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29350" cy="3810000"/>
            <wp:effectExtent l="0" t="0" r="0" b="0"/>
            <wp:docPr id="2762782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 w:eastAsia="en-US"/>
        </w:rPr>
        <w:drawing>
          <wp:inline distT="0" distB="0" distL="0" distR="0">
            <wp:extent cx="4572000" cy="3257550"/>
            <wp:effectExtent l="0" t="0" r="0" b="0"/>
            <wp:docPr id="16257681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  <w:r>
        <w:br/>
      </w:r>
    </w:p>
    <w:p w:rsidR="00281703" w:rsidRPr="00355BF0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Pr="00401650" w:rsidRDefault="00281703" w:rsidP="00281703">
      <w:pPr>
        <w:tabs>
          <w:tab w:val="left" w:pos="2320"/>
        </w:tabs>
        <w:rPr>
          <w:sz w:val="24"/>
          <w:szCs w:val="24"/>
        </w:rPr>
        <w:sectPr w:rsidR="00281703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:rsidR="00CC016F" w:rsidRDefault="000E1B57">
      <w:bookmarkStart w:id="3" w:name="page5"/>
      <w:bookmarkStart w:id="4" w:name="page6"/>
      <w:bookmarkStart w:id="5" w:name="page7"/>
      <w:bookmarkEnd w:id="3"/>
      <w:bookmarkEnd w:id="4"/>
      <w:bookmarkEnd w:id="5"/>
    </w:p>
    <w:sectPr w:rsidR="00CC016F" w:rsidSect="004F2CA9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2311C"/>
    <w:multiLevelType w:val="hybridMultilevel"/>
    <w:tmpl w:val="83609FB6"/>
    <w:lvl w:ilvl="0" w:tplc="40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703"/>
    <w:rsid w:val="000E1B57"/>
    <w:rsid w:val="00281703"/>
    <w:rsid w:val="00891E38"/>
    <w:rsid w:val="008C1128"/>
    <w:rsid w:val="00AD0316"/>
    <w:rsid w:val="00BF7F3D"/>
    <w:rsid w:val="03D4A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03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03"/>
    <w:pPr>
      <w:ind w:left="720"/>
      <w:contextualSpacing/>
    </w:pPr>
  </w:style>
  <w:style w:type="paragraph" w:customStyle="1" w:styleId="Default">
    <w:name w:val="Default"/>
    <w:rsid w:val="00281703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03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2022-08-08T11:34:00Z</dcterms:created>
  <dcterms:modified xsi:type="dcterms:W3CDTF">2022-08-08T11:43:00Z</dcterms:modified>
</cp:coreProperties>
</file>