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In what modes should the PdfFileReader() and PdfFileWriter() File objects will be opened?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PdfFileReader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() need to be open in read binary mode  by passing ‘rb’ as the second argument to open(). Likewise the file object passed to pdffile.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PdfFileWriter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() 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needs to be open in write binary mode with ‘wb’.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From a PdfFileReader object, how do you get a Page object for page 5?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To extract text from a page ,you need to get a page object which represent a single page of pdf from PdfFileReader object. 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What PdfFileReader variable stores the number of pages in the PDF document?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 numPages attribute of PdfFIleReader stores the number of pages in a PDF document.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If a PdfFileReader object’s PDF is encrypted with the password swordfish, what must you do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before you can obtain Page objects from it?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 Call decrypt(‘swordfish’).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What methods do you use to rotate a page?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  pageobj.rotateClockwise().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What is the difference between a Run object and a Paragraph object?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ascii="Calibri" w:hAnsi="Calibri" w:eastAsia="PMingLiU-ExtB" w:cs="Calibri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 xml:space="preserve">Paragraph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>Object : A document contains multiple paragraphs. A paragraph begins on a new line and contains multiple runs. The Document object contains a list of Paragraph objects for the paragraphs in the document. (A new paragraph begins whenever the user presses ENTER or RETURN while typing in a Word document.)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>Run Objects : Runs are contiguous groups of characters within a paragraph with the same style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How do you obtain a list of Paragraph objects for a Document object that’s stored in a variable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named doc?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00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What type of object has bold, underline, italic, strike, and outline variables?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 Run object has bold, underline,italic,strike and outline variables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What is the difference between False, True, and None for the bold variable?</w:t>
      </w:r>
    </w:p>
    <w:p>
      <w:pPr>
        <w:numPr>
          <w:numId w:val="0"/>
        </w:numPr>
        <w:ind w:leftChars="0"/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Ans.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Runs can be further styled using text attributes. Each attribute can be set to one of three values: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True (the attribute is always enabled, no matter what other styles are applied to the run),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False (the attribute is always disabled),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None (defaults to whatever the run’s style is set to)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How do you create a Document object for a new Word document?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By Calling the docx.Document() function.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How do you add a paragraph with the text &amp;#39;Hello, there!&amp;#39; to a Document object stored in a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variable named doc?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671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What integers represent the levels of headings available in Word documents?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integer from 0 to 4</w:t>
      </w:r>
    </w:p>
    <w:p>
      <w:pPr>
        <w:numPr>
          <w:numId w:val="0"/>
        </w:numPr>
        <w:ind w:lef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The arguments to add_heading()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63992"/>
    <w:multiLevelType w:val="singleLevel"/>
    <w:tmpl w:val="59063992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B7840"/>
    <w:rsid w:val="030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2022-07-28T17:35:00Z</dcterms:created>
  <dc:creator>hp</dc:creator>
  <cp:lastModifiedBy>hp</cp:lastModifiedBy>
  <dcterms:modified xsi:type="dcterms:W3CDTF">2022-07-28T17:56:56Z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9277BEEAC25E4949A1D688C86B3E994F</vt:lpwstr>
  </property>
</Properties>
</file>