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F169" w14:textId="77777777" w:rsidR="00DD4075" w:rsidRPr="0037665E" w:rsidRDefault="00DD4075" w:rsidP="00845E29">
      <w:pPr>
        <w:spacing w:before="1800"/>
        <w:jc w:val="both"/>
        <w:rPr>
          <w:rFonts w:ascii="Garamond" w:hAnsi="Garamond"/>
        </w:rPr>
      </w:pPr>
    </w:p>
    <w:p w14:paraId="166D43A8" w14:textId="77777777" w:rsidR="00DD4075" w:rsidRPr="0037665E" w:rsidRDefault="00000000" w:rsidP="0037665E">
      <w:pPr>
        <w:spacing w:after="160"/>
        <w:jc w:val="center"/>
        <w:rPr>
          <w:rFonts w:ascii="Garamond" w:hAnsi="Garamond"/>
        </w:rPr>
      </w:pPr>
      <w:r w:rsidRPr="0037665E">
        <w:rPr>
          <w:rFonts w:ascii="Garamond" w:hAnsi="Garamond"/>
          <w:b/>
          <w:bCs/>
          <w:color w:val="1F3A5F"/>
          <w:sz w:val="52"/>
          <w:szCs w:val="52"/>
        </w:rPr>
        <w:t>CONSTITUTIONAL LAW (COLA)</w:t>
      </w:r>
    </w:p>
    <w:p w14:paraId="78C936E8" w14:textId="77777777" w:rsidR="00DD4075" w:rsidRPr="0037665E" w:rsidRDefault="00000000" w:rsidP="0037665E">
      <w:pPr>
        <w:spacing w:after="160"/>
        <w:jc w:val="center"/>
        <w:rPr>
          <w:rFonts w:ascii="Garamond" w:hAnsi="Garamond"/>
        </w:rPr>
      </w:pPr>
      <w:r w:rsidRPr="0037665E">
        <w:rPr>
          <w:rFonts w:ascii="Garamond" w:hAnsi="Garamond"/>
          <w:b/>
          <w:bCs/>
          <w:color w:val="0F766E"/>
          <w:sz w:val="44"/>
          <w:szCs w:val="44"/>
        </w:rPr>
        <w:t>EXAM-READY NOTES</w:t>
      </w:r>
    </w:p>
    <w:p w14:paraId="5A4C48EF" w14:textId="77777777" w:rsidR="00DD4075" w:rsidRPr="0037665E" w:rsidRDefault="00000000" w:rsidP="0037665E">
      <w:pPr>
        <w:spacing w:after="500"/>
        <w:jc w:val="center"/>
        <w:rPr>
          <w:rFonts w:ascii="Garamond" w:hAnsi="Garamond"/>
        </w:rPr>
      </w:pPr>
      <w:r w:rsidRPr="0037665E">
        <w:rPr>
          <w:rFonts w:ascii="Garamond" w:hAnsi="Garamond"/>
          <w:color w:val="555555"/>
          <w:sz w:val="26"/>
          <w:szCs w:val="26"/>
        </w:rPr>
        <w:t>Freedom of Speech and Other Freedoms (Art 19) · Right to Property · FR v. DPSP · Art 21 and Due Process</w:t>
      </w:r>
    </w:p>
    <w:p w14:paraId="3B96CCF8" w14:textId="77777777" w:rsidR="00DD4075" w:rsidRPr="0037665E" w:rsidRDefault="00000000" w:rsidP="0037665E">
      <w:pPr>
        <w:spacing w:after="700"/>
        <w:jc w:val="center"/>
        <w:rPr>
          <w:rFonts w:ascii="Garamond" w:hAnsi="Garamond"/>
        </w:rPr>
      </w:pPr>
      <w:r w:rsidRPr="0037665E">
        <w:rPr>
          <w:rFonts w:ascii="Garamond" w:hAnsi="Garamond"/>
          <w:color w:val="555555"/>
          <w:sz w:val="24"/>
          <w:szCs w:val="24"/>
        </w:rPr>
        <w:t>Eleven lectures · Case analyses · Every question and homework solved</w:t>
      </w:r>
    </w:p>
    <w:p w14:paraId="23421F43" w14:textId="77777777" w:rsidR="00DD4075" w:rsidRPr="0037665E" w:rsidRDefault="00000000" w:rsidP="0037665E">
      <w:pPr>
        <w:spacing w:after="60"/>
        <w:jc w:val="center"/>
        <w:rPr>
          <w:rFonts w:ascii="Garamond" w:hAnsi="Garamond"/>
        </w:rPr>
      </w:pPr>
      <w:r w:rsidRPr="0037665E">
        <w:rPr>
          <w:rFonts w:ascii="Garamond" w:hAnsi="Garamond"/>
          <w:b/>
          <w:bCs/>
          <w:color w:val="1F3A5F"/>
          <w:sz w:val="30"/>
          <w:szCs w:val="30"/>
        </w:rPr>
        <w:t>Kanishk Khandare</w:t>
      </w:r>
    </w:p>
    <w:p w14:paraId="3AB606A9" w14:textId="77777777" w:rsidR="00DD4075" w:rsidRPr="0037665E" w:rsidRDefault="00000000" w:rsidP="0037665E">
      <w:pPr>
        <w:spacing w:after="60"/>
        <w:jc w:val="center"/>
        <w:rPr>
          <w:rFonts w:ascii="Garamond" w:hAnsi="Garamond"/>
        </w:rPr>
      </w:pPr>
      <w:r w:rsidRPr="0037665E">
        <w:rPr>
          <w:rFonts w:ascii="Garamond" w:hAnsi="Garamond"/>
          <w:color w:val="555555"/>
        </w:rPr>
        <w:t>Maharashtra National Law University, Nagpur · Semester III · Roll No. UG25-43</w:t>
      </w:r>
    </w:p>
    <w:p w14:paraId="742A5982" w14:textId="1CDC45D9" w:rsidR="0037665E" w:rsidRDefault="00000000" w:rsidP="0037665E">
      <w:pPr>
        <w:jc w:val="center"/>
        <w:rPr>
          <w:rFonts w:ascii="Garamond" w:hAnsi="Garamond"/>
          <w:color w:val="777777"/>
          <w:sz w:val="20"/>
          <w:szCs w:val="20"/>
        </w:rPr>
      </w:pPr>
      <w:r w:rsidRPr="0037665E">
        <w:rPr>
          <w:rFonts w:ascii="Garamond" w:hAnsi="Garamond"/>
          <w:color w:val="777777"/>
          <w:sz w:val="20"/>
          <w:szCs w:val="20"/>
        </w:rPr>
        <w:t xml:space="preserve">Compiled October 2026 from the lecture transcripts and </w:t>
      </w:r>
      <w:proofErr w:type="spellStart"/>
      <w:r w:rsidRPr="0037665E">
        <w:rPr>
          <w:rFonts w:ascii="Garamond" w:hAnsi="Garamond"/>
          <w:color w:val="777777"/>
          <w:sz w:val="20"/>
          <w:szCs w:val="20"/>
        </w:rPr>
        <w:t>NotebookLM</w:t>
      </w:r>
      <w:proofErr w:type="spellEnd"/>
      <w:r w:rsidRPr="0037665E">
        <w:rPr>
          <w:rFonts w:ascii="Garamond" w:hAnsi="Garamond"/>
          <w:color w:val="777777"/>
          <w:sz w:val="20"/>
          <w:szCs w:val="20"/>
        </w:rPr>
        <w:t xml:space="preserve"> chat histories</w:t>
      </w:r>
    </w:p>
    <w:p w14:paraId="49704B08" w14:textId="77777777" w:rsidR="0037665E" w:rsidRDefault="0037665E">
      <w:pPr>
        <w:rPr>
          <w:rFonts w:ascii="Garamond" w:hAnsi="Garamond"/>
          <w:color w:val="777777"/>
          <w:sz w:val="20"/>
          <w:szCs w:val="20"/>
        </w:rPr>
      </w:pPr>
      <w:r>
        <w:rPr>
          <w:rFonts w:ascii="Garamond" w:hAnsi="Garamond"/>
          <w:color w:val="777777"/>
          <w:sz w:val="20"/>
          <w:szCs w:val="20"/>
        </w:rPr>
        <w:br w:type="page"/>
      </w:r>
    </w:p>
    <w:sdt>
      <w:sdtPr>
        <w:rPr>
          <w:rFonts w:ascii="Calibri" w:eastAsia="Calibri" w:hAnsi="Calibri" w:cs="Calibri"/>
          <w:color w:val="auto"/>
          <w:sz w:val="22"/>
          <w:szCs w:val="22"/>
        </w:rPr>
        <w:id w:val="131074050"/>
        <w:docPartObj>
          <w:docPartGallery w:val="Table of Contents"/>
          <w:docPartUnique/>
        </w:docPartObj>
      </w:sdtPr>
      <w:sdtEndPr>
        <w:rPr>
          <w:b/>
          <w:bCs/>
          <w:noProof/>
        </w:rPr>
      </w:sdtEndPr>
      <w:sdtContent>
        <w:p w14:paraId="00A34035" w14:textId="69F18F2D" w:rsidR="0037665E" w:rsidRPr="0037665E" w:rsidRDefault="0037665E" w:rsidP="0037665E">
          <w:pPr>
            <w:pStyle w:val="TOCHeading"/>
            <w:jc w:val="center"/>
            <w:rPr>
              <w:rFonts w:ascii="Times New Roman" w:hAnsi="Times New Roman" w:cs="Times New Roman"/>
              <w:color w:val="000000" w:themeColor="text1"/>
            </w:rPr>
          </w:pPr>
          <w:r w:rsidRPr="0037665E">
            <w:rPr>
              <w:rFonts w:ascii="Times New Roman" w:hAnsi="Times New Roman" w:cs="Times New Roman"/>
              <w:color w:val="000000" w:themeColor="text1"/>
            </w:rPr>
            <w:t>TABLE OF CONTENTS</w:t>
          </w:r>
        </w:p>
        <w:p w14:paraId="0234B554" w14:textId="6C0E3C78" w:rsidR="0037665E" w:rsidRPr="0037665E" w:rsidRDefault="0037665E" w:rsidP="0037665E">
          <w:pPr>
            <w:pStyle w:val="TOC1"/>
          </w:pPr>
          <w:r>
            <w:fldChar w:fldCharType="begin"/>
          </w:r>
          <w:r>
            <w:instrText xml:space="preserve"> TOC \o "1-3" \h \z \u </w:instrText>
          </w:r>
          <w:r>
            <w:fldChar w:fldCharType="separate"/>
          </w:r>
          <w:hyperlink w:anchor="_Toc243736267" w:history="1">
            <w:r w:rsidRPr="0037665E">
              <w:rPr>
                <w:rStyle w:val="Hyperlink"/>
              </w:rPr>
              <w:t>HOW TO USE THESE NOTES</w:t>
            </w:r>
            <w:r w:rsidRPr="0037665E">
              <w:rPr>
                <w:webHidden/>
              </w:rPr>
              <w:tab/>
            </w:r>
            <w:r w:rsidRPr="0037665E">
              <w:rPr>
                <w:webHidden/>
              </w:rPr>
              <w:fldChar w:fldCharType="begin"/>
            </w:r>
            <w:r w:rsidRPr="0037665E">
              <w:rPr>
                <w:webHidden/>
              </w:rPr>
              <w:instrText xml:space="preserve"> PAGEREF _Toc243736267 \h </w:instrText>
            </w:r>
            <w:r w:rsidRPr="0037665E">
              <w:rPr>
                <w:webHidden/>
              </w:rPr>
            </w:r>
            <w:r w:rsidRPr="0037665E">
              <w:rPr>
                <w:webHidden/>
              </w:rPr>
              <w:fldChar w:fldCharType="separate"/>
            </w:r>
            <w:r w:rsidRPr="0037665E">
              <w:rPr>
                <w:webHidden/>
              </w:rPr>
              <w:t>3</w:t>
            </w:r>
            <w:r w:rsidRPr="0037665E">
              <w:rPr>
                <w:webHidden/>
              </w:rPr>
              <w:fldChar w:fldCharType="end"/>
            </w:r>
          </w:hyperlink>
        </w:p>
        <w:p w14:paraId="3B1D024D" w14:textId="2B6FB722" w:rsidR="0037665E" w:rsidRDefault="0037665E">
          <w:pPr>
            <w:pStyle w:val="TOC2"/>
            <w:tabs>
              <w:tab w:val="right" w:leader="dot" w:pos="9628"/>
            </w:tabs>
            <w:rPr>
              <w:noProof/>
            </w:rPr>
          </w:pPr>
          <w:hyperlink w:anchor="_Toc243736268" w:history="1">
            <w:r w:rsidRPr="0049488A">
              <w:rPr>
                <w:rStyle w:val="Hyperlink"/>
                <w:rFonts w:ascii="Garamond" w:hAnsi="Garamond"/>
                <w:noProof/>
              </w:rPr>
              <w:t>The colour code</w:t>
            </w:r>
            <w:r>
              <w:rPr>
                <w:noProof/>
                <w:webHidden/>
              </w:rPr>
              <w:tab/>
            </w:r>
            <w:r>
              <w:rPr>
                <w:noProof/>
                <w:webHidden/>
              </w:rPr>
              <w:fldChar w:fldCharType="begin"/>
            </w:r>
            <w:r>
              <w:rPr>
                <w:noProof/>
                <w:webHidden/>
              </w:rPr>
              <w:instrText xml:space="preserve"> PAGEREF _Toc243736268 \h </w:instrText>
            </w:r>
            <w:r>
              <w:rPr>
                <w:noProof/>
                <w:webHidden/>
              </w:rPr>
            </w:r>
            <w:r>
              <w:rPr>
                <w:noProof/>
                <w:webHidden/>
              </w:rPr>
              <w:fldChar w:fldCharType="separate"/>
            </w:r>
            <w:r>
              <w:rPr>
                <w:noProof/>
                <w:webHidden/>
              </w:rPr>
              <w:t>3</w:t>
            </w:r>
            <w:r>
              <w:rPr>
                <w:noProof/>
                <w:webHidden/>
              </w:rPr>
              <w:fldChar w:fldCharType="end"/>
            </w:r>
          </w:hyperlink>
        </w:p>
        <w:p w14:paraId="62EE12F3" w14:textId="389BBF5F" w:rsidR="0037665E" w:rsidRDefault="0037665E">
          <w:pPr>
            <w:pStyle w:val="TOC2"/>
            <w:tabs>
              <w:tab w:val="right" w:leader="dot" w:pos="9628"/>
            </w:tabs>
            <w:rPr>
              <w:noProof/>
            </w:rPr>
          </w:pPr>
          <w:hyperlink w:anchor="_Toc243736269" w:history="1">
            <w:r w:rsidRPr="0049488A">
              <w:rPr>
                <w:rStyle w:val="Hyperlink"/>
                <w:rFonts w:ascii="Garamond" w:hAnsi="Garamond"/>
                <w:noProof/>
              </w:rPr>
              <w:t>Lecture map</w:t>
            </w:r>
            <w:r>
              <w:rPr>
                <w:noProof/>
                <w:webHidden/>
              </w:rPr>
              <w:tab/>
            </w:r>
            <w:r>
              <w:rPr>
                <w:noProof/>
                <w:webHidden/>
              </w:rPr>
              <w:fldChar w:fldCharType="begin"/>
            </w:r>
            <w:r>
              <w:rPr>
                <w:noProof/>
                <w:webHidden/>
              </w:rPr>
              <w:instrText xml:space="preserve"> PAGEREF _Toc243736269 \h </w:instrText>
            </w:r>
            <w:r>
              <w:rPr>
                <w:noProof/>
                <w:webHidden/>
              </w:rPr>
            </w:r>
            <w:r>
              <w:rPr>
                <w:noProof/>
                <w:webHidden/>
              </w:rPr>
              <w:fldChar w:fldCharType="separate"/>
            </w:r>
            <w:r>
              <w:rPr>
                <w:noProof/>
                <w:webHidden/>
              </w:rPr>
              <w:t>3</w:t>
            </w:r>
            <w:r>
              <w:rPr>
                <w:noProof/>
                <w:webHidden/>
              </w:rPr>
              <w:fldChar w:fldCharType="end"/>
            </w:r>
          </w:hyperlink>
        </w:p>
        <w:p w14:paraId="6259CFFD" w14:textId="6522EA2A" w:rsidR="0037665E" w:rsidRDefault="0037665E" w:rsidP="0037665E">
          <w:pPr>
            <w:pStyle w:val="TOC1"/>
          </w:pPr>
          <w:hyperlink w:anchor="_Toc243736270" w:history="1">
            <w:r w:rsidRPr="0049488A">
              <w:rPr>
                <w:rStyle w:val="Hyperlink"/>
              </w:rPr>
              <w:t>LECTURE 1 (COLA 1): Why Freedom of Speech? Historical Suppression and the Birth of Article 19(1)(a)</w:t>
            </w:r>
            <w:r>
              <w:rPr>
                <w:webHidden/>
              </w:rPr>
              <w:tab/>
            </w:r>
            <w:r>
              <w:rPr>
                <w:webHidden/>
              </w:rPr>
              <w:fldChar w:fldCharType="begin"/>
            </w:r>
            <w:r>
              <w:rPr>
                <w:webHidden/>
              </w:rPr>
              <w:instrText xml:space="preserve"> PAGEREF _Toc243736270 \h </w:instrText>
            </w:r>
            <w:r>
              <w:rPr>
                <w:webHidden/>
              </w:rPr>
            </w:r>
            <w:r>
              <w:rPr>
                <w:webHidden/>
              </w:rPr>
              <w:fldChar w:fldCharType="separate"/>
            </w:r>
            <w:r>
              <w:rPr>
                <w:webHidden/>
              </w:rPr>
              <w:t>4</w:t>
            </w:r>
            <w:r>
              <w:rPr>
                <w:webHidden/>
              </w:rPr>
              <w:fldChar w:fldCharType="end"/>
            </w:r>
          </w:hyperlink>
        </w:p>
        <w:p w14:paraId="2A8D0357" w14:textId="0EEAED88" w:rsidR="0037665E" w:rsidRDefault="0037665E">
          <w:pPr>
            <w:pStyle w:val="TOC2"/>
            <w:tabs>
              <w:tab w:val="right" w:leader="dot" w:pos="9628"/>
            </w:tabs>
            <w:rPr>
              <w:noProof/>
            </w:rPr>
          </w:pPr>
          <w:hyperlink w:anchor="_Toc243736271" w:history="1">
            <w:r w:rsidRPr="0049488A">
              <w:rPr>
                <w:rStyle w:val="Hyperlink"/>
                <w:rFonts w:ascii="Garamond" w:hAnsi="Garamond"/>
                <w:noProof/>
              </w:rPr>
              <w:t>1.1 The starting point: speech is natural, so why is it a constitutional right?</w:t>
            </w:r>
            <w:r>
              <w:rPr>
                <w:noProof/>
                <w:webHidden/>
              </w:rPr>
              <w:tab/>
            </w:r>
            <w:r>
              <w:rPr>
                <w:noProof/>
                <w:webHidden/>
              </w:rPr>
              <w:fldChar w:fldCharType="begin"/>
            </w:r>
            <w:r>
              <w:rPr>
                <w:noProof/>
                <w:webHidden/>
              </w:rPr>
              <w:instrText xml:space="preserve"> PAGEREF _Toc243736271 \h </w:instrText>
            </w:r>
            <w:r>
              <w:rPr>
                <w:noProof/>
                <w:webHidden/>
              </w:rPr>
            </w:r>
            <w:r>
              <w:rPr>
                <w:noProof/>
                <w:webHidden/>
              </w:rPr>
              <w:fldChar w:fldCharType="separate"/>
            </w:r>
            <w:r>
              <w:rPr>
                <w:noProof/>
                <w:webHidden/>
              </w:rPr>
              <w:t>4</w:t>
            </w:r>
            <w:r>
              <w:rPr>
                <w:noProof/>
                <w:webHidden/>
              </w:rPr>
              <w:fldChar w:fldCharType="end"/>
            </w:r>
          </w:hyperlink>
        </w:p>
        <w:p w14:paraId="7EC5DFB1" w14:textId="5A94FD64" w:rsidR="0037665E" w:rsidRDefault="0037665E">
          <w:pPr>
            <w:pStyle w:val="TOC2"/>
            <w:tabs>
              <w:tab w:val="right" w:leader="dot" w:pos="9628"/>
            </w:tabs>
            <w:rPr>
              <w:noProof/>
            </w:rPr>
          </w:pPr>
          <w:hyperlink w:anchor="_Toc243736272" w:history="1">
            <w:r w:rsidRPr="0049488A">
              <w:rPr>
                <w:rStyle w:val="Hyperlink"/>
                <w:rFonts w:ascii="Garamond" w:hAnsi="Garamond"/>
                <w:noProof/>
              </w:rPr>
              <w:t>1.2 Historical suppression of ideas (the examples the professor told you to know)</w:t>
            </w:r>
            <w:r>
              <w:rPr>
                <w:noProof/>
                <w:webHidden/>
              </w:rPr>
              <w:tab/>
            </w:r>
            <w:r>
              <w:rPr>
                <w:noProof/>
                <w:webHidden/>
              </w:rPr>
              <w:fldChar w:fldCharType="begin"/>
            </w:r>
            <w:r>
              <w:rPr>
                <w:noProof/>
                <w:webHidden/>
              </w:rPr>
              <w:instrText xml:space="preserve"> PAGEREF _Toc243736272 \h </w:instrText>
            </w:r>
            <w:r>
              <w:rPr>
                <w:noProof/>
                <w:webHidden/>
              </w:rPr>
            </w:r>
            <w:r>
              <w:rPr>
                <w:noProof/>
                <w:webHidden/>
              </w:rPr>
              <w:fldChar w:fldCharType="separate"/>
            </w:r>
            <w:r>
              <w:rPr>
                <w:noProof/>
                <w:webHidden/>
              </w:rPr>
              <w:t>4</w:t>
            </w:r>
            <w:r>
              <w:rPr>
                <w:noProof/>
                <w:webHidden/>
              </w:rPr>
              <w:fldChar w:fldCharType="end"/>
            </w:r>
          </w:hyperlink>
        </w:p>
        <w:p w14:paraId="08238742" w14:textId="79CB42DB" w:rsidR="0037665E" w:rsidRDefault="0037665E">
          <w:pPr>
            <w:pStyle w:val="TOC2"/>
            <w:tabs>
              <w:tab w:val="right" w:leader="dot" w:pos="9628"/>
            </w:tabs>
            <w:rPr>
              <w:noProof/>
            </w:rPr>
          </w:pPr>
          <w:hyperlink w:anchor="_Toc243736273" w:history="1">
            <w:r w:rsidRPr="0049488A">
              <w:rPr>
                <w:rStyle w:val="Hyperlink"/>
                <w:rFonts w:ascii="Garamond" w:hAnsi="Garamond"/>
                <w:noProof/>
              </w:rPr>
              <w:t>1.3 The idea behind free speech: "marketplace of ideas"</w:t>
            </w:r>
            <w:r>
              <w:rPr>
                <w:noProof/>
                <w:webHidden/>
              </w:rPr>
              <w:tab/>
            </w:r>
            <w:r>
              <w:rPr>
                <w:noProof/>
                <w:webHidden/>
              </w:rPr>
              <w:fldChar w:fldCharType="begin"/>
            </w:r>
            <w:r>
              <w:rPr>
                <w:noProof/>
                <w:webHidden/>
              </w:rPr>
              <w:instrText xml:space="preserve"> PAGEREF _Toc243736273 \h </w:instrText>
            </w:r>
            <w:r>
              <w:rPr>
                <w:noProof/>
                <w:webHidden/>
              </w:rPr>
            </w:r>
            <w:r>
              <w:rPr>
                <w:noProof/>
                <w:webHidden/>
              </w:rPr>
              <w:fldChar w:fldCharType="separate"/>
            </w:r>
            <w:r>
              <w:rPr>
                <w:noProof/>
                <w:webHidden/>
              </w:rPr>
              <w:t>5</w:t>
            </w:r>
            <w:r>
              <w:rPr>
                <w:noProof/>
                <w:webHidden/>
              </w:rPr>
              <w:fldChar w:fldCharType="end"/>
            </w:r>
          </w:hyperlink>
        </w:p>
        <w:p w14:paraId="5608AF7D" w14:textId="33966713" w:rsidR="0037665E" w:rsidRDefault="0037665E">
          <w:pPr>
            <w:pStyle w:val="TOC2"/>
            <w:tabs>
              <w:tab w:val="right" w:leader="dot" w:pos="9628"/>
            </w:tabs>
            <w:rPr>
              <w:noProof/>
            </w:rPr>
          </w:pPr>
          <w:hyperlink w:anchor="_Toc243736274" w:history="1">
            <w:r w:rsidRPr="0049488A">
              <w:rPr>
                <w:rStyle w:val="Hyperlink"/>
                <w:rFonts w:ascii="Garamond" w:hAnsi="Garamond"/>
                <w:noProof/>
              </w:rPr>
              <w:t>1.4 India v. the West: the "tradition of dialogue" argument</w:t>
            </w:r>
            <w:r>
              <w:rPr>
                <w:noProof/>
                <w:webHidden/>
              </w:rPr>
              <w:tab/>
            </w:r>
            <w:r>
              <w:rPr>
                <w:noProof/>
                <w:webHidden/>
              </w:rPr>
              <w:fldChar w:fldCharType="begin"/>
            </w:r>
            <w:r>
              <w:rPr>
                <w:noProof/>
                <w:webHidden/>
              </w:rPr>
              <w:instrText xml:space="preserve"> PAGEREF _Toc243736274 \h </w:instrText>
            </w:r>
            <w:r>
              <w:rPr>
                <w:noProof/>
                <w:webHidden/>
              </w:rPr>
            </w:r>
            <w:r>
              <w:rPr>
                <w:noProof/>
                <w:webHidden/>
              </w:rPr>
              <w:fldChar w:fldCharType="separate"/>
            </w:r>
            <w:r>
              <w:rPr>
                <w:noProof/>
                <w:webHidden/>
              </w:rPr>
              <w:t>6</w:t>
            </w:r>
            <w:r>
              <w:rPr>
                <w:noProof/>
                <w:webHidden/>
              </w:rPr>
              <w:fldChar w:fldCharType="end"/>
            </w:r>
          </w:hyperlink>
        </w:p>
        <w:p w14:paraId="26413750" w14:textId="26798A12" w:rsidR="0037665E" w:rsidRDefault="0037665E">
          <w:pPr>
            <w:pStyle w:val="TOC2"/>
            <w:tabs>
              <w:tab w:val="right" w:leader="dot" w:pos="9628"/>
            </w:tabs>
            <w:rPr>
              <w:noProof/>
            </w:rPr>
          </w:pPr>
          <w:hyperlink w:anchor="_Toc243736275" w:history="1">
            <w:r w:rsidRPr="0049488A">
              <w:rPr>
                <w:rStyle w:val="Hyperlink"/>
                <w:rFonts w:ascii="Garamond" w:hAnsi="Garamond"/>
                <w:noProof/>
              </w:rPr>
              <w:t>1.5 Official Secrets Act, 1923: the colonial example of suppression</w:t>
            </w:r>
            <w:r>
              <w:rPr>
                <w:noProof/>
                <w:webHidden/>
              </w:rPr>
              <w:tab/>
            </w:r>
            <w:r>
              <w:rPr>
                <w:noProof/>
                <w:webHidden/>
              </w:rPr>
              <w:fldChar w:fldCharType="begin"/>
            </w:r>
            <w:r>
              <w:rPr>
                <w:noProof/>
                <w:webHidden/>
              </w:rPr>
              <w:instrText xml:space="preserve"> PAGEREF _Toc243736275 \h </w:instrText>
            </w:r>
            <w:r>
              <w:rPr>
                <w:noProof/>
                <w:webHidden/>
              </w:rPr>
            </w:r>
            <w:r>
              <w:rPr>
                <w:noProof/>
                <w:webHidden/>
              </w:rPr>
              <w:fldChar w:fldCharType="separate"/>
            </w:r>
            <w:r>
              <w:rPr>
                <w:noProof/>
                <w:webHidden/>
              </w:rPr>
              <w:t>6</w:t>
            </w:r>
            <w:r>
              <w:rPr>
                <w:noProof/>
                <w:webHidden/>
              </w:rPr>
              <w:fldChar w:fldCharType="end"/>
            </w:r>
          </w:hyperlink>
        </w:p>
        <w:p w14:paraId="2EF3B6EE" w14:textId="22630D3C" w:rsidR="0037665E" w:rsidRDefault="0037665E">
          <w:pPr>
            <w:pStyle w:val="TOC2"/>
            <w:tabs>
              <w:tab w:val="right" w:leader="dot" w:pos="9628"/>
            </w:tabs>
            <w:rPr>
              <w:noProof/>
            </w:rPr>
          </w:pPr>
          <w:hyperlink w:anchor="_Toc243736276" w:history="1">
            <w:r w:rsidRPr="0049488A">
              <w:rPr>
                <w:rStyle w:val="Hyperlink"/>
                <w:rFonts w:ascii="Garamond" w:hAnsi="Garamond"/>
                <w:noProof/>
              </w:rPr>
              <w:t>1.6 Why Article 14 comes before Article 19 in India (reverse of America)</w:t>
            </w:r>
            <w:r>
              <w:rPr>
                <w:noProof/>
                <w:webHidden/>
              </w:rPr>
              <w:tab/>
            </w:r>
            <w:r>
              <w:rPr>
                <w:noProof/>
                <w:webHidden/>
              </w:rPr>
              <w:fldChar w:fldCharType="begin"/>
            </w:r>
            <w:r>
              <w:rPr>
                <w:noProof/>
                <w:webHidden/>
              </w:rPr>
              <w:instrText xml:space="preserve"> PAGEREF _Toc243736276 \h </w:instrText>
            </w:r>
            <w:r>
              <w:rPr>
                <w:noProof/>
                <w:webHidden/>
              </w:rPr>
            </w:r>
            <w:r>
              <w:rPr>
                <w:noProof/>
                <w:webHidden/>
              </w:rPr>
              <w:fldChar w:fldCharType="separate"/>
            </w:r>
            <w:r>
              <w:rPr>
                <w:noProof/>
                <w:webHidden/>
              </w:rPr>
              <w:t>6</w:t>
            </w:r>
            <w:r>
              <w:rPr>
                <w:noProof/>
                <w:webHidden/>
              </w:rPr>
              <w:fldChar w:fldCharType="end"/>
            </w:r>
          </w:hyperlink>
        </w:p>
        <w:p w14:paraId="56BD8B25" w14:textId="0090CF18" w:rsidR="0037665E" w:rsidRDefault="0037665E">
          <w:pPr>
            <w:pStyle w:val="TOC2"/>
            <w:tabs>
              <w:tab w:val="right" w:leader="dot" w:pos="9628"/>
            </w:tabs>
            <w:rPr>
              <w:noProof/>
            </w:rPr>
          </w:pPr>
          <w:hyperlink w:anchor="_Toc243736277" w:history="1">
            <w:r w:rsidRPr="0049488A">
              <w:rPr>
                <w:rStyle w:val="Hyperlink"/>
                <w:rFonts w:ascii="Garamond" w:hAnsi="Garamond"/>
                <w:noProof/>
              </w:rPr>
              <w:t>1.7 Why is Article 19 only for "citizens"?</w:t>
            </w:r>
            <w:r>
              <w:rPr>
                <w:noProof/>
                <w:webHidden/>
              </w:rPr>
              <w:tab/>
            </w:r>
            <w:r>
              <w:rPr>
                <w:noProof/>
                <w:webHidden/>
              </w:rPr>
              <w:fldChar w:fldCharType="begin"/>
            </w:r>
            <w:r>
              <w:rPr>
                <w:noProof/>
                <w:webHidden/>
              </w:rPr>
              <w:instrText xml:space="preserve"> PAGEREF _Toc243736277 \h </w:instrText>
            </w:r>
            <w:r>
              <w:rPr>
                <w:noProof/>
                <w:webHidden/>
              </w:rPr>
            </w:r>
            <w:r>
              <w:rPr>
                <w:noProof/>
                <w:webHidden/>
              </w:rPr>
              <w:fldChar w:fldCharType="separate"/>
            </w:r>
            <w:r>
              <w:rPr>
                <w:noProof/>
                <w:webHidden/>
              </w:rPr>
              <w:t>6</w:t>
            </w:r>
            <w:r>
              <w:rPr>
                <w:noProof/>
                <w:webHidden/>
              </w:rPr>
              <w:fldChar w:fldCharType="end"/>
            </w:r>
          </w:hyperlink>
        </w:p>
        <w:p w14:paraId="408FFD9B" w14:textId="2549644C" w:rsidR="0037665E" w:rsidRDefault="0037665E">
          <w:pPr>
            <w:pStyle w:val="TOC2"/>
            <w:tabs>
              <w:tab w:val="right" w:leader="dot" w:pos="9628"/>
            </w:tabs>
            <w:rPr>
              <w:noProof/>
            </w:rPr>
          </w:pPr>
          <w:hyperlink w:anchor="_Toc243736278" w:history="1">
            <w:r w:rsidRPr="0049488A">
              <w:rPr>
                <w:rStyle w:val="Hyperlink"/>
                <w:rFonts w:ascii="Garamond" w:hAnsi="Garamond"/>
                <w:noProof/>
              </w:rPr>
              <w:t>1.8 Questions asked by the professor in Lecture 1, with model answers</w:t>
            </w:r>
            <w:r>
              <w:rPr>
                <w:noProof/>
                <w:webHidden/>
              </w:rPr>
              <w:tab/>
            </w:r>
            <w:r>
              <w:rPr>
                <w:noProof/>
                <w:webHidden/>
              </w:rPr>
              <w:fldChar w:fldCharType="begin"/>
            </w:r>
            <w:r>
              <w:rPr>
                <w:noProof/>
                <w:webHidden/>
              </w:rPr>
              <w:instrText xml:space="preserve"> PAGEREF _Toc243736278 \h </w:instrText>
            </w:r>
            <w:r>
              <w:rPr>
                <w:noProof/>
                <w:webHidden/>
              </w:rPr>
            </w:r>
            <w:r>
              <w:rPr>
                <w:noProof/>
                <w:webHidden/>
              </w:rPr>
              <w:fldChar w:fldCharType="separate"/>
            </w:r>
            <w:r>
              <w:rPr>
                <w:noProof/>
                <w:webHidden/>
              </w:rPr>
              <w:t>7</w:t>
            </w:r>
            <w:r>
              <w:rPr>
                <w:noProof/>
                <w:webHidden/>
              </w:rPr>
              <w:fldChar w:fldCharType="end"/>
            </w:r>
          </w:hyperlink>
        </w:p>
        <w:p w14:paraId="6F01041D" w14:textId="1C37486B" w:rsidR="0037665E" w:rsidRDefault="0037665E">
          <w:pPr>
            <w:pStyle w:val="TOC2"/>
            <w:tabs>
              <w:tab w:val="right" w:leader="dot" w:pos="9628"/>
            </w:tabs>
            <w:rPr>
              <w:noProof/>
            </w:rPr>
          </w:pPr>
          <w:hyperlink w:anchor="_Toc243736279" w:history="1">
            <w:r w:rsidRPr="0049488A">
              <w:rPr>
                <w:rStyle w:val="Hyperlink"/>
                <w:rFonts w:ascii="Garamond" w:hAnsi="Garamond"/>
                <w:noProof/>
              </w:rPr>
              <w:t>1.9 Homework and instructions given in Lecture 1</w:t>
            </w:r>
            <w:r>
              <w:rPr>
                <w:noProof/>
                <w:webHidden/>
              </w:rPr>
              <w:tab/>
            </w:r>
            <w:r>
              <w:rPr>
                <w:noProof/>
                <w:webHidden/>
              </w:rPr>
              <w:fldChar w:fldCharType="begin"/>
            </w:r>
            <w:r>
              <w:rPr>
                <w:noProof/>
                <w:webHidden/>
              </w:rPr>
              <w:instrText xml:space="preserve"> PAGEREF _Toc243736279 \h </w:instrText>
            </w:r>
            <w:r>
              <w:rPr>
                <w:noProof/>
                <w:webHidden/>
              </w:rPr>
            </w:r>
            <w:r>
              <w:rPr>
                <w:noProof/>
                <w:webHidden/>
              </w:rPr>
              <w:fldChar w:fldCharType="separate"/>
            </w:r>
            <w:r>
              <w:rPr>
                <w:noProof/>
                <w:webHidden/>
              </w:rPr>
              <w:t>9</w:t>
            </w:r>
            <w:r>
              <w:rPr>
                <w:noProof/>
                <w:webHidden/>
              </w:rPr>
              <w:fldChar w:fldCharType="end"/>
            </w:r>
          </w:hyperlink>
        </w:p>
        <w:p w14:paraId="1507C074" w14:textId="6B6614F2" w:rsidR="0037665E" w:rsidRDefault="0037665E" w:rsidP="0037665E">
          <w:pPr>
            <w:pStyle w:val="TOC1"/>
          </w:pPr>
          <w:hyperlink w:anchor="_Toc243736280" w:history="1">
            <w:r w:rsidRPr="0049488A">
              <w:rPr>
                <w:rStyle w:val="Hyperlink"/>
              </w:rPr>
              <w:t>LECTURE 2 (COLA 5): Article 19(1)(a) Freedom of Speech &amp; Expression: Scope, the Eight Grounds of Restriction and the Early Cases</w:t>
            </w:r>
            <w:r>
              <w:rPr>
                <w:webHidden/>
              </w:rPr>
              <w:tab/>
            </w:r>
            <w:r>
              <w:rPr>
                <w:webHidden/>
              </w:rPr>
              <w:fldChar w:fldCharType="begin"/>
            </w:r>
            <w:r>
              <w:rPr>
                <w:webHidden/>
              </w:rPr>
              <w:instrText xml:space="preserve"> PAGEREF _Toc243736280 \h </w:instrText>
            </w:r>
            <w:r>
              <w:rPr>
                <w:webHidden/>
              </w:rPr>
            </w:r>
            <w:r>
              <w:rPr>
                <w:webHidden/>
              </w:rPr>
              <w:fldChar w:fldCharType="separate"/>
            </w:r>
            <w:r>
              <w:rPr>
                <w:webHidden/>
              </w:rPr>
              <w:t>10</w:t>
            </w:r>
            <w:r>
              <w:rPr>
                <w:webHidden/>
              </w:rPr>
              <w:fldChar w:fldCharType="end"/>
            </w:r>
          </w:hyperlink>
        </w:p>
        <w:p w14:paraId="656ED59D" w14:textId="655DD6A6" w:rsidR="0037665E" w:rsidRDefault="0037665E">
          <w:pPr>
            <w:pStyle w:val="TOC2"/>
            <w:tabs>
              <w:tab w:val="right" w:leader="dot" w:pos="9628"/>
            </w:tabs>
            <w:rPr>
              <w:noProof/>
            </w:rPr>
          </w:pPr>
          <w:hyperlink w:anchor="_Toc243736281" w:history="1">
            <w:r w:rsidRPr="0049488A">
              <w:rPr>
                <w:rStyle w:val="Hyperlink"/>
                <w:rFonts w:ascii="Garamond" w:hAnsi="Garamond"/>
                <w:noProof/>
              </w:rPr>
              <w:t>2.1 Text of Article 19 and who can claim it</w:t>
            </w:r>
            <w:r>
              <w:rPr>
                <w:noProof/>
                <w:webHidden/>
              </w:rPr>
              <w:tab/>
            </w:r>
            <w:r>
              <w:rPr>
                <w:noProof/>
                <w:webHidden/>
              </w:rPr>
              <w:fldChar w:fldCharType="begin"/>
            </w:r>
            <w:r>
              <w:rPr>
                <w:noProof/>
                <w:webHidden/>
              </w:rPr>
              <w:instrText xml:space="preserve"> PAGEREF _Toc243736281 \h </w:instrText>
            </w:r>
            <w:r>
              <w:rPr>
                <w:noProof/>
                <w:webHidden/>
              </w:rPr>
            </w:r>
            <w:r>
              <w:rPr>
                <w:noProof/>
                <w:webHidden/>
              </w:rPr>
              <w:fldChar w:fldCharType="separate"/>
            </w:r>
            <w:r>
              <w:rPr>
                <w:noProof/>
                <w:webHidden/>
              </w:rPr>
              <w:t>10</w:t>
            </w:r>
            <w:r>
              <w:rPr>
                <w:noProof/>
                <w:webHidden/>
              </w:rPr>
              <w:fldChar w:fldCharType="end"/>
            </w:r>
          </w:hyperlink>
        </w:p>
        <w:p w14:paraId="6805E011" w14:textId="19950F0A" w:rsidR="0037665E" w:rsidRDefault="0037665E">
          <w:pPr>
            <w:pStyle w:val="TOC2"/>
            <w:tabs>
              <w:tab w:val="right" w:leader="dot" w:pos="9628"/>
            </w:tabs>
            <w:rPr>
              <w:noProof/>
            </w:rPr>
          </w:pPr>
          <w:hyperlink w:anchor="_Toc243736282" w:history="1">
            <w:r w:rsidRPr="0049488A">
              <w:rPr>
                <w:rStyle w:val="Hyperlink"/>
                <w:rFonts w:ascii="Garamond" w:hAnsi="Garamond"/>
                <w:noProof/>
              </w:rPr>
              <w:t>2.2 Why is free speech valuable? (professor's points)</w:t>
            </w:r>
            <w:r>
              <w:rPr>
                <w:noProof/>
                <w:webHidden/>
              </w:rPr>
              <w:tab/>
            </w:r>
            <w:r>
              <w:rPr>
                <w:noProof/>
                <w:webHidden/>
              </w:rPr>
              <w:fldChar w:fldCharType="begin"/>
            </w:r>
            <w:r>
              <w:rPr>
                <w:noProof/>
                <w:webHidden/>
              </w:rPr>
              <w:instrText xml:space="preserve"> PAGEREF _Toc243736282 \h </w:instrText>
            </w:r>
            <w:r>
              <w:rPr>
                <w:noProof/>
                <w:webHidden/>
              </w:rPr>
            </w:r>
            <w:r>
              <w:rPr>
                <w:noProof/>
                <w:webHidden/>
              </w:rPr>
              <w:fldChar w:fldCharType="separate"/>
            </w:r>
            <w:r>
              <w:rPr>
                <w:noProof/>
                <w:webHidden/>
              </w:rPr>
              <w:t>11</w:t>
            </w:r>
            <w:r>
              <w:rPr>
                <w:noProof/>
                <w:webHidden/>
              </w:rPr>
              <w:fldChar w:fldCharType="end"/>
            </w:r>
          </w:hyperlink>
        </w:p>
        <w:p w14:paraId="4471EBEE" w14:textId="5D8E35DA" w:rsidR="0037665E" w:rsidRDefault="0037665E">
          <w:pPr>
            <w:pStyle w:val="TOC2"/>
            <w:tabs>
              <w:tab w:val="right" w:leader="dot" w:pos="9628"/>
            </w:tabs>
            <w:rPr>
              <w:noProof/>
            </w:rPr>
          </w:pPr>
          <w:hyperlink w:anchor="_Toc243736283" w:history="1">
            <w:r w:rsidRPr="0049488A">
              <w:rPr>
                <w:rStyle w:val="Hyperlink"/>
                <w:rFonts w:ascii="Garamond" w:hAnsi="Garamond"/>
                <w:noProof/>
              </w:rPr>
              <w:t>2.3 What does "speech and expression" include?</w:t>
            </w:r>
            <w:r>
              <w:rPr>
                <w:noProof/>
                <w:webHidden/>
              </w:rPr>
              <w:tab/>
            </w:r>
            <w:r>
              <w:rPr>
                <w:noProof/>
                <w:webHidden/>
              </w:rPr>
              <w:fldChar w:fldCharType="begin"/>
            </w:r>
            <w:r>
              <w:rPr>
                <w:noProof/>
                <w:webHidden/>
              </w:rPr>
              <w:instrText xml:space="preserve"> PAGEREF _Toc243736283 \h </w:instrText>
            </w:r>
            <w:r>
              <w:rPr>
                <w:noProof/>
                <w:webHidden/>
              </w:rPr>
            </w:r>
            <w:r>
              <w:rPr>
                <w:noProof/>
                <w:webHidden/>
              </w:rPr>
              <w:fldChar w:fldCharType="separate"/>
            </w:r>
            <w:r>
              <w:rPr>
                <w:noProof/>
                <w:webHidden/>
              </w:rPr>
              <w:t>11</w:t>
            </w:r>
            <w:r>
              <w:rPr>
                <w:noProof/>
                <w:webHidden/>
              </w:rPr>
              <w:fldChar w:fldCharType="end"/>
            </w:r>
          </w:hyperlink>
        </w:p>
        <w:p w14:paraId="6174D7AF" w14:textId="3AF2A3DD" w:rsidR="0037665E" w:rsidRDefault="0037665E">
          <w:pPr>
            <w:pStyle w:val="TOC2"/>
            <w:tabs>
              <w:tab w:val="right" w:leader="dot" w:pos="9628"/>
            </w:tabs>
            <w:rPr>
              <w:noProof/>
            </w:rPr>
          </w:pPr>
          <w:hyperlink w:anchor="_Toc243736284" w:history="1">
            <w:r w:rsidRPr="0049488A">
              <w:rPr>
                <w:rStyle w:val="Hyperlink"/>
                <w:rFonts w:ascii="Garamond" w:hAnsi="Garamond"/>
                <w:noProof/>
              </w:rPr>
              <w:t>2.4 The four-five cases on dissemination (circulation / telecast / receiving information)</w:t>
            </w:r>
            <w:r>
              <w:rPr>
                <w:noProof/>
                <w:webHidden/>
              </w:rPr>
              <w:tab/>
            </w:r>
            <w:r>
              <w:rPr>
                <w:noProof/>
                <w:webHidden/>
              </w:rPr>
              <w:fldChar w:fldCharType="begin"/>
            </w:r>
            <w:r>
              <w:rPr>
                <w:noProof/>
                <w:webHidden/>
              </w:rPr>
              <w:instrText xml:space="preserve"> PAGEREF _Toc243736284 \h </w:instrText>
            </w:r>
            <w:r>
              <w:rPr>
                <w:noProof/>
                <w:webHidden/>
              </w:rPr>
            </w:r>
            <w:r>
              <w:rPr>
                <w:noProof/>
                <w:webHidden/>
              </w:rPr>
              <w:fldChar w:fldCharType="separate"/>
            </w:r>
            <w:r>
              <w:rPr>
                <w:noProof/>
                <w:webHidden/>
              </w:rPr>
              <w:t>12</w:t>
            </w:r>
            <w:r>
              <w:rPr>
                <w:noProof/>
                <w:webHidden/>
              </w:rPr>
              <w:fldChar w:fldCharType="end"/>
            </w:r>
          </w:hyperlink>
        </w:p>
        <w:p w14:paraId="5A8346B0" w14:textId="526E32D3" w:rsidR="0037665E" w:rsidRDefault="0037665E">
          <w:pPr>
            <w:pStyle w:val="TOC2"/>
            <w:tabs>
              <w:tab w:val="right" w:leader="dot" w:pos="9628"/>
            </w:tabs>
            <w:rPr>
              <w:noProof/>
            </w:rPr>
          </w:pPr>
          <w:hyperlink w:anchor="_Toc243736285" w:history="1">
            <w:r w:rsidRPr="0049488A">
              <w:rPr>
                <w:rStyle w:val="Hyperlink"/>
                <w:rFonts w:ascii="Garamond" w:hAnsi="Garamond"/>
                <w:noProof/>
              </w:rPr>
              <w:t>2.5 Nothing is absolute: Article 21 and the death-penalty illustration</w:t>
            </w:r>
            <w:r>
              <w:rPr>
                <w:noProof/>
                <w:webHidden/>
              </w:rPr>
              <w:tab/>
            </w:r>
            <w:r>
              <w:rPr>
                <w:noProof/>
                <w:webHidden/>
              </w:rPr>
              <w:fldChar w:fldCharType="begin"/>
            </w:r>
            <w:r>
              <w:rPr>
                <w:noProof/>
                <w:webHidden/>
              </w:rPr>
              <w:instrText xml:space="preserve"> PAGEREF _Toc243736285 \h </w:instrText>
            </w:r>
            <w:r>
              <w:rPr>
                <w:noProof/>
                <w:webHidden/>
              </w:rPr>
            </w:r>
            <w:r>
              <w:rPr>
                <w:noProof/>
                <w:webHidden/>
              </w:rPr>
              <w:fldChar w:fldCharType="separate"/>
            </w:r>
            <w:r>
              <w:rPr>
                <w:noProof/>
                <w:webHidden/>
              </w:rPr>
              <w:t>17</w:t>
            </w:r>
            <w:r>
              <w:rPr>
                <w:noProof/>
                <w:webHidden/>
              </w:rPr>
              <w:fldChar w:fldCharType="end"/>
            </w:r>
          </w:hyperlink>
        </w:p>
        <w:p w14:paraId="793BC046" w14:textId="79608115" w:rsidR="0037665E" w:rsidRDefault="0037665E">
          <w:pPr>
            <w:pStyle w:val="TOC2"/>
            <w:tabs>
              <w:tab w:val="right" w:leader="dot" w:pos="9628"/>
            </w:tabs>
            <w:rPr>
              <w:noProof/>
            </w:rPr>
          </w:pPr>
          <w:hyperlink w:anchor="_Toc243736286" w:history="1">
            <w:r w:rsidRPr="0049488A">
              <w:rPr>
                <w:rStyle w:val="Hyperlink"/>
                <w:rFonts w:ascii="Garamond" w:hAnsi="Garamond"/>
                <w:noProof/>
              </w:rPr>
              <w:t>2.6 The eight grounds of Article 19(2): history and meaning</w:t>
            </w:r>
            <w:r>
              <w:rPr>
                <w:noProof/>
                <w:webHidden/>
              </w:rPr>
              <w:tab/>
            </w:r>
            <w:r>
              <w:rPr>
                <w:noProof/>
                <w:webHidden/>
              </w:rPr>
              <w:fldChar w:fldCharType="begin"/>
            </w:r>
            <w:r>
              <w:rPr>
                <w:noProof/>
                <w:webHidden/>
              </w:rPr>
              <w:instrText xml:space="preserve"> PAGEREF _Toc243736286 \h </w:instrText>
            </w:r>
            <w:r>
              <w:rPr>
                <w:noProof/>
                <w:webHidden/>
              </w:rPr>
            </w:r>
            <w:r>
              <w:rPr>
                <w:noProof/>
                <w:webHidden/>
              </w:rPr>
              <w:fldChar w:fldCharType="separate"/>
            </w:r>
            <w:r>
              <w:rPr>
                <w:noProof/>
                <w:webHidden/>
              </w:rPr>
              <w:t>17</w:t>
            </w:r>
            <w:r>
              <w:rPr>
                <w:noProof/>
                <w:webHidden/>
              </w:rPr>
              <w:fldChar w:fldCharType="end"/>
            </w:r>
          </w:hyperlink>
        </w:p>
        <w:p w14:paraId="044C44AE" w14:textId="215C4D9D" w:rsidR="0037665E" w:rsidRDefault="0037665E">
          <w:pPr>
            <w:pStyle w:val="TOC2"/>
            <w:tabs>
              <w:tab w:val="right" w:leader="dot" w:pos="9628"/>
            </w:tabs>
            <w:rPr>
              <w:noProof/>
            </w:rPr>
          </w:pPr>
          <w:hyperlink w:anchor="_Toc243736287" w:history="1">
            <w:r w:rsidRPr="0049488A">
              <w:rPr>
                <w:rStyle w:val="Hyperlink"/>
                <w:rFonts w:ascii="Garamond" w:hAnsi="Garamond"/>
                <w:noProof/>
              </w:rPr>
              <w:t>2.7 Law and order, public order and security of the State (concentric circles)</w:t>
            </w:r>
            <w:r>
              <w:rPr>
                <w:noProof/>
                <w:webHidden/>
              </w:rPr>
              <w:tab/>
            </w:r>
            <w:r>
              <w:rPr>
                <w:noProof/>
                <w:webHidden/>
              </w:rPr>
              <w:fldChar w:fldCharType="begin"/>
            </w:r>
            <w:r>
              <w:rPr>
                <w:noProof/>
                <w:webHidden/>
              </w:rPr>
              <w:instrText xml:space="preserve"> PAGEREF _Toc243736287 \h </w:instrText>
            </w:r>
            <w:r>
              <w:rPr>
                <w:noProof/>
                <w:webHidden/>
              </w:rPr>
            </w:r>
            <w:r>
              <w:rPr>
                <w:noProof/>
                <w:webHidden/>
              </w:rPr>
              <w:fldChar w:fldCharType="separate"/>
            </w:r>
            <w:r>
              <w:rPr>
                <w:noProof/>
                <w:webHidden/>
              </w:rPr>
              <w:t>18</w:t>
            </w:r>
            <w:r>
              <w:rPr>
                <w:noProof/>
                <w:webHidden/>
              </w:rPr>
              <w:fldChar w:fldCharType="end"/>
            </w:r>
          </w:hyperlink>
        </w:p>
        <w:p w14:paraId="7CF37570" w14:textId="220E9090" w:rsidR="0037665E" w:rsidRDefault="0037665E">
          <w:pPr>
            <w:pStyle w:val="TOC2"/>
            <w:tabs>
              <w:tab w:val="right" w:leader="dot" w:pos="9628"/>
            </w:tabs>
            <w:rPr>
              <w:noProof/>
            </w:rPr>
          </w:pPr>
          <w:hyperlink w:anchor="_Toc243736288" w:history="1">
            <w:r w:rsidRPr="0049488A">
              <w:rPr>
                <w:rStyle w:val="Hyperlink"/>
                <w:rFonts w:ascii="Garamond" w:hAnsi="Garamond"/>
                <w:noProof/>
              </w:rPr>
              <w:t>2.8 Requirements of a valid restriction (State of Madras v. V.G. Row, 1952)</w:t>
            </w:r>
            <w:r>
              <w:rPr>
                <w:noProof/>
                <w:webHidden/>
              </w:rPr>
              <w:tab/>
            </w:r>
            <w:r>
              <w:rPr>
                <w:noProof/>
                <w:webHidden/>
              </w:rPr>
              <w:fldChar w:fldCharType="begin"/>
            </w:r>
            <w:r>
              <w:rPr>
                <w:noProof/>
                <w:webHidden/>
              </w:rPr>
              <w:instrText xml:space="preserve"> PAGEREF _Toc243736288 \h </w:instrText>
            </w:r>
            <w:r>
              <w:rPr>
                <w:noProof/>
                <w:webHidden/>
              </w:rPr>
            </w:r>
            <w:r>
              <w:rPr>
                <w:noProof/>
                <w:webHidden/>
              </w:rPr>
              <w:fldChar w:fldCharType="separate"/>
            </w:r>
            <w:r>
              <w:rPr>
                <w:noProof/>
                <w:webHidden/>
              </w:rPr>
              <w:t>19</w:t>
            </w:r>
            <w:r>
              <w:rPr>
                <w:noProof/>
                <w:webHidden/>
              </w:rPr>
              <w:fldChar w:fldCharType="end"/>
            </w:r>
          </w:hyperlink>
        </w:p>
        <w:p w14:paraId="22ED4CAA" w14:textId="0045F43E" w:rsidR="0037665E" w:rsidRDefault="0037665E">
          <w:pPr>
            <w:pStyle w:val="TOC2"/>
            <w:tabs>
              <w:tab w:val="right" w:leader="dot" w:pos="9628"/>
            </w:tabs>
            <w:rPr>
              <w:noProof/>
            </w:rPr>
          </w:pPr>
          <w:hyperlink w:anchor="_Toc243736289" w:history="1">
            <w:r w:rsidRPr="0049488A">
              <w:rPr>
                <w:rStyle w:val="Hyperlink"/>
                <w:rFonts w:ascii="Garamond" w:hAnsi="Garamond"/>
                <w:noProof/>
              </w:rPr>
              <w:t>2.9 Obscenity, decency and morality: Hicklin, Aveek Sarkar and Khushboo</w:t>
            </w:r>
            <w:r>
              <w:rPr>
                <w:noProof/>
                <w:webHidden/>
              </w:rPr>
              <w:tab/>
            </w:r>
            <w:r>
              <w:rPr>
                <w:noProof/>
                <w:webHidden/>
              </w:rPr>
              <w:fldChar w:fldCharType="begin"/>
            </w:r>
            <w:r>
              <w:rPr>
                <w:noProof/>
                <w:webHidden/>
              </w:rPr>
              <w:instrText xml:space="preserve"> PAGEREF _Toc243736289 \h </w:instrText>
            </w:r>
            <w:r>
              <w:rPr>
                <w:noProof/>
                <w:webHidden/>
              </w:rPr>
            </w:r>
            <w:r>
              <w:rPr>
                <w:noProof/>
                <w:webHidden/>
              </w:rPr>
              <w:fldChar w:fldCharType="separate"/>
            </w:r>
            <w:r>
              <w:rPr>
                <w:noProof/>
                <w:webHidden/>
              </w:rPr>
              <w:t>20</w:t>
            </w:r>
            <w:r>
              <w:rPr>
                <w:noProof/>
                <w:webHidden/>
              </w:rPr>
              <w:fldChar w:fldCharType="end"/>
            </w:r>
          </w:hyperlink>
        </w:p>
        <w:p w14:paraId="04A2DCB8" w14:textId="1BBDC379" w:rsidR="0037665E" w:rsidRDefault="0037665E">
          <w:pPr>
            <w:pStyle w:val="TOC3"/>
            <w:tabs>
              <w:tab w:val="right" w:leader="dot" w:pos="9628"/>
            </w:tabs>
            <w:rPr>
              <w:noProof/>
            </w:rPr>
          </w:pPr>
          <w:hyperlink w:anchor="_Toc243736290" w:history="1">
            <w:r w:rsidRPr="0049488A">
              <w:rPr>
                <w:rStyle w:val="Hyperlink"/>
                <w:rFonts w:ascii="Garamond" w:hAnsi="Garamond"/>
                <w:noProof/>
              </w:rPr>
              <w:t>Hicklin test vs community standards test</w:t>
            </w:r>
            <w:r>
              <w:rPr>
                <w:noProof/>
                <w:webHidden/>
              </w:rPr>
              <w:tab/>
            </w:r>
            <w:r>
              <w:rPr>
                <w:noProof/>
                <w:webHidden/>
              </w:rPr>
              <w:fldChar w:fldCharType="begin"/>
            </w:r>
            <w:r>
              <w:rPr>
                <w:noProof/>
                <w:webHidden/>
              </w:rPr>
              <w:instrText xml:space="preserve"> PAGEREF _Toc243736290 \h </w:instrText>
            </w:r>
            <w:r>
              <w:rPr>
                <w:noProof/>
                <w:webHidden/>
              </w:rPr>
            </w:r>
            <w:r>
              <w:rPr>
                <w:noProof/>
                <w:webHidden/>
              </w:rPr>
              <w:fldChar w:fldCharType="separate"/>
            </w:r>
            <w:r>
              <w:rPr>
                <w:noProof/>
                <w:webHidden/>
              </w:rPr>
              <w:t>21</w:t>
            </w:r>
            <w:r>
              <w:rPr>
                <w:noProof/>
                <w:webHidden/>
              </w:rPr>
              <w:fldChar w:fldCharType="end"/>
            </w:r>
          </w:hyperlink>
        </w:p>
        <w:p w14:paraId="76FA32D7" w14:textId="67A0EF82" w:rsidR="0037665E" w:rsidRDefault="0037665E">
          <w:pPr>
            <w:pStyle w:val="TOC2"/>
            <w:tabs>
              <w:tab w:val="right" w:leader="dot" w:pos="9628"/>
            </w:tabs>
            <w:rPr>
              <w:noProof/>
            </w:rPr>
          </w:pPr>
          <w:hyperlink w:anchor="_Toc243736291" w:history="1">
            <w:r w:rsidRPr="0049488A">
              <w:rPr>
                <w:rStyle w:val="Hyperlink"/>
                <w:rFonts w:ascii="Garamond" w:hAnsi="Garamond"/>
                <w:noProof/>
              </w:rPr>
              <w:t>2.10 Pre-censorship: Brij Bhushan and K.A. Abbas</w:t>
            </w:r>
            <w:r>
              <w:rPr>
                <w:noProof/>
                <w:webHidden/>
              </w:rPr>
              <w:tab/>
            </w:r>
            <w:r>
              <w:rPr>
                <w:noProof/>
                <w:webHidden/>
              </w:rPr>
              <w:fldChar w:fldCharType="begin"/>
            </w:r>
            <w:r>
              <w:rPr>
                <w:noProof/>
                <w:webHidden/>
              </w:rPr>
              <w:instrText xml:space="preserve"> PAGEREF _Toc243736291 \h </w:instrText>
            </w:r>
            <w:r>
              <w:rPr>
                <w:noProof/>
                <w:webHidden/>
              </w:rPr>
            </w:r>
            <w:r>
              <w:rPr>
                <w:noProof/>
                <w:webHidden/>
              </w:rPr>
              <w:fldChar w:fldCharType="separate"/>
            </w:r>
            <w:r>
              <w:rPr>
                <w:noProof/>
                <w:webHidden/>
              </w:rPr>
              <w:t>22</w:t>
            </w:r>
            <w:r>
              <w:rPr>
                <w:noProof/>
                <w:webHidden/>
              </w:rPr>
              <w:fldChar w:fldCharType="end"/>
            </w:r>
          </w:hyperlink>
        </w:p>
        <w:p w14:paraId="777D648D" w14:textId="46CF8593" w:rsidR="0037665E" w:rsidRDefault="0037665E">
          <w:pPr>
            <w:pStyle w:val="TOC2"/>
            <w:tabs>
              <w:tab w:val="right" w:leader="dot" w:pos="9628"/>
            </w:tabs>
            <w:rPr>
              <w:noProof/>
            </w:rPr>
          </w:pPr>
          <w:hyperlink w:anchor="_Toc243736292" w:history="1">
            <w:r w:rsidRPr="0049488A">
              <w:rPr>
                <w:rStyle w:val="Hyperlink"/>
                <w:rFonts w:ascii="Garamond" w:hAnsi="Garamond"/>
                <w:noProof/>
              </w:rPr>
              <w:t>2.11 Defamation: libel and slander; is a tape recording libel or slander?</w:t>
            </w:r>
            <w:r>
              <w:rPr>
                <w:noProof/>
                <w:webHidden/>
              </w:rPr>
              <w:tab/>
            </w:r>
            <w:r>
              <w:rPr>
                <w:noProof/>
                <w:webHidden/>
              </w:rPr>
              <w:fldChar w:fldCharType="begin"/>
            </w:r>
            <w:r>
              <w:rPr>
                <w:noProof/>
                <w:webHidden/>
              </w:rPr>
              <w:instrText xml:space="preserve"> PAGEREF _Toc243736292 \h </w:instrText>
            </w:r>
            <w:r>
              <w:rPr>
                <w:noProof/>
                <w:webHidden/>
              </w:rPr>
            </w:r>
            <w:r>
              <w:rPr>
                <w:noProof/>
                <w:webHidden/>
              </w:rPr>
              <w:fldChar w:fldCharType="separate"/>
            </w:r>
            <w:r>
              <w:rPr>
                <w:noProof/>
                <w:webHidden/>
              </w:rPr>
              <w:t>23</w:t>
            </w:r>
            <w:r>
              <w:rPr>
                <w:noProof/>
                <w:webHidden/>
              </w:rPr>
              <w:fldChar w:fldCharType="end"/>
            </w:r>
          </w:hyperlink>
        </w:p>
        <w:p w14:paraId="20877E92" w14:textId="2AFB00B5" w:rsidR="0037665E" w:rsidRDefault="0037665E">
          <w:pPr>
            <w:pStyle w:val="TOC2"/>
            <w:tabs>
              <w:tab w:val="right" w:leader="dot" w:pos="9628"/>
            </w:tabs>
            <w:rPr>
              <w:noProof/>
            </w:rPr>
          </w:pPr>
          <w:hyperlink w:anchor="_Toc243736293" w:history="1">
            <w:r w:rsidRPr="0049488A">
              <w:rPr>
                <w:rStyle w:val="Hyperlink"/>
                <w:rFonts w:ascii="Garamond" w:hAnsi="Garamond"/>
                <w:noProof/>
              </w:rPr>
              <w:t>2.12 United States comparison (as explained by the professor)</w:t>
            </w:r>
            <w:r>
              <w:rPr>
                <w:noProof/>
                <w:webHidden/>
              </w:rPr>
              <w:tab/>
            </w:r>
            <w:r>
              <w:rPr>
                <w:noProof/>
                <w:webHidden/>
              </w:rPr>
              <w:fldChar w:fldCharType="begin"/>
            </w:r>
            <w:r>
              <w:rPr>
                <w:noProof/>
                <w:webHidden/>
              </w:rPr>
              <w:instrText xml:space="preserve"> PAGEREF _Toc243736293 \h </w:instrText>
            </w:r>
            <w:r>
              <w:rPr>
                <w:noProof/>
                <w:webHidden/>
              </w:rPr>
            </w:r>
            <w:r>
              <w:rPr>
                <w:noProof/>
                <w:webHidden/>
              </w:rPr>
              <w:fldChar w:fldCharType="separate"/>
            </w:r>
            <w:r>
              <w:rPr>
                <w:noProof/>
                <w:webHidden/>
              </w:rPr>
              <w:t>24</w:t>
            </w:r>
            <w:r>
              <w:rPr>
                <w:noProof/>
                <w:webHidden/>
              </w:rPr>
              <w:fldChar w:fldCharType="end"/>
            </w:r>
          </w:hyperlink>
        </w:p>
        <w:p w14:paraId="090F5892" w14:textId="75C06D3E" w:rsidR="0037665E" w:rsidRDefault="0037665E">
          <w:pPr>
            <w:pStyle w:val="TOC2"/>
            <w:tabs>
              <w:tab w:val="right" w:leader="dot" w:pos="9628"/>
            </w:tabs>
            <w:rPr>
              <w:noProof/>
            </w:rPr>
          </w:pPr>
          <w:hyperlink w:anchor="_Toc243736294" w:history="1">
            <w:r w:rsidRPr="0049488A">
              <w:rPr>
                <w:rStyle w:val="Hyperlink"/>
                <w:rFonts w:ascii="Garamond" w:hAnsi="Garamond"/>
                <w:noProof/>
              </w:rPr>
              <w:t>2.13 Questions asked by the professor in COLA 5 with model answers</w:t>
            </w:r>
            <w:r>
              <w:rPr>
                <w:noProof/>
                <w:webHidden/>
              </w:rPr>
              <w:tab/>
            </w:r>
            <w:r>
              <w:rPr>
                <w:noProof/>
                <w:webHidden/>
              </w:rPr>
              <w:fldChar w:fldCharType="begin"/>
            </w:r>
            <w:r>
              <w:rPr>
                <w:noProof/>
                <w:webHidden/>
              </w:rPr>
              <w:instrText xml:space="preserve"> PAGEREF _Toc243736294 \h </w:instrText>
            </w:r>
            <w:r>
              <w:rPr>
                <w:noProof/>
                <w:webHidden/>
              </w:rPr>
            </w:r>
            <w:r>
              <w:rPr>
                <w:noProof/>
                <w:webHidden/>
              </w:rPr>
              <w:fldChar w:fldCharType="separate"/>
            </w:r>
            <w:r>
              <w:rPr>
                <w:noProof/>
                <w:webHidden/>
              </w:rPr>
              <w:t>24</w:t>
            </w:r>
            <w:r>
              <w:rPr>
                <w:noProof/>
                <w:webHidden/>
              </w:rPr>
              <w:fldChar w:fldCharType="end"/>
            </w:r>
          </w:hyperlink>
        </w:p>
        <w:p w14:paraId="2CC58EFD" w14:textId="15A74C88" w:rsidR="0037665E" w:rsidRDefault="0037665E">
          <w:pPr>
            <w:pStyle w:val="TOC2"/>
            <w:tabs>
              <w:tab w:val="right" w:leader="dot" w:pos="9628"/>
            </w:tabs>
            <w:rPr>
              <w:noProof/>
            </w:rPr>
          </w:pPr>
          <w:hyperlink w:anchor="_Toc243736295" w:history="1">
            <w:r w:rsidRPr="0049488A">
              <w:rPr>
                <w:rStyle w:val="Hyperlink"/>
                <w:rFonts w:ascii="Garamond" w:hAnsi="Garamond"/>
                <w:noProof/>
              </w:rPr>
              <w:t>2.14 Homework and instructions in COLA 5</w:t>
            </w:r>
            <w:r>
              <w:rPr>
                <w:noProof/>
                <w:webHidden/>
              </w:rPr>
              <w:tab/>
            </w:r>
            <w:r>
              <w:rPr>
                <w:noProof/>
                <w:webHidden/>
              </w:rPr>
              <w:fldChar w:fldCharType="begin"/>
            </w:r>
            <w:r>
              <w:rPr>
                <w:noProof/>
                <w:webHidden/>
              </w:rPr>
              <w:instrText xml:space="preserve"> PAGEREF _Toc243736295 \h </w:instrText>
            </w:r>
            <w:r>
              <w:rPr>
                <w:noProof/>
                <w:webHidden/>
              </w:rPr>
            </w:r>
            <w:r>
              <w:rPr>
                <w:noProof/>
                <w:webHidden/>
              </w:rPr>
              <w:fldChar w:fldCharType="separate"/>
            </w:r>
            <w:r>
              <w:rPr>
                <w:noProof/>
                <w:webHidden/>
              </w:rPr>
              <w:t>26</w:t>
            </w:r>
            <w:r>
              <w:rPr>
                <w:noProof/>
                <w:webHidden/>
              </w:rPr>
              <w:fldChar w:fldCharType="end"/>
            </w:r>
          </w:hyperlink>
        </w:p>
        <w:p w14:paraId="320B515C" w14:textId="18118F39" w:rsidR="0037665E" w:rsidRDefault="0037665E" w:rsidP="0037665E">
          <w:pPr>
            <w:pStyle w:val="TOC1"/>
          </w:pPr>
          <w:hyperlink w:anchor="_Toc243736296" w:history="1">
            <w:r w:rsidRPr="0049488A">
              <w:rPr>
                <w:rStyle w:val="Hyperlink"/>
              </w:rPr>
              <w:t>LECTURE 3 (COLA 6): Applying Article 19(2): Citizenship Check, the Eight Grounds, "Law", Reasonableness and the Four-Fold Proportionality Test</w:t>
            </w:r>
            <w:r>
              <w:rPr>
                <w:webHidden/>
              </w:rPr>
              <w:tab/>
            </w:r>
            <w:r>
              <w:rPr>
                <w:webHidden/>
              </w:rPr>
              <w:fldChar w:fldCharType="begin"/>
            </w:r>
            <w:r>
              <w:rPr>
                <w:webHidden/>
              </w:rPr>
              <w:instrText xml:space="preserve"> PAGEREF _Toc243736296 \h </w:instrText>
            </w:r>
            <w:r>
              <w:rPr>
                <w:webHidden/>
              </w:rPr>
            </w:r>
            <w:r>
              <w:rPr>
                <w:webHidden/>
              </w:rPr>
              <w:fldChar w:fldCharType="separate"/>
            </w:r>
            <w:r>
              <w:rPr>
                <w:webHidden/>
              </w:rPr>
              <w:t>28</w:t>
            </w:r>
            <w:r>
              <w:rPr>
                <w:webHidden/>
              </w:rPr>
              <w:fldChar w:fldCharType="end"/>
            </w:r>
          </w:hyperlink>
        </w:p>
        <w:p w14:paraId="773CFAE7" w14:textId="27BA59F8" w:rsidR="0037665E" w:rsidRDefault="0037665E">
          <w:pPr>
            <w:pStyle w:val="TOC2"/>
            <w:tabs>
              <w:tab w:val="right" w:leader="dot" w:pos="9628"/>
            </w:tabs>
            <w:rPr>
              <w:noProof/>
            </w:rPr>
          </w:pPr>
          <w:hyperlink w:anchor="_Toc243736297" w:history="1">
            <w:r w:rsidRPr="0049488A">
              <w:rPr>
                <w:rStyle w:val="Hyperlink"/>
                <w:rFonts w:ascii="Garamond" w:hAnsi="Garamond"/>
                <w:noProof/>
              </w:rPr>
              <w:t>3.1 Step 1: is the claimant a citizen? (the "Jantar Mantar" hypothetical)</w:t>
            </w:r>
            <w:r>
              <w:rPr>
                <w:noProof/>
                <w:webHidden/>
              </w:rPr>
              <w:tab/>
            </w:r>
            <w:r>
              <w:rPr>
                <w:noProof/>
                <w:webHidden/>
              </w:rPr>
              <w:fldChar w:fldCharType="begin"/>
            </w:r>
            <w:r>
              <w:rPr>
                <w:noProof/>
                <w:webHidden/>
              </w:rPr>
              <w:instrText xml:space="preserve"> PAGEREF _Toc243736297 \h </w:instrText>
            </w:r>
            <w:r>
              <w:rPr>
                <w:noProof/>
                <w:webHidden/>
              </w:rPr>
            </w:r>
            <w:r>
              <w:rPr>
                <w:noProof/>
                <w:webHidden/>
              </w:rPr>
              <w:fldChar w:fldCharType="separate"/>
            </w:r>
            <w:r>
              <w:rPr>
                <w:noProof/>
                <w:webHidden/>
              </w:rPr>
              <w:t>28</w:t>
            </w:r>
            <w:r>
              <w:rPr>
                <w:noProof/>
                <w:webHidden/>
              </w:rPr>
              <w:fldChar w:fldCharType="end"/>
            </w:r>
          </w:hyperlink>
        </w:p>
        <w:p w14:paraId="797270DE" w14:textId="14262242" w:rsidR="0037665E" w:rsidRDefault="0037665E">
          <w:pPr>
            <w:pStyle w:val="TOC2"/>
            <w:tabs>
              <w:tab w:val="right" w:leader="dot" w:pos="9628"/>
            </w:tabs>
            <w:rPr>
              <w:noProof/>
            </w:rPr>
          </w:pPr>
          <w:hyperlink w:anchor="_Toc243736298" w:history="1">
            <w:r w:rsidRPr="0049488A">
              <w:rPr>
                <w:rStyle w:val="Hyperlink"/>
                <w:rFonts w:ascii="Garamond" w:hAnsi="Garamond"/>
                <w:noProof/>
              </w:rPr>
              <w:t>3.2 Step 2 and 3: a violation, and the eight grounds (recitation)</w:t>
            </w:r>
            <w:r>
              <w:rPr>
                <w:noProof/>
                <w:webHidden/>
              </w:rPr>
              <w:tab/>
            </w:r>
            <w:r>
              <w:rPr>
                <w:noProof/>
                <w:webHidden/>
              </w:rPr>
              <w:fldChar w:fldCharType="begin"/>
            </w:r>
            <w:r>
              <w:rPr>
                <w:noProof/>
                <w:webHidden/>
              </w:rPr>
              <w:instrText xml:space="preserve"> PAGEREF _Toc243736298 \h </w:instrText>
            </w:r>
            <w:r>
              <w:rPr>
                <w:noProof/>
                <w:webHidden/>
              </w:rPr>
            </w:r>
            <w:r>
              <w:rPr>
                <w:noProof/>
                <w:webHidden/>
              </w:rPr>
              <w:fldChar w:fldCharType="separate"/>
            </w:r>
            <w:r>
              <w:rPr>
                <w:noProof/>
                <w:webHidden/>
              </w:rPr>
              <w:t>28</w:t>
            </w:r>
            <w:r>
              <w:rPr>
                <w:noProof/>
                <w:webHidden/>
              </w:rPr>
              <w:fldChar w:fldCharType="end"/>
            </w:r>
          </w:hyperlink>
        </w:p>
        <w:p w14:paraId="3660E5B7" w14:textId="2645E41B" w:rsidR="0037665E" w:rsidRDefault="0037665E">
          <w:pPr>
            <w:pStyle w:val="TOC2"/>
            <w:tabs>
              <w:tab w:val="right" w:leader="dot" w:pos="9628"/>
            </w:tabs>
            <w:rPr>
              <w:noProof/>
            </w:rPr>
          </w:pPr>
          <w:hyperlink w:anchor="_Toc243736299" w:history="1">
            <w:r w:rsidRPr="0049488A">
              <w:rPr>
                <w:rStyle w:val="Hyperlink"/>
                <w:rFonts w:ascii="Garamond" w:hAnsi="Garamond"/>
                <w:noProof/>
              </w:rPr>
              <w:t>3.3 Step 4: the restriction must be by "law"</w:t>
            </w:r>
            <w:r>
              <w:rPr>
                <w:noProof/>
                <w:webHidden/>
              </w:rPr>
              <w:tab/>
            </w:r>
            <w:r>
              <w:rPr>
                <w:noProof/>
                <w:webHidden/>
              </w:rPr>
              <w:fldChar w:fldCharType="begin"/>
            </w:r>
            <w:r>
              <w:rPr>
                <w:noProof/>
                <w:webHidden/>
              </w:rPr>
              <w:instrText xml:space="preserve"> PAGEREF _Toc243736299 \h </w:instrText>
            </w:r>
            <w:r>
              <w:rPr>
                <w:noProof/>
                <w:webHidden/>
              </w:rPr>
            </w:r>
            <w:r>
              <w:rPr>
                <w:noProof/>
                <w:webHidden/>
              </w:rPr>
              <w:fldChar w:fldCharType="separate"/>
            </w:r>
            <w:r>
              <w:rPr>
                <w:noProof/>
                <w:webHidden/>
              </w:rPr>
              <w:t>29</w:t>
            </w:r>
            <w:r>
              <w:rPr>
                <w:noProof/>
                <w:webHidden/>
              </w:rPr>
              <w:fldChar w:fldCharType="end"/>
            </w:r>
          </w:hyperlink>
        </w:p>
        <w:p w14:paraId="3E597B11" w14:textId="2F8A1FE2" w:rsidR="0037665E" w:rsidRDefault="0037665E">
          <w:pPr>
            <w:pStyle w:val="TOC2"/>
            <w:tabs>
              <w:tab w:val="right" w:leader="dot" w:pos="9628"/>
            </w:tabs>
            <w:rPr>
              <w:noProof/>
            </w:rPr>
          </w:pPr>
          <w:hyperlink w:anchor="_Toc243736300" w:history="1">
            <w:r w:rsidRPr="0049488A">
              <w:rPr>
                <w:rStyle w:val="Hyperlink"/>
                <w:rFonts w:ascii="Garamond" w:hAnsi="Garamond"/>
                <w:noProof/>
              </w:rPr>
              <w:t>3.4 Step 5: the restriction must be reasonable, today meaning proportionate</w:t>
            </w:r>
            <w:r>
              <w:rPr>
                <w:noProof/>
                <w:webHidden/>
              </w:rPr>
              <w:tab/>
            </w:r>
            <w:r>
              <w:rPr>
                <w:noProof/>
                <w:webHidden/>
              </w:rPr>
              <w:fldChar w:fldCharType="begin"/>
            </w:r>
            <w:r>
              <w:rPr>
                <w:noProof/>
                <w:webHidden/>
              </w:rPr>
              <w:instrText xml:space="preserve"> PAGEREF _Toc243736300 \h </w:instrText>
            </w:r>
            <w:r>
              <w:rPr>
                <w:noProof/>
                <w:webHidden/>
              </w:rPr>
            </w:r>
            <w:r>
              <w:rPr>
                <w:noProof/>
                <w:webHidden/>
              </w:rPr>
              <w:fldChar w:fldCharType="separate"/>
            </w:r>
            <w:r>
              <w:rPr>
                <w:noProof/>
                <w:webHidden/>
              </w:rPr>
              <w:t>29</w:t>
            </w:r>
            <w:r>
              <w:rPr>
                <w:noProof/>
                <w:webHidden/>
              </w:rPr>
              <w:fldChar w:fldCharType="end"/>
            </w:r>
          </w:hyperlink>
        </w:p>
        <w:p w14:paraId="09D31000" w14:textId="535EB2A0" w:rsidR="0037665E" w:rsidRDefault="0037665E">
          <w:pPr>
            <w:pStyle w:val="TOC3"/>
            <w:tabs>
              <w:tab w:val="right" w:leader="dot" w:pos="9628"/>
            </w:tabs>
            <w:rPr>
              <w:noProof/>
            </w:rPr>
          </w:pPr>
          <w:hyperlink w:anchor="_Toc243736301" w:history="1">
            <w:r w:rsidRPr="0049488A">
              <w:rPr>
                <w:rStyle w:val="Hyperlink"/>
                <w:rFonts w:ascii="Garamond" w:hAnsi="Garamond"/>
                <w:noProof/>
              </w:rPr>
              <w:t>The four-fold proportionality test (as explained by the professor)</w:t>
            </w:r>
            <w:r>
              <w:rPr>
                <w:noProof/>
                <w:webHidden/>
              </w:rPr>
              <w:tab/>
            </w:r>
            <w:r>
              <w:rPr>
                <w:noProof/>
                <w:webHidden/>
              </w:rPr>
              <w:fldChar w:fldCharType="begin"/>
            </w:r>
            <w:r>
              <w:rPr>
                <w:noProof/>
                <w:webHidden/>
              </w:rPr>
              <w:instrText xml:space="preserve"> PAGEREF _Toc243736301 \h </w:instrText>
            </w:r>
            <w:r>
              <w:rPr>
                <w:noProof/>
                <w:webHidden/>
              </w:rPr>
            </w:r>
            <w:r>
              <w:rPr>
                <w:noProof/>
                <w:webHidden/>
              </w:rPr>
              <w:fldChar w:fldCharType="separate"/>
            </w:r>
            <w:r>
              <w:rPr>
                <w:noProof/>
                <w:webHidden/>
              </w:rPr>
              <w:t>30</w:t>
            </w:r>
            <w:r>
              <w:rPr>
                <w:noProof/>
                <w:webHidden/>
              </w:rPr>
              <w:fldChar w:fldCharType="end"/>
            </w:r>
          </w:hyperlink>
        </w:p>
        <w:p w14:paraId="011974CB" w14:textId="1BCABCDA" w:rsidR="0037665E" w:rsidRDefault="0037665E">
          <w:pPr>
            <w:pStyle w:val="TOC2"/>
            <w:tabs>
              <w:tab w:val="right" w:leader="dot" w:pos="9628"/>
            </w:tabs>
            <w:rPr>
              <w:noProof/>
            </w:rPr>
          </w:pPr>
          <w:hyperlink w:anchor="_Toc243736302" w:history="1">
            <w:r w:rsidRPr="0049488A">
              <w:rPr>
                <w:rStyle w:val="Hyperlink"/>
                <w:rFonts w:ascii="Garamond" w:hAnsi="Garamond"/>
                <w:noProof/>
              </w:rPr>
              <w:t>3.5 "Legitimate": what does it mean? (the in-class research)</w:t>
            </w:r>
            <w:r>
              <w:rPr>
                <w:noProof/>
                <w:webHidden/>
              </w:rPr>
              <w:tab/>
            </w:r>
            <w:r>
              <w:rPr>
                <w:noProof/>
                <w:webHidden/>
              </w:rPr>
              <w:fldChar w:fldCharType="begin"/>
            </w:r>
            <w:r>
              <w:rPr>
                <w:noProof/>
                <w:webHidden/>
              </w:rPr>
              <w:instrText xml:space="preserve"> PAGEREF _Toc243736302 \h </w:instrText>
            </w:r>
            <w:r>
              <w:rPr>
                <w:noProof/>
                <w:webHidden/>
              </w:rPr>
            </w:r>
            <w:r>
              <w:rPr>
                <w:noProof/>
                <w:webHidden/>
              </w:rPr>
              <w:fldChar w:fldCharType="separate"/>
            </w:r>
            <w:r>
              <w:rPr>
                <w:noProof/>
                <w:webHidden/>
              </w:rPr>
              <w:t>31</w:t>
            </w:r>
            <w:r>
              <w:rPr>
                <w:noProof/>
                <w:webHidden/>
              </w:rPr>
              <w:fldChar w:fldCharType="end"/>
            </w:r>
          </w:hyperlink>
        </w:p>
        <w:p w14:paraId="48A24A57" w14:textId="7D9A2B98" w:rsidR="0037665E" w:rsidRDefault="0037665E">
          <w:pPr>
            <w:pStyle w:val="TOC2"/>
            <w:tabs>
              <w:tab w:val="right" w:leader="dot" w:pos="9628"/>
            </w:tabs>
            <w:rPr>
              <w:noProof/>
            </w:rPr>
          </w:pPr>
          <w:hyperlink w:anchor="_Toc243736303" w:history="1">
            <w:r w:rsidRPr="0049488A">
              <w:rPr>
                <w:rStyle w:val="Hyperlink"/>
                <w:rFonts w:ascii="Garamond" w:hAnsi="Garamond"/>
                <w:noProof/>
              </w:rPr>
              <w:t>3.6 A real-world application: the "appointment to constitutional bodies" discussion (legal points only)</w:t>
            </w:r>
            <w:r>
              <w:rPr>
                <w:noProof/>
                <w:webHidden/>
              </w:rPr>
              <w:tab/>
            </w:r>
            <w:r>
              <w:rPr>
                <w:noProof/>
                <w:webHidden/>
              </w:rPr>
              <w:fldChar w:fldCharType="begin"/>
            </w:r>
            <w:r>
              <w:rPr>
                <w:noProof/>
                <w:webHidden/>
              </w:rPr>
              <w:instrText xml:space="preserve"> PAGEREF _Toc243736303 \h </w:instrText>
            </w:r>
            <w:r>
              <w:rPr>
                <w:noProof/>
                <w:webHidden/>
              </w:rPr>
            </w:r>
            <w:r>
              <w:rPr>
                <w:noProof/>
                <w:webHidden/>
              </w:rPr>
              <w:fldChar w:fldCharType="separate"/>
            </w:r>
            <w:r>
              <w:rPr>
                <w:noProof/>
                <w:webHidden/>
              </w:rPr>
              <w:t>32</w:t>
            </w:r>
            <w:r>
              <w:rPr>
                <w:noProof/>
                <w:webHidden/>
              </w:rPr>
              <w:fldChar w:fldCharType="end"/>
            </w:r>
          </w:hyperlink>
        </w:p>
        <w:p w14:paraId="150AC719" w14:textId="4D42BA08" w:rsidR="0037665E" w:rsidRDefault="0037665E">
          <w:pPr>
            <w:pStyle w:val="TOC2"/>
            <w:tabs>
              <w:tab w:val="right" w:leader="dot" w:pos="9628"/>
            </w:tabs>
            <w:rPr>
              <w:noProof/>
            </w:rPr>
          </w:pPr>
          <w:hyperlink w:anchor="_Toc243736304" w:history="1">
            <w:r w:rsidRPr="0049488A">
              <w:rPr>
                <w:rStyle w:val="Hyperlink"/>
                <w:rFonts w:ascii="Garamond" w:hAnsi="Garamond"/>
                <w:noProof/>
              </w:rPr>
              <w:t>3.7 Evidence obtained illegally (professor's digression)</w:t>
            </w:r>
            <w:r>
              <w:rPr>
                <w:noProof/>
                <w:webHidden/>
              </w:rPr>
              <w:tab/>
            </w:r>
            <w:r>
              <w:rPr>
                <w:noProof/>
                <w:webHidden/>
              </w:rPr>
              <w:fldChar w:fldCharType="begin"/>
            </w:r>
            <w:r>
              <w:rPr>
                <w:noProof/>
                <w:webHidden/>
              </w:rPr>
              <w:instrText xml:space="preserve"> PAGEREF _Toc243736304 \h </w:instrText>
            </w:r>
            <w:r>
              <w:rPr>
                <w:noProof/>
                <w:webHidden/>
              </w:rPr>
            </w:r>
            <w:r>
              <w:rPr>
                <w:noProof/>
                <w:webHidden/>
              </w:rPr>
              <w:fldChar w:fldCharType="separate"/>
            </w:r>
            <w:r>
              <w:rPr>
                <w:noProof/>
                <w:webHidden/>
              </w:rPr>
              <w:t>33</w:t>
            </w:r>
            <w:r>
              <w:rPr>
                <w:noProof/>
                <w:webHidden/>
              </w:rPr>
              <w:fldChar w:fldCharType="end"/>
            </w:r>
          </w:hyperlink>
        </w:p>
        <w:p w14:paraId="5984C0B4" w14:textId="366BC673" w:rsidR="0037665E" w:rsidRDefault="0037665E">
          <w:pPr>
            <w:pStyle w:val="TOC2"/>
            <w:tabs>
              <w:tab w:val="right" w:leader="dot" w:pos="9628"/>
            </w:tabs>
            <w:rPr>
              <w:noProof/>
            </w:rPr>
          </w:pPr>
          <w:hyperlink w:anchor="_Toc243736305" w:history="1">
            <w:r w:rsidRPr="0049488A">
              <w:rPr>
                <w:rStyle w:val="Hyperlink"/>
                <w:rFonts w:ascii="Garamond" w:hAnsi="Garamond"/>
                <w:noProof/>
              </w:rPr>
              <w:t>3.8 Rules of the game cannot be changed midway (campus-election illustration)</w:t>
            </w:r>
            <w:r>
              <w:rPr>
                <w:noProof/>
                <w:webHidden/>
              </w:rPr>
              <w:tab/>
            </w:r>
            <w:r>
              <w:rPr>
                <w:noProof/>
                <w:webHidden/>
              </w:rPr>
              <w:fldChar w:fldCharType="begin"/>
            </w:r>
            <w:r>
              <w:rPr>
                <w:noProof/>
                <w:webHidden/>
              </w:rPr>
              <w:instrText xml:space="preserve"> PAGEREF _Toc243736305 \h </w:instrText>
            </w:r>
            <w:r>
              <w:rPr>
                <w:noProof/>
                <w:webHidden/>
              </w:rPr>
            </w:r>
            <w:r>
              <w:rPr>
                <w:noProof/>
                <w:webHidden/>
              </w:rPr>
              <w:fldChar w:fldCharType="separate"/>
            </w:r>
            <w:r>
              <w:rPr>
                <w:noProof/>
                <w:webHidden/>
              </w:rPr>
              <w:t>34</w:t>
            </w:r>
            <w:r>
              <w:rPr>
                <w:noProof/>
                <w:webHidden/>
              </w:rPr>
              <w:fldChar w:fldCharType="end"/>
            </w:r>
          </w:hyperlink>
        </w:p>
        <w:p w14:paraId="54E1A330" w14:textId="70AC4533" w:rsidR="0037665E" w:rsidRDefault="0037665E">
          <w:pPr>
            <w:pStyle w:val="TOC2"/>
            <w:tabs>
              <w:tab w:val="right" w:leader="dot" w:pos="9628"/>
            </w:tabs>
            <w:rPr>
              <w:noProof/>
            </w:rPr>
          </w:pPr>
          <w:hyperlink w:anchor="_Toc243736306" w:history="1">
            <w:r w:rsidRPr="0049488A">
              <w:rPr>
                <w:rStyle w:val="Hyperlink"/>
                <w:rFonts w:ascii="Garamond" w:hAnsi="Garamond"/>
                <w:noProof/>
              </w:rPr>
              <w:t>3.9 Questions asked by the professor in COLA 6, with model answers</w:t>
            </w:r>
            <w:r>
              <w:rPr>
                <w:noProof/>
                <w:webHidden/>
              </w:rPr>
              <w:tab/>
            </w:r>
            <w:r>
              <w:rPr>
                <w:noProof/>
                <w:webHidden/>
              </w:rPr>
              <w:fldChar w:fldCharType="begin"/>
            </w:r>
            <w:r>
              <w:rPr>
                <w:noProof/>
                <w:webHidden/>
              </w:rPr>
              <w:instrText xml:space="preserve"> PAGEREF _Toc243736306 \h </w:instrText>
            </w:r>
            <w:r>
              <w:rPr>
                <w:noProof/>
                <w:webHidden/>
              </w:rPr>
            </w:r>
            <w:r>
              <w:rPr>
                <w:noProof/>
                <w:webHidden/>
              </w:rPr>
              <w:fldChar w:fldCharType="separate"/>
            </w:r>
            <w:r>
              <w:rPr>
                <w:noProof/>
                <w:webHidden/>
              </w:rPr>
              <w:t>34</w:t>
            </w:r>
            <w:r>
              <w:rPr>
                <w:noProof/>
                <w:webHidden/>
              </w:rPr>
              <w:fldChar w:fldCharType="end"/>
            </w:r>
          </w:hyperlink>
        </w:p>
        <w:p w14:paraId="6F3E548E" w14:textId="20A715F7" w:rsidR="0037665E" w:rsidRDefault="0037665E">
          <w:pPr>
            <w:pStyle w:val="TOC2"/>
            <w:tabs>
              <w:tab w:val="right" w:leader="dot" w:pos="9628"/>
            </w:tabs>
            <w:rPr>
              <w:noProof/>
            </w:rPr>
          </w:pPr>
          <w:hyperlink w:anchor="_Toc243736307" w:history="1">
            <w:r w:rsidRPr="0049488A">
              <w:rPr>
                <w:rStyle w:val="Hyperlink"/>
                <w:rFonts w:ascii="Garamond" w:hAnsi="Garamond"/>
                <w:noProof/>
              </w:rPr>
              <w:t>3.10 Homework and instructions in COLA 6</w:t>
            </w:r>
            <w:r>
              <w:rPr>
                <w:noProof/>
                <w:webHidden/>
              </w:rPr>
              <w:tab/>
            </w:r>
            <w:r>
              <w:rPr>
                <w:noProof/>
                <w:webHidden/>
              </w:rPr>
              <w:fldChar w:fldCharType="begin"/>
            </w:r>
            <w:r>
              <w:rPr>
                <w:noProof/>
                <w:webHidden/>
              </w:rPr>
              <w:instrText xml:space="preserve"> PAGEREF _Toc243736307 \h </w:instrText>
            </w:r>
            <w:r>
              <w:rPr>
                <w:noProof/>
                <w:webHidden/>
              </w:rPr>
            </w:r>
            <w:r>
              <w:rPr>
                <w:noProof/>
                <w:webHidden/>
              </w:rPr>
              <w:fldChar w:fldCharType="separate"/>
            </w:r>
            <w:r>
              <w:rPr>
                <w:noProof/>
                <w:webHidden/>
              </w:rPr>
              <w:t>36</w:t>
            </w:r>
            <w:r>
              <w:rPr>
                <w:noProof/>
                <w:webHidden/>
              </w:rPr>
              <w:fldChar w:fldCharType="end"/>
            </w:r>
          </w:hyperlink>
        </w:p>
        <w:p w14:paraId="453ECFE9" w14:textId="0823C23A" w:rsidR="0037665E" w:rsidRDefault="0037665E" w:rsidP="0037665E">
          <w:pPr>
            <w:pStyle w:val="TOC1"/>
          </w:pPr>
          <w:hyperlink w:anchor="_Toc243736308" w:history="1">
            <w:r w:rsidRPr="0049488A">
              <w:rPr>
                <w:rStyle w:val="Hyperlink"/>
              </w:rPr>
              <w:t>LECTURE 4 (COLA 7): Press Freedom and Indirect Suppression, Commercial Speech, and the Law of Obscenity (Hicklin → Miller → Aveek Sarkar → Tuljapurkar)</w:t>
            </w:r>
            <w:r>
              <w:rPr>
                <w:webHidden/>
              </w:rPr>
              <w:tab/>
            </w:r>
            <w:r>
              <w:rPr>
                <w:webHidden/>
              </w:rPr>
              <w:fldChar w:fldCharType="begin"/>
            </w:r>
            <w:r>
              <w:rPr>
                <w:webHidden/>
              </w:rPr>
              <w:instrText xml:space="preserve"> PAGEREF _Toc243736308 \h </w:instrText>
            </w:r>
            <w:r>
              <w:rPr>
                <w:webHidden/>
              </w:rPr>
            </w:r>
            <w:r>
              <w:rPr>
                <w:webHidden/>
              </w:rPr>
              <w:fldChar w:fldCharType="separate"/>
            </w:r>
            <w:r>
              <w:rPr>
                <w:webHidden/>
              </w:rPr>
              <w:t>38</w:t>
            </w:r>
            <w:r>
              <w:rPr>
                <w:webHidden/>
              </w:rPr>
              <w:fldChar w:fldCharType="end"/>
            </w:r>
          </w:hyperlink>
        </w:p>
        <w:p w14:paraId="15BAEF18" w14:textId="29C1335E" w:rsidR="0037665E" w:rsidRDefault="0037665E">
          <w:pPr>
            <w:pStyle w:val="TOC2"/>
            <w:tabs>
              <w:tab w:val="right" w:leader="dot" w:pos="9628"/>
            </w:tabs>
            <w:rPr>
              <w:noProof/>
            </w:rPr>
          </w:pPr>
          <w:hyperlink w:anchor="_Toc243736309" w:history="1">
            <w:r w:rsidRPr="0049488A">
              <w:rPr>
                <w:rStyle w:val="Hyperlink"/>
                <w:rFonts w:ascii="Garamond" w:hAnsi="Garamond"/>
                <w:noProof/>
              </w:rPr>
              <w:t>4.1 Free speech has never been "free": the pattern of suppression</w:t>
            </w:r>
            <w:r>
              <w:rPr>
                <w:noProof/>
                <w:webHidden/>
              </w:rPr>
              <w:tab/>
            </w:r>
            <w:r>
              <w:rPr>
                <w:noProof/>
                <w:webHidden/>
              </w:rPr>
              <w:fldChar w:fldCharType="begin"/>
            </w:r>
            <w:r>
              <w:rPr>
                <w:noProof/>
                <w:webHidden/>
              </w:rPr>
              <w:instrText xml:space="preserve"> PAGEREF _Toc243736309 \h </w:instrText>
            </w:r>
            <w:r>
              <w:rPr>
                <w:noProof/>
                <w:webHidden/>
              </w:rPr>
            </w:r>
            <w:r>
              <w:rPr>
                <w:noProof/>
                <w:webHidden/>
              </w:rPr>
              <w:fldChar w:fldCharType="separate"/>
            </w:r>
            <w:r>
              <w:rPr>
                <w:noProof/>
                <w:webHidden/>
              </w:rPr>
              <w:t>38</w:t>
            </w:r>
            <w:r>
              <w:rPr>
                <w:noProof/>
                <w:webHidden/>
              </w:rPr>
              <w:fldChar w:fldCharType="end"/>
            </w:r>
          </w:hyperlink>
        </w:p>
        <w:p w14:paraId="3F733034" w14:textId="66A07533" w:rsidR="0037665E" w:rsidRDefault="0037665E">
          <w:pPr>
            <w:pStyle w:val="TOC2"/>
            <w:tabs>
              <w:tab w:val="right" w:leader="dot" w:pos="9628"/>
            </w:tabs>
            <w:rPr>
              <w:noProof/>
            </w:rPr>
          </w:pPr>
          <w:hyperlink w:anchor="_Toc243736310" w:history="1">
            <w:r w:rsidRPr="0049488A">
              <w:rPr>
                <w:rStyle w:val="Hyperlink"/>
                <w:rFonts w:ascii="Garamond" w:hAnsi="Garamond"/>
                <w:noProof/>
              </w:rPr>
              <w:t>4.2 Press freedom cases: the four classic decisions</w:t>
            </w:r>
            <w:r>
              <w:rPr>
                <w:noProof/>
                <w:webHidden/>
              </w:rPr>
              <w:tab/>
            </w:r>
            <w:r>
              <w:rPr>
                <w:noProof/>
                <w:webHidden/>
              </w:rPr>
              <w:fldChar w:fldCharType="begin"/>
            </w:r>
            <w:r>
              <w:rPr>
                <w:noProof/>
                <w:webHidden/>
              </w:rPr>
              <w:instrText xml:space="preserve"> PAGEREF _Toc243736310 \h </w:instrText>
            </w:r>
            <w:r>
              <w:rPr>
                <w:noProof/>
                <w:webHidden/>
              </w:rPr>
            </w:r>
            <w:r>
              <w:rPr>
                <w:noProof/>
                <w:webHidden/>
              </w:rPr>
              <w:fldChar w:fldCharType="separate"/>
            </w:r>
            <w:r>
              <w:rPr>
                <w:noProof/>
                <w:webHidden/>
              </w:rPr>
              <w:t>38</w:t>
            </w:r>
            <w:r>
              <w:rPr>
                <w:noProof/>
                <w:webHidden/>
              </w:rPr>
              <w:fldChar w:fldCharType="end"/>
            </w:r>
          </w:hyperlink>
        </w:p>
        <w:p w14:paraId="410D157B" w14:textId="548EA8F0" w:rsidR="0037665E" w:rsidRDefault="0037665E">
          <w:pPr>
            <w:pStyle w:val="TOC2"/>
            <w:tabs>
              <w:tab w:val="right" w:leader="dot" w:pos="9628"/>
            </w:tabs>
            <w:rPr>
              <w:noProof/>
            </w:rPr>
          </w:pPr>
          <w:hyperlink w:anchor="_Toc243736311" w:history="1">
            <w:r w:rsidRPr="0049488A">
              <w:rPr>
                <w:rStyle w:val="Hyperlink"/>
                <w:rFonts w:ascii="Garamond" w:hAnsi="Garamond"/>
                <w:noProof/>
              </w:rPr>
              <w:t>4.3 Misinformation: "we have enough freedom; we need protection from falsehood"</w:t>
            </w:r>
            <w:r>
              <w:rPr>
                <w:noProof/>
                <w:webHidden/>
              </w:rPr>
              <w:tab/>
            </w:r>
            <w:r>
              <w:rPr>
                <w:noProof/>
                <w:webHidden/>
              </w:rPr>
              <w:fldChar w:fldCharType="begin"/>
            </w:r>
            <w:r>
              <w:rPr>
                <w:noProof/>
                <w:webHidden/>
              </w:rPr>
              <w:instrText xml:space="preserve"> PAGEREF _Toc243736311 \h </w:instrText>
            </w:r>
            <w:r>
              <w:rPr>
                <w:noProof/>
                <w:webHidden/>
              </w:rPr>
            </w:r>
            <w:r>
              <w:rPr>
                <w:noProof/>
                <w:webHidden/>
              </w:rPr>
              <w:fldChar w:fldCharType="separate"/>
            </w:r>
            <w:r>
              <w:rPr>
                <w:noProof/>
                <w:webHidden/>
              </w:rPr>
              <w:t>42</w:t>
            </w:r>
            <w:r>
              <w:rPr>
                <w:noProof/>
                <w:webHidden/>
              </w:rPr>
              <w:fldChar w:fldCharType="end"/>
            </w:r>
          </w:hyperlink>
        </w:p>
        <w:p w14:paraId="2DFDDA50" w14:textId="47F3BD90" w:rsidR="0037665E" w:rsidRDefault="0037665E">
          <w:pPr>
            <w:pStyle w:val="TOC2"/>
            <w:tabs>
              <w:tab w:val="right" w:leader="dot" w:pos="9628"/>
            </w:tabs>
            <w:rPr>
              <w:noProof/>
            </w:rPr>
          </w:pPr>
          <w:hyperlink w:anchor="_Toc243736312" w:history="1">
            <w:r w:rsidRPr="0049488A">
              <w:rPr>
                <w:rStyle w:val="Hyperlink"/>
                <w:rFonts w:ascii="Garamond" w:hAnsi="Garamond"/>
                <w:noProof/>
              </w:rPr>
              <w:t>4.4 Commercial speech (advertisements)</w:t>
            </w:r>
            <w:r>
              <w:rPr>
                <w:noProof/>
                <w:webHidden/>
              </w:rPr>
              <w:tab/>
            </w:r>
            <w:r>
              <w:rPr>
                <w:noProof/>
                <w:webHidden/>
              </w:rPr>
              <w:fldChar w:fldCharType="begin"/>
            </w:r>
            <w:r>
              <w:rPr>
                <w:noProof/>
                <w:webHidden/>
              </w:rPr>
              <w:instrText xml:space="preserve"> PAGEREF _Toc243736312 \h </w:instrText>
            </w:r>
            <w:r>
              <w:rPr>
                <w:noProof/>
                <w:webHidden/>
              </w:rPr>
            </w:r>
            <w:r>
              <w:rPr>
                <w:noProof/>
                <w:webHidden/>
              </w:rPr>
              <w:fldChar w:fldCharType="separate"/>
            </w:r>
            <w:r>
              <w:rPr>
                <w:noProof/>
                <w:webHidden/>
              </w:rPr>
              <w:t>42</w:t>
            </w:r>
            <w:r>
              <w:rPr>
                <w:noProof/>
                <w:webHidden/>
              </w:rPr>
              <w:fldChar w:fldCharType="end"/>
            </w:r>
          </w:hyperlink>
        </w:p>
        <w:p w14:paraId="7EAD059A" w14:textId="046FA043" w:rsidR="0037665E" w:rsidRDefault="0037665E">
          <w:pPr>
            <w:pStyle w:val="TOC2"/>
            <w:tabs>
              <w:tab w:val="right" w:leader="dot" w:pos="9628"/>
            </w:tabs>
            <w:rPr>
              <w:noProof/>
            </w:rPr>
          </w:pPr>
          <w:hyperlink w:anchor="_Toc243736313" w:history="1">
            <w:r w:rsidRPr="0049488A">
              <w:rPr>
                <w:rStyle w:val="Hyperlink"/>
                <w:rFonts w:ascii="Garamond" w:hAnsi="Garamond"/>
                <w:noProof/>
              </w:rPr>
              <w:t>4.5 Obscenity (decency or morality): the question of art, temples and standards</w:t>
            </w:r>
            <w:r>
              <w:rPr>
                <w:noProof/>
                <w:webHidden/>
              </w:rPr>
              <w:tab/>
            </w:r>
            <w:r>
              <w:rPr>
                <w:noProof/>
                <w:webHidden/>
              </w:rPr>
              <w:fldChar w:fldCharType="begin"/>
            </w:r>
            <w:r>
              <w:rPr>
                <w:noProof/>
                <w:webHidden/>
              </w:rPr>
              <w:instrText xml:space="preserve"> PAGEREF _Toc243736313 \h </w:instrText>
            </w:r>
            <w:r>
              <w:rPr>
                <w:noProof/>
                <w:webHidden/>
              </w:rPr>
            </w:r>
            <w:r>
              <w:rPr>
                <w:noProof/>
                <w:webHidden/>
              </w:rPr>
              <w:fldChar w:fldCharType="separate"/>
            </w:r>
            <w:r>
              <w:rPr>
                <w:noProof/>
                <w:webHidden/>
              </w:rPr>
              <w:t>44</w:t>
            </w:r>
            <w:r>
              <w:rPr>
                <w:noProof/>
                <w:webHidden/>
              </w:rPr>
              <w:fldChar w:fldCharType="end"/>
            </w:r>
          </w:hyperlink>
        </w:p>
        <w:p w14:paraId="4EBCDD48" w14:textId="15E87C1F" w:rsidR="0037665E" w:rsidRDefault="0037665E">
          <w:pPr>
            <w:pStyle w:val="TOC3"/>
            <w:tabs>
              <w:tab w:val="right" w:leader="dot" w:pos="9628"/>
            </w:tabs>
            <w:rPr>
              <w:noProof/>
            </w:rPr>
          </w:pPr>
          <w:hyperlink w:anchor="_Toc243736314" w:history="1">
            <w:r w:rsidRPr="0049488A">
              <w:rPr>
                <w:rStyle w:val="Hyperlink"/>
                <w:rFonts w:ascii="Garamond" w:hAnsi="Garamond"/>
                <w:noProof/>
              </w:rPr>
              <w:t>Hicklin → Miller → Indian cases (timeline)</w:t>
            </w:r>
            <w:r>
              <w:rPr>
                <w:noProof/>
                <w:webHidden/>
              </w:rPr>
              <w:tab/>
            </w:r>
            <w:r>
              <w:rPr>
                <w:noProof/>
                <w:webHidden/>
              </w:rPr>
              <w:fldChar w:fldCharType="begin"/>
            </w:r>
            <w:r>
              <w:rPr>
                <w:noProof/>
                <w:webHidden/>
              </w:rPr>
              <w:instrText xml:space="preserve"> PAGEREF _Toc243736314 \h </w:instrText>
            </w:r>
            <w:r>
              <w:rPr>
                <w:noProof/>
                <w:webHidden/>
              </w:rPr>
            </w:r>
            <w:r>
              <w:rPr>
                <w:noProof/>
                <w:webHidden/>
              </w:rPr>
              <w:fldChar w:fldCharType="separate"/>
            </w:r>
            <w:r>
              <w:rPr>
                <w:noProof/>
                <w:webHidden/>
              </w:rPr>
              <w:t>44</w:t>
            </w:r>
            <w:r>
              <w:rPr>
                <w:noProof/>
                <w:webHidden/>
              </w:rPr>
              <w:fldChar w:fldCharType="end"/>
            </w:r>
          </w:hyperlink>
        </w:p>
        <w:p w14:paraId="3E81E235" w14:textId="5DE94059" w:rsidR="0037665E" w:rsidRDefault="0037665E">
          <w:pPr>
            <w:pStyle w:val="TOC2"/>
            <w:tabs>
              <w:tab w:val="right" w:leader="dot" w:pos="9628"/>
            </w:tabs>
            <w:rPr>
              <w:noProof/>
            </w:rPr>
          </w:pPr>
          <w:hyperlink w:anchor="_Toc243736315" w:history="1">
            <w:r w:rsidRPr="0049488A">
              <w:rPr>
                <w:rStyle w:val="Hyperlink"/>
                <w:rFonts w:ascii="Garamond" w:hAnsi="Garamond"/>
                <w:noProof/>
              </w:rPr>
              <w:t>4.6 The Miller / community standards test explained (professor's explanation)</w:t>
            </w:r>
            <w:r>
              <w:rPr>
                <w:noProof/>
                <w:webHidden/>
              </w:rPr>
              <w:tab/>
            </w:r>
            <w:r>
              <w:rPr>
                <w:noProof/>
                <w:webHidden/>
              </w:rPr>
              <w:fldChar w:fldCharType="begin"/>
            </w:r>
            <w:r>
              <w:rPr>
                <w:noProof/>
                <w:webHidden/>
              </w:rPr>
              <w:instrText xml:space="preserve"> PAGEREF _Toc243736315 \h </w:instrText>
            </w:r>
            <w:r>
              <w:rPr>
                <w:noProof/>
                <w:webHidden/>
              </w:rPr>
            </w:r>
            <w:r>
              <w:rPr>
                <w:noProof/>
                <w:webHidden/>
              </w:rPr>
              <w:fldChar w:fldCharType="separate"/>
            </w:r>
            <w:r>
              <w:rPr>
                <w:noProof/>
                <w:webHidden/>
              </w:rPr>
              <w:t>45</w:t>
            </w:r>
            <w:r>
              <w:rPr>
                <w:noProof/>
                <w:webHidden/>
              </w:rPr>
              <w:fldChar w:fldCharType="end"/>
            </w:r>
          </w:hyperlink>
        </w:p>
        <w:p w14:paraId="17CFD6EF" w14:textId="0AD46EB9" w:rsidR="0037665E" w:rsidRDefault="0037665E">
          <w:pPr>
            <w:pStyle w:val="TOC2"/>
            <w:tabs>
              <w:tab w:val="right" w:leader="dot" w:pos="9628"/>
            </w:tabs>
            <w:rPr>
              <w:noProof/>
            </w:rPr>
          </w:pPr>
          <w:hyperlink w:anchor="_Toc243736316" w:history="1">
            <w:r w:rsidRPr="0049488A">
              <w:rPr>
                <w:rStyle w:val="Hyperlink"/>
                <w:rFonts w:ascii="Garamond" w:hAnsi="Garamond"/>
                <w:noProof/>
              </w:rPr>
              <w:t>4.7 Compulsory cases: Aveek Sarkar and Tuljapurkar</w:t>
            </w:r>
            <w:r>
              <w:rPr>
                <w:noProof/>
                <w:webHidden/>
              </w:rPr>
              <w:tab/>
            </w:r>
            <w:r>
              <w:rPr>
                <w:noProof/>
                <w:webHidden/>
              </w:rPr>
              <w:fldChar w:fldCharType="begin"/>
            </w:r>
            <w:r>
              <w:rPr>
                <w:noProof/>
                <w:webHidden/>
              </w:rPr>
              <w:instrText xml:space="preserve"> PAGEREF _Toc243736316 \h </w:instrText>
            </w:r>
            <w:r>
              <w:rPr>
                <w:noProof/>
                <w:webHidden/>
              </w:rPr>
            </w:r>
            <w:r>
              <w:rPr>
                <w:noProof/>
                <w:webHidden/>
              </w:rPr>
              <w:fldChar w:fldCharType="separate"/>
            </w:r>
            <w:r>
              <w:rPr>
                <w:noProof/>
                <w:webHidden/>
              </w:rPr>
              <w:t>46</w:t>
            </w:r>
            <w:r>
              <w:rPr>
                <w:noProof/>
                <w:webHidden/>
              </w:rPr>
              <w:fldChar w:fldCharType="end"/>
            </w:r>
          </w:hyperlink>
        </w:p>
        <w:p w14:paraId="1B7553D6" w14:textId="62BBCFC7" w:rsidR="0037665E" w:rsidRDefault="0037665E">
          <w:pPr>
            <w:pStyle w:val="TOC2"/>
            <w:tabs>
              <w:tab w:val="right" w:leader="dot" w:pos="9628"/>
            </w:tabs>
            <w:rPr>
              <w:noProof/>
            </w:rPr>
          </w:pPr>
          <w:hyperlink w:anchor="_Toc243736317" w:history="1">
            <w:r w:rsidRPr="0049488A">
              <w:rPr>
                <w:rStyle w:val="Hyperlink"/>
                <w:rFonts w:ascii="Garamond" w:hAnsi="Garamond"/>
                <w:noProof/>
              </w:rPr>
              <w:t>4.8 Model answer structure for the declared fact-based question</w:t>
            </w:r>
            <w:r>
              <w:rPr>
                <w:noProof/>
                <w:webHidden/>
              </w:rPr>
              <w:tab/>
            </w:r>
            <w:r>
              <w:rPr>
                <w:noProof/>
                <w:webHidden/>
              </w:rPr>
              <w:fldChar w:fldCharType="begin"/>
            </w:r>
            <w:r>
              <w:rPr>
                <w:noProof/>
                <w:webHidden/>
              </w:rPr>
              <w:instrText xml:space="preserve"> PAGEREF _Toc243736317 \h </w:instrText>
            </w:r>
            <w:r>
              <w:rPr>
                <w:noProof/>
                <w:webHidden/>
              </w:rPr>
            </w:r>
            <w:r>
              <w:rPr>
                <w:noProof/>
                <w:webHidden/>
              </w:rPr>
              <w:fldChar w:fldCharType="separate"/>
            </w:r>
            <w:r>
              <w:rPr>
                <w:noProof/>
                <w:webHidden/>
              </w:rPr>
              <w:t>47</w:t>
            </w:r>
            <w:r>
              <w:rPr>
                <w:noProof/>
                <w:webHidden/>
              </w:rPr>
              <w:fldChar w:fldCharType="end"/>
            </w:r>
          </w:hyperlink>
        </w:p>
        <w:p w14:paraId="7F1DF761" w14:textId="6E48E2AD" w:rsidR="0037665E" w:rsidRDefault="0037665E">
          <w:pPr>
            <w:pStyle w:val="TOC2"/>
            <w:tabs>
              <w:tab w:val="right" w:leader="dot" w:pos="9628"/>
            </w:tabs>
            <w:rPr>
              <w:noProof/>
            </w:rPr>
          </w:pPr>
          <w:hyperlink w:anchor="_Toc243736318" w:history="1">
            <w:r w:rsidRPr="0049488A">
              <w:rPr>
                <w:rStyle w:val="Hyperlink"/>
                <w:rFonts w:ascii="Garamond" w:hAnsi="Garamond"/>
                <w:noProof/>
              </w:rPr>
              <w:t>4.9 Comparative anecdotes used in class (and what to say about them)</w:t>
            </w:r>
            <w:r>
              <w:rPr>
                <w:noProof/>
                <w:webHidden/>
              </w:rPr>
              <w:tab/>
            </w:r>
            <w:r>
              <w:rPr>
                <w:noProof/>
                <w:webHidden/>
              </w:rPr>
              <w:fldChar w:fldCharType="begin"/>
            </w:r>
            <w:r>
              <w:rPr>
                <w:noProof/>
                <w:webHidden/>
              </w:rPr>
              <w:instrText xml:space="preserve"> PAGEREF _Toc243736318 \h </w:instrText>
            </w:r>
            <w:r>
              <w:rPr>
                <w:noProof/>
                <w:webHidden/>
              </w:rPr>
            </w:r>
            <w:r>
              <w:rPr>
                <w:noProof/>
                <w:webHidden/>
              </w:rPr>
              <w:fldChar w:fldCharType="separate"/>
            </w:r>
            <w:r>
              <w:rPr>
                <w:noProof/>
                <w:webHidden/>
              </w:rPr>
              <w:t>48</w:t>
            </w:r>
            <w:r>
              <w:rPr>
                <w:noProof/>
                <w:webHidden/>
              </w:rPr>
              <w:fldChar w:fldCharType="end"/>
            </w:r>
          </w:hyperlink>
        </w:p>
        <w:p w14:paraId="3BA83EBF" w14:textId="3FF93790" w:rsidR="0037665E" w:rsidRDefault="0037665E">
          <w:pPr>
            <w:pStyle w:val="TOC2"/>
            <w:tabs>
              <w:tab w:val="right" w:leader="dot" w:pos="9628"/>
            </w:tabs>
            <w:rPr>
              <w:noProof/>
            </w:rPr>
          </w:pPr>
          <w:hyperlink w:anchor="_Toc243736319" w:history="1">
            <w:r w:rsidRPr="0049488A">
              <w:rPr>
                <w:rStyle w:val="Hyperlink"/>
                <w:rFonts w:ascii="Garamond" w:hAnsi="Garamond"/>
                <w:noProof/>
              </w:rPr>
              <w:t>4.10 Questions asked by the professor in COLA 7, with model answers</w:t>
            </w:r>
            <w:r>
              <w:rPr>
                <w:noProof/>
                <w:webHidden/>
              </w:rPr>
              <w:tab/>
            </w:r>
            <w:r>
              <w:rPr>
                <w:noProof/>
                <w:webHidden/>
              </w:rPr>
              <w:fldChar w:fldCharType="begin"/>
            </w:r>
            <w:r>
              <w:rPr>
                <w:noProof/>
                <w:webHidden/>
              </w:rPr>
              <w:instrText xml:space="preserve"> PAGEREF _Toc243736319 \h </w:instrText>
            </w:r>
            <w:r>
              <w:rPr>
                <w:noProof/>
                <w:webHidden/>
              </w:rPr>
            </w:r>
            <w:r>
              <w:rPr>
                <w:noProof/>
                <w:webHidden/>
              </w:rPr>
              <w:fldChar w:fldCharType="separate"/>
            </w:r>
            <w:r>
              <w:rPr>
                <w:noProof/>
                <w:webHidden/>
              </w:rPr>
              <w:t>48</w:t>
            </w:r>
            <w:r>
              <w:rPr>
                <w:noProof/>
                <w:webHidden/>
              </w:rPr>
              <w:fldChar w:fldCharType="end"/>
            </w:r>
          </w:hyperlink>
        </w:p>
        <w:p w14:paraId="407BFEA0" w14:textId="5127B1C2" w:rsidR="0037665E" w:rsidRDefault="0037665E">
          <w:pPr>
            <w:pStyle w:val="TOC2"/>
            <w:tabs>
              <w:tab w:val="right" w:leader="dot" w:pos="9628"/>
            </w:tabs>
            <w:rPr>
              <w:noProof/>
            </w:rPr>
          </w:pPr>
          <w:hyperlink w:anchor="_Toc243736320" w:history="1">
            <w:r w:rsidRPr="0049488A">
              <w:rPr>
                <w:rStyle w:val="Hyperlink"/>
                <w:rFonts w:ascii="Garamond" w:hAnsi="Garamond"/>
                <w:noProof/>
              </w:rPr>
              <w:t>4.11 Homework and instructions in COLA 7</w:t>
            </w:r>
            <w:r>
              <w:rPr>
                <w:noProof/>
                <w:webHidden/>
              </w:rPr>
              <w:tab/>
            </w:r>
            <w:r>
              <w:rPr>
                <w:noProof/>
                <w:webHidden/>
              </w:rPr>
              <w:fldChar w:fldCharType="begin"/>
            </w:r>
            <w:r>
              <w:rPr>
                <w:noProof/>
                <w:webHidden/>
              </w:rPr>
              <w:instrText xml:space="preserve"> PAGEREF _Toc243736320 \h </w:instrText>
            </w:r>
            <w:r>
              <w:rPr>
                <w:noProof/>
                <w:webHidden/>
              </w:rPr>
            </w:r>
            <w:r>
              <w:rPr>
                <w:noProof/>
                <w:webHidden/>
              </w:rPr>
              <w:fldChar w:fldCharType="separate"/>
            </w:r>
            <w:r>
              <w:rPr>
                <w:noProof/>
                <w:webHidden/>
              </w:rPr>
              <w:t>50</w:t>
            </w:r>
            <w:r>
              <w:rPr>
                <w:noProof/>
                <w:webHidden/>
              </w:rPr>
              <w:fldChar w:fldCharType="end"/>
            </w:r>
          </w:hyperlink>
        </w:p>
        <w:p w14:paraId="6FE426C6" w14:textId="47272A9D" w:rsidR="0037665E" w:rsidRDefault="0037665E" w:rsidP="0037665E">
          <w:pPr>
            <w:pStyle w:val="TOC1"/>
          </w:pPr>
          <w:hyperlink w:anchor="_Toc243736321" w:history="1">
            <w:r w:rsidRPr="0049488A">
              <w:rPr>
                <w:rStyle w:val="Hyperlink"/>
              </w:rPr>
              <w:t>LECTURE 5 (COLA 9): Hate Speech, the Discussion-Advocacy-Incitement Test, and the Right to Silence (Bijoe Emmanuel, Nandini Satpathy, Miranda)</w:t>
            </w:r>
            <w:r>
              <w:rPr>
                <w:webHidden/>
              </w:rPr>
              <w:tab/>
            </w:r>
            <w:r>
              <w:rPr>
                <w:webHidden/>
              </w:rPr>
              <w:fldChar w:fldCharType="begin"/>
            </w:r>
            <w:r>
              <w:rPr>
                <w:webHidden/>
              </w:rPr>
              <w:instrText xml:space="preserve"> PAGEREF _Toc243736321 \h </w:instrText>
            </w:r>
            <w:r>
              <w:rPr>
                <w:webHidden/>
              </w:rPr>
            </w:r>
            <w:r>
              <w:rPr>
                <w:webHidden/>
              </w:rPr>
              <w:fldChar w:fldCharType="separate"/>
            </w:r>
            <w:r>
              <w:rPr>
                <w:webHidden/>
              </w:rPr>
              <w:t>52</w:t>
            </w:r>
            <w:r>
              <w:rPr>
                <w:webHidden/>
              </w:rPr>
              <w:fldChar w:fldCharType="end"/>
            </w:r>
          </w:hyperlink>
        </w:p>
        <w:p w14:paraId="1EB0744A" w14:textId="7DD4211C" w:rsidR="0037665E" w:rsidRDefault="0037665E">
          <w:pPr>
            <w:pStyle w:val="TOC2"/>
            <w:tabs>
              <w:tab w:val="right" w:leader="dot" w:pos="9628"/>
            </w:tabs>
            <w:rPr>
              <w:noProof/>
            </w:rPr>
          </w:pPr>
          <w:hyperlink w:anchor="_Toc243736322" w:history="1">
            <w:r w:rsidRPr="0049488A">
              <w:rPr>
                <w:rStyle w:val="Hyperlink"/>
                <w:rFonts w:ascii="Garamond" w:hAnsi="Garamond"/>
                <w:noProof/>
              </w:rPr>
              <w:t>5.1 Recap: where we are</w:t>
            </w:r>
            <w:r>
              <w:rPr>
                <w:noProof/>
                <w:webHidden/>
              </w:rPr>
              <w:tab/>
            </w:r>
            <w:r>
              <w:rPr>
                <w:noProof/>
                <w:webHidden/>
              </w:rPr>
              <w:fldChar w:fldCharType="begin"/>
            </w:r>
            <w:r>
              <w:rPr>
                <w:noProof/>
                <w:webHidden/>
              </w:rPr>
              <w:instrText xml:space="preserve"> PAGEREF _Toc243736322 \h </w:instrText>
            </w:r>
            <w:r>
              <w:rPr>
                <w:noProof/>
                <w:webHidden/>
              </w:rPr>
            </w:r>
            <w:r>
              <w:rPr>
                <w:noProof/>
                <w:webHidden/>
              </w:rPr>
              <w:fldChar w:fldCharType="separate"/>
            </w:r>
            <w:r>
              <w:rPr>
                <w:noProof/>
                <w:webHidden/>
              </w:rPr>
              <w:t>52</w:t>
            </w:r>
            <w:r>
              <w:rPr>
                <w:noProof/>
                <w:webHidden/>
              </w:rPr>
              <w:fldChar w:fldCharType="end"/>
            </w:r>
          </w:hyperlink>
        </w:p>
        <w:p w14:paraId="726A062F" w14:textId="037515DA" w:rsidR="0037665E" w:rsidRDefault="0037665E">
          <w:pPr>
            <w:pStyle w:val="TOC2"/>
            <w:tabs>
              <w:tab w:val="right" w:leader="dot" w:pos="9628"/>
            </w:tabs>
            <w:rPr>
              <w:noProof/>
            </w:rPr>
          </w:pPr>
          <w:hyperlink w:anchor="_Toc243736323" w:history="1">
            <w:r w:rsidRPr="0049488A">
              <w:rPr>
                <w:rStyle w:val="Hyperlink"/>
                <w:rFonts w:ascii="Garamond" w:hAnsi="Garamond"/>
                <w:noProof/>
              </w:rPr>
              <w:t>5.2 Hate speech: meaning, sources and why it is serious</w:t>
            </w:r>
            <w:r>
              <w:rPr>
                <w:noProof/>
                <w:webHidden/>
              </w:rPr>
              <w:tab/>
            </w:r>
            <w:r>
              <w:rPr>
                <w:noProof/>
                <w:webHidden/>
              </w:rPr>
              <w:fldChar w:fldCharType="begin"/>
            </w:r>
            <w:r>
              <w:rPr>
                <w:noProof/>
                <w:webHidden/>
              </w:rPr>
              <w:instrText xml:space="preserve"> PAGEREF _Toc243736323 \h </w:instrText>
            </w:r>
            <w:r>
              <w:rPr>
                <w:noProof/>
                <w:webHidden/>
              </w:rPr>
            </w:r>
            <w:r>
              <w:rPr>
                <w:noProof/>
                <w:webHidden/>
              </w:rPr>
              <w:fldChar w:fldCharType="separate"/>
            </w:r>
            <w:r>
              <w:rPr>
                <w:noProof/>
                <w:webHidden/>
              </w:rPr>
              <w:t>52</w:t>
            </w:r>
            <w:r>
              <w:rPr>
                <w:noProof/>
                <w:webHidden/>
              </w:rPr>
              <w:fldChar w:fldCharType="end"/>
            </w:r>
          </w:hyperlink>
        </w:p>
        <w:p w14:paraId="687C27F7" w14:textId="08F01C11" w:rsidR="0037665E" w:rsidRDefault="0037665E">
          <w:pPr>
            <w:pStyle w:val="TOC2"/>
            <w:tabs>
              <w:tab w:val="right" w:leader="dot" w:pos="9628"/>
            </w:tabs>
            <w:rPr>
              <w:noProof/>
            </w:rPr>
          </w:pPr>
          <w:hyperlink w:anchor="_Toc243736324" w:history="1">
            <w:r w:rsidRPr="0049488A">
              <w:rPr>
                <w:rStyle w:val="Hyperlink"/>
                <w:rFonts w:ascii="Garamond" w:hAnsi="Garamond"/>
                <w:noProof/>
              </w:rPr>
              <w:t>5.3 Indian law against hate speech (existing provisions)</w:t>
            </w:r>
            <w:r>
              <w:rPr>
                <w:noProof/>
                <w:webHidden/>
              </w:rPr>
              <w:tab/>
            </w:r>
            <w:r>
              <w:rPr>
                <w:noProof/>
                <w:webHidden/>
              </w:rPr>
              <w:fldChar w:fldCharType="begin"/>
            </w:r>
            <w:r>
              <w:rPr>
                <w:noProof/>
                <w:webHidden/>
              </w:rPr>
              <w:instrText xml:space="preserve"> PAGEREF _Toc243736324 \h </w:instrText>
            </w:r>
            <w:r>
              <w:rPr>
                <w:noProof/>
                <w:webHidden/>
              </w:rPr>
            </w:r>
            <w:r>
              <w:rPr>
                <w:noProof/>
                <w:webHidden/>
              </w:rPr>
              <w:fldChar w:fldCharType="separate"/>
            </w:r>
            <w:r>
              <w:rPr>
                <w:noProof/>
                <w:webHidden/>
              </w:rPr>
              <w:t>53</w:t>
            </w:r>
            <w:r>
              <w:rPr>
                <w:noProof/>
                <w:webHidden/>
              </w:rPr>
              <w:fldChar w:fldCharType="end"/>
            </w:r>
          </w:hyperlink>
        </w:p>
        <w:p w14:paraId="7E162856" w14:textId="5EBD688A" w:rsidR="0037665E" w:rsidRDefault="0037665E">
          <w:pPr>
            <w:pStyle w:val="TOC2"/>
            <w:tabs>
              <w:tab w:val="right" w:leader="dot" w:pos="9628"/>
            </w:tabs>
            <w:rPr>
              <w:noProof/>
            </w:rPr>
          </w:pPr>
          <w:hyperlink w:anchor="_Toc243736325" w:history="1">
            <w:r w:rsidRPr="0049488A">
              <w:rPr>
                <w:rStyle w:val="Hyperlink"/>
                <w:rFonts w:ascii="Garamond" w:hAnsi="Garamond"/>
                <w:noProof/>
              </w:rPr>
              <w:t>5.4 Discussion, Advocacy, Incitement (Shreya Singhal v. Union of India, 2015)</w:t>
            </w:r>
            <w:r>
              <w:rPr>
                <w:noProof/>
                <w:webHidden/>
              </w:rPr>
              <w:tab/>
            </w:r>
            <w:r>
              <w:rPr>
                <w:noProof/>
                <w:webHidden/>
              </w:rPr>
              <w:fldChar w:fldCharType="begin"/>
            </w:r>
            <w:r>
              <w:rPr>
                <w:noProof/>
                <w:webHidden/>
              </w:rPr>
              <w:instrText xml:space="preserve"> PAGEREF _Toc243736325 \h </w:instrText>
            </w:r>
            <w:r>
              <w:rPr>
                <w:noProof/>
                <w:webHidden/>
              </w:rPr>
            </w:r>
            <w:r>
              <w:rPr>
                <w:noProof/>
                <w:webHidden/>
              </w:rPr>
              <w:fldChar w:fldCharType="separate"/>
            </w:r>
            <w:r>
              <w:rPr>
                <w:noProof/>
                <w:webHidden/>
              </w:rPr>
              <w:t>55</w:t>
            </w:r>
            <w:r>
              <w:rPr>
                <w:noProof/>
                <w:webHidden/>
              </w:rPr>
              <w:fldChar w:fldCharType="end"/>
            </w:r>
          </w:hyperlink>
        </w:p>
        <w:p w14:paraId="331663E1" w14:textId="428102C4" w:rsidR="0037665E" w:rsidRDefault="0037665E">
          <w:pPr>
            <w:pStyle w:val="TOC3"/>
            <w:tabs>
              <w:tab w:val="right" w:leader="dot" w:pos="9628"/>
            </w:tabs>
            <w:rPr>
              <w:noProof/>
            </w:rPr>
          </w:pPr>
          <w:hyperlink w:anchor="_Toc243736326" w:history="1">
            <w:r w:rsidRPr="0049488A">
              <w:rPr>
                <w:rStyle w:val="Hyperlink"/>
                <w:rFonts w:ascii="Garamond" w:hAnsi="Garamond"/>
                <w:noProof/>
              </w:rPr>
              <w:t>The professor's illustration of the three stages (about a city called "Bharatpur")</w:t>
            </w:r>
            <w:r>
              <w:rPr>
                <w:noProof/>
                <w:webHidden/>
              </w:rPr>
              <w:tab/>
            </w:r>
            <w:r>
              <w:rPr>
                <w:noProof/>
                <w:webHidden/>
              </w:rPr>
              <w:fldChar w:fldCharType="begin"/>
            </w:r>
            <w:r>
              <w:rPr>
                <w:noProof/>
                <w:webHidden/>
              </w:rPr>
              <w:instrText xml:space="preserve"> PAGEREF _Toc243736326 \h </w:instrText>
            </w:r>
            <w:r>
              <w:rPr>
                <w:noProof/>
                <w:webHidden/>
              </w:rPr>
            </w:r>
            <w:r>
              <w:rPr>
                <w:noProof/>
                <w:webHidden/>
              </w:rPr>
              <w:fldChar w:fldCharType="separate"/>
            </w:r>
            <w:r>
              <w:rPr>
                <w:noProof/>
                <w:webHidden/>
              </w:rPr>
              <w:t>56</w:t>
            </w:r>
            <w:r>
              <w:rPr>
                <w:noProof/>
                <w:webHidden/>
              </w:rPr>
              <w:fldChar w:fldCharType="end"/>
            </w:r>
          </w:hyperlink>
        </w:p>
        <w:p w14:paraId="7D02734B" w14:textId="3018D042" w:rsidR="0037665E" w:rsidRDefault="0037665E">
          <w:pPr>
            <w:pStyle w:val="TOC2"/>
            <w:tabs>
              <w:tab w:val="right" w:leader="dot" w:pos="9628"/>
            </w:tabs>
            <w:rPr>
              <w:noProof/>
            </w:rPr>
          </w:pPr>
          <w:hyperlink w:anchor="_Toc243736327" w:history="1">
            <w:r w:rsidRPr="0049488A">
              <w:rPr>
                <w:rStyle w:val="Hyperlink"/>
                <w:rFonts w:ascii="Garamond" w:hAnsi="Garamond"/>
                <w:noProof/>
              </w:rPr>
              <w:t>5.5 THE big question: are the existing laws enough to control hate speech? (model answer)</w:t>
            </w:r>
            <w:r>
              <w:rPr>
                <w:noProof/>
                <w:webHidden/>
              </w:rPr>
              <w:tab/>
            </w:r>
            <w:r>
              <w:rPr>
                <w:noProof/>
                <w:webHidden/>
              </w:rPr>
              <w:fldChar w:fldCharType="begin"/>
            </w:r>
            <w:r>
              <w:rPr>
                <w:noProof/>
                <w:webHidden/>
              </w:rPr>
              <w:instrText xml:space="preserve"> PAGEREF _Toc243736327 \h </w:instrText>
            </w:r>
            <w:r>
              <w:rPr>
                <w:noProof/>
                <w:webHidden/>
              </w:rPr>
            </w:r>
            <w:r>
              <w:rPr>
                <w:noProof/>
                <w:webHidden/>
              </w:rPr>
              <w:fldChar w:fldCharType="separate"/>
            </w:r>
            <w:r>
              <w:rPr>
                <w:noProof/>
                <w:webHidden/>
              </w:rPr>
              <w:t>56</w:t>
            </w:r>
            <w:r>
              <w:rPr>
                <w:noProof/>
                <w:webHidden/>
              </w:rPr>
              <w:fldChar w:fldCharType="end"/>
            </w:r>
          </w:hyperlink>
        </w:p>
        <w:p w14:paraId="620E0C2A" w14:textId="1537F73E" w:rsidR="0037665E" w:rsidRDefault="0037665E">
          <w:pPr>
            <w:pStyle w:val="TOC2"/>
            <w:tabs>
              <w:tab w:val="right" w:leader="dot" w:pos="9628"/>
            </w:tabs>
            <w:rPr>
              <w:noProof/>
            </w:rPr>
          </w:pPr>
          <w:hyperlink w:anchor="_Toc243736328" w:history="1">
            <w:r w:rsidRPr="0049488A">
              <w:rPr>
                <w:rStyle w:val="Hyperlink"/>
                <w:rFonts w:ascii="Garamond" w:hAnsi="Garamond"/>
                <w:noProof/>
              </w:rPr>
              <w:t>5.6 The right to silence (part of the freedom of speech)</w:t>
            </w:r>
            <w:r>
              <w:rPr>
                <w:noProof/>
                <w:webHidden/>
              </w:rPr>
              <w:tab/>
            </w:r>
            <w:r>
              <w:rPr>
                <w:noProof/>
                <w:webHidden/>
              </w:rPr>
              <w:fldChar w:fldCharType="begin"/>
            </w:r>
            <w:r>
              <w:rPr>
                <w:noProof/>
                <w:webHidden/>
              </w:rPr>
              <w:instrText xml:space="preserve"> PAGEREF _Toc243736328 \h </w:instrText>
            </w:r>
            <w:r>
              <w:rPr>
                <w:noProof/>
                <w:webHidden/>
              </w:rPr>
            </w:r>
            <w:r>
              <w:rPr>
                <w:noProof/>
                <w:webHidden/>
              </w:rPr>
              <w:fldChar w:fldCharType="separate"/>
            </w:r>
            <w:r>
              <w:rPr>
                <w:noProof/>
                <w:webHidden/>
              </w:rPr>
              <w:t>57</w:t>
            </w:r>
            <w:r>
              <w:rPr>
                <w:noProof/>
                <w:webHidden/>
              </w:rPr>
              <w:fldChar w:fldCharType="end"/>
            </w:r>
          </w:hyperlink>
        </w:p>
        <w:p w14:paraId="4FF59447" w14:textId="79B67EE9" w:rsidR="0037665E" w:rsidRDefault="0037665E">
          <w:pPr>
            <w:pStyle w:val="TOC2"/>
            <w:tabs>
              <w:tab w:val="right" w:leader="dot" w:pos="9628"/>
            </w:tabs>
            <w:rPr>
              <w:noProof/>
            </w:rPr>
          </w:pPr>
          <w:hyperlink w:anchor="_Toc243736329" w:history="1">
            <w:r w:rsidRPr="0049488A">
              <w:rPr>
                <w:rStyle w:val="Hyperlink"/>
                <w:rFonts w:ascii="Garamond" w:hAnsi="Garamond"/>
                <w:noProof/>
              </w:rPr>
              <w:t>5.7 Other legal asides in this lecture</w:t>
            </w:r>
            <w:r>
              <w:rPr>
                <w:noProof/>
                <w:webHidden/>
              </w:rPr>
              <w:tab/>
            </w:r>
            <w:r>
              <w:rPr>
                <w:noProof/>
                <w:webHidden/>
              </w:rPr>
              <w:fldChar w:fldCharType="begin"/>
            </w:r>
            <w:r>
              <w:rPr>
                <w:noProof/>
                <w:webHidden/>
              </w:rPr>
              <w:instrText xml:space="preserve"> PAGEREF _Toc243736329 \h </w:instrText>
            </w:r>
            <w:r>
              <w:rPr>
                <w:noProof/>
                <w:webHidden/>
              </w:rPr>
            </w:r>
            <w:r>
              <w:rPr>
                <w:noProof/>
                <w:webHidden/>
              </w:rPr>
              <w:fldChar w:fldCharType="separate"/>
            </w:r>
            <w:r>
              <w:rPr>
                <w:noProof/>
                <w:webHidden/>
              </w:rPr>
              <w:t>60</w:t>
            </w:r>
            <w:r>
              <w:rPr>
                <w:noProof/>
                <w:webHidden/>
              </w:rPr>
              <w:fldChar w:fldCharType="end"/>
            </w:r>
          </w:hyperlink>
        </w:p>
        <w:p w14:paraId="1B464CA6" w14:textId="62FFA4D7" w:rsidR="0037665E" w:rsidRDefault="0037665E">
          <w:pPr>
            <w:pStyle w:val="TOC2"/>
            <w:tabs>
              <w:tab w:val="right" w:leader="dot" w:pos="9628"/>
            </w:tabs>
            <w:rPr>
              <w:noProof/>
            </w:rPr>
          </w:pPr>
          <w:hyperlink w:anchor="_Toc243736330" w:history="1">
            <w:r w:rsidRPr="0049488A">
              <w:rPr>
                <w:rStyle w:val="Hyperlink"/>
                <w:rFonts w:ascii="Garamond" w:hAnsi="Garamond"/>
                <w:noProof/>
              </w:rPr>
              <w:t>5.8 Questions asked by the professor in COLA 9, with model answers</w:t>
            </w:r>
            <w:r>
              <w:rPr>
                <w:noProof/>
                <w:webHidden/>
              </w:rPr>
              <w:tab/>
            </w:r>
            <w:r>
              <w:rPr>
                <w:noProof/>
                <w:webHidden/>
              </w:rPr>
              <w:fldChar w:fldCharType="begin"/>
            </w:r>
            <w:r>
              <w:rPr>
                <w:noProof/>
                <w:webHidden/>
              </w:rPr>
              <w:instrText xml:space="preserve"> PAGEREF _Toc243736330 \h </w:instrText>
            </w:r>
            <w:r>
              <w:rPr>
                <w:noProof/>
                <w:webHidden/>
              </w:rPr>
            </w:r>
            <w:r>
              <w:rPr>
                <w:noProof/>
                <w:webHidden/>
              </w:rPr>
              <w:fldChar w:fldCharType="separate"/>
            </w:r>
            <w:r>
              <w:rPr>
                <w:noProof/>
                <w:webHidden/>
              </w:rPr>
              <w:t>61</w:t>
            </w:r>
            <w:r>
              <w:rPr>
                <w:noProof/>
                <w:webHidden/>
              </w:rPr>
              <w:fldChar w:fldCharType="end"/>
            </w:r>
          </w:hyperlink>
        </w:p>
        <w:p w14:paraId="72F74282" w14:textId="7FA55247" w:rsidR="0037665E" w:rsidRDefault="0037665E">
          <w:pPr>
            <w:pStyle w:val="TOC2"/>
            <w:tabs>
              <w:tab w:val="right" w:leader="dot" w:pos="9628"/>
            </w:tabs>
            <w:rPr>
              <w:noProof/>
            </w:rPr>
          </w:pPr>
          <w:hyperlink w:anchor="_Toc243736331" w:history="1">
            <w:r w:rsidRPr="0049488A">
              <w:rPr>
                <w:rStyle w:val="Hyperlink"/>
                <w:rFonts w:ascii="Garamond" w:hAnsi="Garamond"/>
                <w:noProof/>
              </w:rPr>
              <w:t>5.9 Homework and instructions in COLA 9</w:t>
            </w:r>
            <w:r>
              <w:rPr>
                <w:noProof/>
                <w:webHidden/>
              </w:rPr>
              <w:tab/>
            </w:r>
            <w:r>
              <w:rPr>
                <w:noProof/>
                <w:webHidden/>
              </w:rPr>
              <w:fldChar w:fldCharType="begin"/>
            </w:r>
            <w:r>
              <w:rPr>
                <w:noProof/>
                <w:webHidden/>
              </w:rPr>
              <w:instrText xml:space="preserve"> PAGEREF _Toc243736331 \h </w:instrText>
            </w:r>
            <w:r>
              <w:rPr>
                <w:noProof/>
                <w:webHidden/>
              </w:rPr>
            </w:r>
            <w:r>
              <w:rPr>
                <w:noProof/>
                <w:webHidden/>
              </w:rPr>
              <w:fldChar w:fldCharType="separate"/>
            </w:r>
            <w:r>
              <w:rPr>
                <w:noProof/>
                <w:webHidden/>
              </w:rPr>
              <w:t>63</w:t>
            </w:r>
            <w:r>
              <w:rPr>
                <w:noProof/>
                <w:webHidden/>
              </w:rPr>
              <w:fldChar w:fldCharType="end"/>
            </w:r>
          </w:hyperlink>
        </w:p>
        <w:p w14:paraId="12BF7D00" w14:textId="6A07B94F" w:rsidR="0037665E" w:rsidRDefault="0037665E" w:rsidP="0037665E">
          <w:pPr>
            <w:pStyle w:val="TOC1"/>
          </w:pPr>
          <w:hyperlink w:anchor="_Toc243736332" w:history="1">
            <w:r w:rsidRPr="0049488A">
              <w:rPr>
                <w:rStyle w:val="Hyperlink"/>
              </w:rPr>
              <w:t>LECTURE 6 (COLA 12): Right to Property - Art 19(1)(f), Art 31, Art 300A, Eminent Domain and the Compensation Story</w:t>
            </w:r>
            <w:r>
              <w:rPr>
                <w:webHidden/>
              </w:rPr>
              <w:tab/>
            </w:r>
            <w:r>
              <w:rPr>
                <w:webHidden/>
              </w:rPr>
              <w:fldChar w:fldCharType="begin"/>
            </w:r>
            <w:r>
              <w:rPr>
                <w:webHidden/>
              </w:rPr>
              <w:instrText xml:space="preserve"> PAGEREF _Toc243736332 \h </w:instrText>
            </w:r>
            <w:r>
              <w:rPr>
                <w:webHidden/>
              </w:rPr>
            </w:r>
            <w:r>
              <w:rPr>
                <w:webHidden/>
              </w:rPr>
              <w:fldChar w:fldCharType="separate"/>
            </w:r>
            <w:r>
              <w:rPr>
                <w:webHidden/>
              </w:rPr>
              <w:t>65</w:t>
            </w:r>
            <w:r>
              <w:rPr>
                <w:webHidden/>
              </w:rPr>
              <w:fldChar w:fldCharType="end"/>
            </w:r>
          </w:hyperlink>
        </w:p>
        <w:p w14:paraId="572B2192" w14:textId="1B3A2A24" w:rsidR="0037665E" w:rsidRDefault="0037665E">
          <w:pPr>
            <w:pStyle w:val="TOC2"/>
            <w:tabs>
              <w:tab w:val="right" w:leader="dot" w:pos="9628"/>
            </w:tabs>
            <w:rPr>
              <w:noProof/>
            </w:rPr>
          </w:pPr>
          <w:hyperlink w:anchor="_Toc243736333" w:history="1">
            <w:r w:rsidRPr="0049488A">
              <w:rPr>
                <w:rStyle w:val="Hyperlink"/>
                <w:rFonts w:ascii="Garamond" w:hAnsi="Garamond"/>
                <w:noProof/>
              </w:rPr>
              <w:t>6.1 Opening quiz: why does Art 19(1) jump from (e) to (g)?</w:t>
            </w:r>
            <w:r>
              <w:rPr>
                <w:noProof/>
                <w:webHidden/>
              </w:rPr>
              <w:tab/>
            </w:r>
            <w:r>
              <w:rPr>
                <w:noProof/>
                <w:webHidden/>
              </w:rPr>
              <w:fldChar w:fldCharType="begin"/>
            </w:r>
            <w:r>
              <w:rPr>
                <w:noProof/>
                <w:webHidden/>
              </w:rPr>
              <w:instrText xml:space="preserve"> PAGEREF _Toc243736333 \h </w:instrText>
            </w:r>
            <w:r>
              <w:rPr>
                <w:noProof/>
                <w:webHidden/>
              </w:rPr>
            </w:r>
            <w:r>
              <w:rPr>
                <w:noProof/>
                <w:webHidden/>
              </w:rPr>
              <w:fldChar w:fldCharType="separate"/>
            </w:r>
            <w:r>
              <w:rPr>
                <w:noProof/>
                <w:webHidden/>
              </w:rPr>
              <w:t>65</w:t>
            </w:r>
            <w:r>
              <w:rPr>
                <w:noProof/>
                <w:webHidden/>
              </w:rPr>
              <w:fldChar w:fldCharType="end"/>
            </w:r>
          </w:hyperlink>
        </w:p>
        <w:p w14:paraId="2CB3BD33" w14:textId="473133EC" w:rsidR="0037665E" w:rsidRDefault="0037665E">
          <w:pPr>
            <w:pStyle w:val="TOC2"/>
            <w:tabs>
              <w:tab w:val="right" w:leader="dot" w:pos="9628"/>
            </w:tabs>
            <w:rPr>
              <w:noProof/>
            </w:rPr>
          </w:pPr>
          <w:hyperlink w:anchor="_Toc243736334" w:history="1">
            <w:r w:rsidRPr="0049488A">
              <w:rPr>
                <w:rStyle w:val="Hyperlink"/>
                <w:rFonts w:ascii="Garamond" w:hAnsi="Garamond"/>
                <w:noProof/>
              </w:rPr>
              <w:t>6.2 Is the university "State"? (the mobile-phone hypothetical)</w:t>
            </w:r>
            <w:r>
              <w:rPr>
                <w:noProof/>
                <w:webHidden/>
              </w:rPr>
              <w:tab/>
            </w:r>
            <w:r>
              <w:rPr>
                <w:noProof/>
                <w:webHidden/>
              </w:rPr>
              <w:fldChar w:fldCharType="begin"/>
            </w:r>
            <w:r>
              <w:rPr>
                <w:noProof/>
                <w:webHidden/>
              </w:rPr>
              <w:instrText xml:space="preserve"> PAGEREF _Toc243736334 \h </w:instrText>
            </w:r>
            <w:r>
              <w:rPr>
                <w:noProof/>
                <w:webHidden/>
              </w:rPr>
            </w:r>
            <w:r>
              <w:rPr>
                <w:noProof/>
                <w:webHidden/>
              </w:rPr>
              <w:fldChar w:fldCharType="separate"/>
            </w:r>
            <w:r>
              <w:rPr>
                <w:noProof/>
                <w:webHidden/>
              </w:rPr>
              <w:t>66</w:t>
            </w:r>
            <w:r>
              <w:rPr>
                <w:noProof/>
                <w:webHidden/>
              </w:rPr>
              <w:fldChar w:fldCharType="end"/>
            </w:r>
          </w:hyperlink>
        </w:p>
        <w:p w14:paraId="066E1B3B" w14:textId="6A29F2C9" w:rsidR="0037665E" w:rsidRDefault="0037665E">
          <w:pPr>
            <w:pStyle w:val="TOC2"/>
            <w:tabs>
              <w:tab w:val="right" w:leader="dot" w:pos="9628"/>
            </w:tabs>
            <w:rPr>
              <w:noProof/>
            </w:rPr>
          </w:pPr>
          <w:hyperlink w:anchor="_Toc243736335" w:history="1">
            <w:r w:rsidRPr="0049488A">
              <w:rPr>
                <w:rStyle w:val="Hyperlink"/>
                <w:rFonts w:ascii="Garamond" w:hAnsi="Garamond"/>
                <w:noProof/>
              </w:rPr>
              <w:t>6.3 Why was the right to property in TWO places? (the professor's main question)</w:t>
            </w:r>
            <w:r>
              <w:rPr>
                <w:noProof/>
                <w:webHidden/>
              </w:rPr>
              <w:tab/>
            </w:r>
            <w:r>
              <w:rPr>
                <w:noProof/>
                <w:webHidden/>
              </w:rPr>
              <w:fldChar w:fldCharType="begin"/>
            </w:r>
            <w:r>
              <w:rPr>
                <w:noProof/>
                <w:webHidden/>
              </w:rPr>
              <w:instrText xml:space="preserve"> PAGEREF _Toc243736335 \h </w:instrText>
            </w:r>
            <w:r>
              <w:rPr>
                <w:noProof/>
                <w:webHidden/>
              </w:rPr>
            </w:r>
            <w:r>
              <w:rPr>
                <w:noProof/>
                <w:webHidden/>
              </w:rPr>
              <w:fldChar w:fldCharType="separate"/>
            </w:r>
            <w:r>
              <w:rPr>
                <w:noProof/>
                <w:webHidden/>
              </w:rPr>
              <w:t>66</w:t>
            </w:r>
            <w:r>
              <w:rPr>
                <w:noProof/>
                <w:webHidden/>
              </w:rPr>
              <w:fldChar w:fldCharType="end"/>
            </w:r>
          </w:hyperlink>
        </w:p>
        <w:p w14:paraId="491767C5" w14:textId="3FB38FBC" w:rsidR="0037665E" w:rsidRDefault="0037665E">
          <w:pPr>
            <w:pStyle w:val="TOC2"/>
            <w:tabs>
              <w:tab w:val="right" w:leader="dot" w:pos="9628"/>
            </w:tabs>
            <w:rPr>
              <w:noProof/>
            </w:rPr>
          </w:pPr>
          <w:hyperlink w:anchor="_Toc243736336" w:history="1">
            <w:r w:rsidRPr="0049488A">
              <w:rPr>
                <w:rStyle w:val="Hyperlink"/>
                <w:rFonts w:ascii="Garamond" w:hAnsi="Garamond"/>
                <w:noProof/>
              </w:rPr>
              <w:t>6.4 Eminent domain - meaning and the three conditions</w:t>
            </w:r>
            <w:r>
              <w:rPr>
                <w:noProof/>
                <w:webHidden/>
              </w:rPr>
              <w:tab/>
            </w:r>
            <w:r>
              <w:rPr>
                <w:noProof/>
                <w:webHidden/>
              </w:rPr>
              <w:fldChar w:fldCharType="begin"/>
            </w:r>
            <w:r>
              <w:rPr>
                <w:noProof/>
                <w:webHidden/>
              </w:rPr>
              <w:instrText xml:space="preserve"> PAGEREF _Toc243736336 \h </w:instrText>
            </w:r>
            <w:r>
              <w:rPr>
                <w:noProof/>
                <w:webHidden/>
              </w:rPr>
            </w:r>
            <w:r>
              <w:rPr>
                <w:noProof/>
                <w:webHidden/>
              </w:rPr>
              <w:fldChar w:fldCharType="separate"/>
            </w:r>
            <w:r>
              <w:rPr>
                <w:noProof/>
                <w:webHidden/>
              </w:rPr>
              <w:t>67</w:t>
            </w:r>
            <w:r>
              <w:rPr>
                <w:noProof/>
                <w:webHidden/>
              </w:rPr>
              <w:fldChar w:fldCharType="end"/>
            </w:r>
          </w:hyperlink>
        </w:p>
        <w:p w14:paraId="21F4D965" w14:textId="54EA2B35" w:rsidR="0037665E" w:rsidRDefault="0037665E">
          <w:pPr>
            <w:pStyle w:val="TOC2"/>
            <w:tabs>
              <w:tab w:val="right" w:leader="dot" w:pos="9628"/>
            </w:tabs>
            <w:rPr>
              <w:noProof/>
            </w:rPr>
          </w:pPr>
          <w:hyperlink w:anchor="_Toc243736337" w:history="1">
            <w:r w:rsidRPr="0049488A">
              <w:rPr>
                <w:rStyle w:val="Hyperlink"/>
                <w:rFonts w:ascii="Garamond" w:hAnsi="Garamond"/>
                <w:noProof/>
              </w:rPr>
              <w:t>6.5 The compensation controversy: from "compensation" to "amount" to Art 300A (timeline)</w:t>
            </w:r>
            <w:r>
              <w:rPr>
                <w:noProof/>
                <w:webHidden/>
              </w:rPr>
              <w:tab/>
            </w:r>
            <w:r>
              <w:rPr>
                <w:noProof/>
                <w:webHidden/>
              </w:rPr>
              <w:fldChar w:fldCharType="begin"/>
            </w:r>
            <w:r>
              <w:rPr>
                <w:noProof/>
                <w:webHidden/>
              </w:rPr>
              <w:instrText xml:space="preserve"> PAGEREF _Toc243736337 \h </w:instrText>
            </w:r>
            <w:r>
              <w:rPr>
                <w:noProof/>
                <w:webHidden/>
              </w:rPr>
            </w:r>
            <w:r>
              <w:rPr>
                <w:noProof/>
                <w:webHidden/>
              </w:rPr>
              <w:fldChar w:fldCharType="separate"/>
            </w:r>
            <w:r>
              <w:rPr>
                <w:noProof/>
                <w:webHidden/>
              </w:rPr>
              <w:t>68</w:t>
            </w:r>
            <w:r>
              <w:rPr>
                <w:noProof/>
                <w:webHidden/>
              </w:rPr>
              <w:fldChar w:fldCharType="end"/>
            </w:r>
          </w:hyperlink>
        </w:p>
        <w:p w14:paraId="4944AF96" w14:textId="29555829" w:rsidR="0037665E" w:rsidRDefault="0037665E">
          <w:pPr>
            <w:pStyle w:val="TOC2"/>
            <w:tabs>
              <w:tab w:val="right" w:leader="dot" w:pos="9628"/>
            </w:tabs>
            <w:rPr>
              <w:noProof/>
            </w:rPr>
          </w:pPr>
          <w:hyperlink w:anchor="_Toc243736338" w:history="1">
            <w:r w:rsidRPr="0049488A">
              <w:rPr>
                <w:rStyle w:val="Hyperlink"/>
                <w:rFonts w:ascii="Garamond" w:hAnsi="Garamond"/>
                <w:noProof/>
              </w:rPr>
              <w:t>6.6 Provisions that survive: Arts 31A, 31B, 31C and 30(1A)</w:t>
            </w:r>
            <w:r>
              <w:rPr>
                <w:noProof/>
                <w:webHidden/>
              </w:rPr>
              <w:tab/>
            </w:r>
            <w:r>
              <w:rPr>
                <w:noProof/>
                <w:webHidden/>
              </w:rPr>
              <w:fldChar w:fldCharType="begin"/>
            </w:r>
            <w:r>
              <w:rPr>
                <w:noProof/>
                <w:webHidden/>
              </w:rPr>
              <w:instrText xml:space="preserve"> PAGEREF _Toc243736338 \h </w:instrText>
            </w:r>
            <w:r>
              <w:rPr>
                <w:noProof/>
                <w:webHidden/>
              </w:rPr>
            </w:r>
            <w:r>
              <w:rPr>
                <w:noProof/>
                <w:webHidden/>
              </w:rPr>
              <w:fldChar w:fldCharType="separate"/>
            </w:r>
            <w:r>
              <w:rPr>
                <w:noProof/>
                <w:webHidden/>
              </w:rPr>
              <w:t>75</w:t>
            </w:r>
            <w:r>
              <w:rPr>
                <w:noProof/>
                <w:webHidden/>
              </w:rPr>
              <w:fldChar w:fldCharType="end"/>
            </w:r>
          </w:hyperlink>
        </w:p>
        <w:p w14:paraId="6B10FAA9" w14:textId="5F618B9E" w:rsidR="0037665E" w:rsidRDefault="0037665E">
          <w:pPr>
            <w:pStyle w:val="TOC2"/>
            <w:tabs>
              <w:tab w:val="right" w:leader="dot" w:pos="9628"/>
            </w:tabs>
            <w:rPr>
              <w:noProof/>
            </w:rPr>
          </w:pPr>
          <w:hyperlink w:anchor="_Toc243736339" w:history="1">
            <w:r w:rsidRPr="0049488A">
              <w:rPr>
                <w:rStyle w:val="Hyperlink"/>
                <w:rFonts w:ascii="Garamond" w:hAnsi="Garamond"/>
                <w:noProof/>
              </w:rPr>
              <w:t>6.7 What difference did the 44th Amendment make? (the professor's question, fully answered)</w:t>
            </w:r>
            <w:r>
              <w:rPr>
                <w:noProof/>
                <w:webHidden/>
              </w:rPr>
              <w:tab/>
            </w:r>
            <w:r>
              <w:rPr>
                <w:noProof/>
                <w:webHidden/>
              </w:rPr>
              <w:fldChar w:fldCharType="begin"/>
            </w:r>
            <w:r>
              <w:rPr>
                <w:noProof/>
                <w:webHidden/>
              </w:rPr>
              <w:instrText xml:space="preserve"> PAGEREF _Toc243736339 \h </w:instrText>
            </w:r>
            <w:r>
              <w:rPr>
                <w:noProof/>
                <w:webHidden/>
              </w:rPr>
            </w:r>
            <w:r>
              <w:rPr>
                <w:noProof/>
                <w:webHidden/>
              </w:rPr>
              <w:fldChar w:fldCharType="separate"/>
            </w:r>
            <w:r>
              <w:rPr>
                <w:noProof/>
                <w:webHidden/>
              </w:rPr>
              <w:t>75</w:t>
            </w:r>
            <w:r>
              <w:rPr>
                <w:noProof/>
                <w:webHidden/>
              </w:rPr>
              <w:fldChar w:fldCharType="end"/>
            </w:r>
          </w:hyperlink>
        </w:p>
        <w:p w14:paraId="056D1830" w14:textId="7F8604BC" w:rsidR="0037665E" w:rsidRDefault="0037665E">
          <w:pPr>
            <w:pStyle w:val="TOC2"/>
            <w:tabs>
              <w:tab w:val="right" w:leader="dot" w:pos="9628"/>
            </w:tabs>
            <w:rPr>
              <w:noProof/>
            </w:rPr>
          </w:pPr>
          <w:hyperlink w:anchor="_Toc243736340" w:history="1">
            <w:r w:rsidRPr="0049488A">
              <w:rPr>
                <w:rStyle w:val="Hyperlink"/>
                <w:rFonts w:ascii="Garamond" w:hAnsi="Garamond"/>
                <w:noProof/>
              </w:rPr>
              <w:t>6.8 Modern statute: Right to Fair Compensation and Transparency in Land Acquisition, Rehabilitation and Resettlement Act, 2013 (LARR)</w:t>
            </w:r>
            <w:r>
              <w:rPr>
                <w:noProof/>
                <w:webHidden/>
              </w:rPr>
              <w:tab/>
            </w:r>
            <w:r>
              <w:rPr>
                <w:noProof/>
                <w:webHidden/>
              </w:rPr>
              <w:fldChar w:fldCharType="begin"/>
            </w:r>
            <w:r>
              <w:rPr>
                <w:noProof/>
                <w:webHidden/>
              </w:rPr>
              <w:instrText xml:space="preserve"> PAGEREF _Toc243736340 \h </w:instrText>
            </w:r>
            <w:r>
              <w:rPr>
                <w:noProof/>
                <w:webHidden/>
              </w:rPr>
            </w:r>
            <w:r>
              <w:rPr>
                <w:noProof/>
                <w:webHidden/>
              </w:rPr>
              <w:fldChar w:fldCharType="separate"/>
            </w:r>
            <w:r>
              <w:rPr>
                <w:noProof/>
                <w:webHidden/>
              </w:rPr>
              <w:t>75</w:t>
            </w:r>
            <w:r>
              <w:rPr>
                <w:noProof/>
                <w:webHidden/>
              </w:rPr>
              <w:fldChar w:fldCharType="end"/>
            </w:r>
          </w:hyperlink>
        </w:p>
        <w:p w14:paraId="4545A767" w14:textId="214BD186" w:rsidR="0037665E" w:rsidRDefault="0037665E">
          <w:pPr>
            <w:pStyle w:val="TOC2"/>
            <w:tabs>
              <w:tab w:val="right" w:leader="dot" w:pos="9628"/>
            </w:tabs>
            <w:rPr>
              <w:noProof/>
            </w:rPr>
          </w:pPr>
          <w:hyperlink w:anchor="_Toc243736341" w:history="1">
            <w:r w:rsidRPr="0049488A">
              <w:rPr>
                <w:rStyle w:val="Hyperlink"/>
                <w:rFonts w:ascii="Garamond" w:hAnsi="Garamond"/>
                <w:noProof/>
              </w:rPr>
              <w:t>6.9 Questions asked in COLA 12 - model answers</w:t>
            </w:r>
            <w:r>
              <w:rPr>
                <w:noProof/>
                <w:webHidden/>
              </w:rPr>
              <w:tab/>
            </w:r>
            <w:r>
              <w:rPr>
                <w:noProof/>
                <w:webHidden/>
              </w:rPr>
              <w:fldChar w:fldCharType="begin"/>
            </w:r>
            <w:r>
              <w:rPr>
                <w:noProof/>
                <w:webHidden/>
              </w:rPr>
              <w:instrText xml:space="preserve"> PAGEREF _Toc243736341 \h </w:instrText>
            </w:r>
            <w:r>
              <w:rPr>
                <w:noProof/>
                <w:webHidden/>
              </w:rPr>
            </w:r>
            <w:r>
              <w:rPr>
                <w:noProof/>
                <w:webHidden/>
              </w:rPr>
              <w:fldChar w:fldCharType="separate"/>
            </w:r>
            <w:r>
              <w:rPr>
                <w:noProof/>
                <w:webHidden/>
              </w:rPr>
              <w:t>76</w:t>
            </w:r>
            <w:r>
              <w:rPr>
                <w:noProof/>
                <w:webHidden/>
              </w:rPr>
              <w:fldChar w:fldCharType="end"/>
            </w:r>
          </w:hyperlink>
        </w:p>
        <w:p w14:paraId="1C33FC94" w14:textId="642B86E9" w:rsidR="0037665E" w:rsidRDefault="0037665E">
          <w:pPr>
            <w:pStyle w:val="TOC2"/>
            <w:tabs>
              <w:tab w:val="right" w:leader="dot" w:pos="9628"/>
            </w:tabs>
            <w:rPr>
              <w:noProof/>
            </w:rPr>
          </w:pPr>
          <w:hyperlink w:anchor="_Toc243736342" w:history="1">
            <w:r w:rsidRPr="0049488A">
              <w:rPr>
                <w:rStyle w:val="Hyperlink"/>
                <w:rFonts w:ascii="Garamond" w:hAnsi="Garamond"/>
                <w:noProof/>
              </w:rPr>
              <w:t>6.10 Homework in COLA 12 (solved)</w:t>
            </w:r>
            <w:r>
              <w:rPr>
                <w:noProof/>
                <w:webHidden/>
              </w:rPr>
              <w:tab/>
            </w:r>
            <w:r>
              <w:rPr>
                <w:noProof/>
                <w:webHidden/>
              </w:rPr>
              <w:fldChar w:fldCharType="begin"/>
            </w:r>
            <w:r>
              <w:rPr>
                <w:noProof/>
                <w:webHidden/>
              </w:rPr>
              <w:instrText xml:space="preserve"> PAGEREF _Toc243736342 \h </w:instrText>
            </w:r>
            <w:r>
              <w:rPr>
                <w:noProof/>
                <w:webHidden/>
              </w:rPr>
            </w:r>
            <w:r>
              <w:rPr>
                <w:noProof/>
                <w:webHidden/>
              </w:rPr>
              <w:fldChar w:fldCharType="separate"/>
            </w:r>
            <w:r>
              <w:rPr>
                <w:noProof/>
                <w:webHidden/>
              </w:rPr>
              <w:t>78</w:t>
            </w:r>
            <w:r>
              <w:rPr>
                <w:noProof/>
                <w:webHidden/>
              </w:rPr>
              <w:fldChar w:fldCharType="end"/>
            </w:r>
          </w:hyperlink>
        </w:p>
        <w:p w14:paraId="116D6B4C" w14:textId="59A2578E" w:rsidR="0037665E" w:rsidRDefault="0037665E" w:rsidP="0037665E">
          <w:pPr>
            <w:pStyle w:val="TOC1"/>
          </w:pPr>
          <w:hyperlink w:anchor="_Toc243736343" w:history="1">
            <w:r w:rsidRPr="0049488A">
              <w:rPr>
                <w:rStyle w:val="Hyperlink"/>
              </w:rPr>
              <w:t>LECTURE 7 (COLA 13): Reasonable Restrictions on Art 19 - Grounds in Art 19(2) to 19(6), Assembly, Association, Movement, Profession, and Press/Broadcast/Voter Cases</w:t>
            </w:r>
            <w:r>
              <w:rPr>
                <w:webHidden/>
              </w:rPr>
              <w:tab/>
            </w:r>
            <w:r>
              <w:rPr>
                <w:webHidden/>
              </w:rPr>
              <w:fldChar w:fldCharType="begin"/>
            </w:r>
            <w:r>
              <w:rPr>
                <w:webHidden/>
              </w:rPr>
              <w:instrText xml:space="preserve"> PAGEREF _Toc243736343 \h </w:instrText>
            </w:r>
            <w:r>
              <w:rPr>
                <w:webHidden/>
              </w:rPr>
            </w:r>
            <w:r>
              <w:rPr>
                <w:webHidden/>
              </w:rPr>
              <w:fldChar w:fldCharType="separate"/>
            </w:r>
            <w:r>
              <w:rPr>
                <w:webHidden/>
              </w:rPr>
              <w:t>79</w:t>
            </w:r>
            <w:r>
              <w:rPr>
                <w:webHidden/>
              </w:rPr>
              <w:fldChar w:fldCharType="end"/>
            </w:r>
          </w:hyperlink>
        </w:p>
        <w:p w14:paraId="2DB9F88F" w14:textId="2E05D1A5" w:rsidR="0037665E" w:rsidRDefault="0037665E">
          <w:pPr>
            <w:pStyle w:val="TOC2"/>
            <w:tabs>
              <w:tab w:val="right" w:leader="dot" w:pos="9628"/>
            </w:tabs>
            <w:rPr>
              <w:noProof/>
            </w:rPr>
          </w:pPr>
          <w:hyperlink w:anchor="_Toc243736344" w:history="1">
            <w:r w:rsidRPr="0049488A">
              <w:rPr>
                <w:rStyle w:val="Hyperlink"/>
                <w:rFonts w:ascii="Garamond" w:hAnsi="Garamond"/>
                <w:noProof/>
              </w:rPr>
              <w:t>7.1 Three rules for every restriction on Art 19</w:t>
            </w:r>
            <w:r>
              <w:rPr>
                <w:noProof/>
                <w:webHidden/>
              </w:rPr>
              <w:tab/>
            </w:r>
            <w:r>
              <w:rPr>
                <w:noProof/>
                <w:webHidden/>
              </w:rPr>
              <w:fldChar w:fldCharType="begin"/>
            </w:r>
            <w:r>
              <w:rPr>
                <w:noProof/>
                <w:webHidden/>
              </w:rPr>
              <w:instrText xml:space="preserve"> PAGEREF _Toc243736344 \h </w:instrText>
            </w:r>
            <w:r>
              <w:rPr>
                <w:noProof/>
                <w:webHidden/>
              </w:rPr>
            </w:r>
            <w:r>
              <w:rPr>
                <w:noProof/>
                <w:webHidden/>
              </w:rPr>
              <w:fldChar w:fldCharType="separate"/>
            </w:r>
            <w:r>
              <w:rPr>
                <w:noProof/>
                <w:webHidden/>
              </w:rPr>
              <w:t>79</w:t>
            </w:r>
            <w:r>
              <w:rPr>
                <w:noProof/>
                <w:webHidden/>
              </w:rPr>
              <w:fldChar w:fldCharType="end"/>
            </w:r>
          </w:hyperlink>
        </w:p>
        <w:p w14:paraId="52815765" w14:textId="68D78672" w:rsidR="0037665E" w:rsidRDefault="0037665E">
          <w:pPr>
            <w:pStyle w:val="TOC2"/>
            <w:tabs>
              <w:tab w:val="right" w:leader="dot" w:pos="9628"/>
            </w:tabs>
            <w:rPr>
              <w:noProof/>
            </w:rPr>
          </w:pPr>
          <w:hyperlink w:anchor="_Toc243736345" w:history="1">
            <w:r w:rsidRPr="0049488A">
              <w:rPr>
                <w:rStyle w:val="Hyperlink"/>
                <w:rFonts w:ascii="Garamond" w:hAnsi="Garamond"/>
                <w:noProof/>
              </w:rPr>
              <w:t>7.2 Comparative table of grounds - the exam favourite</w:t>
            </w:r>
            <w:r>
              <w:rPr>
                <w:noProof/>
                <w:webHidden/>
              </w:rPr>
              <w:tab/>
            </w:r>
            <w:r>
              <w:rPr>
                <w:noProof/>
                <w:webHidden/>
              </w:rPr>
              <w:fldChar w:fldCharType="begin"/>
            </w:r>
            <w:r>
              <w:rPr>
                <w:noProof/>
                <w:webHidden/>
              </w:rPr>
              <w:instrText xml:space="preserve"> PAGEREF _Toc243736345 \h </w:instrText>
            </w:r>
            <w:r>
              <w:rPr>
                <w:noProof/>
                <w:webHidden/>
              </w:rPr>
            </w:r>
            <w:r>
              <w:rPr>
                <w:noProof/>
                <w:webHidden/>
              </w:rPr>
              <w:fldChar w:fldCharType="separate"/>
            </w:r>
            <w:r>
              <w:rPr>
                <w:noProof/>
                <w:webHidden/>
              </w:rPr>
              <w:t>80</w:t>
            </w:r>
            <w:r>
              <w:rPr>
                <w:noProof/>
                <w:webHidden/>
              </w:rPr>
              <w:fldChar w:fldCharType="end"/>
            </w:r>
          </w:hyperlink>
        </w:p>
        <w:p w14:paraId="4702A88A" w14:textId="53FD6597" w:rsidR="0037665E" w:rsidRDefault="0037665E">
          <w:pPr>
            <w:pStyle w:val="TOC2"/>
            <w:tabs>
              <w:tab w:val="right" w:leader="dot" w:pos="9628"/>
            </w:tabs>
            <w:rPr>
              <w:noProof/>
            </w:rPr>
          </w:pPr>
          <w:hyperlink w:anchor="_Toc243736346" w:history="1">
            <w:r w:rsidRPr="0049488A">
              <w:rPr>
                <w:rStyle w:val="Hyperlink"/>
                <w:rFonts w:ascii="Garamond" w:hAnsi="Garamond"/>
                <w:noProof/>
              </w:rPr>
              <w:t>7.3 Freedom of assembly - Art 19(1)(b) and 19(3)</w:t>
            </w:r>
            <w:r>
              <w:rPr>
                <w:noProof/>
                <w:webHidden/>
              </w:rPr>
              <w:tab/>
            </w:r>
            <w:r>
              <w:rPr>
                <w:noProof/>
                <w:webHidden/>
              </w:rPr>
              <w:fldChar w:fldCharType="begin"/>
            </w:r>
            <w:r>
              <w:rPr>
                <w:noProof/>
                <w:webHidden/>
              </w:rPr>
              <w:instrText xml:space="preserve"> PAGEREF _Toc243736346 \h </w:instrText>
            </w:r>
            <w:r>
              <w:rPr>
                <w:noProof/>
                <w:webHidden/>
              </w:rPr>
            </w:r>
            <w:r>
              <w:rPr>
                <w:noProof/>
                <w:webHidden/>
              </w:rPr>
              <w:fldChar w:fldCharType="separate"/>
            </w:r>
            <w:r>
              <w:rPr>
                <w:noProof/>
                <w:webHidden/>
              </w:rPr>
              <w:t>80</w:t>
            </w:r>
            <w:r>
              <w:rPr>
                <w:noProof/>
                <w:webHidden/>
              </w:rPr>
              <w:fldChar w:fldCharType="end"/>
            </w:r>
          </w:hyperlink>
        </w:p>
        <w:p w14:paraId="4C0890B9" w14:textId="1AF9E55B" w:rsidR="0037665E" w:rsidRDefault="0037665E">
          <w:pPr>
            <w:pStyle w:val="TOC2"/>
            <w:tabs>
              <w:tab w:val="right" w:leader="dot" w:pos="9628"/>
            </w:tabs>
            <w:rPr>
              <w:noProof/>
            </w:rPr>
          </w:pPr>
          <w:hyperlink w:anchor="_Toc243736347" w:history="1">
            <w:r w:rsidRPr="0049488A">
              <w:rPr>
                <w:rStyle w:val="Hyperlink"/>
                <w:rFonts w:ascii="Garamond" w:hAnsi="Garamond"/>
                <w:noProof/>
              </w:rPr>
              <w:t>7.4 Association, unions, co-operative societies - Art 19(1)(c) and 19(4)</w:t>
            </w:r>
            <w:r>
              <w:rPr>
                <w:noProof/>
                <w:webHidden/>
              </w:rPr>
              <w:tab/>
            </w:r>
            <w:r>
              <w:rPr>
                <w:noProof/>
                <w:webHidden/>
              </w:rPr>
              <w:fldChar w:fldCharType="begin"/>
            </w:r>
            <w:r>
              <w:rPr>
                <w:noProof/>
                <w:webHidden/>
              </w:rPr>
              <w:instrText xml:space="preserve"> PAGEREF _Toc243736347 \h </w:instrText>
            </w:r>
            <w:r>
              <w:rPr>
                <w:noProof/>
                <w:webHidden/>
              </w:rPr>
            </w:r>
            <w:r>
              <w:rPr>
                <w:noProof/>
                <w:webHidden/>
              </w:rPr>
              <w:fldChar w:fldCharType="separate"/>
            </w:r>
            <w:r>
              <w:rPr>
                <w:noProof/>
                <w:webHidden/>
              </w:rPr>
              <w:t>82</w:t>
            </w:r>
            <w:r>
              <w:rPr>
                <w:noProof/>
                <w:webHidden/>
              </w:rPr>
              <w:fldChar w:fldCharType="end"/>
            </w:r>
          </w:hyperlink>
        </w:p>
        <w:p w14:paraId="7FA4D3D5" w14:textId="6776B981" w:rsidR="0037665E" w:rsidRDefault="0037665E">
          <w:pPr>
            <w:pStyle w:val="TOC2"/>
            <w:tabs>
              <w:tab w:val="right" w:leader="dot" w:pos="9628"/>
            </w:tabs>
            <w:rPr>
              <w:noProof/>
            </w:rPr>
          </w:pPr>
          <w:hyperlink w:anchor="_Toc243736348" w:history="1">
            <w:r w:rsidRPr="0049488A">
              <w:rPr>
                <w:rStyle w:val="Hyperlink"/>
                <w:rFonts w:ascii="Garamond" w:hAnsi="Garamond"/>
                <w:noProof/>
              </w:rPr>
              <w:t>7.5 Freedom of movement and residence - Art 19(1)(d),(e) and 19(5)</w:t>
            </w:r>
            <w:r>
              <w:rPr>
                <w:noProof/>
                <w:webHidden/>
              </w:rPr>
              <w:tab/>
            </w:r>
            <w:r>
              <w:rPr>
                <w:noProof/>
                <w:webHidden/>
              </w:rPr>
              <w:fldChar w:fldCharType="begin"/>
            </w:r>
            <w:r>
              <w:rPr>
                <w:noProof/>
                <w:webHidden/>
              </w:rPr>
              <w:instrText xml:space="preserve"> PAGEREF _Toc243736348 \h </w:instrText>
            </w:r>
            <w:r>
              <w:rPr>
                <w:noProof/>
                <w:webHidden/>
              </w:rPr>
            </w:r>
            <w:r>
              <w:rPr>
                <w:noProof/>
                <w:webHidden/>
              </w:rPr>
              <w:fldChar w:fldCharType="separate"/>
            </w:r>
            <w:r>
              <w:rPr>
                <w:noProof/>
                <w:webHidden/>
              </w:rPr>
              <w:t>83</w:t>
            </w:r>
            <w:r>
              <w:rPr>
                <w:noProof/>
                <w:webHidden/>
              </w:rPr>
              <w:fldChar w:fldCharType="end"/>
            </w:r>
          </w:hyperlink>
        </w:p>
        <w:p w14:paraId="715F8F48" w14:textId="285BAC56" w:rsidR="0037665E" w:rsidRDefault="0037665E">
          <w:pPr>
            <w:pStyle w:val="TOC2"/>
            <w:tabs>
              <w:tab w:val="right" w:leader="dot" w:pos="9628"/>
            </w:tabs>
            <w:rPr>
              <w:noProof/>
            </w:rPr>
          </w:pPr>
          <w:hyperlink w:anchor="_Toc243736349" w:history="1">
            <w:r w:rsidRPr="0049488A">
              <w:rPr>
                <w:rStyle w:val="Hyperlink"/>
                <w:rFonts w:ascii="Garamond" w:hAnsi="Garamond"/>
                <w:noProof/>
              </w:rPr>
              <w:t>7.6 Freedom of profession, trade and business - Art 19(1)(g) and 19(6)</w:t>
            </w:r>
            <w:r>
              <w:rPr>
                <w:noProof/>
                <w:webHidden/>
              </w:rPr>
              <w:tab/>
            </w:r>
            <w:r>
              <w:rPr>
                <w:noProof/>
                <w:webHidden/>
              </w:rPr>
              <w:fldChar w:fldCharType="begin"/>
            </w:r>
            <w:r>
              <w:rPr>
                <w:noProof/>
                <w:webHidden/>
              </w:rPr>
              <w:instrText xml:space="preserve"> PAGEREF _Toc243736349 \h </w:instrText>
            </w:r>
            <w:r>
              <w:rPr>
                <w:noProof/>
                <w:webHidden/>
              </w:rPr>
            </w:r>
            <w:r>
              <w:rPr>
                <w:noProof/>
                <w:webHidden/>
              </w:rPr>
              <w:fldChar w:fldCharType="separate"/>
            </w:r>
            <w:r>
              <w:rPr>
                <w:noProof/>
                <w:webHidden/>
              </w:rPr>
              <w:t>84</w:t>
            </w:r>
            <w:r>
              <w:rPr>
                <w:noProof/>
                <w:webHidden/>
              </w:rPr>
              <w:fldChar w:fldCharType="end"/>
            </w:r>
          </w:hyperlink>
        </w:p>
        <w:p w14:paraId="7A08B590" w14:textId="7717702D" w:rsidR="0037665E" w:rsidRDefault="0037665E">
          <w:pPr>
            <w:pStyle w:val="TOC2"/>
            <w:tabs>
              <w:tab w:val="right" w:leader="dot" w:pos="9628"/>
            </w:tabs>
            <w:rPr>
              <w:noProof/>
            </w:rPr>
          </w:pPr>
          <w:hyperlink w:anchor="_Toc243736350" w:history="1">
            <w:r w:rsidRPr="0049488A">
              <w:rPr>
                <w:rStyle w:val="Hyperlink"/>
                <w:rFonts w:ascii="Garamond" w:hAnsi="Garamond"/>
                <w:noProof/>
              </w:rPr>
              <w:t>7.7 Press, broadcast and voters - the cases revised in this lecture</w:t>
            </w:r>
            <w:r>
              <w:rPr>
                <w:noProof/>
                <w:webHidden/>
              </w:rPr>
              <w:tab/>
            </w:r>
            <w:r>
              <w:rPr>
                <w:noProof/>
                <w:webHidden/>
              </w:rPr>
              <w:fldChar w:fldCharType="begin"/>
            </w:r>
            <w:r>
              <w:rPr>
                <w:noProof/>
                <w:webHidden/>
              </w:rPr>
              <w:instrText xml:space="preserve"> PAGEREF _Toc243736350 \h </w:instrText>
            </w:r>
            <w:r>
              <w:rPr>
                <w:noProof/>
                <w:webHidden/>
              </w:rPr>
            </w:r>
            <w:r>
              <w:rPr>
                <w:noProof/>
                <w:webHidden/>
              </w:rPr>
              <w:fldChar w:fldCharType="separate"/>
            </w:r>
            <w:r>
              <w:rPr>
                <w:noProof/>
                <w:webHidden/>
              </w:rPr>
              <w:t>85</w:t>
            </w:r>
            <w:r>
              <w:rPr>
                <w:noProof/>
                <w:webHidden/>
              </w:rPr>
              <w:fldChar w:fldCharType="end"/>
            </w:r>
          </w:hyperlink>
        </w:p>
        <w:p w14:paraId="3B2A519F" w14:textId="3FCF5B01" w:rsidR="0037665E" w:rsidRDefault="0037665E">
          <w:pPr>
            <w:pStyle w:val="TOC2"/>
            <w:tabs>
              <w:tab w:val="right" w:leader="dot" w:pos="9628"/>
            </w:tabs>
            <w:rPr>
              <w:noProof/>
            </w:rPr>
          </w:pPr>
          <w:hyperlink w:anchor="_Toc243736351" w:history="1">
            <w:r w:rsidRPr="0049488A">
              <w:rPr>
                <w:rStyle w:val="Hyperlink"/>
                <w:rFonts w:ascii="Garamond" w:hAnsi="Garamond"/>
                <w:noProof/>
              </w:rPr>
              <w:t>7.8 Small asides in the lecture</w:t>
            </w:r>
            <w:r>
              <w:rPr>
                <w:noProof/>
                <w:webHidden/>
              </w:rPr>
              <w:tab/>
            </w:r>
            <w:r>
              <w:rPr>
                <w:noProof/>
                <w:webHidden/>
              </w:rPr>
              <w:fldChar w:fldCharType="begin"/>
            </w:r>
            <w:r>
              <w:rPr>
                <w:noProof/>
                <w:webHidden/>
              </w:rPr>
              <w:instrText xml:space="preserve"> PAGEREF _Toc243736351 \h </w:instrText>
            </w:r>
            <w:r>
              <w:rPr>
                <w:noProof/>
                <w:webHidden/>
              </w:rPr>
            </w:r>
            <w:r>
              <w:rPr>
                <w:noProof/>
                <w:webHidden/>
              </w:rPr>
              <w:fldChar w:fldCharType="separate"/>
            </w:r>
            <w:r>
              <w:rPr>
                <w:noProof/>
                <w:webHidden/>
              </w:rPr>
              <w:t>89</w:t>
            </w:r>
            <w:r>
              <w:rPr>
                <w:noProof/>
                <w:webHidden/>
              </w:rPr>
              <w:fldChar w:fldCharType="end"/>
            </w:r>
          </w:hyperlink>
        </w:p>
        <w:p w14:paraId="618A016C" w14:textId="6F4FCC24" w:rsidR="0037665E" w:rsidRDefault="0037665E">
          <w:pPr>
            <w:pStyle w:val="TOC2"/>
            <w:tabs>
              <w:tab w:val="right" w:leader="dot" w:pos="9628"/>
            </w:tabs>
            <w:rPr>
              <w:noProof/>
            </w:rPr>
          </w:pPr>
          <w:hyperlink w:anchor="_Toc243736352" w:history="1">
            <w:r w:rsidRPr="0049488A">
              <w:rPr>
                <w:rStyle w:val="Hyperlink"/>
                <w:rFonts w:ascii="Garamond" w:hAnsi="Garamond"/>
                <w:noProof/>
              </w:rPr>
              <w:t>7.9 Art 39(b) and (c) - why airwaves and spectrum are "everyone's property"</w:t>
            </w:r>
            <w:r>
              <w:rPr>
                <w:noProof/>
                <w:webHidden/>
              </w:rPr>
              <w:tab/>
            </w:r>
            <w:r>
              <w:rPr>
                <w:noProof/>
                <w:webHidden/>
              </w:rPr>
              <w:fldChar w:fldCharType="begin"/>
            </w:r>
            <w:r>
              <w:rPr>
                <w:noProof/>
                <w:webHidden/>
              </w:rPr>
              <w:instrText xml:space="preserve"> PAGEREF _Toc243736352 \h </w:instrText>
            </w:r>
            <w:r>
              <w:rPr>
                <w:noProof/>
                <w:webHidden/>
              </w:rPr>
            </w:r>
            <w:r>
              <w:rPr>
                <w:noProof/>
                <w:webHidden/>
              </w:rPr>
              <w:fldChar w:fldCharType="separate"/>
            </w:r>
            <w:r>
              <w:rPr>
                <w:noProof/>
                <w:webHidden/>
              </w:rPr>
              <w:t>90</w:t>
            </w:r>
            <w:r>
              <w:rPr>
                <w:noProof/>
                <w:webHidden/>
              </w:rPr>
              <w:fldChar w:fldCharType="end"/>
            </w:r>
          </w:hyperlink>
        </w:p>
        <w:p w14:paraId="06658313" w14:textId="2D77EACE" w:rsidR="0037665E" w:rsidRDefault="0037665E">
          <w:pPr>
            <w:pStyle w:val="TOC2"/>
            <w:tabs>
              <w:tab w:val="right" w:leader="dot" w:pos="9628"/>
            </w:tabs>
            <w:rPr>
              <w:noProof/>
            </w:rPr>
          </w:pPr>
          <w:hyperlink w:anchor="_Toc243736353" w:history="1">
            <w:r w:rsidRPr="0049488A">
              <w:rPr>
                <w:rStyle w:val="Hyperlink"/>
                <w:rFonts w:ascii="Garamond" w:hAnsi="Garamond"/>
                <w:noProof/>
              </w:rPr>
              <w:t>7.10 Professor's questions in COLA 13 - model answers</w:t>
            </w:r>
            <w:r>
              <w:rPr>
                <w:noProof/>
                <w:webHidden/>
              </w:rPr>
              <w:tab/>
            </w:r>
            <w:r>
              <w:rPr>
                <w:noProof/>
                <w:webHidden/>
              </w:rPr>
              <w:fldChar w:fldCharType="begin"/>
            </w:r>
            <w:r>
              <w:rPr>
                <w:noProof/>
                <w:webHidden/>
              </w:rPr>
              <w:instrText xml:space="preserve"> PAGEREF _Toc243736353 \h </w:instrText>
            </w:r>
            <w:r>
              <w:rPr>
                <w:noProof/>
                <w:webHidden/>
              </w:rPr>
            </w:r>
            <w:r>
              <w:rPr>
                <w:noProof/>
                <w:webHidden/>
              </w:rPr>
              <w:fldChar w:fldCharType="separate"/>
            </w:r>
            <w:r>
              <w:rPr>
                <w:noProof/>
                <w:webHidden/>
              </w:rPr>
              <w:t>90</w:t>
            </w:r>
            <w:r>
              <w:rPr>
                <w:noProof/>
                <w:webHidden/>
              </w:rPr>
              <w:fldChar w:fldCharType="end"/>
            </w:r>
          </w:hyperlink>
        </w:p>
        <w:p w14:paraId="7F622686" w14:textId="47CB75D2" w:rsidR="0037665E" w:rsidRDefault="0037665E">
          <w:pPr>
            <w:pStyle w:val="TOC2"/>
            <w:tabs>
              <w:tab w:val="right" w:leader="dot" w:pos="9628"/>
            </w:tabs>
            <w:rPr>
              <w:noProof/>
            </w:rPr>
          </w:pPr>
          <w:hyperlink w:anchor="_Toc243736354" w:history="1">
            <w:r w:rsidRPr="0049488A">
              <w:rPr>
                <w:rStyle w:val="Hyperlink"/>
                <w:rFonts w:ascii="Garamond" w:hAnsi="Garamond"/>
                <w:noProof/>
              </w:rPr>
              <w:t>7.11 Homework and instructions in COLA 13</w:t>
            </w:r>
            <w:r>
              <w:rPr>
                <w:noProof/>
                <w:webHidden/>
              </w:rPr>
              <w:tab/>
            </w:r>
            <w:r>
              <w:rPr>
                <w:noProof/>
                <w:webHidden/>
              </w:rPr>
              <w:fldChar w:fldCharType="begin"/>
            </w:r>
            <w:r>
              <w:rPr>
                <w:noProof/>
                <w:webHidden/>
              </w:rPr>
              <w:instrText xml:space="preserve"> PAGEREF _Toc243736354 \h </w:instrText>
            </w:r>
            <w:r>
              <w:rPr>
                <w:noProof/>
                <w:webHidden/>
              </w:rPr>
            </w:r>
            <w:r>
              <w:rPr>
                <w:noProof/>
                <w:webHidden/>
              </w:rPr>
              <w:fldChar w:fldCharType="separate"/>
            </w:r>
            <w:r>
              <w:rPr>
                <w:noProof/>
                <w:webHidden/>
              </w:rPr>
              <w:t>92</w:t>
            </w:r>
            <w:r>
              <w:rPr>
                <w:noProof/>
                <w:webHidden/>
              </w:rPr>
              <w:fldChar w:fldCharType="end"/>
            </w:r>
          </w:hyperlink>
        </w:p>
        <w:p w14:paraId="736CCC7A" w14:textId="6FBC1089" w:rsidR="0037665E" w:rsidRDefault="0037665E" w:rsidP="0037665E">
          <w:pPr>
            <w:pStyle w:val="TOC1"/>
          </w:pPr>
          <w:hyperlink w:anchor="_Toc243736355" w:history="1">
            <w:r w:rsidRPr="0049488A">
              <w:rPr>
                <w:rStyle w:val="Hyperlink"/>
              </w:rPr>
              <w:t>LECTURE 8 (COLA 16): Art 19(1)(g) in Detail - Lawful Occupation, Education as Occupation, Hawkers, Dance Bars, Meat/Cattle Bans, and Religious Processions (Ramasamy Udayar)</w:t>
            </w:r>
            <w:r>
              <w:rPr>
                <w:webHidden/>
              </w:rPr>
              <w:tab/>
            </w:r>
            <w:r>
              <w:rPr>
                <w:webHidden/>
              </w:rPr>
              <w:fldChar w:fldCharType="begin"/>
            </w:r>
            <w:r>
              <w:rPr>
                <w:webHidden/>
              </w:rPr>
              <w:instrText xml:space="preserve"> PAGEREF _Toc243736355 \h </w:instrText>
            </w:r>
            <w:r>
              <w:rPr>
                <w:webHidden/>
              </w:rPr>
            </w:r>
            <w:r>
              <w:rPr>
                <w:webHidden/>
              </w:rPr>
              <w:fldChar w:fldCharType="separate"/>
            </w:r>
            <w:r>
              <w:rPr>
                <w:webHidden/>
              </w:rPr>
              <w:t>94</w:t>
            </w:r>
            <w:r>
              <w:rPr>
                <w:webHidden/>
              </w:rPr>
              <w:fldChar w:fldCharType="end"/>
            </w:r>
          </w:hyperlink>
        </w:p>
        <w:p w14:paraId="2FED5071" w14:textId="6ECC6C47" w:rsidR="0037665E" w:rsidRDefault="0037665E">
          <w:pPr>
            <w:pStyle w:val="TOC2"/>
            <w:tabs>
              <w:tab w:val="right" w:leader="dot" w:pos="9628"/>
            </w:tabs>
            <w:rPr>
              <w:noProof/>
            </w:rPr>
          </w:pPr>
          <w:hyperlink w:anchor="_Toc243736356" w:history="1">
            <w:r w:rsidRPr="0049488A">
              <w:rPr>
                <w:rStyle w:val="Hyperlink"/>
                <w:rFonts w:ascii="Garamond" w:hAnsi="Garamond"/>
                <w:noProof/>
              </w:rPr>
              <w:t>8.1 Art 19(1)(g) - the checklist, with the law behind each point</w:t>
            </w:r>
            <w:r>
              <w:rPr>
                <w:noProof/>
                <w:webHidden/>
              </w:rPr>
              <w:tab/>
            </w:r>
            <w:r>
              <w:rPr>
                <w:noProof/>
                <w:webHidden/>
              </w:rPr>
              <w:fldChar w:fldCharType="begin"/>
            </w:r>
            <w:r>
              <w:rPr>
                <w:noProof/>
                <w:webHidden/>
              </w:rPr>
              <w:instrText xml:space="preserve"> PAGEREF _Toc243736356 \h </w:instrText>
            </w:r>
            <w:r>
              <w:rPr>
                <w:noProof/>
                <w:webHidden/>
              </w:rPr>
            </w:r>
            <w:r>
              <w:rPr>
                <w:noProof/>
                <w:webHidden/>
              </w:rPr>
              <w:fldChar w:fldCharType="separate"/>
            </w:r>
            <w:r>
              <w:rPr>
                <w:noProof/>
                <w:webHidden/>
              </w:rPr>
              <w:t>94</w:t>
            </w:r>
            <w:r>
              <w:rPr>
                <w:noProof/>
                <w:webHidden/>
              </w:rPr>
              <w:fldChar w:fldCharType="end"/>
            </w:r>
          </w:hyperlink>
        </w:p>
        <w:p w14:paraId="3E33DD16" w14:textId="6F07DBB2" w:rsidR="0037665E" w:rsidRDefault="0037665E">
          <w:pPr>
            <w:pStyle w:val="TOC2"/>
            <w:tabs>
              <w:tab w:val="right" w:leader="dot" w:pos="9628"/>
            </w:tabs>
            <w:rPr>
              <w:noProof/>
            </w:rPr>
          </w:pPr>
          <w:hyperlink w:anchor="_Toc243736357" w:history="1">
            <w:r w:rsidRPr="0049488A">
              <w:rPr>
                <w:rStyle w:val="Hyperlink"/>
                <w:rFonts w:ascii="Garamond" w:hAnsi="Garamond"/>
                <w:noProof/>
              </w:rPr>
              <w:t>8.2 Lawful activity only - gambling, intoxicants and "immoral" trade</w:t>
            </w:r>
            <w:r>
              <w:rPr>
                <w:noProof/>
                <w:webHidden/>
              </w:rPr>
              <w:tab/>
            </w:r>
            <w:r>
              <w:rPr>
                <w:noProof/>
                <w:webHidden/>
              </w:rPr>
              <w:fldChar w:fldCharType="begin"/>
            </w:r>
            <w:r>
              <w:rPr>
                <w:noProof/>
                <w:webHidden/>
              </w:rPr>
              <w:instrText xml:space="preserve"> PAGEREF _Toc243736357 \h </w:instrText>
            </w:r>
            <w:r>
              <w:rPr>
                <w:noProof/>
                <w:webHidden/>
              </w:rPr>
            </w:r>
            <w:r>
              <w:rPr>
                <w:noProof/>
                <w:webHidden/>
              </w:rPr>
              <w:fldChar w:fldCharType="separate"/>
            </w:r>
            <w:r>
              <w:rPr>
                <w:noProof/>
                <w:webHidden/>
              </w:rPr>
              <w:t>95</w:t>
            </w:r>
            <w:r>
              <w:rPr>
                <w:noProof/>
                <w:webHidden/>
              </w:rPr>
              <w:fldChar w:fldCharType="end"/>
            </w:r>
          </w:hyperlink>
        </w:p>
        <w:p w14:paraId="66B56D41" w14:textId="37A3CBE1" w:rsidR="0037665E" w:rsidRDefault="0037665E">
          <w:pPr>
            <w:pStyle w:val="TOC2"/>
            <w:tabs>
              <w:tab w:val="right" w:leader="dot" w:pos="9628"/>
            </w:tabs>
            <w:rPr>
              <w:noProof/>
            </w:rPr>
          </w:pPr>
          <w:hyperlink w:anchor="_Toc243736358" w:history="1">
            <w:r w:rsidRPr="0049488A">
              <w:rPr>
                <w:rStyle w:val="Hyperlink"/>
                <w:rFonts w:ascii="Garamond" w:hAnsi="Garamond"/>
                <w:noProof/>
              </w:rPr>
              <w:t>8.3 Education as an occupation - TMA Pai (2002), Islamic Academy (2003)</w:t>
            </w:r>
            <w:r>
              <w:rPr>
                <w:noProof/>
                <w:webHidden/>
              </w:rPr>
              <w:tab/>
            </w:r>
            <w:r>
              <w:rPr>
                <w:noProof/>
                <w:webHidden/>
              </w:rPr>
              <w:fldChar w:fldCharType="begin"/>
            </w:r>
            <w:r>
              <w:rPr>
                <w:noProof/>
                <w:webHidden/>
              </w:rPr>
              <w:instrText xml:space="preserve"> PAGEREF _Toc243736358 \h </w:instrText>
            </w:r>
            <w:r>
              <w:rPr>
                <w:noProof/>
                <w:webHidden/>
              </w:rPr>
            </w:r>
            <w:r>
              <w:rPr>
                <w:noProof/>
                <w:webHidden/>
              </w:rPr>
              <w:fldChar w:fldCharType="separate"/>
            </w:r>
            <w:r>
              <w:rPr>
                <w:noProof/>
                <w:webHidden/>
              </w:rPr>
              <w:t>95</w:t>
            </w:r>
            <w:r>
              <w:rPr>
                <w:noProof/>
                <w:webHidden/>
              </w:rPr>
              <w:fldChar w:fldCharType="end"/>
            </w:r>
          </w:hyperlink>
        </w:p>
        <w:p w14:paraId="592D55C4" w14:textId="77859E7E" w:rsidR="0037665E" w:rsidRDefault="0037665E">
          <w:pPr>
            <w:pStyle w:val="TOC3"/>
            <w:tabs>
              <w:tab w:val="right" w:leader="dot" w:pos="9628"/>
            </w:tabs>
            <w:rPr>
              <w:noProof/>
            </w:rPr>
          </w:pPr>
          <w:hyperlink w:anchor="_Toc243736359" w:history="1">
            <w:r w:rsidRPr="0049488A">
              <w:rPr>
                <w:rStyle w:val="Hyperlink"/>
                <w:rFonts w:ascii="Garamond" w:hAnsi="Garamond"/>
                <w:noProof/>
              </w:rPr>
              <w:t>The history (as told by the professor)</w:t>
            </w:r>
            <w:r>
              <w:rPr>
                <w:noProof/>
                <w:webHidden/>
              </w:rPr>
              <w:tab/>
            </w:r>
            <w:r>
              <w:rPr>
                <w:noProof/>
                <w:webHidden/>
              </w:rPr>
              <w:fldChar w:fldCharType="begin"/>
            </w:r>
            <w:r>
              <w:rPr>
                <w:noProof/>
                <w:webHidden/>
              </w:rPr>
              <w:instrText xml:space="preserve"> PAGEREF _Toc243736359 \h </w:instrText>
            </w:r>
            <w:r>
              <w:rPr>
                <w:noProof/>
                <w:webHidden/>
              </w:rPr>
            </w:r>
            <w:r>
              <w:rPr>
                <w:noProof/>
                <w:webHidden/>
              </w:rPr>
              <w:fldChar w:fldCharType="separate"/>
            </w:r>
            <w:r>
              <w:rPr>
                <w:noProof/>
                <w:webHidden/>
              </w:rPr>
              <w:t>95</w:t>
            </w:r>
            <w:r>
              <w:rPr>
                <w:noProof/>
                <w:webHidden/>
              </w:rPr>
              <w:fldChar w:fldCharType="end"/>
            </w:r>
          </w:hyperlink>
        </w:p>
        <w:p w14:paraId="3B402369" w14:textId="1040790E" w:rsidR="0037665E" w:rsidRDefault="0037665E">
          <w:pPr>
            <w:pStyle w:val="TOC2"/>
            <w:tabs>
              <w:tab w:val="right" w:leader="dot" w:pos="9628"/>
            </w:tabs>
            <w:rPr>
              <w:noProof/>
            </w:rPr>
          </w:pPr>
          <w:hyperlink w:anchor="_Toc243736360" w:history="1">
            <w:r w:rsidRPr="0049488A">
              <w:rPr>
                <w:rStyle w:val="Hyperlink"/>
                <w:rFonts w:ascii="Garamond" w:hAnsi="Garamond"/>
                <w:noProof/>
              </w:rPr>
              <w:t>8.4 Positive and negative rights (silence) - Bijoe Emmanuel again</w:t>
            </w:r>
            <w:r>
              <w:rPr>
                <w:noProof/>
                <w:webHidden/>
              </w:rPr>
              <w:tab/>
            </w:r>
            <w:r>
              <w:rPr>
                <w:noProof/>
                <w:webHidden/>
              </w:rPr>
              <w:fldChar w:fldCharType="begin"/>
            </w:r>
            <w:r>
              <w:rPr>
                <w:noProof/>
                <w:webHidden/>
              </w:rPr>
              <w:instrText xml:space="preserve"> PAGEREF _Toc243736360 \h </w:instrText>
            </w:r>
            <w:r>
              <w:rPr>
                <w:noProof/>
                <w:webHidden/>
              </w:rPr>
            </w:r>
            <w:r>
              <w:rPr>
                <w:noProof/>
                <w:webHidden/>
              </w:rPr>
              <w:fldChar w:fldCharType="separate"/>
            </w:r>
            <w:r>
              <w:rPr>
                <w:noProof/>
                <w:webHidden/>
              </w:rPr>
              <w:t>96</w:t>
            </w:r>
            <w:r>
              <w:rPr>
                <w:noProof/>
                <w:webHidden/>
              </w:rPr>
              <w:fldChar w:fldCharType="end"/>
            </w:r>
          </w:hyperlink>
        </w:p>
        <w:p w14:paraId="269B3981" w14:textId="483C7AC4" w:rsidR="0037665E" w:rsidRDefault="0037665E">
          <w:pPr>
            <w:pStyle w:val="TOC2"/>
            <w:tabs>
              <w:tab w:val="right" w:leader="dot" w:pos="9628"/>
            </w:tabs>
            <w:rPr>
              <w:noProof/>
            </w:rPr>
          </w:pPr>
          <w:hyperlink w:anchor="_Toc243736361" w:history="1">
            <w:r w:rsidRPr="0049488A">
              <w:rPr>
                <w:rStyle w:val="Hyperlink"/>
                <w:rFonts w:ascii="Garamond" w:hAnsi="Garamond"/>
                <w:noProof/>
              </w:rPr>
              <w:t>8.5 Hawkers and pavement dwellers - Olga Tellis and Sodan Singh</w:t>
            </w:r>
            <w:r>
              <w:rPr>
                <w:noProof/>
                <w:webHidden/>
              </w:rPr>
              <w:tab/>
            </w:r>
            <w:r>
              <w:rPr>
                <w:noProof/>
                <w:webHidden/>
              </w:rPr>
              <w:fldChar w:fldCharType="begin"/>
            </w:r>
            <w:r>
              <w:rPr>
                <w:noProof/>
                <w:webHidden/>
              </w:rPr>
              <w:instrText xml:space="preserve"> PAGEREF _Toc243736361 \h </w:instrText>
            </w:r>
            <w:r>
              <w:rPr>
                <w:noProof/>
                <w:webHidden/>
              </w:rPr>
            </w:r>
            <w:r>
              <w:rPr>
                <w:noProof/>
                <w:webHidden/>
              </w:rPr>
              <w:fldChar w:fldCharType="separate"/>
            </w:r>
            <w:r>
              <w:rPr>
                <w:noProof/>
                <w:webHidden/>
              </w:rPr>
              <w:t>97</w:t>
            </w:r>
            <w:r>
              <w:rPr>
                <w:noProof/>
                <w:webHidden/>
              </w:rPr>
              <w:fldChar w:fldCharType="end"/>
            </w:r>
          </w:hyperlink>
        </w:p>
        <w:p w14:paraId="2BF9D2D8" w14:textId="1EFEF27A" w:rsidR="0037665E" w:rsidRDefault="0037665E">
          <w:pPr>
            <w:pStyle w:val="TOC2"/>
            <w:tabs>
              <w:tab w:val="right" w:leader="dot" w:pos="9628"/>
            </w:tabs>
            <w:rPr>
              <w:noProof/>
            </w:rPr>
          </w:pPr>
          <w:hyperlink w:anchor="_Toc243736362" w:history="1">
            <w:r w:rsidRPr="0049488A">
              <w:rPr>
                <w:rStyle w:val="Hyperlink"/>
                <w:rFonts w:ascii="Garamond" w:hAnsi="Garamond"/>
                <w:noProof/>
              </w:rPr>
              <w:t>8.6 "Monopoly is not protected" - Chintaman Rao (1950)</w:t>
            </w:r>
            <w:r>
              <w:rPr>
                <w:noProof/>
                <w:webHidden/>
              </w:rPr>
              <w:tab/>
            </w:r>
            <w:r>
              <w:rPr>
                <w:noProof/>
                <w:webHidden/>
              </w:rPr>
              <w:fldChar w:fldCharType="begin"/>
            </w:r>
            <w:r>
              <w:rPr>
                <w:noProof/>
                <w:webHidden/>
              </w:rPr>
              <w:instrText xml:space="preserve"> PAGEREF _Toc243736362 \h </w:instrText>
            </w:r>
            <w:r>
              <w:rPr>
                <w:noProof/>
                <w:webHidden/>
              </w:rPr>
            </w:r>
            <w:r>
              <w:rPr>
                <w:noProof/>
                <w:webHidden/>
              </w:rPr>
              <w:fldChar w:fldCharType="separate"/>
            </w:r>
            <w:r>
              <w:rPr>
                <w:noProof/>
                <w:webHidden/>
              </w:rPr>
              <w:t>99</w:t>
            </w:r>
            <w:r>
              <w:rPr>
                <w:noProof/>
                <w:webHidden/>
              </w:rPr>
              <w:fldChar w:fldCharType="end"/>
            </w:r>
          </w:hyperlink>
        </w:p>
        <w:p w14:paraId="2A1A7F2A" w14:textId="2C002F39" w:rsidR="0037665E" w:rsidRDefault="0037665E">
          <w:pPr>
            <w:pStyle w:val="TOC2"/>
            <w:tabs>
              <w:tab w:val="right" w:leader="dot" w:pos="9628"/>
            </w:tabs>
            <w:rPr>
              <w:noProof/>
            </w:rPr>
          </w:pPr>
          <w:hyperlink w:anchor="_Toc243736363" w:history="1">
            <w:r w:rsidRPr="0049488A">
              <w:rPr>
                <w:rStyle w:val="Hyperlink"/>
                <w:rFonts w:ascii="Garamond" w:hAnsi="Garamond"/>
                <w:noProof/>
              </w:rPr>
              <w:t>8.7 Immoral Traffic (Prevention) Act, 1956 - what is and is not an offence</w:t>
            </w:r>
            <w:r>
              <w:rPr>
                <w:noProof/>
                <w:webHidden/>
              </w:rPr>
              <w:tab/>
            </w:r>
            <w:r>
              <w:rPr>
                <w:noProof/>
                <w:webHidden/>
              </w:rPr>
              <w:fldChar w:fldCharType="begin"/>
            </w:r>
            <w:r>
              <w:rPr>
                <w:noProof/>
                <w:webHidden/>
              </w:rPr>
              <w:instrText xml:space="preserve"> PAGEREF _Toc243736363 \h </w:instrText>
            </w:r>
            <w:r>
              <w:rPr>
                <w:noProof/>
                <w:webHidden/>
              </w:rPr>
            </w:r>
            <w:r>
              <w:rPr>
                <w:noProof/>
                <w:webHidden/>
              </w:rPr>
              <w:fldChar w:fldCharType="separate"/>
            </w:r>
            <w:r>
              <w:rPr>
                <w:noProof/>
                <w:webHidden/>
              </w:rPr>
              <w:t>99</w:t>
            </w:r>
            <w:r>
              <w:rPr>
                <w:noProof/>
                <w:webHidden/>
              </w:rPr>
              <w:fldChar w:fldCharType="end"/>
            </w:r>
          </w:hyperlink>
        </w:p>
        <w:p w14:paraId="558D27CD" w14:textId="5AF6914D" w:rsidR="0037665E" w:rsidRDefault="0037665E">
          <w:pPr>
            <w:pStyle w:val="TOC2"/>
            <w:tabs>
              <w:tab w:val="right" w:leader="dot" w:pos="9628"/>
            </w:tabs>
            <w:rPr>
              <w:noProof/>
            </w:rPr>
          </w:pPr>
          <w:hyperlink w:anchor="_Toc243736364" w:history="1">
            <w:r w:rsidRPr="0049488A">
              <w:rPr>
                <w:rStyle w:val="Hyperlink"/>
                <w:rFonts w:ascii="Garamond" w:hAnsi="Garamond"/>
                <w:noProof/>
              </w:rPr>
              <w:t>8.8 Meat, cattle and religious sentiments - Quareshi → Mirzapur Moti Kureshi, Hinsa Virodhak Sangh, Om Prakash</w:t>
            </w:r>
            <w:r>
              <w:rPr>
                <w:noProof/>
                <w:webHidden/>
              </w:rPr>
              <w:tab/>
            </w:r>
            <w:r>
              <w:rPr>
                <w:noProof/>
                <w:webHidden/>
              </w:rPr>
              <w:fldChar w:fldCharType="begin"/>
            </w:r>
            <w:r>
              <w:rPr>
                <w:noProof/>
                <w:webHidden/>
              </w:rPr>
              <w:instrText xml:space="preserve"> PAGEREF _Toc243736364 \h </w:instrText>
            </w:r>
            <w:r>
              <w:rPr>
                <w:noProof/>
                <w:webHidden/>
              </w:rPr>
            </w:r>
            <w:r>
              <w:rPr>
                <w:noProof/>
                <w:webHidden/>
              </w:rPr>
              <w:fldChar w:fldCharType="separate"/>
            </w:r>
            <w:r>
              <w:rPr>
                <w:noProof/>
                <w:webHidden/>
              </w:rPr>
              <w:t>102</w:t>
            </w:r>
            <w:r>
              <w:rPr>
                <w:noProof/>
                <w:webHidden/>
              </w:rPr>
              <w:fldChar w:fldCharType="end"/>
            </w:r>
          </w:hyperlink>
        </w:p>
        <w:p w14:paraId="233CD07F" w14:textId="394FBFD7" w:rsidR="0037665E" w:rsidRDefault="0037665E">
          <w:pPr>
            <w:pStyle w:val="TOC2"/>
            <w:tabs>
              <w:tab w:val="right" w:leader="dot" w:pos="9628"/>
            </w:tabs>
            <w:rPr>
              <w:noProof/>
            </w:rPr>
          </w:pPr>
          <w:hyperlink w:anchor="_Toc243736365" w:history="1">
            <w:r w:rsidRPr="0049488A">
              <w:rPr>
                <w:rStyle w:val="Hyperlink"/>
                <w:rFonts w:ascii="Garamond" w:hAnsi="Garamond"/>
                <w:noProof/>
              </w:rPr>
              <w:t>8.9 Ramasamy Udayar v. District Collector, Perambalur (Madras High Court, 2021) - and why it differs from Om Prakash</w:t>
            </w:r>
            <w:r>
              <w:rPr>
                <w:noProof/>
                <w:webHidden/>
              </w:rPr>
              <w:tab/>
            </w:r>
            <w:r>
              <w:rPr>
                <w:noProof/>
                <w:webHidden/>
              </w:rPr>
              <w:fldChar w:fldCharType="begin"/>
            </w:r>
            <w:r>
              <w:rPr>
                <w:noProof/>
                <w:webHidden/>
              </w:rPr>
              <w:instrText xml:space="preserve"> PAGEREF _Toc243736365 \h </w:instrText>
            </w:r>
            <w:r>
              <w:rPr>
                <w:noProof/>
                <w:webHidden/>
              </w:rPr>
            </w:r>
            <w:r>
              <w:rPr>
                <w:noProof/>
                <w:webHidden/>
              </w:rPr>
              <w:fldChar w:fldCharType="separate"/>
            </w:r>
            <w:r>
              <w:rPr>
                <w:noProof/>
                <w:webHidden/>
              </w:rPr>
              <w:t>104</w:t>
            </w:r>
            <w:r>
              <w:rPr>
                <w:noProof/>
                <w:webHidden/>
              </w:rPr>
              <w:fldChar w:fldCharType="end"/>
            </w:r>
          </w:hyperlink>
        </w:p>
        <w:p w14:paraId="6F1756A0" w14:textId="0D5706D6" w:rsidR="0037665E" w:rsidRDefault="0037665E">
          <w:pPr>
            <w:pStyle w:val="TOC3"/>
            <w:tabs>
              <w:tab w:val="right" w:leader="dot" w:pos="9628"/>
            </w:tabs>
            <w:rPr>
              <w:noProof/>
            </w:rPr>
          </w:pPr>
          <w:hyperlink w:anchor="_Toc243736366" w:history="1">
            <w:r w:rsidRPr="0049488A">
              <w:rPr>
                <w:rStyle w:val="Hyperlink"/>
                <w:rFonts w:ascii="Garamond" w:hAnsi="Garamond"/>
                <w:noProof/>
              </w:rPr>
              <w:t>The difference between Om Prakash and Ramasamy Udayar (model answer)</w:t>
            </w:r>
            <w:r>
              <w:rPr>
                <w:noProof/>
                <w:webHidden/>
              </w:rPr>
              <w:tab/>
            </w:r>
            <w:r>
              <w:rPr>
                <w:noProof/>
                <w:webHidden/>
              </w:rPr>
              <w:fldChar w:fldCharType="begin"/>
            </w:r>
            <w:r>
              <w:rPr>
                <w:noProof/>
                <w:webHidden/>
              </w:rPr>
              <w:instrText xml:space="preserve"> PAGEREF _Toc243736366 \h </w:instrText>
            </w:r>
            <w:r>
              <w:rPr>
                <w:noProof/>
                <w:webHidden/>
              </w:rPr>
            </w:r>
            <w:r>
              <w:rPr>
                <w:noProof/>
                <w:webHidden/>
              </w:rPr>
              <w:fldChar w:fldCharType="separate"/>
            </w:r>
            <w:r>
              <w:rPr>
                <w:noProof/>
                <w:webHidden/>
              </w:rPr>
              <w:t>105</w:t>
            </w:r>
            <w:r>
              <w:rPr>
                <w:noProof/>
                <w:webHidden/>
              </w:rPr>
              <w:fldChar w:fldCharType="end"/>
            </w:r>
          </w:hyperlink>
        </w:p>
        <w:p w14:paraId="6D6324B2" w14:textId="54B701BA" w:rsidR="0037665E" w:rsidRDefault="0037665E">
          <w:pPr>
            <w:pStyle w:val="TOC2"/>
            <w:tabs>
              <w:tab w:val="right" w:leader="dot" w:pos="9628"/>
            </w:tabs>
            <w:rPr>
              <w:noProof/>
            </w:rPr>
          </w:pPr>
          <w:hyperlink w:anchor="_Toc243736367" w:history="1">
            <w:r w:rsidRPr="0049488A">
              <w:rPr>
                <w:rStyle w:val="Hyperlink"/>
                <w:rFonts w:ascii="Garamond" w:hAnsi="Garamond"/>
                <w:noProof/>
              </w:rPr>
              <w:t>8.10 The conversion / backward-class judgment of 15 October 2026 (declared exam question)</w:t>
            </w:r>
            <w:r>
              <w:rPr>
                <w:noProof/>
                <w:webHidden/>
              </w:rPr>
              <w:tab/>
            </w:r>
            <w:r>
              <w:rPr>
                <w:noProof/>
                <w:webHidden/>
              </w:rPr>
              <w:fldChar w:fldCharType="begin"/>
            </w:r>
            <w:r>
              <w:rPr>
                <w:noProof/>
                <w:webHidden/>
              </w:rPr>
              <w:instrText xml:space="preserve"> PAGEREF _Toc243736367 \h </w:instrText>
            </w:r>
            <w:r>
              <w:rPr>
                <w:noProof/>
                <w:webHidden/>
              </w:rPr>
            </w:r>
            <w:r>
              <w:rPr>
                <w:noProof/>
                <w:webHidden/>
              </w:rPr>
              <w:fldChar w:fldCharType="separate"/>
            </w:r>
            <w:r>
              <w:rPr>
                <w:noProof/>
                <w:webHidden/>
              </w:rPr>
              <w:t>105</w:t>
            </w:r>
            <w:r>
              <w:rPr>
                <w:noProof/>
                <w:webHidden/>
              </w:rPr>
              <w:fldChar w:fldCharType="end"/>
            </w:r>
          </w:hyperlink>
        </w:p>
        <w:p w14:paraId="0F83A226" w14:textId="64A4D67A" w:rsidR="0037665E" w:rsidRDefault="0037665E">
          <w:pPr>
            <w:pStyle w:val="TOC2"/>
            <w:tabs>
              <w:tab w:val="right" w:leader="dot" w:pos="9628"/>
            </w:tabs>
            <w:rPr>
              <w:noProof/>
            </w:rPr>
          </w:pPr>
          <w:hyperlink w:anchor="_Toc243736368" w:history="1">
            <w:r w:rsidRPr="0049488A">
              <w:rPr>
                <w:rStyle w:val="Hyperlink"/>
                <w:rFonts w:ascii="Garamond" w:hAnsi="Garamond"/>
                <w:noProof/>
              </w:rPr>
              <w:t>8.11 Questions asked in COLA 16 - model answers</w:t>
            </w:r>
            <w:r>
              <w:rPr>
                <w:noProof/>
                <w:webHidden/>
              </w:rPr>
              <w:tab/>
            </w:r>
            <w:r>
              <w:rPr>
                <w:noProof/>
                <w:webHidden/>
              </w:rPr>
              <w:fldChar w:fldCharType="begin"/>
            </w:r>
            <w:r>
              <w:rPr>
                <w:noProof/>
                <w:webHidden/>
              </w:rPr>
              <w:instrText xml:space="preserve"> PAGEREF _Toc243736368 \h </w:instrText>
            </w:r>
            <w:r>
              <w:rPr>
                <w:noProof/>
                <w:webHidden/>
              </w:rPr>
            </w:r>
            <w:r>
              <w:rPr>
                <w:noProof/>
                <w:webHidden/>
              </w:rPr>
              <w:fldChar w:fldCharType="separate"/>
            </w:r>
            <w:r>
              <w:rPr>
                <w:noProof/>
                <w:webHidden/>
              </w:rPr>
              <w:t>106</w:t>
            </w:r>
            <w:r>
              <w:rPr>
                <w:noProof/>
                <w:webHidden/>
              </w:rPr>
              <w:fldChar w:fldCharType="end"/>
            </w:r>
          </w:hyperlink>
        </w:p>
        <w:p w14:paraId="47F04B6B" w14:textId="775C651B" w:rsidR="0037665E" w:rsidRDefault="0037665E">
          <w:pPr>
            <w:pStyle w:val="TOC2"/>
            <w:tabs>
              <w:tab w:val="right" w:leader="dot" w:pos="9628"/>
            </w:tabs>
            <w:rPr>
              <w:noProof/>
            </w:rPr>
          </w:pPr>
          <w:hyperlink w:anchor="_Toc243736369" w:history="1">
            <w:r w:rsidRPr="0049488A">
              <w:rPr>
                <w:rStyle w:val="Hyperlink"/>
                <w:rFonts w:ascii="Garamond" w:hAnsi="Garamond"/>
                <w:noProof/>
              </w:rPr>
              <w:t>8.12 Homework and instructions in COLA 16</w:t>
            </w:r>
            <w:r>
              <w:rPr>
                <w:noProof/>
                <w:webHidden/>
              </w:rPr>
              <w:tab/>
            </w:r>
            <w:r>
              <w:rPr>
                <w:noProof/>
                <w:webHidden/>
              </w:rPr>
              <w:fldChar w:fldCharType="begin"/>
            </w:r>
            <w:r>
              <w:rPr>
                <w:noProof/>
                <w:webHidden/>
              </w:rPr>
              <w:instrText xml:space="preserve"> PAGEREF _Toc243736369 \h </w:instrText>
            </w:r>
            <w:r>
              <w:rPr>
                <w:noProof/>
                <w:webHidden/>
              </w:rPr>
            </w:r>
            <w:r>
              <w:rPr>
                <w:noProof/>
                <w:webHidden/>
              </w:rPr>
              <w:fldChar w:fldCharType="separate"/>
            </w:r>
            <w:r>
              <w:rPr>
                <w:noProof/>
                <w:webHidden/>
              </w:rPr>
              <w:t>108</w:t>
            </w:r>
            <w:r>
              <w:rPr>
                <w:noProof/>
                <w:webHidden/>
              </w:rPr>
              <w:fldChar w:fldCharType="end"/>
            </w:r>
          </w:hyperlink>
        </w:p>
        <w:p w14:paraId="688A29E0" w14:textId="3E2EEFC6" w:rsidR="0037665E" w:rsidRDefault="0037665E" w:rsidP="0037665E">
          <w:pPr>
            <w:pStyle w:val="TOC1"/>
          </w:pPr>
          <w:hyperlink w:anchor="_Toc243736370" w:history="1">
            <w:r w:rsidRPr="0049488A">
              <w:rPr>
                <w:rStyle w:val="Hyperlink"/>
              </w:rPr>
              <w:t>LECTURE 9 (COLA 19): Fundamental Rights v. Directive Principles (Champakam → Kesavananda → Minerva Mills) and the Beginning of Art 21 (Life, Personal Liberty, Procedure Established by Law)</w:t>
            </w:r>
            <w:r>
              <w:rPr>
                <w:webHidden/>
              </w:rPr>
              <w:tab/>
            </w:r>
            <w:r>
              <w:rPr>
                <w:webHidden/>
              </w:rPr>
              <w:fldChar w:fldCharType="begin"/>
            </w:r>
            <w:r>
              <w:rPr>
                <w:webHidden/>
              </w:rPr>
              <w:instrText xml:space="preserve"> PAGEREF _Toc243736370 \h </w:instrText>
            </w:r>
            <w:r>
              <w:rPr>
                <w:webHidden/>
              </w:rPr>
            </w:r>
            <w:r>
              <w:rPr>
                <w:webHidden/>
              </w:rPr>
              <w:fldChar w:fldCharType="separate"/>
            </w:r>
            <w:r>
              <w:rPr>
                <w:webHidden/>
              </w:rPr>
              <w:t>110</w:t>
            </w:r>
            <w:r>
              <w:rPr>
                <w:webHidden/>
              </w:rPr>
              <w:fldChar w:fldCharType="end"/>
            </w:r>
          </w:hyperlink>
        </w:p>
        <w:p w14:paraId="177566B2" w14:textId="1508DF56" w:rsidR="0037665E" w:rsidRDefault="0037665E">
          <w:pPr>
            <w:pStyle w:val="TOC2"/>
            <w:tabs>
              <w:tab w:val="right" w:leader="dot" w:pos="9628"/>
            </w:tabs>
            <w:rPr>
              <w:noProof/>
            </w:rPr>
          </w:pPr>
          <w:hyperlink w:anchor="_Toc243736371" w:history="1">
            <w:r w:rsidRPr="0049488A">
              <w:rPr>
                <w:rStyle w:val="Hyperlink"/>
                <w:rFonts w:ascii="Garamond" w:hAnsi="Garamond"/>
                <w:noProof/>
              </w:rPr>
              <w:t>9.1 Fundamental Rights v. Directive Principles - the full evolution</w:t>
            </w:r>
            <w:r>
              <w:rPr>
                <w:noProof/>
                <w:webHidden/>
              </w:rPr>
              <w:tab/>
            </w:r>
            <w:r>
              <w:rPr>
                <w:noProof/>
                <w:webHidden/>
              </w:rPr>
              <w:fldChar w:fldCharType="begin"/>
            </w:r>
            <w:r>
              <w:rPr>
                <w:noProof/>
                <w:webHidden/>
              </w:rPr>
              <w:instrText xml:space="preserve"> PAGEREF _Toc243736371 \h </w:instrText>
            </w:r>
            <w:r>
              <w:rPr>
                <w:noProof/>
                <w:webHidden/>
              </w:rPr>
            </w:r>
            <w:r>
              <w:rPr>
                <w:noProof/>
                <w:webHidden/>
              </w:rPr>
              <w:fldChar w:fldCharType="separate"/>
            </w:r>
            <w:r>
              <w:rPr>
                <w:noProof/>
                <w:webHidden/>
              </w:rPr>
              <w:t>110</w:t>
            </w:r>
            <w:r>
              <w:rPr>
                <w:noProof/>
                <w:webHidden/>
              </w:rPr>
              <w:fldChar w:fldCharType="end"/>
            </w:r>
          </w:hyperlink>
        </w:p>
        <w:p w14:paraId="0DF178DC" w14:textId="30076864" w:rsidR="0037665E" w:rsidRDefault="0037665E">
          <w:pPr>
            <w:pStyle w:val="TOC3"/>
            <w:tabs>
              <w:tab w:val="right" w:leader="dot" w:pos="9628"/>
            </w:tabs>
            <w:rPr>
              <w:noProof/>
            </w:rPr>
          </w:pPr>
          <w:hyperlink w:anchor="_Toc243736372" w:history="1">
            <w:r w:rsidRPr="0049488A">
              <w:rPr>
                <w:rStyle w:val="Hyperlink"/>
                <w:rFonts w:ascii="Garamond" w:hAnsi="Garamond"/>
                <w:noProof/>
              </w:rPr>
              <w:t>Step 1: why there was a conflict at all - Art 32 v. Art 37</w:t>
            </w:r>
            <w:r>
              <w:rPr>
                <w:noProof/>
                <w:webHidden/>
              </w:rPr>
              <w:tab/>
            </w:r>
            <w:r>
              <w:rPr>
                <w:noProof/>
                <w:webHidden/>
              </w:rPr>
              <w:fldChar w:fldCharType="begin"/>
            </w:r>
            <w:r>
              <w:rPr>
                <w:noProof/>
                <w:webHidden/>
              </w:rPr>
              <w:instrText xml:space="preserve"> PAGEREF _Toc243736372 \h </w:instrText>
            </w:r>
            <w:r>
              <w:rPr>
                <w:noProof/>
                <w:webHidden/>
              </w:rPr>
            </w:r>
            <w:r>
              <w:rPr>
                <w:noProof/>
                <w:webHidden/>
              </w:rPr>
              <w:fldChar w:fldCharType="separate"/>
            </w:r>
            <w:r>
              <w:rPr>
                <w:noProof/>
                <w:webHidden/>
              </w:rPr>
              <w:t>110</w:t>
            </w:r>
            <w:r>
              <w:rPr>
                <w:noProof/>
                <w:webHidden/>
              </w:rPr>
              <w:fldChar w:fldCharType="end"/>
            </w:r>
          </w:hyperlink>
        </w:p>
        <w:p w14:paraId="03B63A43" w14:textId="57C3F4E0" w:rsidR="0037665E" w:rsidRDefault="0037665E">
          <w:pPr>
            <w:pStyle w:val="TOC3"/>
            <w:tabs>
              <w:tab w:val="right" w:leader="dot" w:pos="9628"/>
            </w:tabs>
            <w:rPr>
              <w:noProof/>
            </w:rPr>
          </w:pPr>
          <w:hyperlink w:anchor="_Toc243736373" w:history="1">
            <w:r w:rsidRPr="0049488A">
              <w:rPr>
                <w:rStyle w:val="Hyperlink"/>
                <w:rFonts w:ascii="Garamond" w:hAnsi="Garamond"/>
                <w:noProof/>
              </w:rPr>
              <w:t>Step 2: the gradual shift - from subordination to balance</w:t>
            </w:r>
            <w:r>
              <w:rPr>
                <w:noProof/>
                <w:webHidden/>
              </w:rPr>
              <w:tab/>
            </w:r>
            <w:r>
              <w:rPr>
                <w:noProof/>
                <w:webHidden/>
              </w:rPr>
              <w:fldChar w:fldCharType="begin"/>
            </w:r>
            <w:r>
              <w:rPr>
                <w:noProof/>
                <w:webHidden/>
              </w:rPr>
              <w:instrText xml:space="preserve"> PAGEREF _Toc243736373 \h </w:instrText>
            </w:r>
            <w:r>
              <w:rPr>
                <w:noProof/>
                <w:webHidden/>
              </w:rPr>
            </w:r>
            <w:r>
              <w:rPr>
                <w:noProof/>
                <w:webHidden/>
              </w:rPr>
              <w:fldChar w:fldCharType="separate"/>
            </w:r>
            <w:r>
              <w:rPr>
                <w:noProof/>
                <w:webHidden/>
              </w:rPr>
              <w:t>111</w:t>
            </w:r>
            <w:r>
              <w:rPr>
                <w:noProof/>
                <w:webHidden/>
              </w:rPr>
              <w:fldChar w:fldCharType="end"/>
            </w:r>
          </w:hyperlink>
        </w:p>
        <w:p w14:paraId="00E5C182" w14:textId="7FE9561B" w:rsidR="0037665E" w:rsidRDefault="0037665E">
          <w:pPr>
            <w:pStyle w:val="TOC2"/>
            <w:tabs>
              <w:tab w:val="right" w:leader="dot" w:pos="9628"/>
            </w:tabs>
            <w:rPr>
              <w:noProof/>
            </w:rPr>
          </w:pPr>
          <w:hyperlink w:anchor="_Toc243736374" w:history="1">
            <w:r w:rsidRPr="0049488A">
              <w:rPr>
                <w:rStyle w:val="Hyperlink"/>
                <w:rFonts w:ascii="Garamond" w:hAnsi="Garamond"/>
                <w:noProof/>
              </w:rPr>
              <w:t>9.2 Art 21 - the structure of the lecture</w:t>
            </w:r>
            <w:r>
              <w:rPr>
                <w:noProof/>
                <w:webHidden/>
              </w:rPr>
              <w:tab/>
            </w:r>
            <w:r>
              <w:rPr>
                <w:noProof/>
                <w:webHidden/>
              </w:rPr>
              <w:fldChar w:fldCharType="begin"/>
            </w:r>
            <w:r>
              <w:rPr>
                <w:noProof/>
                <w:webHidden/>
              </w:rPr>
              <w:instrText xml:space="preserve"> PAGEREF _Toc243736374 \h </w:instrText>
            </w:r>
            <w:r>
              <w:rPr>
                <w:noProof/>
                <w:webHidden/>
              </w:rPr>
            </w:r>
            <w:r>
              <w:rPr>
                <w:noProof/>
                <w:webHidden/>
              </w:rPr>
              <w:fldChar w:fldCharType="separate"/>
            </w:r>
            <w:r>
              <w:rPr>
                <w:noProof/>
                <w:webHidden/>
              </w:rPr>
              <w:t>113</w:t>
            </w:r>
            <w:r>
              <w:rPr>
                <w:noProof/>
                <w:webHidden/>
              </w:rPr>
              <w:fldChar w:fldCharType="end"/>
            </w:r>
          </w:hyperlink>
        </w:p>
        <w:p w14:paraId="093D4F4D" w14:textId="523DE37E" w:rsidR="0037665E" w:rsidRDefault="0037665E">
          <w:pPr>
            <w:pStyle w:val="TOC2"/>
            <w:tabs>
              <w:tab w:val="right" w:leader="dot" w:pos="9628"/>
            </w:tabs>
            <w:rPr>
              <w:noProof/>
            </w:rPr>
          </w:pPr>
          <w:hyperlink w:anchor="_Toc243736375" w:history="1">
            <w:r w:rsidRPr="0049488A">
              <w:rPr>
                <w:rStyle w:val="Hyperlink"/>
                <w:rFonts w:ascii="Garamond" w:hAnsi="Garamond"/>
                <w:noProof/>
              </w:rPr>
              <w:t>9.3 "No person" - who can claim Art 21, and against whom?</w:t>
            </w:r>
            <w:r>
              <w:rPr>
                <w:noProof/>
                <w:webHidden/>
              </w:rPr>
              <w:tab/>
            </w:r>
            <w:r>
              <w:rPr>
                <w:noProof/>
                <w:webHidden/>
              </w:rPr>
              <w:fldChar w:fldCharType="begin"/>
            </w:r>
            <w:r>
              <w:rPr>
                <w:noProof/>
                <w:webHidden/>
              </w:rPr>
              <w:instrText xml:space="preserve"> PAGEREF _Toc243736375 \h </w:instrText>
            </w:r>
            <w:r>
              <w:rPr>
                <w:noProof/>
                <w:webHidden/>
              </w:rPr>
            </w:r>
            <w:r>
              <w:rPr>
                <w:noProof/>
                <w:webHidden/>
              </w:rPr>
              <w:fldChar w:fldCharType="separate"/>
            </w:r>
            <w:r>
              <w:rPr>
                <w:noProof/>
                <w:webHidden/>
              </w:rPr>
              <w:t>114</w:t>
            </w:r>
            <w:r>
              <w:rPr>
                <w:noProof/>
                <w:webHidden/>
              </w:rPr>
              <w:fldChar w:fldCharType="end"/>
            </w:r>
          </w:hyperlink>
        </w:p>
        <w:p w14:paraId="101803DC" w14:textId="4C229CA1" w:rsidR="0037665E" w:rsidRDefault="0037665E">
          <w:pPr>
            <w:pStyle w:val="TOC3"/>
            <w:tabs>
              <w:tab w:val="right" w:leader="dot" w:pos="9628"/>
            </w:tabs>
            <w:rPr>
              <w:noProof/>
            </w:rPr>
          </w:pPr>
          <w:hyperlink w:anchor="_Toc243736376" w:history="1">
            <w:r w:rsidRPr="0049488A">
              <w:rPr>
                <w:rStyle w:val="Hyperlink"/>
                <w:rFonts w:ascii="Garamond" w:hAnsi="Garamond"/>
                <w:noProof/>
              </w:rPr>
              <w:t>Remedy when a private person violates a Fundamental Right - the professor's hypothetical</w:t>
            </w:r>
            <w:r>
              <w:rPr>
                <w:noProof/>
                <w:webHidden/>
              </w:rPr>
              <w:tab/>
            </w:r>
            <w:r>
              <w:rPr>
                <w:noProof/>
                <w:webHidden/>
              </w:rPr>
              <w:fldChar w:fldCharType="begin"/>
            </w:r>
            <w:r>
              <w:rPr>
                <w:noProof/>
                <w:webHidden/>
              </w:rPr>
              <w:instrText xml:space="preserve"> PAGEREF _Toc243736376 \h </w:instrText>
            </w:r>
            <w:r>
              <w:rPr>
                <w:noProof/>
                <w:webHidden/>
              </w:rPr>
            </w:r>
            <w:r>
              <w:rPr>
                <w:noProof/>
                <w:webHidden/>
              </w:rPr>
              <w:fldChar w:fldCharType="separate"/>
            </w:r>
            <w:r>
              <w:rPr>
                <w:noProof/>
                <w:webHidden/>
              </w:rPr>
              <w:t>114</w:t>
            </w:r>
            <w:r>
              <w:rPr>
                <w:noProof/>
                <w:webHidden/>
              </w:rPr>
              <w:fldChar w:fldCharType="end"/>
            </w:r>
          </w:hyperlink>
        </w:p>
        <w:p w14:paraId="0458C776" w14:textId="2CA39A33" w:rsidR="0037665E" w:rsidRDefault="0037665E">
          <w:pPr>
            <w:pStyle w:val="TOC2"/>
            <w:tabs>
              <w:tab w:val="right" w:leader="dot" w:pos="9628"/>
            </w:tabs>
            <w:rPr>
              <w:noProof/>
            </w:rPr>
          </w:pPr>
          <w:hyperlink w:anchor="_Toc243736377" w:history="1">
            <w:r w:rsidRPr="0049488A">
              <w:rPr>
                <w:rStyle w:val="Hyperlink"/>
                <w:rFonts w:ascii="Garamond" w:hAnsi="Garamond"/>
                <w:noProof/>
              </w:rPr>
              <w:t>9.4 Meaning of "life" - from Gopalan (1950) to Kharak Singh (1962)</w:t>
            </w:r>
            <w:r>
              <w:rPr>
                <w:noProof/>
                <w:webHidden/>
              </w:rPr>
              <w:tab/>
            </w:r>
            <w:r>
              <w:rPr>
                <w:noProof/>
                <w:webHidden/>
              </w:rPr>
              <w:fldChar w:fldCharType="begin"/>
            </w:r>
            <w:r>
              <w:rPr>
                <w:noProof/>
                <w:webHidden/>
              </w:rPr>
              <w:instrText xml:space="preserve"> PAGEREF _Toc243736377 \h </w:instrText>
            </w:r>
            <w:r>
              <w:rPr>
                <w:noProof/>
                <w:webHidden/>
              </w:rPr>
            </w:r>
            <w:r>
              <w:rPr>
                <w:noProof/>
                <w:webHidden/>
              </w:rPr>
              <w:fldChar w:fldCharType="separate"/>
            </w:r>
            <w:r>
              <w:rPr>
                <w:noProof/>
                <w:webHidden/>
              </w:rPr>
              <w:t>116</w:t>
            </w:r>
            <w:r>
              <w:rPr>
                <w:noProof/>
                <w:webHidden/>
              </w:rPr>
              <w:fldChar w:fldCharType="end"/>
            </w:r>
          </w:hyperlink>
        </w:p>
        <w:p w14:paraId="5CE89BFF" w14:textId="337B64F5" w:rsidR="0037665E" w:rsidRDefault="0037665E">
          <w:pPr>
            <w:pStyle w:val="TOC2"/>
            <w:tabs>
              <w:tab w:val="right" w:leader="dot" w:pos="9628"/>
            </w:tabs>
            <w:rPr>
              <w:noProof/>
            </w:rPr>
          </w:pPr>
          <w:hyperlink w:anchor="_Toc243736378" w:history="1">
            <w:r w:rsidRPr="0049488A">
              <w:rPr>
                <w:rStyle w:val="Hyperlink"/>
                <w:rFonts w:ascii="Garamond" w:hAnsi="Garamond"/>
                <w:noProof/>
              </w:rPr>
              <w:t>9.5 "Personal liberty" - Maneka Gandhi (1978) and the expansion of Art 21</w:t>
            </w:r>
            <w:r>
              <w:rPr>
                <w:noProof/>
                <w:webHidden/>
              </w:rPr>
              <w:tab/>
            </w:r>
            <w:r>
              <w:rPr>
                <w:noProof/>
                <w:webHidden/>
              </w:rPr>
              <w:fldChar w:fldCharType="begin"/>
            </w:r>
            <w:r>
              <w:rPr>
                <w:noProof/>
                <w:webHidden/>
              </w:rPr>
              <w:instrText xml:space="preserve"> PAGEREF _Toc243736378 \h </w:instrText>
            </w:r>
            <w:r>
              <w:rPr>
                <w:noProof/>
                <w:webHidden/>
              </w:rPr>
            </w:r>
            <w:r>
              <w:rPr>
                <w:noProof/>
                <w:webHidden/>
              </w:rPr>
              <w:fldChar w:fldCharType="separate"/>
            </w:r>
            <w:r>
              <w:rPr>
                <w:noProof/>
                <w:webHidden/>
              </w:rPr>
              <w:t>117</w:t>
            </w:r>
            <w:r>
              <w:rPr>
                <w:noProof/>
                <w:webHidden/>
              </w:rPr>
              <w:fldChar w:fldCharType="end"/>
            </w:r>
          </w:hyperlink>
        </w:p>
        <w:p w14:paraId="62B56894" w14:textId="754486AB" w:rsidR="0037665E" w:rsidRDefault="0037665E">
          <w:pPr>
            <w:pStyle w:val="TOC2"/>
            <w:tabs>
              <w:tab w:val="right" w:leader="dot" w:pos="9628"/>
            </w:tabs>
            <w:rPr>
              <w:noProof/>
            </w:rPr>
          </w:pPr>
          <w:hyperlink w:anchor="_Toc243736379" w:history="1">
            <w:r w:rsidRPr="0049488A">
              <w:rPr>
                <w:rStyle w:val="Hyperlink"/>
                <w:rFonts w:ascii="Garamond" w:hAnsi="Garamond"/>
                <w:noProof/>
              </w:rPr>
              <w:t>9.6 "Procedure established by law" v. "due process of law"</w:t>
            </w:r>
            <w:r>
              <w:rPr>
                <w:noProof/>
                <w:webHidden/>
              </w:rPr>
              <w:tab/>
            </w:r>
            <w:r>
              <w:rPr>
                <w:noProof/>
                <w:webHidden/>
              </w:rPr>
              <w:fldChar w:fldCharType="begin"/>
            </w:r>
            <w:r>
              <w:rPr>
                <w:noProof/>
                <w:webHidden/>
              </w:rPr>
              <w:instrText xml:space="preserve"> PAGEREF _Toc243736379 \h </w:instrText>
            </w:r>
            <w:r>
              <w:rPr>
                <w:noProof/>
                <w:webHidden/>
              </w:rPr>
            </w:r>
            <w:r>
              <w:rPr>
                <w:noProof/>
                <w:webHidden/>
              </w:rPr>
              <w:fldChar w:fldCharType="separate"/>
            </w:r>
            <w:r>
              <w:rPr>
                <w:noProof/>
                <w:webHidden/>
              </w:rPr>
              <w:t>118</w:t>
            </w:r>
            <w:r>
              <w:rPr>
                <w:noProof/>
                <w:webHidden/>
              </w:rPr>
              <w:fldChar w:fldCharType="end"/>
            </w:r>
          </w:hyperlink>
        </w:p>
        <w:p w14:paraId="6479DD51" w14:textId="55B6CDD4" w:rsidR="0037665E" w:rsidRDefault="0037665E">
          <w:pPr>
            <w:pStyle w:val="TOC3"/>
            <w:tabs>
              <w:tab w:val="right" w:leader="dot" w:pos="9628"/>
            </w:tabs>
            <w:rPr>
              <w:noProof/>
            </w:rPr>
          </w:pPr>
          <w:hyperlink w:anchor="_Toc243736380" w:history="1">
            <w:r w:rsidRPr="0049488A">
              <w:rPr>
                <w:rStyle w:val="Hyperlink"/>
                <w:rFonts w:ascii="Garamond" w:hAnsi="Garamond"/>
                <w:noProof/>
              </w:rPr>
              <w:t>The difference - model answer</w:t>
            </w:r>
            <w:r>
              <w:rPr>
                <w:noProof/>
                <w:webHidden/>
              </w:rPr>
              <w:tab/>
            </w:r>
            <w:r>
              <w:rPr>
                <w:noProof/>
                <w:webHidden/>
              </w:rPr>
              <w:fldChar w:fldCharType="begin"/>
            </w:r>
            <w:r>
              <w:rPr>
                <w:noProof/>
                <w:webHidden/>
              </w:rPr>
              <w:instrText xml:space="preserve"> PAGEREF _Toc243736380 \h </w:instrText>
            </w:r>
            <w:r>
              <w:rPr>
                <w:noProof/>
                <w:webHidden/>
              </w:rPr>
            </w:r>
            <w:r>
              <w:rPr>
                <w:noProof/>
                <w:webHidden/>
              </w:rPr>
              <w:fldChar w:fldCharType="separate"/>
            </w:r>
            <w:r>
              <w:rPr>
                <w:noProof/>
                <w:webHidden/>
              </w:rPr>
              <w:t>120</w:t>
            </w:r>
            <w:r>
              <w:rPr>
                <w:noProof/>
                <w:webHidden/>
              </w:rPr>
              <w:fldChar w:fldCharType="end"/>
            </w:r>
          </w:hyperlink>
        </w:p>
        <w:p w14:paraId="322C4751" w14:textId="519F7CBC" w:rsidR="0037665E" w:rsidRDefault="0037665E">
          <w:pPr>
            <w:pStyle w:val="TOC2"/>
            <w:tabs>
              <w:tab w:val="right" w:leader="dot" w:pos="9628"/>
            </w:tabs>
            <w:rPr>
              <w:noProof/>
            </w:rPr>
          </w:pPr>
          <w:hyperlink w:anchor="_Toc243736381" w:history="1">
            <w:r w:rsidRPr="0049488A">
              <w:rPr>
                <w:rStyle w:val="Hyperlink"/>
                <w:rFonts w:ascii="Garamond" w:hAnsi="Garamond"/>
                <w:noProof/>
              </w:rPr>
              <w:t>9.7 Questions asked in COLA 19 - model answers</w:t>
            </w:r>
            <w:r>
              <w:rPr>
                <w:noProof/>
                <w:webHidden/>
              </w:rPr>
              <w:tab/>
            </w:r>
            <w:r>
              <w:rPr>
                <w:noProof/>
                <w:webHidden/>
              </w:rPr>
              <w:fldChar w:fldCharType="begin"/>
            </w:r>
            <w:r>
              <w:rPr>
                <w:noProof/>
                <w:webHidden/>
              </w:rPr>
              <w:instrText xml:space="preserve"> PAGEREF _Toc243736381 \h </w:instrText>
            </w:r>
            <w:r>
              <w:rPr>
                <w:noProof/>
                <w:webHidden/>
              </w:rPr>
            </w:r>
            <w:r>
              <w:rPr>
                <w:noProof/>
                <w:webHidden/>
              </w:rPr>
              <w:fldChar w:fldCharType="separate"/>
            </w:r>
            <w:r>
              <w:rPr>
                <w:noProof/>
                <w:webHidden/>
              </w:rPr>
              <w:t>120</w:t>
            </w:r>
            <w:r>
              <w:rPr>
                <w:noProof/>
                <w:webHidden/>
              </w:rPr>
              <w:fldChar w:fldCharType="end"/>
            </w:r>
          </w:hyperlink>
        </w:p>
        <w:p w14:paraId="67B8AE90" w14:textId="6995EF64" w:rsidR="0037665E" w:rsidRDefault="0037665E">
          <w:pPr>
            <w:pStyle w:val="TOC2"/>
            <w:tabs>
              <w:tab w:val="right" w:leader="dot" w:pos="9628"/>
            </w:tabs>
            <w:rPr>
              <w:noProof/>
            </w:rPr>
          </w:pPr>
          <w:hyperlink w:anchor="_Toc243736382" w:history="1">
            <w:r w:rsidRPr="0049488A">
              <w:rPr>
                <w:rStyle w:val="Hyperlink"/>
                <w:rFonts w:ascii="Garamond" w:hAnsi="Garamond"/>
                <w:noProof/>
              </w:rPr>
              <w:t>9.8 Homework and instructions in COLA 19</w:t>
            </w:r>
            <w:r>
              <w:rPr>
                <w:noProof/>
                <w:webHidden/>
              </w:rPr>
              <w:tab/>
            </w:r>
            <w:r>
              <w:rPr>
                <w:noProof/>
                <w:webHidden/>
              </w:rPr>
              <w:fldChar w:fldCharType="begin"/>
            </w:r>
            <w:r>
              <w:rPr>
                <w:noProof/>
                <w:webHidden/>
              </w:rPr>
              <w:instrText xml:space="preserve"> PAGEREF _Toc243736382 \h </w:instrText>
            </w:r>
            <w:r>
              <w:rPr>
                <w:noProof/>
                <w:webHidden/>
              </w:rPr>
            </w:r>
            <w:r>
              <w:rPr>
                <w:noProof/>
                <w:webHidden/>
              </w:rPr>
              <w:fldChar w:fldCharType="separate"/>
            </w:r>
            <w:r>
              <w:rPr>
                <w:noProof/>
                <w:webHidden/>
              </w:rPr>
              <w:t>122</w:t>
            </w:r>
            <w:r>
              <w:rPr>
                <w:noProof/>
                <w:webHidden/>
              </w:rPr>
              <w:fldChar w:fldCharType="end"/>
            </w:r>
          </w:hyperlink>
        </w:p>
        <w:p w14:paraId="330DB6BC" w14:textId="04106F65" w:rsidR="0037665E" w:rsidRDefault="0037665E" w:rsidP="0037665E">
          <w:pPr>
            <w:pStyle w:val="TOC1"/>
          </w:pPr>
          <w:hyperlink w:anchor="_Toc243736383" w:history="1">
            <w:r w:rsidRPr="0049488A">
              <w:rPr>
                <w:rStyle w:val="Hyperlink"/>
              </w:rPr>
              <w:t>LECTURE 10 (Recording_4): Art 21 Continued - Procedure Established by Law v. Due Process of Law, Substantive v. Procedural Due Process, Expansion of Art 21 After Maneka Gandhi, Right to Die (Rathinam → Gian Kaur), D.K. Basu</w:t>
            </w:r>
            <w:r>
              <w:rPr>
                <w:webHidden/>
              </w:rPr>
              <w:tab/>
            </w:r>
            <w:r>
              <w:rPr>
                <w:webHidden/>
              </w:rPr>
              <w:fldChar w:fldCharType="begin"/>
            </w:r>
            <w:r>
              <w:rPr>
                <w:webHidden/>
              </w:rPr>
              <w:instrText xml:space="preserve"> PAGEREF _Toc243736383 \h </w:instrText>
            </w:r>
            <w:r>
              <w:rPr>
                <w:webHidden/>
              </w:rPr>
            </w:r>
            <w:r>
              <w:rPr>
                <w:webHidden/>
              </w:rPr>
              <w:fldChar w:fldCharType="separate"/>
            </w:r>
            <w:r>
              <w:rPr>
                <w:webHidden/>
              </w:rPr>
              <w:t>124</w:t>
            </w:r>
            <w:r>
              <w:rPr>
                <w:webHidden/>
              </w:rPr>
              <w:fldChar w:fldCharType="end"/>
            </w:r>
          </w:hyperlink>
        </w:p>
        <w:p w14:paraId="30281DC5" w14:textId="3835FAA8" w:rsidR="0037665E" w:rsidRDefault="0037665E">
          <w:pPr>
            <w:pStyle w:val="TOC2"/>
            <w:tabs>
              <w:tab w:val="right" w:leader="dot" w:pos="9628"/>
            </w:tabs>
            <w:rPr>
              <w:noProof/>
            </w:rPr>
          </w:pPr>
          <w:hyperlink w:anchor="_Toc243736384" w:history="1">
            <w:r w:rsidRPr="0049488A">
              <w:rPr>
                <w:rStyle w:val="Hyperlink"/>
                <w:rFonts w:ascii="Garamond" w:hAnsi="Garamond"/>
                <w:noProof/>
              </w:rPr>
              <w:t>10.1 Procedure established by law v. Due process of law - the full comparison</w:t>
            </w:r>
            <w:r>
              <w:rPr>
                <w:noProof/>
                <w:webHidden/>
              </w:rPr>
              <w:tab/>
            </w:r>
            <w:r>
              <w:rPr>
                <w:noProof/>
                <w:webHidden/>
              </w:rPr>
              <w:fldChar w:fldCharType="begin"/>
            </w:r>
            <w:r>
              <w:rPr>
                <w:noProof/>
                <w:webHidden/>
              </w:rPr>
              <w:instrText xml:space="preserve"> PAGEREF _Toc243736384 \h </w:instrText>
            </w:r>
            <w:r>
              <w:rPr>
                <w:noProof/>
                <w:webHidden/>
              </w:rPr>
            </w:r>
            <w:r>
              <w:rPr>
                <w:noProof/>
                <w:webHidden/>
              </w:rPr>
              <w:fldChar w:fldCharType="separate"/>
            </w:r>
            <w:r>
              <w:rPr>
                <w:noProof/>
                <w:webHidden/>
              </w:rPr>
              <w:t>125</w:t>
            </w:r>
            <w:r>
              <w:rPr>
                <w:noProof/>
                <w:webHidden/>
              </w:rPr>
              <w:fldChar w:fldCharType="end"/>
            </w:r>
          </w:hyperlink>
        </w:p>
        <w:p w14:paraId="0E0ACF62" w14:textId="203A24A6" w:rsidR="0037665E" w:rsidRDefault="0037665E">
          <w:pPr>
            <w:pStyle w:val="TOC3"/>
            <w:tabs>
              <w:tab w:val="right" w:leader="dot" w:pos="9628"/>
            </w:tabs>
            <w:rPr>
              <w:noProof/>
            </w:rPr>
          </w:pPr>
          <w:hyperlink w:anchor="_Toc243736385" w:history="1">
            <w:r w:rsidRPr="0049488A">
              <w:rPr>
                <w:rStyle w:val="Hyperlink"/>
                <w:rFonts w:ascii="Garamond" w:hAnsi="Garamond"/>
                <w:noProof/>
              </w:rPr>
              <w:t>Why "the law was made following proper procedure" earns zero</w:t>
            </w:r>
            <w:r>
              <w:rPr>
                <w:noProof/>
                <w:webHidden/>
              </w:rPr>
              <w:tab/>
            </w:r>
            <w:r>
              <w:rPr>
                <w:noProof/>
                <w:webHidden/>
              </w:rPr>
              <w:fldChar w:fldCharType="begin"/>
            </w:r>
            <w:r>
              <w:rPr>
                <w:noProof/>
                <w:webHidden/>
              </w:rPr>
              <w:instrText xml:space="preserve"> PAGEREF _Toc243736385 \h </w:instrText>
            </w:r>
            <w:r>
              <w:rPr>
                <w:noProof/>
                <w:webHidden/>
              </w:rPr>
            </w:r>
            <w:r>
              <w:rPr>
                <w:noProof/>
                <w:webHidden/>
              </w:rPr>
              <w:fldChar w:fldCharType="separate"/>
            </w:r>
            <w:r>
              <w:rPr>
                <w:noProof/>
                <w:webHidden/>
              </w:rPr>
              <w:t>125</w:t>
            </w:r>
            <w:r>
              <w:rPr>
                <w:noProof/>
                <w:webHidden/>
              </w:rPr>
              <w:fldChar w:fldCharType="end"/>
            </w:r>
          </w:hyperlink>
        </w:p>
        <w:p w14:paraId="4FC29AA6" w14:textId="25B4891A" w:rsidR="0037665E" w:rsidRDefault="0037665E">
          <w:pPr>
            <w:pStyle w:val="TOC2"/>
            <w:tabs>
              <w:tab w:val="right" w:leader="dot" w:pos="9628"/>
            </w:tabs>
            <w:rPr>
              <w:noProof/>
            </w:rPr>
          </w:pPr>
          <w:hyperlink w:anchor="_Toc243736386" w:history="1">
            <w:r w:rsidRPr="0049488A">
              <w:rPr>
                <w:rStyle w:val="Hyperlink"/>
                <w:rFonts w:ascii="Garamond" w:hAnsi="Garamond"/>
                <w:noProof/>
              </w:rPr>
              <w:t>10.2 Substantive and procedural due process - the professor's illustrations</w:t>
            </w:r>
            <w:r>
              <w:rPr>
                <w:noProof/>
                <w:webHidden/>
              </w:rPr>
              <w:tab/>
            </w:r>
            <w:r>
              <w:rPr>
                <w:noProof/>
                <w:webHidden/>
              </w:rPr>
              <w:fldChar w:fldCharType="begin"/>
            </w:r>
            <w:r>
              <w:rPr>
                <w:noProof/>
                <w:webHidden/>
              </w:rPr>
              <w:instrText xml:space="preserve"> PAGEREF _Toc243736386 \h </w:instrText>
            </w:r>
            <w:r>
              <w:rPr>
                <w:noProof/>
                <w:webHidden/>
              </w:rPr>
            </w:r>
            <w:r>
              <w:rPr>
                <w:noProof/>
                <w:webHidden/>
              </w:rPr>
              <w:fldChar w:fldCharType="separate"/>
            </w:r>
            <w:r>
              <w:rPr>
                <w:noProof/>
                <w:webHidden/>
              </w:rPr>
              <w:t>126</w:t>
            </w:r>
            <w:r>
              <w:rPr>
                <w:noProof/>
                <w:webHidden/>
              </w:rPr>
              <w:fldChar w:fldCharType="end"/>
            </w:r>
          </w:hyperlink>
        </w:p>
        <w:p w14:paraId="77B3A70C" w14:textId="031BE7DB" w:rsidR="0037665E" w:rsidRDefault="0037665E">
          <w:pPr>
            <w:pStyle w:val="TOC3"/>
            <w:tabs>
              <w:tab w:val="right" w:leader="dot" w:pos="9628"/>
            </w:tabs>
            <w:rPr>
              <w:noProof/>
            </w:rPr>
          </w:pPr>
          <w:hyperlink w:anchor="_Toc243736387" w:history="1">
            <w:r w:rsidRPr="0049488A">
              <w:rPr>
                <w:rStyle w:val="Hyperlink"/>
                <w:rFonts w:ascii="Garamond" w:hAnsi="Garamond"/>
                <w:noProof/>
              </w:rPr>
              <w:t>(a) Procedural due process - Maneka Gandhi</w:t>
            </w:r>
            <w:r>
              <w:rPr>
                <w:noProof/>
                <w:webHidden/>
              </w:rPr>
              <w:tab/>
            </w:r>
            <w:r>
              <w:rPr>
                <w:noProof/>
                <w:webHidden/>
              </w:rPr>
              <w:fldChar w:fldCharType="begin"/>
            </w:r>
            <w:r>
              <w:rPr>
                <w:noProof/>
                <w:webHidden/>
              </w:rPr>
              <w:instrText xml:space="preserve"> PAGEREF _Toc243736387 \h </w:instrText>
            </w:r>
            <w:r>
              <w:rPr>
                <w:noProof/>
                <w:webHidden/>
              </w:rPr>
            </w:r>
            <w:r>
              <w:rPr>
                <w:noProof/>
                <w:webHidden/>
              </w:rPr>
              <w:fldChar w:fldCharType="separate"/>
            </w:r>
            <w:r>
              <w:rPr>
                <w:noProof/>
                <w:webHidden/>
              </w:rPr>
              <w:t>126</w:t>
            </w:r>
            <w:r>
              <w:rPr>
                <w:noProof/>
                <w:webHidden/>
              </w:rPr>
              <w:fldChar w:fldCharType="end"/>
            </w:r>
          </w:hyperlink>
        </w:p>
        <w:p w14:paraId="421C61E8" w14:textId="21278B2B" w:rsidR="0037665E" w:rsidRDefault="0037665E">
          <w:pPr>
            <w:pStyle w:val="TOC3"/>
            <w:tabs>
              <w:tab w:val="right" w:leader="dot" w:pos="9628"/>
            </w:tabs>
            <w:rPr>
              <w:noProof/>
            </w:rPr>
          </w:pPr>
          <w:hyperlink w:anchor="_Toc243736388" w:history="1">
            <w:r w:rsidRPr="0049488A">
              <w:rPr>
                <w:rStyle w:val="Hyperlink"/>
                <w:rFonts w:ascii="Garamond" w:hAnsi="Garamond"/>
                <w:noProof/>
              </w:rPr>
              <w:t>(b) Substantive due process - Mithu v. State of Punjab</w:t>
            </w:r>
            <w:r>
              <w:rPr>
                <w:noProof/>
                <w:webHidden/>
              </w:rPr>
              <w:tab/>
            </w:r>
            <w:r>
              <w:rPr>
                <w:noProof/>
                <w:webHidden/>
              </w:rPr>
              <w:fldChar w:fldCharType="begin"/>
            </w:r>
            <w:r>
              <w:rPr>
                <w:noProof/>
                <w:webHidden/>
              </w:rPr>
              <w:instrText xml:space="preserve"> PAGEREF _Toc243736388 \h </w:instrText>
            </w:r>
            <w:r>
              <w:rPr>
                <w:noProof/>
                <w:webHidden/>
              </w:rPr>
            </w:r>
            <w:r>
              <w:rPr>
                <w:noProof/>
                <w:webHidden/>
              </w:rPr>
              <w:fldChar w:fldCharType="separate"/>
            </w:r>
            <w:r>
              <w:rPr>
                <w:noProof/>
                <w:webHidden/>
              </w:rPr>
              <w:t>126</w:t>
            </w:r>
            <w:r>
              <w:rPr>
                <w:noProof/>
                <w:webHidden/>
              </w:rPr>
              <w:fldChar w:fldCharType="end"/>
            </w:r>
          </w:hyperlink>
        </w:p>
        <w:p w14:paraId="55E4E682" w14:textId="39F424D0" w:rsidR="0037665E" w:rsidRDefault="0037665E">
          <w:pPr>
            <w:pStyle w:val="TOC3"/>
            <w:tabs>
              <w:tab w:val="right" w:leader="dot" w:pos="9628"/>
            </w:tabs>
            <w:rPr>
              <w:noProof/>
            </w:rPr>
          </w:pPr>
          <w:hyperlink w:anchor="_Toc243736389" w:history="1">
            <w:r w:rsidRPr="0049488A">
              <w:rPr>
                <w:rStyle w:val="Hyperlink"/>
                <w:rFonts w:ascii="Garamond" w:hAnsi="Garamond"/>
                <w:noProof/>
              </w:rPr>
              <w:t>(c) Naz Foundation / s. 377 IPC (lecture example)</w:t>
            </w:r>
            <w:r>
              <w:rPr>
                <w:noProof/>
                <w:webHidden/>
              </w:rPr>
              <w:tab/>
            </w:r>
            <w:r>
              <w:rPr>
                <w:noProof/>
                <w:webHidden/>
              </w:rPr>
              <w:fldChar w:fldCharType="begin"/>
            </w:r>
            <w:r>
              <w:rPr>
                <w:noProof/>
                <w:webHidden/>
              </w:rPr>
              <w:instrText xml:space="preserve"> PAGEREF _Toc243736389 \h </w:instrText>
            </w:r>
            <w:r>
              <w:rPr>
                <w:noProof/>
                <w:webHidden/>
              </w:rPr>
            </w:r>
            <w:r>
              <w:rPr>
                <w:noProof/>
                <w:webHidden/>
              </w:rPr>
              <w:fldChar w:fldCharType="separate"/>
            </w:r>
            <w:r>
              <w:rPr>
                <w:noProof/>
                <w:webHidden/>
              </w:rPr>
              <w:t>126</w:t>
            </w:r>
            <w:r>
              <w:rPr>
                <w:noProof/>
                <w:webHidden/>
              </w:rPr>
              <w:fldChar w:fldCharType="end"/>
            </w:r>
          </w:hyperlink>
        </w:p>
        <w:p w14:paraId="496BF247" w14:textId="1AFA5A2D" w:rsidR="0037665E" w:rsidRDefault="0037665E">
          <w:pPr>
            <w:pStyle w:val="TOC2"/>
            <w:tabs>
              <w:tab w:val="right" w:leader="dot" w:pos="9628"/>
            </w:tabs>
            <w:rPr>
              <w:noProof/>
            </w:rPr>
          </w:pPr>
          <w:hyperlink w:anchor="_Toc243736390" w:history="1">
            <w:r w:rsidRPr="0049488A">
              <w:rPr>
                <w:rStyle w:val="Hyperlink"/>
                <w:rFonts w:ascii="Garamond" w:hAnsi="Garamond"/>
                <w:noProof/>
              </w:rPr>
              <w:t>10.3 Expansion of Art 21 after Maneka Gandhi (1978) - the professor's list</w:t>
            </w:r>
            <w:r>
              <w:rPr>
                <w:noProof/>
                <w:webHidden/>
              </w:rPr>
              <w:tab/>
            </w:r>
            <w:r>
              <w:rPr>
                <w:noProof/>
                <w:webHidden/>
              </w:rPr>
              <w:fldChar w:fldCharType="begin"/>
            </w:r>
            <w:r>
              <w:rPr>
                <w:noProof/>
                <w:webHidden/>
              </w:rPr>
              <w:instrText xml:space="preserve"> PAGEREF _Toc243736390 \h </w:instrText>
            </w:r>
            <w:r>
              <w:rPr>
                <w:noProof/>
                <w:webHidden/>
              </w:rPr>
            </w:r>
            <w:r>
              <w:rPr>
                <w:noProof/>
                <w:webHidden/>
              </w:rPr>
              <w:fldChar w:fldCharType="separate"/>
            </w:r>
            <w:r>
              <w:rPr>
                <w:noProof/>
                <w:webHidden/>
              </w:rPr>
              <w:t>127</w:t>
            </w:r>
            <w:r>
              <w:rPr>
                <w:noProof/>
                <w:webHidden/>
              </w:rPr>
              <w:fldChar w:fldCharType="end"/>
            </w:r>
          </w:hyperlink>
        </w:p>
        <w:p w14:paraId="4D3A5A98" w14:textId="7CC8CA09" w:rsidR="0037665E" w:rsidRDefault="0037665E">
          <w:pPr>
            <w:pStyle w:val="TOC2"/>
            <w:tabs>
              <w:tab w:val="right" w:leader="dot" w:pos="9628"/>
            </w:tabs>
            <w:rPr>
              <w:noProof/>
            </w:rPr>
          </w:pPr>
          <w:hyperlink w:anchor="_Toc243736391" w:history="1">
            <w:r w:rsidRPr="0049488A">
              <w:rPr>
                <w:rStyle w:val="Hyperlink"/>
                <w:rFonts w:ascii="Garamond" w:hAnsi="Garamond"/>
                <w:noProof/>
              </w:rPr>
              <w:t>10.4 Right to die? Section 309 IPC, Rathinam and Gian Kaur</w:t>
            </w:r>
            <w:r>
              <w:rPr>
                <w:noProof/>
                <w:webHidden/>
              </w:rPr>
              <w:tab/>
            </w:r>
            <w:r>
              <w:rPr>
                <w:noProof/>
                <w:webHidden/>
              </w:rPr>
              <w:fldChar w:fldCharType="begin"/>
            </w:r>
            <w:r>
              <w:rPr>
                <w:noProof/>
                <w:webHidden/>
              </w:rPr>
              <w:instrText xml:space="preserve"> PAGEREF _Toc243736391 \h </w:instrText>
            </w:r>
            <w:r>
              <w:rPr>
                <w:noProof/>
                <w:webHidden/>
              </w:rPr>
            </w:r>
            <w:r>
              <w:rPr>
                <w:noProof/>
                <w:webHidden/>
              </w:rPr>
              <w:fldChar w:fldCharType="separate"/>
            </w:r>
            <w:r>
              <w:rPr>
                <w:noProof/>
                <w:webHidden/>
              </w:rPr>
              <w:t>131</w:t>
            </w:r>
            <w:r>
              <w:rPr>
                <w:noProof/>
                <w:webHidden/>
              </w:rPr>
              <w:fldChar w:fldCharType="end"/>
            </w:r>
          </w:hyperlink>
        </w:p>
        <w:p w14:paraId="52B25A06" w14:textId="7EBB3276" w:rsidR="0037665E" w:rsidRDefault="0037665E">
          <w:pPr>
            <w:pStyle w:val="TOC3"/>
            <w:tabs>
              <w:tab w:val="right" w:leader="dot" w:pos="9628"/>
            </w:tabs>
            <w:rPr>
              <w:noProof/>
            </w:rPr>
          </w:pPr>
          <w:hyperlink w:anchor="_Toc243736392" w:history="1">
            <w:r w:rsidRPr="0049488A">
              <w:rPr>
                <w:rStyle w:val="Hyperlink"/>
                <w:rFonts w:ascii="Garamond" w:hAnsi="Garamond"/>
                <w:noProof/>
              </w:rPr>
              <w:t>Background: s. 309 IPC and the High Courts</w:t>
            </w:r>
            <w:r>
              <w:rPr>
                <w:noProof/>
                <w:webHidden/>
              </w:rPr>
              <w:tab/>
            </w:r>
            <w:r>
              <w:rPr>
                <w:noProof/>
                <w:webHidden/>
              </w:rPr>
              <w:fldChar w:fldCharType="begin"/>
            </w:r>
            <w:r>
              <w:rPr>
                <w:noProof/>
                <w:webHidden/>
              </w:rPr>
              <w:instrText xml:space="preserve"> PAGEREF _Toc243736392 \h </w:instrText>
            </w:r>
            <w:r>
              <w:rPr>
                <w:noProof/>
                <w:webHidden/>
              </w:rPr>
            </w:r>
            <w:r>
              <w:rPr>
                <w:noProof/>
                <w:webHidden/>
              </w:rPr>
              <w:fldChar w:fldCharType="separate"/>
            </w:r>
            <w:r>
              <w:rPr>
                <w:noProof/>
                <w:webHidden/>
              </w:rPr>
              <w:t>131</w:t>
            </w:r>
            <w:r>
              <w:rPr>
                <w:noProof/>
                <w:webHidden/>
              </w:rPr>
              <w:fldChar w:fldCharType="end"/>
            </w:r>
          </w:hyperlink>
        </w:p>
        <w:p w14:paraId="1F348C19" w14:textId="038C9677" w:rsidR="0037665E" w:rsidRDefault="0037665E">
          <w:pPr>
            <w:pStyle w:val="TOC2"/>
            <w:tabs>
              <w:tab w:val="right" w:leader="dot" w:pos="9628"/>
            </w:tabs>
            <w:rPr>
              <w:noProof/>
            </w:rPr>
          </w:pPr>
          <w:hyperlink w:anchor="_Toc243736393" w:history="1">
            <w:r w:rsidRPr="0049488A">
              <w:rPr>
                <w:rStyle w:val="Hyperlink"/>
                <w:rFonts w:ascii="Garamond" w:hAnsi="Garamond"/>
                <w:noProof/>
              </w:rPr>
              <w:t>10.5 Rights of arrested persons - D.K. Basu v. State of West Bengal</w:t>
            </w:r>
            <w:r>
              <w:rPr>
                <w:noProof/>
                <w:webHidden/>
              </w:rPr>
              <w:tab/>
            </w:r>
            <w:r>
              <w:rPr>
                <w:noProof/>
                <w:webHidden/>
              </w:rPr>
              <w:fldChar w:fldCharType="begin"/>
            </w:r>
            <w:r>
              <w:rPr>
                <w:noProof/>
                <w:webHidden/>
              </w:rPr>
              <w:instrText xml:space="preserve"> PAGEREF _Toc243736393 \h </w:instrText>
            </w:r>
            <w:r>
              <w:rPr>
                <w:noProof/>
                <w:webHidden/>
              </w:rPr>
            </w:r>
            <w:r>
              <w:rPr>
                <w:noProof/>
                <w:webHidden/>
              </w:rPr>
              <w:fldChar w:fldCharType="separate"/>
            </w:r>
            <w:r>
              <w:rPr>
                <w:noProof/>
                <w:webHidden/>
              </w:rPr>
              <w:t>133</w:t>
            </w:r>
            <w:r>
              <w:rPr>
                <w:noProof/>
                <w:webHidden/>
              </w:rPr>
              <w:fldChar w:fldCharType="end"/>
            </w:r>
          </w:hyperlink>
        </w:p>
        <w:p w14:paraId="3DEF4E7C" w14:textId="78D1BEFA" w:rsidR="0037665E" w:rsidRDefault="0037665E">
          <w:pPr>
            <w:pStyle w:val="TOC3"/>
            <w:tabs>
              <w:tab w:val="right" w:leader="dot" w:pos="9628"/>
            </w:tabs>
            <w:rPr>
              <w:noProof/>
            </w:rPr>
          </w:pPr>
          <w:hyperlink w:anchor="_Toc243736394" w:history="1">
            <w:r w:rsidRPr="0049488A">
              <w:rPr>
                <w:rStyle w:val="Hyperlink"/>
                <w:rFonts w:ascii="Garamond" w:hAnsi="Garamond"/>
                <w:noProof/>
              </w:rPr>
              <w:t>The D.</w:t>
            </w:r>
            <w:r w:rsidRPr="0049488A">
              <w:rPr>
                <w:rStyle w:val="Hyperlink"/>
                <w:rFonts w:ascii="Garamond" w:hAnsi="Garamond"/>
                <w:noProof/>
              </w:rPr>
              <w:t>K</w:t>
            </w:r>
            <w:r w:rsidRPr="0049488A">
              <w:rPr>
                <w:rStyle w:val="Hyperlink"/>
                <w:rFonts w:ascii="Garamond" w:hAnsi="Garamond"/>
                <w:noProof/>
              </w:rPr>
              <w:t>. Basu requirements (learn as a list)</w:t>
            </w:r>
            <w:r>
              <w:rPr>
                <w:noProof/>
                <w:webHidden/>
              </w:rPr>
              <w:tab/>
            </w:r>
            <w:r>
              <w:rPr>
                <w:noProof/>
                <w:webHidden/>
              </w:rPr>
              <w:fldChar w:fldCharType="begin"/>
            </w:r>
            <w:r>
              <w:rPr>
                <w:noProof/>
                <w:webHidden/>
              </w:rPr>
              <w:instrText xml:space="preserve"> PAGEREF _Toc243736394 \h </w:instrText>
            </w:r>
            <w:r>
              <w:rPr>
                <w:noProof/>
                <w:webHidden/>
              </w:rPr>
            </w:r>
            <w:r>
              <w:rPr>
                <w:noProof/>
                <w:webHidden/>
              </w:rPr>
              <w:fldChar w:fldCharType="separate"/>
            </w:r>
            <w:r>
              <w:rPr>
                <w:noProof/>
                <w:webHidden/>
              </w:rPr>
              <w:t>134</w:t>
            </w:r>
            <w:r>
              <w:rPr>
                <w:noProof/>
                <w:webHidden/>
              </w:rPr>
              <w:fldChar w:fldCharType="end"/>
            </w:r>
          </w:hyperlink>
        </w:p>
        <w:p w14:paraId="20A2B5C1" w14:textId="732653BB" w:rsidR="0037665E" w:rsidRDefault="0037665E">
          <w:pPr>
            <w:pStyle w:val="TOC3"/>
            <w:tabs>
              <w:tab w:val="right" w:leader="dot" w:pos="9628"/>
            </w:tabs>
            <w:rPr>
              <w:noProof/>
            </w:rPr>
          </w:pPr>
          <w:hyperlink w:anchor="_Toc243736395" w:history="1">
            <w:r w:rsidRPr="0049488A">
              <w:rPr>
                <w:rStyle w:val="Hyperlink"/>
                <w:rFonts w:ascii="Garamond" w:hAnsi="Garamond"/>
                <w:noProof/>
              </w:rPr>
              <w:t>Why is a medical examination done at the time of arrest? (the professor's question)</w:t>
            </w:r>
            <w:r>
              <w:rPr>
                <w:noProof/>
                <w:webHidden/>
              </w:rPr>
              <w:tab/>
            </w:r>
            <w:r>
              <w:rPr>
                <w:noProof/>
                <w:webHidden/>
              </w:rPr>
              <w:fldChar w:fldCharType="begin"/>
            </w:r>
            <w:r>
              <w:rPr>
                <w:noProof/>
                <w:webHidden/>
              </w:rPr>
              <w:instrText xml:space="preserve"> PAGEREF _Toc243736395 \h </w:instrText>
            </w:r>
            <w:r>
              <w:rPr>
                <w:noProof/>
                <w:webHidden/>
              </w:rPr>
            </w:r>
            <w:r>
              <w:rPr>
                <w:noProof/>
                <w:webHidden/>
              </w:rPr>
              <w:fldChar w:fldCharType="separate"/>
            </w:r>
            <w:r>
              <w:rPr>
                <w:noProof/>
                <w:webHidden/>
              </w:rPr>
              <w:t>135</w:t>
            </w:r>
            <w:r>
              <w:rPr>
                <w:noProof/>
                <w:webHidden/>
              </w:rPr>
              <w:fldChar w:fldCharType="end"/>
            </w:r>
          </w:hyperlink>
        </w:p>
        <w:p w14:paraId="1D236443" w14:textId="3274BB4B" w:rsidR="0037665E" w:rsidRDefault="0037665E">
          <w:pPr>
            <w:pStyle w:val="TOC2"/>
            <w:tabs>
              <w:tab w:val="right" w:leader="dot" w:pos="9628"/>
            </w:tabs>
            <w:rPr>
              <w:noProof/>
            </w:rPr>
          </w:pPr>
          <w:hyperlink w:anchor="_Toc243736396" w:history="1">
            <w:r w:rsidRPr="0049488A">
              <w:rPr>
                <w:rStyle w:val="Hyperlink"/>
                <w:rFonts w:ascii="Garamond" w:hAnsi="Garamond"/>
                <w:noProof/>
              </w:rPr>
              <w:t>10.6 Other points raised in this lecture</w:t>
            </w:r>
            <w:r>
              <w:rPr>
                <w:noProof/>
                <w:webHidden/>
              </w:rPr>
              <w:tab/>
            </w:r>
            <w:r>
              <w:rPr>
                <w:noProof/>
                <w:webHidden/>
              </w:rPr>
              <w:fldChar w:fldCharType="begin"/>
            </w:r>
            <w:r>
              <w:rPr>
                <w:noProof/>
                <w:webHidden/>
              </w:rPr>
              <w:instrText xml:space="preserve"> PAGEREF _Toc243736396 \h </w:instrText>
            </w:r>
            <w:r>
              <w:rPr>
                <w:noProof/>
                <w:webHidden/>
              </w:rPr>
            </w:r>
            <w:r>
              <w:rPr>
                <w:noProof/>
                <w:webHidden/>
              </w:rPr>
              <w:fldChar w:fldCharType="separate"/>
            </w:r>
            <w:r>
              <w:rPr>
                <w:noProof/>
                <w:webHidden/>
              </w:rPr>
              <w:t>135</w:t>
            </w:r>
            <w:r>
              <w:rPr>
                <w:noProof/>
                <w:webHidden/>
              </w:rPr>
              <w:fldChar w:fldCharType="end"/>
            </w:r>
          </w:hyperlink>
        </w:p>
        <w:p w14:paraId="71CA2C30" w14:textId="52CB9B62" w:rsidR="0037665E" w:rsidRDefault="0037665E">
          <w:pPr>
            <w:pStyle w:val="TOC2"/>
            <w:tabs>
              <w:tab w:val="right" w:leader="dot" w:pos="9628"/>
            </w:tabs>
            <w:rPr>
              <w:noProof/>
            </w:rPr>
          </w:pPr>
          <w:hyperlink w:anchor="_Toc243736397" w:history="1">
            <w:r w:rsidRPr="0049488A">
              <w:rPr>
                <w:rStyle w:val="Hyperlink"/>
                <w:rFonts w:ascii="Garamond" w:hAnsi="Garamond"/>
                <w:noProof/>
              </w:rPr>
              <w:t>10.7 Questions asked by the professor in this lecture - model answers</w:t>
            </w:r>
            <w:r>
              <w:rPr>
                <w:noProof/>
                <w:webHidden/>
              </w:rPr>
              <w:tab/>
            </w:r>
            <w:r>
              <w:rPr>
                <w:noProof/>
                <w:webHidden/>
              </w:rPr>
              <w:fldChar w:fldCharType="begin"/>
            </w:r>
            <w:r>
              <w:rPr>
                <w:noProof/>
                <w:webHidden/>
              </w:rPr>
              <w:instrText xml:space="preserve"> PAGEREF _Toc243736397 \h </w:instrText>
            </w:r>
            <w:r>
              <w:rPr>
                <w:noProof/>
                <w:webHidden/>
              </w:rPr>
            </w:r>
            <w:r>
              <w:rPr>
                <w:noProof/>
                <w:webHidden/>
              </w:rPr>
              <w:fldChar w:fldCharType="separate"/>
            </w:r>
            <w:r>
              <w:rPr>
                <w:noProof/>
                <w:webHidden/>
              </w:rPr>
              <w:t>136</w:t>
            </w:r>
            <w:r>
              <w:rPr>
                <w:noProof/>
                <w:webHidden/>
              </w:rPr>
              <w:fldChar w:fldCharType="end"/>
            </w:r>
          </w:hyperlink>
        </w:p>
        <w:p w14:paraId="740E2312" w14:textId="065AEF36" w:rsidR="0037665E" w:rsidRDefault="0037665E">
          <w:pPr>
            <w:pStyle w:val="TOC2"/>
            <w:tabs>
              <w:tab w:val="right" w:leader="dot" w:pos="9628"/>
            </w:tabs>
            <w:rPr>
              <w:noProof/>
            </w:rPr>
          </w:pPr>
          <w:hyperlink w:anchor="_Toc243736398" w:history="1">
            <w:r w:rsidRPr="0049488A">
              <w:rPr>
                <w:rStyle w:val="Hyperlink"/>
                <w:rFonts w:ascii="Garamond" w:hAnsi="Garamond"/>
                <w:noProof/>
              </w:rPr>
              <w:t>10.8 Homework and instructions in Recording_4</w:t>
            </w:r>
            <w:r>
              <w:rPr>
                <w:noProof/>
                <w:webHidden/>
              </w:rPr>
              <w:tab/>
            </w:r>
            <w:r>
              <w:rPr>
                <w:noProof/>
                <w:webHidden/>
              </w:rPr>
              <w:fldChar w:fldCharType="begin"/>
            </w:r>
            <w:r>
              <w:rPr>
                <w:noProof/>
                <w:webHidden/>
              </w:rPr>
              <w:instrText xml:space="preserve"> PAGEREF _Toc243736398 \h </w:instrText>
            </w:r>
            <w:r>
              <w:rPr>
                <w:noProof/>
                <w:webHidden/>
              </w:rPr>
            </w:r>
            <w:r>
              <w:rPr>
                <w:noProof/>
                <w:webHidden/>
              </w:rPr>
              <w:fldChar w:fldCharType="separate"/>
            </w:r>
            <w:r>
              <w:rPr>
                <w:noProof/>
                <w:webHidden/>
              </w:rPr>
              <w:t>138</w:t>
            </w:r>
            <w:r>
              <w:rPr>
                <w:noProof/>
                <w:webHidden/>
              </w:rPr>
              <w:fldChar w:fldCharType="end"/>
            </w:r>
          </w:hyperlink>
        </w:p>
        <w:p w14:paraId="5D6470A2" w14:textId="7B814EE4" w:rsidR="0037665E" w:rsidRDefault="0037665E" w:rsidP="0037665E">
          <w:pPr>
            <w:pStyle w:val="TOC1"/>
          </w:pPr>
          <w:hyperlink w:anchor="_Toc243736399" w:history="1">
            <w:r w:rsidRPr="0049488A">
              <w:rPr>
                <w:rStyle w:val="Hyperlink"/>
              </w:rPr>
              <w:t>LECTURE 11 (the "</w:t>
            </w:r>
            <w:r w:rsidRPr="0049488A">
              <w:rPr>
                <w:rStyle w:val="Hyperlink"/>
                <w:rFonts w:ascii="Kokila" w:hAnsi="Kokila" w:cs="Kokila"/>
              </w:rPr>
              <w:t>आज</w:t>
            </w:r>
            <w:r w:rsidRPr="0049488A">
              <w:rPr>
                <w:rStyle w:val="Hyperlink"/>
              </w:rPr>
              <w:t xml:space="preserve"> </w:t>
            </w:r>
            <w:r w:rsidRPr="0049488A">
              <w:rPr>
                <w:rStyle w:val="Hyperlink"/>
                <w:rFonts w:ascii="Kokila" w:hAnsi="Kokila" w:cs="Kokila"/>
              </w:rPr>
              <w:t>तबियत</w:t>
            </w:r>
            <w:r w:rsidRPr="0049488A">
              <w:rPr>
                <w:rStyle w:val="Hyperlink"/>
              </w:rPr>
              <w:t xml:space="preserve"> </w:t>
            </w:r>
            <w:r w:rsidRPr="0049488A">
              <w:rPr>
                <w:rStyle w:val="Hyperlink"/>
                <w:rFonts w:ascii="Kokila" w:hAnsi="Kokila" w:cs="Kokila"/>
              </w:rPr>
              <w:t>ठीक</w:t>
            </w:r>
            <w:r w:rsidRPr="0049488A">
              <w:rPr>
                <w:rStyle w:val="Hyperlink"/>
              </w:rPr>
              <w:t xml:space="preserve"> </w:t>
            </w:r>
            <w:r w:rsidRPr="0049488A">
              <w:rPr>
                <w:rStyle w:val="Hyperlink"/>
                <w:rFonts w:ascii="Kokila" w:hAnsi="Kokila" w:cs="Kokila"/>
              </w:rPr>
              <w:t>क्या</w:t>
            </w:r>
            <w:r w:rsidRPr="0049488A">
              <w:rPr>
                <w:rStyle w:val="Hyperlink"/>
              </w:rPr>
              <w:t xml:space="preserve"> </w:t>
            </w:r>
            <w:r w:rsidRPr="0049488A">
              <w:rPr>
                <w:rStyle w:val="Hyperlink"/>
                <w:rFonts w:ascii="Kokila" w:hAnsi="Kokila" w:cs="Kokila"/>
              </w:rPr>
              <w:t>गई</w:t>
            </w:r>
            <w:r w:rsidRPr="0049488A">
              <w:rPr>
                <w:rStyle w:val="Hyperlink"/>
              </w:rPr>
              <w:t>?" lecture): Art 21 Revision - Due Process Already in Arts 14 and 19, the Lochner Problem, the Journey from Procedure Established by Law to Procedural and Substantive Due Process, Maneka Gandhi in Depth, Mithu, and the Birth of PIL (S.P. Gupta)</w:t>
            </w:r>
            <w:r>
              <w:rPr>
                <w:webHidden/>
              </w:rPr>
              <w:tab/>
            </w:r>
            <w:r>
              <w:rPr>
                <w:webHidden/>
              </w:rPr>
              <w:fldChar w:fldCharType="begin"/>
            </w:r>
            <w:r>
              <w:rPr>
                <w:webHidden/>
              </w:rPr>
              <w:instrText xml:space="preserve"> PAGEREF _Toc243736399 \h </w:instrText>
            </w:r>
            <w:r>
              <w:rPr>
                <w:webHidden/>
              </w:rPr>
            </w:r>
            <w:r>
              <w:rPr>
                <w:webHidden/>
              </w:rPr>
              <w:fldChar w:fldCharType="separate"/>
            </w:r>
            <w:r>
              <w:rPr>
                <w:webHidden/>
              </w:rPr>
              <w:t>140</w:t>
            </w:r>
            <w:r>
              <w:rPr>
                <w:webHidden/>
              </w:rPr>
              <w:fldChar w:fldCharType="end"/>
            </w:r>
          </w:hyperlink>
        </w:p>
        <w:p w14:paraId="7141E3DF" w14:textId="1DA33696" w:rsidR="0037665E" w:rsidRDefault="0037665E">
          <w:pPr>
            <w:pStyle w:val="TOC2"/>
            <w:tabs>
              <w:tab w:val="right" w:leader="dot" w:pos="9628"/>
            </w:tabs>
            <w:rPr>
              <w:noProof/>
            </w:rPr>
          </w:pPr>
          <w:hyperlink w:anchor="_Toc243736400" w:history="1">
            <w:r w:rsidRPr="0049488A">
              <w:rPr>
                <w:rStyle w:val="Hyperlink"/>
                <w:rFonts w:ascii="Garamond" w:hAnsi="Garamond"/>
                <w:noProof/>
              </w:rPr>
              <w:t>11.1 Revision: who gets Art 21 and what it covers</w:t>
            </w:r>
            <w:r>
              <w:rPr>
                <w:noProof/>
                <w:webHidden/>
              </w:rPr>
              <w:tab/>
            </w:r>
            <w:r>
              <w:rPr>
                <w:noProof/>
                <w:webHidden/>
              </w:rPr>
              <w:fldChar w:fldCharType="begin"/>
            </w:r>
            <w:r>
              <w:rPr>
                <w:noProof/>
                <w:webHidden/>
              </w:rPr>
              <w:instrText xml:space="preserve"> PAGEREF _Toc243736400 \h </w:instrText>
            </w:r>
            <w:r>
              <w:rPr>
                <w:noProof/>
                <w:webHidden/>
              </w:rPr>
            </w:r>
            <w:r>
              <w:rPr>
                <w:noProof/>
                <w:webHidden/>
              </w:rPr>
              <w:fldChar w:fldCharType="separate"/>
            </w:r>
            <w:r>
              <w:rPr>
                <w:noProof/>
                <w:webHidden/>
              </w:rPr>
              <w:t>141</w:t>
            </w:r>
            <w:r>
              <w:rPr>
                <w:noProof/>
                <w:webHidden/>
              </w:rPr>
              <w:fldChar w:fldCharType="end"/>
            </w:r>
          </w:hyperlink>
        </w:p>
        <w:p w14:paraId="07CFC6DE" w14:textId="4298A1FE" w:rsidR="0037665E" w:rsidRDefault="0037665E">
          <w:pPr>
            <w:pStyle w:val="TOC2"/>
            <w:tabs>
              <w:tab w:val="right" w:leader="dot" w:pos="9628"/>
            </w:tabs>
            <w:rPr>
              <w:noProof/>
            </w:rPr>
          </w:pPr>
          <w:hyperlink w:anchor="_Toc243736401" w:history="1">
            <w:r w:rsidRPr="0049488A">
              <w:rPr>
                <w:rStyle w:val="Hyperlink"/>
                <w:rFonts w:ascii="Garamond" w:hAnsi="Garamond"/>
                <w:noProof/>
              </w:rPr>
              <w:t>11.2 Due process was always present in Arts 14 and 19</w:t>
            </w:r>
            <w:r>
              <w:rPr>
                <w:noProof/>
                <w:webHidden/>
              </w:rPr>
              <w:tab/>
            </w:r>
            <w:r>
              <w:rPr>
                <w:noProof/>
                <w:webHidden/>
              </w:rPr>
              <w:fldChar w:fldCharType="begin"/>
            </w:r>
            <w:r>
              <w:rPr>
                <w:noProof/>
                <w:webHidden/>
              </w:rPr>
              <w:instrText xml:space="preserve"> PAGEREF _Toc243736401 \h </w:instrText>
            </w:r>
            <w:r>
              <w:rPr>
                <w:noProof/>
                <w:webHidden/>
              </w:rPr>
            </w:r>
            <w:r>
              <w:rPr>
                <w:noProof/>
                <w:webHidden/>
              </w:rPr>
              <w:fldChar w:fldCharType="separate"/>
            </w:r>
            <w:r>
              <w:rPr>
                <w:noProof/>
                <w:webHidden/>
              </w:rPr>
              <w:t>141</w:t>
            </w:r>
            <w:r>
              <w:rPr>
                <w:noProof/>
                <w:webHidden/>
              </w:rPr>
              <w:fldChar w:fldCharType="end"/>
            </w:r>
          </w:hyperlink>
        </w:p>
        <w:p w14:paraId="490CF902" w14:textId="22058076" w:rsidR="0037665E" w:rsidRDefault="0037665E">
          <w:pPr>
            <w:pStyle w:val="TOC2"/>
            <w:tabs>
              <w:tab w:val="right" w:leader="dot" w:pos="9628"/>
            </w:tabs>
            <w:rPr>
              <w:noProof/>
            </w:rPr>
          </w:pPr>
          <w:hyperlink w:anchor="_Toc243736402" w:history="1">
            <w:r w:rsidRPr="0049488A">
              <w:rPr>
                <w:rStyle w:val="Hyperlink"/>
                <w:rFonts w:ascii="Garamond" w:hAnsi="Garamond"/>
                <w:noProof/>
              </w:rPr>
              <w:t>11.3 Why was Art 21 kept closed? The Lochner-era problem (the professor's fuller account)</w:t>
            </w:r>
            <w:r>
              <w:rPr>
                <w:noProof/>
                <w:webHidden/>
              </w:rPr>
              <w:tab/>
            </w:r>
            <w:r>
              <w:rPr>
                <w:noProof/>
                <w:webHidden/>
              </w:rPr>
              <w:fldChar w:fldCharType="begin"/>
            </w:r>
            <w:r>
              <w:rPr>
                <w:noProof/>
                <w:webHidden/>
              </w:rPr>
              <w:instrText xml:space="preserve"> PAGEREF _Toc243736402 \h </w:instrText>
            </w:r>
            <w:r>
              <w:rPr>
                <w:noProof/>
                <w:webHidden/>
              </w:rPr>
            </w:r>
            <w:r>
              <w:rPr>
                <w:noProof/>
                <w:webHidden/>
              </w:rPr>
              <w:fldChar w:fldCharType="separate"/>
            </w:r>
            <w:r>
              <w:rPr>
                <w:noProof/>
                <w:webHidden/>
              </w:rPr>
              <w:t>143</w:t>
            </w:r>
            <w:r>
              <w:rPr>
                <w:noProof/>
                <w:webHidden/>
              </w:rPr>
              <w:fldChar w:fldCharType="end"/>
            </w:r>
          </w:hyperlink>
        </w:p>
        <w:p w14:paraId="11B98AB6" w14:textId="3F6F8566" w:rsidR="0037665E" w:rsidRDefault="0037665E">
          <w:pPr>
            <w:pStyle w:val="TOC2"/>
            <w:tabs>
              <w:tab w:val="right" w:leader="dot" w:pos="9628"/>
            </w:tabs>
            <w:rPr>
              <w:noProof/>
            </w:rPr>
          </w:pPr>
          <w:hyperlink w:anchor="_Toc243736403" w:history="1">
            <w:r w:rsidRPr="0049488A">
              <w:rPr>
                <w:rStyle w:val="Hyperlink"/>
                <w:rFonts w:ascii="Garamond" w:hAnsi="Garamond"/>
                <w:noProof/>
              </w:rPr>
              <w:t>11.4 Procedural due process - Maneka Gandhi explained by the professor</w:t>
            </w:r>
            <w:r>
              <w:rPr>
                <w:noProof/>
                <w:webHidden/>
              </w:rPr>
              <w:tab/>
            </w:r>
            <w:r>
              <w:rPr>
                <w:noProof/>
                <w:webHidden/>
              </w:rPr>
              <w:fldChar w:fldCharType="begin"/>
            </w:r>
            <w:r>
              <w:rPr>
                <w:noProof/>
                <w:webHidden/>
              </w:rPr>
              <w:instrText xml:space="preserve"> PAGEREF _Toc243736403 \h </w:instrText>
            </w:r>
            <w:r>
              <w:rPr>
                <w:noProof/>
                <w:webHidden/>
              </w:rPr>
            </w:r>
            <w:r>
              <w:rPr>
                <w:noProof/>
                <w:webHidden/>
              </w:rPr>
              <w:fldChar w:fldCharType="separate"/>
            </w:r>
            <w:r>
              <w:rPr>
                <w:noProof/>
                <w:webHidden/>
              </w:rPr>
              <w:t>144</w:t>
            </w:r>
            <w:r>
              <w:rPr>
                <w:noProof/>
                <w:webHidden/>
              </w:rPr>
              <w:fldChar w:fldCharType="end"/>
            </w:r>
          </w:hyperlink>
        </w:p>
        <w:p w14:paraId="160B1873" w14:textId="7D654A31" w:rsidR="0037665E" w:rsidRDefault="0037665E">
          <w:pPr>
            <w:pStyle w:val="TOC3"/>
            <w:tabs>
              <w:tab w:val="right" w:leader="dot" w:pos="9628"/>
            </w:tabs>
            <w:rPr>
              <w:noProof/>
            </w:rPr>
          </w:pPr>
          <w:hyperlink w:anchor="_Toc243736404" w:history="1">
            <w:r w:rsidRPr="0049488A">
              <w:rPr>
                <w:rStyle w:val="Hyperlink"/>
                <w:rFonts w:ascii="Garamond" w:hAnsi="Garamond"/>
                <w:noProof/>
              </w:rPr>
              <w:t>The meaning of "fair"</w:t>
            </w:r>
            <w:r>
              <w:rPr>
                <w:noProof/>
                <w:webHidden/>
              </w:rPr>
              <w:tab/>
            </w:r>
            <w:r>
              <w:rPr>
                <w:noProof/>
                <w:webHidden/>
              </w:rPr>
              <w:fldChar w:fldCharType="begin"/>
            </w:r>
            <w:r>
              <w:rPr>
                <w:noProof/>
                <w:webHidden/>
              </w:rPr>
              <w:instrText xml:space="preserve"> PAGEREF _Toc243736404 \h </w:instrText>
            </w:r>
            <w:r>
              <w:rPr>
                <w:noProof/>
                <w:webHidden/>
              </w:rPr>
            </w:r>
            <w:r>
              <w:rPr>
                <w:noProof/>
                <w:webHidden/>
              </w:rPr>
              <w:fldChar w:fldCharType="separate"/>
            </w:r>
            <w:r>
              <w:rPr>
                <w:noProof/>
                <w:webHidden/>
              </w:rPr>
              <w:t>144</w:t>
            </w:r>
            <w:r>
              <w:rPr>
                <w:noProof/>
                <w:webHidden/>
              </w:rPr>
              <w:fldChar w:fldCharType="end"/>
            </w:r>
          </w:hyperlink>
        </w:p>
        <w:p w14:paraId="42B5AD53" w14:textId="67C41474" w:rsidR="0037665E" w:rsidRDefault="0037665E">
          <w:pPr>
            <w:pStyle w:val="TOC3"/>
            <w:tabs>
              <w:tab w:val="right" w:leader="dot" w:pos="9628"/>
            </w:tabs>
            <w:rPr>
              <w:noProof/>
            </w:rPr>
          </w:pPr>
          <w:hyperlink w:anchor="_Toc243736405" w:history="1">
            <w:r w:rsidRPr="0049488A">
              <w:rPr>
                <w:rStyle w:val="Hyperlink"/>
                <w:rFonts w:ascii="Garamond" w:hAnsi="Garamond"/>
                <w:noProof/>
              </w:rPr>
              <w:t>The background to Maneka Gandhi</w:t>
            </w:r>
            <w:r>
              <w:rPr>
                <w:noProof/>
                <w:webHidden/>
              </w:rPr>
              <w:tab/>
            </w:r>
            <w:r>
              <w:rPr>
                <w:noProof/>
                <w:webHidden/>
              </w:rPr>
              <w:fldChar w:fldCharType="begin"/>
            </w:r>
            <w:r>
              <w:rPr>
                <w:noProof/>
                <w:webHidden/>
              </w:rPr>
              <w:instrText xml:space="preserve"> PAGEREF _Toc243736405 \h </w:instrText>
            </w:r>
            <w:r>
              <w:rPr>
                <w:noProof/>
                <w:webHidden/>
              </w:rPr>
            </w:r>
            <w:r>
              <w:rPr>
                <w:noProof/>
                <w:webHidden/>
              </w:rPr>
              <w:fldChar w:fldCharType="separate"/>
            </w:r>
            <w:r>
              <w:rPr>
                <w:noProof/>
                <w:webHidden/>
              </w:rPr>
              <w:t>145</w:t>
            </w:r>
            <w:r>
              <w:rPr>
                <w:noProof/>
                <w:webHidden/>
              </w:rPr>
              <w:fldChar w:fldCharType="end"/>
            </w:r>
          </w:hyperlink>
        </w:p>
        <w:p w14:paraId="4EC70FCF" w14:textId="1E0B7F4B" w:rsidR="0037665E" w:rsidRDefault="0037665E">
          <w:pPr>
            <w:pStyle w:val="TOC3"/>
            <w:tabs>
              <w:tab w:val="right" w:leader="dot" w:pos="9628"/>
            </w:tabs>
            <w:rPr>
              <w:noProof/>
            </w:rPr>
          </w:pPr>
          <w:hyperlink w:anchor="_Toc243736406" w:history="1">
            <w:r w:rsidRPr="0049488A">
              <w:rPr>
                <w:rStyle w:val="Hyperlink"/>
                <w:rFonts w:ascii="Garamond" w:hAnsi="Garamond"/>
                <w:noProof/>
              </w:rPr>
              <w:t>The Court's answer - "any procedure is no procedure"</w:t>
            </w:r>
            <w:r>
              <w:rPr>
                <w:noProof/>
                <w:webHidden/>
              </w:rPr>
              <w:tab/>
            </w:r>
            <w:r>
              <w:rPr>
                <w:noProof/>
                <w:webHidden/>
              </w:rPr>
              <w:fldChar w:fldCharType="begin"/>
            </w:r>
            <w:r>
              <w:rPr>
                <w:noProof/>
                <w:webHidden/>
              </w:rPr>
              <w:instrText xml:space="preserve"> PAGEREF _Toc243736406 \h </w:instrText>
            </w:r>
            <w:r>
              <w:rPr>
                <w:noProof/>
                <w:webHidden/>
              </w:rPr>
            </w:r>
            <w:r>
              <w:rPr>
                <w:noProof/>
                <w:webHidden/>
              </w:rPr>
              <w:fldChar w:fldCharType="separate"/>
            </w:r>
            <w:r>
              <w:rPr>
                <w:noProof/>
                <w:webHidden/>
              </w:rPr>
              <w:t>145</w:t>
            </w:r>
            <w:r>
              <w:rPr>
                <w:noProof/>
                <w:webHidden/>
              </w:rPr>
              <w:fldChar w:fldCharType="end"/>
            </w:r>
          </w:hyperlink>
        </w:p>
        <w:p w14:paraId="45B65D0D" w14:textId="553052C8" w:rsidR="0037665E" w:rsidRDefault="0037665E">
          <w:pPr>
            <w:pStyle w:val="TOC3"/>
            <w:tabs>
              <w:tab w:val="right" w:leader="dot" w:pos="9628"/>
            </w:tabs>
            <w:rPr>
              <w:noProof/>
            </w:rPr>
          </w:pPr>
          <w:hyperlink w:anchor="_Toc243736407" w:history="1">
            <w:r w:rsidRPr="0049488A">
              <w:rPr>
                <w:rStyle w:val="Hyperlink"/>
                <w:rFonts w:ascii="Garamond" w:hAnsi="Garamond"/>
                <w:noProof/>
              </w:rPr>
              <w:t>The Government's counter-argument and the post-decisional hearing doctrine</w:t>
            </w:r>
            <w:r>
              <w:rPr>
                <w:noProof/>
                <w:webHidden/>
              </w:rPr>
              <w:tab/>
            </w:r>
            <w:r>
              <w:rPr>
                <w:noProof/>
                <w:webHidden/>
              </w:rPr>
              <w:fldChar w:fldCharType="begin"/>
            </w:r>
            <w:r>
              <w:rPr>
                <w:noProof/>
                <w:webHidden/>
              </w:rPr>
              <w:instrText xml:space="preserve"> PAGEREF _Toc243736407 \h </w:instrText>
            </w:r>
            <w:r>
              <w:rPr>
                <w:noProof/>
                <w:webHidden/>
              </w:rPr>
            </w:r>
            <w:r>
              <w:rPr>
                <w:noProof/>
                <w:webHidden/>
              </w:rPr>
              <w:fldChar w:fldCharType="separate"/>
            </w:r>
            <w:r>
              <w:rPr>
                <w:noProof/>
                <w:webHidden/>
              </w:rPr>
              <w:t>145</w:t>
            </w:r>
            <w:r>
              <w:rPr>
                <w:noProof/>
                <w:webHidden/>
              </w:rPr>
              <w:fldChar w:fldCharType="end"/>
            </w:r>
          </w:hyperlink>
        </w:p>
        <w:p w14:paraId="001CA84C" w14:textId="1695F4CC" w:rsidR="0037665E" w:rsidRDefault="0037665E">
          <w:pPr>
            <w:pStyle w:val="TOC2"/>
            <w:tabs>
              <w:tab w:val="right" w:leader="dot" w:pos="9628"/>
            </w:tabs>
            <w:rPr>
              <w:noProof/>
            </w:rPr>
          </w:pPr>
          <w:hyperlink w:anchor="_Toc243736408" w:history="1">
            <w:r w:rsidRPr="0049488A">
              <w:rPr>
                <w:rStyle w:val="Hyperlink"/>
                <w:rFonts w:ascii="Garamond" w:hAnsi="Garamond"/>
                <w:noProof/>
              </w:rPr>
              <w:t>11.5 Substantive due process - how it came to India</w:t>
            </w:r>
            <w:r>
              <w:rPr>
                <w:noProof/>
                <w:webHidden/>
              </w:rPr>
              <w:tab/>
            </w:r>
            <w:r>
              <w:rPr>
                <w:noProof/>
                <w:webHidden/>
              </w:rPr>
              <w:fldChar w:fldCharType="begin"/>
            </w:r>
            <w:r>
              <w:rPr>
                <w:noProof/>
                <w:webHidden/>
              </w:rPr>
              <w:instrText xml:space="preserve"> PAGEREF _Toc243736408 \h </w:instrText>
            </w:r>
            <w:r>
              <w:rPr>
                <w:noProof/>
                <w:webHidden/>
              </w:rPr>
            </w:r>
            <w:r>
              <w:rPr>
                <w:noProof/>
                <w:webHidden/>
              </w:rPr>
              <w:fldChar w:fldCharType="separate"/>
            </w:r>
            <w:r>
              <w:rPr>
                <w:noProof/>
                <w:webHidden/>
              </w:rPr>
              <w:t>146</w:t>
            </w:r>
            <w:r>
              <w:rPr>
                <w:noProof/>
                <w:webHidden/>
              </w:rPr>
              <w:fldChar w:fldCharType="end"/>
            </w:r>
          </w:hyperlink>
        </w:p>
        <w:p w14:paraId="667126A7" w14:textId="648F3EED" w:rsidR="0037665E" w:rsidRDefault="0037665E">
          <w:pPr>
            <w:pStyle w:val="TOC2"/>
            <w:tabs>
              <w:tab w:val="right" w:leader="dot" w:pos="9628"/>
            </w:tabs>
            <w:rPr>
              <w:noProof/>
            </w:rPr>
          </w:pPr>
          <w:hyperlink w:anchor="_Toc243736409" w:history="1">
            <w:r w:rsidRPr="0049488A">
              <w:rPr>
                <w:rStyle w:val="Hyperlink"/>
                <w:rFonts w:ascii="Garamond" w:hAnsi="Garamond"/>
                <w:noProof/>
              </w:rPr>
              <w:t>11.6 Public Interest Litigation (PIL) - origin and the Judges Transfer Case</w:t>
            </w:r>
            <w:r>
              <w:rPr>
                <w:noProof/>
                <w:webHidden/>
              </w:rPr>
              <w:tab/>
            </w:r>
            <w:r>
              <w:rPr>
                <w:noProof/>
                <w:webHidden/>
              </w:rPr>
              <w:fldChar w:fldCharType="begin"/>
            </w:r>
            <w:r>
              <w:rPr>
                <w:noProof/>
                <w:webHidden/>
              </w:rPr>
              <w:instrText xml:space="preserve"> PAGEREF _Toc243736409 \h </w:instrText>
            </w:r>
            <w:r>
              <w:rPr>
                <w:noProof/>
                <w:webHidden/>
              </w:rPr>
            </w:r>
            <w:r>
              <w:rPr>
                <w:noProof/>
                <w:webHidden/>
              </w:rPr>
              <w:fldChar w:fldCharType="separate"/>
            </w:r>
            <w:r>
              <w:rPr>
                <w:noProof/>
                <w:webHidden/>
              </w:rPr>
              <w:t>146</w:t>
            </w:r>
            <w:r>
              <w:rPr>
                <w:noProof/>
                <w:webHidden/>
              </w:rPr>
              <w:fldChar w:fldCharType="end"/>
            </w:r>
          </w:hyperlink>
        </w:p>
        <w:p w14:paraId="1DE4B39B" w14:textId="25A5281F" w:rsidR="0037665E" w:rsidRDefault="0037665E">
          <w:pPr>
            <w:pStyle w:val="TOC3"/>
            <w:tabs>
              <w:tab w:val="right" w:leader="dot" w:pos="9628"/>
            </w:tabs>
            <w:rPr>
              <w:noProof/>
            </w:rPr>
          </w:pPr>
          <w:hyperlink w:anchor="_Toc243736410" w:history="1">
            <w:r w:rsidRPr="0049488A">
              <w:rPr>
                <w:rStyle w:val="Hyperlink"/>
                <w:rFonts w:ascii="Garamond" w:hAnsi="Garamond"/>
                <w:noProof/>
              </w:rPr>
              <w:t>Why PIL arose</w:t>
            </w:r>
            <w:r>
              <w:rPr>
                <w:noProof/>
                <w:webHidden/>
              </w:rPr>
              <w:tab/>
            </w:r>
            <w:r>
              <w:rPr>
                <w:noProof/>
                <w:webHidden/>
              </w:rPr>
              <w:fldChar w:fldCharType="begin"/>
            </w:r>
            <w:r>
              <w:rPr>
                <w:noProof/>
                <w:webHidden/>
              </w:rPr>
              <w:instrText xml:space="preserve"> PAGEREF _Toc243736410 \h </w:instrText>
            </w:r>
            <w:r>
              <w:rPr>
                <w:noProof/>
                <w:webHidden/>
              </w:rPr>
            </w:r>
            <w:r>
              <w:rPr>
                <w:noProof/>
                <w:webHidden/>
              </w:rPr>
              <w:fldChar w:fldCharType="separate"/>
            </w:r>
            <w:r>
              <w:rPr>
                <w:noProof/>
                <w:webHidden/>
              </w:rPr>
              <w:t>146</w:t>
            </w:r>
            <w:r>
              <w:rPr>
                <w:noProof/>
                <w:webHidden/>
              </w:rPr>
              <w:fldChar w:fldCharType="end"/>
            </w:r>
          </w:hyperlink>
        </w:p>
        <w:p w14:paraId="69CB087D" w14:textId="5CB136AE" w:rsidR="0037665E" w:rsidRDefault="0037665E">
          <w:pPr>
            <w:pStyle w:val="TOC3"/>
            <w:tabs>
              <w:tab w:val="right" w:leader="dot" w:pos="9628"/>
            </w:tabs>
            <w:rPr>
              <w:noProof/>
            </w:rPr>
          </w:pPr>
          <w:hyperlink w:anchor="_Toc243736411" w:history="1">
            <w:r w:rsidRPr="0049488A">
              <w:rPr>
                <w:rStyle w:val="Hyperlink"/>
                <w:rFonts w:ascii="Garamond" w:hAnsi="Garamond"/>
                <w:noProof/>
              </w:rPr>
              <w:t>Background the lecture touched on (neutral summary)</w:t>
            </w:r>
            <w:r>
              <w:rPr>
                <w:noProof/>
                <w:webHidden/>
              </w:rPr>
              <w:tab/>
            </w:r>
            <w:r>
              <w:rPr>
                <w:noProof/>
                <w:webHidden/>
              </w:rPr>
              <w:fldChar w:fldCharType="begin"/>
            </w:r>
            <w:r>
              <w:rPr>
                <w:noProof/>
                <w:webHidden/>
              </w:rPr>
              <w:instrText xml:space="preserve"> PAGEREF _Toc243736411 \h </w:instrText>
            </w:r>
            <w:r>
              <w:rPr>
                <w:noProof/>
                <w:webHidden/>
              </w:rPr>
            </w:r>
            <w:r>
              <w:rPr>
                <w:noProof/>
                <w:webHidden/>
              </w:rPr>
              <w:fldChar w:fldCharType="separate"/>
            </w:r>
            <w:r>
              <w:rPr>
                <w:noProof/>
                <w:webHidden/>
              </w:rPr>
              <w:t>149</w:t>
            </w:r>
            <w:r>
              <w:rPr>
                <w:noProof/>
                <w:webHidden/>
              </w:rPr>
              <w:fldChar w:fldCharType="end"/>
            </w:r>
          </w:hyperlink>
        </w:p>
        <w:p w14:paraId="2D1192AE" w14:textId="25C6DEDF" w:rsidR="0037665E" w:rsidRDefault="0037665E">
          <w:pPr>
            <w:pStyle w:val="TOC2"/>
            <w:tabs>
              <w:tab w:val="right" w:leader="dot" w:pos="9628"/>
            </w:tabs>
            <w:rPr>
              <w:noProof/>
            </w:rPr>
          </w:pPr>
          <w:hyperlink w:anchor="_Toc243736412" w:history="1">
            <w:r w:rsidRPr="0049488A">
              <w:rPr>
                <w:rStyle w:val="Hyperlink"/>
                <w:rFonts w:ascii="Garamond" w:hAnsi="Garamond"/>
                <w:noProof/>
              </w:rPr>
              <w:t>11.7 Model long answer: "Trace the development of due process in Indian constitutional law"</w:t>
            </w:r>
            <w:r>
              <w:rPr>
                <w:noProof/>
                <w:webHidden/>
              </w:rPr>
              <w:tab/>
            </w:r>
            <w:r>
              <w:rPr>
                <w:noProof/>
                <w:webHidden/>
              </w:rPr>
              <w:fldChar w:fldCharType="begin"/>
            </w:r>
            <w:r>
              <w:rPr>
                <w:noProof/>
                <w:webHidden/>
              </w:rPr>
              <w:instrText xml:space="preserve"> PAGEREF _Toc243736412 \h </w:instrText>
            </w:r>
            <w:r>
              <w:rPr>
                <w:noProof/>
                <w:webHidden/>
              </w:rPr>
            </w:r>
            <w:r>
              <w:rPr>
                <w:noProof/>
                <w:webHidden/>
              </w:rPr>
              <w:fldChar w:fldCharType="separate"/>
            </w:r>
            <w:r>
              <w:rPr>
                <w:noProof/>
                <w:webHidden/>
              </w:rPr>
              <w:t>149</w:t>
            </w:r>
            <w:r>
              <w:rPr>
                <w:noProof/>
                <w:webHidden/>
              </w:rPr>
              <w:fldChar w:fldCharType="end"/>
            </w:r>
          </w:hyperlink>
        </w:p>
        <w:p w14:paraId="1634ECF0" w14:textId="71AF11F3" w:rsidR="0037665E" w:rsidRDefault="0037665E">
          <w:pPr>
            <w:pStyle w:val="TOC2"/>
            <w:tabs>
              <w:tab w:val="right" w:leader="dot" w:pos="9628"/>
            </w:tabs>
            <w:rPr>
              <w:noProof/>
            </w:rPr>
          </w:pPr>
          <w:hyperlink w:anchor="_Toc243736413" w:history="1">
            <w:r w:rsidRPr="0049488A">
              <w:rPr>
                <w:rStyle w:val="Hyperlink"/>
                <w:rFonts w:ascii="Garamond" w:hAnsi="Garamond"/>
                <w:noProof/>
              </w:rPr>
              <w:t>11.8 Questions asked by the professor in this lecture - model answers</w:t>
            </w:r>
            <w:r>
              <w:rPr>
                <w:noProof/>
                <w:webHidden/>
              </w:rPr>
              <w:tab/>
            </w:r>
            <w:r>
              <w:rPr>
                <w:noProof/>
                <w:webHidden/>
              </w:rPr>
              <w:fldChar w:fldCharType="begin"/>
            </w:r>
            <w:r>
              <w:rPr>
                <w:noProof/>
                <w:webHidden/>
              </w:rPr>
              <w:instrText xml:space="preserve"> PAGEREF _Toc243736413 \h </w:instrText>
            </w:r>
            <w:r>
              <w:rPr>
                <w:noProof/>
                <w:webHidden/>
              </w:rPr>
            </w:r>
            <w:r>
              <w:rPr>
                <w:noProof/>
                <w:webHidden/>
              </w:rPr>
              <w:fldChar w:fldCharType="separate"/>
            </w:r>
            <w:r>
              <w:rPr>
                <w:noProof/>
                <w:webHidden/>
              </w:rPr>
              <w:t>150</w:t>
            </w:r>
            <w:r>
              <w:rPr>
                <w:noProof/>
                <w:webHidden/>
              </w:rPr>
              <w:fldChar w:fldCharType="end"/>
            </w:r>
          </w:hyperlink>
        </w:p>
        <w:p w14:paraId="077270DB" w14:textId="7F7A61E9" w:rsidR="0037665E" w:rsidRDefault="0037665E">
          <w:pPr>
            <w:pStyle w:val="TOC2"/>
            <w:tabs>
              <w:tab w:val="right" w:leader="dot" w:pos="9628"/>
            </w:tabs>
            <w:rPr>
              <w:noProof/>
            </w:rPr>
          </w:pPr>
          <w:hyperlink w:anchor="_Toc243736414" w:history="1">
            <w:r w:rsidRPr="0049488A">
              <w:rPr>
                <w:rStyle w:val="Hyperlink"/>
                <w:rFonts w:ascii="Garamond" w:hAnsi="Garamond"/>
                <w:noProof/>
              </w:rPr>
              <w:t>11.9 Homework and instructions in this lecture</w:t>
            </w:r>
            <w:r>
              <w:rPr>
                <w:noProof/>
                <w:webHidden/>
              </w:rPr>
              <w:tab/>
            </w:r>
            <w:r>
              <w:rPr>
                <w:noProof/>
                <w:webHidden/>
              </w:rPr>
              <w:fldChar w:fldCharType="begin"/>
            </w:r>
            <w:r>
              <w:rPr>
                <w:noProof/>
                <w:webHidden/>
              </w:rPr>
              <w:instrText xml:space="preserve"> PAGEREF _Toc243736414 \h </w:instrText>
            </w:r>
            <w:r>
              <w:rPr>
                <w:noProof/>
                <w:webHidden/>
              </w:rPr>
            </w:r>
            <w:r>
              <w:rPr>
                <w:noProof/>
                <w:webHidden/>
              </w:rPr>
              <w:fldChar w:fldCharType="separate"/>
            </w:r>
            <w:r>
              <w:rPr>
                <w:noProof/>
                <w:webHidden/>
              </w:rPr>
              <w:t>152</w:t>
            </w:r>
            <w:r>
              <w:rPr>
                <w:noProof/>
                <w:webHidden/>
              </w:rPr>
              <w:fldChar w:fldCharType="end"/>
            </w:r>
          </w:hyperlink>
        </w:p>
        <w:p w14:paraId="4C6047D7" w14:textId="697D10B6" w:rsidR="0037665E" w:rsidRDefault="0037665E" w:rsidP="0037665E">
          <w:pPr>
            <w:pStyle w:val="TOC1"/>
          </w:pPr>
          <w:hyperlink w:anchor="_Toc243736415" w:history="1">
            <w:r w:rsidRPr="0049488A">
              <w:rPr>
                <w:rStyle w:val="Hyperlink"/>
              </w:rPr>
              <w:t>PART II: REVISION TOOLKIT (read this the night before the exam)</w:t>
            </w:r>
            <w:r>
              <w:rPr>
                <w:webHidden/>
              </w:rPr>
              <w:tab/>
            </w:r>
            <w:r>
              <w:rPr>
                <w:webHidden/>
              </w:rPr>
              <w:fldChar w:fldCharType="begin"/>
            </w:r>
            <w:r>
              <w:rPr>
                <w:webHidden/>
              </w:rPr>
              <w:instrText xml:space="preserve"> PAGEREF _Toc243736415 \h </w:instrText>
            </w:r>
            <w:r>
              <w:rPr>
                <w:webHidden/>
              </w:rPr>
            </w:r>
            <w:r>
              <w:rPr>
                <w:webHidden/>
              </w:rPr>
              <w:fldChar w:fldCharType="separate"/>
            </w:r>
            <w:r>
              <w:rPr>
                <w:webHidden/>
              </w:rPr>
              <w:t>154</w:t>
            </w:r>
            <w:r>
              <w:rPr>
                <w:webHidden/>
              </w:rPr>
              <w:fldChar w:fldCharType="end"/>
            </w:r>
          </w:hyperlink>
        </w:p>
        <w:p w14:paraId="24B0EB7C" w14:textId="06FB6930" w:rsidR="0037665E" w:rsidRDefault="0037665E">
          <w:pPr>
            <w:pStyle w:val="TOC2"/>
            <w:tabs>
              <w:tab w:val="right" w:leader="dot" w:pos="9628"/>
            </w:tabs>
            <w:rPr>
              <w:noProof/>
            </w:rPr>
          </w:pPr>
          <w:hyperlink w:anchor="_Toc243736416" w:history="1">
            <w:r w:rsidRPr="0049488A">
              <w:rPr>
                <w:rStyle w:val="Hyperlink"/>
                <w:rFonts w:ascii="Garamond" w:hAnsi="Garamond"/>
                <w:noProof/>
              </w:rPr>
              <w:t>A. The professor's "danger sentences" and standing exam rules</w:t>
            </w:r>
            <w:r>
              <w:rPr>
                <w:noProof/>
                <w:webHidden/>
              </w:rPr>
              <w:tab/>
            </w:r>
            <w:r>
              <w:rPr>
                <w:noProof/>
                <w:webHidden/>
              </w:rPr>
              <w:fldChar w:fldCharType="begin"/>
            </w:r>
            <w:r>
              <w:rPr>
                <w:noProof/>
                <w:webHidden/>
              </w:rPr>
              <w:instrText xml:space="preserve"> PAGEREF _Toc243736416 \h </w:instrText>
            </w:r>
            <w:r>
              <w:rPr>
                <w:noProof/>
                <w:webHidden/>
              </w:rPr>
            </w:r>
            <w:r>
              <w:rPr>
                <w:noProof/>
                <w:webHidden/>
              </w:rPr>
              <w:fldChar w:fldCharType="separate"/>
            </w:r>
            <w:r>
              <w:rPr>
                <w:noProof/>
                <w:webHidden/>
              </w:rPr>
              <w:t>154</w:t>
            </w:r>
            <w:r>
              <w:rPr>
                <w:noProof/>
                <w:webHidden/>
              </w:rPr>
              <w:fldChar w:fldCharType="end"/>
            </w:r>
          </w:hyperlink>
        </w:p>
        <w:p w14:paraId="3246A87F" w14:textId="520A0040" w:rsidR="0037665E" w:rsidRDefault="0037665E">
          <w:pPr>
            <w:pStyle w:val="TOC2"/>
            <w:tabs>
              <w:tab w:val="right" w:leader="dot" w:pos="9628"/>
            </w:tabs>
            <w:rPr>
              <w:noProof/>
            </w:rPr>
          </w:pPr>
          <w:hyperlink w:anchor="_Toc243736417" w:history="1">
            <w:r w:rsidRPr="0049488A">
              <w:rPr>
                <w:rStyle w:val="Hyperlink"/>
                <w:rFonts w:ascii="Garamond" w:hAnsi="Garamond"/>
                <w:noProof/>
              </w:rPr>
              <w:t>B. Corrections to slips in the lectures (flagged inside each chapter)</w:t>
            </w:r>
            <w:r>
              <w:rPr>
                <w:noProof/>
                <w:webHidden/>
              </w:rPr>
              <w:tab/>
            </w:r>
            <w:r>
              <w:rPr>
                <w:noProof/>
                <w:webHidden/>
              </w:rPr>
              <w:fldChar w:fldCharType="begin"/>
            </w:r>
            <w:r>
              <w:rPr>
                <w:noProof/>
                <w:webHidden/>
              </w:rPr>
              <w:instrText xml:space="preserve"> PAGEREF _Toc243736417 \h </w:instrText>
            </w:r>
            <w:r>
              <w:rPr>
                <w:noProof/>
                <w:webHidden/>
              </w:rPr>
            </w:r>
            <w:r>
              <w:rPr>
                <w:noProof/>
                <w:webHidden/>
              </w:rPr>
              <w:fldChar w:fldCharType="separate"/>
            </w:r>
            <w:r>
              <w:rPr>
                <w:noProof/>
                <w:webHidden/>
              </w:rPr>
              <w:t>154</w:t>
            </w:r>
            <w:r>
              <w:rPr>
                <w:noProof/>
                <w:webHidden/>
              </w:rPr>
              <w:fldChar w:fldCharType="end"/>
            </w:r>
          </w:hyperlink>
        </w:p>
        <w:p w14:paraId="5BBAEFAB" w14:textId="1521B6A6" w:rsidR="0037665E" w:rsidRDefault="0037665E">
          <w:pPr>
            <w:pStyle w:val="TOC2"/>
            <w:tabs>
              <w:tab w:val="right" w:leader="dot" w:pos="9628"/>
            </w:tabs>
            <w:rPr>
              <w:noProof/>
            </w:rPr>
          </w:pPr>
          <w:hyperlink w:anchor="_Toc243736418" w:history="1">
            <w:r w:rsidRPr="0049488A">
              <w:rPr>
                <w:rStyle w:val="Hyperlink"/>
                <w:rFonts w:ascii="Garamond" w:hAnsi="Garamond"/>
                <w:noProof/>
              </w:rPr>
              <w:t>C. Art 19(2) - the eight grounds and one case each</w:t>
            </w:r>
            <w:r>
              <w:rPr>
                <w:noProof/>
                <w:webHidden/>
              </w:rPr>
              <w:tab/>
            </w:r>
            <w:r>
              <w:rPr>
                <w:noProof/>
                <w:webHidden/>
              </w:rPr>
              <w:fldChar w:fldCharType="begin"/>
            </w:r>
            <w:r>
              <w:rPr>
                <w:noProof/>
                <w:webHidden/>
              </w:rPr>
              <w:instrText xml:space="preserve"> PAGEREF _Toc243736418 \h </w:instrText>
            </w:r>
            <w:r>
              <w:rPr>
                <w:noProof/>
                <w:webHidden/>
              </w:rPr>
            </w:r>
            <w:r>
              <w:rPr>
                <w:noProof/>
                <w:webHidden/>
              </w:rPr>
              <w:fldChar w:fldCharType="separate"/>
            </w:r>
            <w:r>
              <w:rPr>
                <w:noProof/>
                <w:webHidden/>
              </w:rPr>
              <w:t>156</w:t>
            </w:r>
            <w:r>
              <w:rPr>
                <w:noProof/>
                <w:webHidden/>
              </w:rPr>
              <w:fldChar w:fldCharType="end"/>
            </w:r>
          </w:hyperlink>
        </w:p>
        <w:p w14:paraId="2D8963AA" w14:textId="50E6526A" w:rsidR="0037665E" w:rsidRDefault="0037665E">
          <w:pPr>
            <w:pStyle w:val="TOC2"/>
            <w:tabs>
              <w:tab w:val="right" w:leader="dot" w:pos="9628"/>
            </w:tabs>
            <w:rPr>
              <w:noProof/>
            </w:rPr>
          </w:pPr>
          <w:hyperlink w:anchor="_Toc243736419" w:history="1">
            <w:r w:rsidRPr="0049488A">
              <w:rPr>
                <w:rStyle w:val="Hyperlink"/>
                <w:rFonts w:ascii="Garamond" w:hAnsi="Garamond"/>
                <w:noProof/>
              </w:rPr>
              <w:t>D. One-page Article map</w:t>
            </w:r>
            <w:r>
              <w:rPr>
                <w:noProof/>
                <w:webHidden/>
              </w:rPr>
              <w:tab/>
            </w:r>
            <w:r>
              <w:rPr>
                <w:noProof/>
                <w:webHidden/>
              </w:rPr>
              <w:fldChar w:fldCharType="begin"/>
            </w:r>
            <w:r>
              <w:rPr>
                <w:noProof/>
                <w:webHidden/>
              </w:rPr>
              <w:instrText xml:space="preserve"> PAGEREF _Toc243736419 \h </w:instrText>
            </w:r>
            <w:r>
              <w:rPr>
                <w:noProof/>
                <w:webHidden/>
              </w:rPr>
            </w:r>
            <w:r>
              <w:rPr>
                <w:noProof/>
                <w:webHidden/>
              </w:rPr>
              <w:fldChar w:fldCharType="separate"/>
            </w:r>
            <w:r>
              <w:rPr>
                <w:noProof/>
                <w:webHidden/>
              </w:rPr>
              <w:t>156</w:t>
            </w:r>
            <w:r>
              <w:rPr>
                <w:noProof/>
                <w:webHidden/>
              </w:rPr>
              <w:fldChar w:fldCharType="end"/>
            </w:r>
          </w:hyperlink>
        </w:p>
        <w:p w14:paraId="0AC143DB" w14:textId="7548DC35" w:rsidR="0037665E" w:rsidRDefault="0037665E">
          <w:pPr>
            <w:pStyle w:val="TOC2"/>
            <w:tabs>
              <w:tab w:val="right" w:leader="dot" w:pos="9628"/>
            </w:tabs>
            <w:rPr>
              <w:noProof/>
            </w:rPr>
          </w:pPr>
          <w:hyperlink w:anchor="_Toc243736420" w:history="1">
            <w:r w:rsidRPr="0049488A">
              <w:rPr>
                <w:rStyle w:val="Hyperlink"/>
                <w:rFonts w:ascii="Garamond" w:hAnsi="Garamond"/>
                <w:noProof/>
              </w:rPr>
              <w:t>E. What is solved in this document (Q&amp;A and homework by lecture)</w:t>
            </w:r>
            <w:r>
              <w:rPr>
                <w:noProof/>
                <w:webHidden/>
              </w:rPr>
              <w:tab/>
            </w:r>
            <w:r>
              <w:rPr>
                <w:noProof/>
                <w:webHidden/>
              </w:rPr>
              <w:fldChar w:fldCharType="begin"/>
            </w:r>
            <w:r>
              <w:rPr>
                <w:noProof/>
                <w:webHidden/>
              </w:rPr>
              <w:instrText xml:space="preserve"> PAGEREF _Toc243736420 \h </w:instrText>
            </w:r>
            <w:r>
              <w:rPr>
                <w:noProof/>
                <w:webHidden/>
              </w:rPr>
            </w:r>
            <w:r>
              <w:rPr>
                <w:noProof/>
                <w:webHidden/>
              </w:rPr>
              <w:fldChar w:fldCharType="separate"/>
            </w:r>
            <w:r>
              <w:rPr>
                <w:noProof/>
                <w:webHidden/>
              </w:rPr>
              <w:t>157</w:t>
            </w:r>
            <w:r>
              <w:rPr>
                <w:noProof/>
                <w:webHidden/>
              </w:rPr>
              <w:fldChar w:fldCharType="end"/>
            </w:r>
          </w:hyperlink>
        </w:p>
        <w:p w14:paraId="3354ECE5" w14:textId="12F559AF" w:rsidR="0037665E" w:rsidRDefault="0037665E">
          <w:pPr>
            <w:pStyle w:val="TOC2"/>
            <w:tabs>
              <w:tab w:val="right" w:leader="dot" w:pos="9628"/>
            </w:tabs>
            <w:rPr>
              <w:noProof/>
            </w:rPr>
          </w:pPr>
          <w:hyperlink w:anchor="_Toc243736421" w:history="1">
            <w:r w:rsidRPr="0049488A">
              <w:rPr>
                <w:rStyle w:val="Hyperlink"/>
                <w:rFonts w:ascii="Garamond" w:hAnsi="Garamond"/>
                <w:noProof/>
              </w:rPr>
              <w:t>F. Master index of case cards</w:t>
            </w:r>
            <w:r>
              <w:rPr>
                <w:noProof/>
                <w:webHidden/>
              </w:rPr>
              <w:tab/>
            </w:r>
            <w:r>
              <w:rPr>
                <w:noProof/>
                <w:webHidden/>
              </w:rPr>
              <w:fldChar w:fldCharType="begin"/>
            </w:r>
            <w:r>
              <w:rPr>
                <w:noProof/>
                <w:webHidden/>
              </w:rPr>
              <w:instrText xml:space="preserve"> PAGEREF _Toc243736421 \h </w:instrText>
            </w:r>
            <w:r>
              <w:rPr>
                <w:noProof/>
                <w:webHidden/>
              </w:rPr>
            </w:r>
            <w:r>
              <w:rPr>
                <w:noProof/>
                <w:webHidden/>
              </w:rPr>
              <w:fldChar w:fldCharType="separate"/>
            </w:r>
            <w:r>
              <w:rPr>
                <w:noProof/>
                <w:webHidden/>
              </w:rPr>
              <w:t>157</w:t>
            </w:r>
            <w:r>
              <w:rPr>
                <w:noProof/>
                <w:webHidden/>
              </w:rPr>
              <w:fldChar w:fldCharType="end"/>
            </w:r>
          </w:hyperlink>
        </w:p>
        <w:p w14:paraId="5C10D9D7" w14:textId="2CFD8FC8" w:rsidR="0037665E" w:rsidRDefault="0037665E">
          <w:pPr>
            <w:pStyle w:val="TOC2"/>
            <w:tabs>
              <w:tab w:val="right" w:leader="dot" w:pos="9628"/>
            </w:tabs>
            <w:rPr>
              <w:noProof/>
            </w:rPr>
          </w:pPr>
          <w:hyperlink w:anchor="_Toc243736422" w:history="1">
            <w:r w:rsidRPr="0049488A">
              <w:rPr>
                <w:rStyle w:val="Hyperlink"/>
                <w:rFonts w:ascii="Garamond" w:hAnsi="Garamond"/>
                <w:noProof/>
              </w:rPr>
              <w:t>G. How to answer an exam question on a case (template)</w:t>
            </w:r>
            <w:r>
              <w:rPr>
                <w:noProof/>
                <w:webHidden/>
              </w:rPr>
              <w:tab/>
            </w:r>
            <w:r>
              <w:rPr>
                <w:noProof/>
                <w:webHidden/>
              </w:rPr>
              <w:fldChar w:fldCharType="begin"/>
            </w:r>
            <w:r>
              <w:rPr>
                <w:noProof/>
                <w:webHidden/>
              </w:rPr>
              <w:instrText xml:space="preserve"> PAGEREF _Toc243736422 \h </w:instrText>
            </w:r>
            <w:r>
              <w:rPr>
                <w:noProof/>
                <w:webHidden/>
              </w:rPr>
            </w:r>
            <w:r>
              <w:rPr>
                <w:noProof/>
                <w:webHidden/>
              </w:rPr>
              <w:fldChar w:fldCharType="separate"/>
            </w:r>
            <w:r>
              <w:rPr>
                <w:noProof/>
                <w:webHidden/>
              </w:rPr>
              <w:t>160</w:t>
            </w:r>
            <w:r>
              <w:rPr>
                <w:noProof/>
                <w:webHidden/>
              </w:rPr>
              <w:fldChar w:fldCharType="end"/>
            </w:r>
          </w:hyperlink>
        </w:p>
        <w:p w14:paraId="11E2D66C" w14:textId="1681BFBB" w:rsidR="0037665E" w:rsidRDefault="0037665E">
          <w:r>
            <w:rPr>
              <w:b/>
              <w:bCs/>
              <w:noProof/>
            </w:rPr>
            <w:fldChar w:fldCharType="end"/>
          </w:r>
        </w:p>
      </w:sdtContent>
    </w:sdt>
    <w:p w14:paraId="2D40752F" w14:textId="77777777" w:rsidR="00DD4075" w:rsidRPr="0037665E" w:rsidRDefault="00DD4075" w:rsidP="0037665E">
      <w:pPr>
        <w:jc w:val="center"/>
        <w:rPr>
          <w:rFonts w:ascii="Garamond" w:hAnsi="Garamond"/>
        </w:rPr>
      </w:pPr>
    </w:p>
    <w:p w14:paraId="17B8C172" w14:textId="77777777" w:rsidR="00DD4075" w:rsidRPr="0037665E" w:rsidRDefault="00000000" w:rsidP="0037665E">
      <w:pPr>
        <w:jc w:val="both"/>
        <w:rPr>
          <w:rFonts w:ascii="Garamond" w:hAnsi="Garamond"/>
        </w:rPr>
      </w:pPr>
      <w:r w:rsidRPr="0037665E">
        <w:rPr>
          <w:rFonts w:ascii="Garamond" w:hAnsi="Garamond"/>
        </w:rPr>
        <w:br w:type="page"/>
      </w:r>
    </w:p>
    <w:p w14:paraId="25E1F793" w14:textId="77777777" w:rsidR="00DD4075" w:rsidRPr="0037665E" w:rsidRDefault="00000000" w:rsidP="0037665E">
      <w:pPr>
        <w:pStyle w:val="Heading1"/>
        <w:pageBreakBefore/>
        <w:jc w:val="both"/>
        <w:rPr>
          <w:rFonts w:ascii="Garamond" w:hAnsi="Garamond"/>
        </w:rPr>
      </w:pPr>
      <w:bookmarkStart w:id="0" w:name="_Toc243736267"/>
      <w:r w:rsidRPr="0037665E">
        <w:rPr>
          <w:rFonts w:ascii="Garamond" w:hAnsi="Garamond"/>
        </w:rPr>
        <w:lastRenderedPageBreak/>
        <w:t>HOW TO USE THESE NOTES</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78EE701"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68E38EF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In one minute</w:t>
            </w:r>
          </w:p>
          <w:p w14:paraId="7CF0FF1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Part I (Lectures 1-11):</w:t>
            </w:r>
            <w:r w:rsidRPr="0037665E">
              <w:rPr>
                <w:rFonts w:ascii="Garamond" w:hAnsi="Garamond"/>
              </w:rPr>
              <w:t xml:space="preserve"> one chapter per lecture, in the order of the course. Each chapter opens with an </w:t>
            </w:r>
            <w:r w:rsidRPr="0037665E">
              <w:rPr>
                <w:rFonts w:ascii="Garamond" w:hAnsi="Garamond"/>
                <w:b/>
                <w:bCs/>
              </w:rPr>
              <w:t>Exam snapshot</w:t>
            </w:r>
            <w:r w:rsidRPr="0037665E">
              <w:rPr>
                <w:rFonts w:ascii="Garamond" w:hAnsi="Garamond"/>
              </w:rPr>
              <w:t xml:space="preserve"> box and a box on </w:t>
            </w:r>
            <w:r w:rsidRPr="0037665E">
              <w:rPr>
                <w:rFonts w:ascii="Garamond" w:hAnsi="Garamond"/>
                <w:b/>
                <w:bCs/>
              </w:rPr>
              <w:t>what has been left out</w:t>
            </w:r>
            <w:r w:rsidRPr="0037665E">
              <w:rPr>
                <w:rFonts w:ascii="Garamond" w:hAnsi="Garamond"/>
              </w:rPr>
              <w:t xml:space="preserve"> (small talk, politics, personal anecdotes), then the law, then </w:t>
            </w:r>
            <w:r w:rsidRPr="0037665E">
              <w:rPr>
                <w:rFonts w:ascii="Garamond" w:hAnsi="Garamond"/>
                <w:b/>
                <w:bCs/>
              </w:rPr>
              <w:t>case cards</w:t>
            </w:r>
            <w:r w:rsidRPr="0037665E">
              <w:rPr>
                <w:rFonts w:ascii="Garamond" w:hAnsi="Garamond"/>
              </w:rPr>
              <w:t xml:space="preserve">, then the </w:t>
            </w:r>
            <w:r w:rsidRPr="0037665E">
              <w:rPr>
                <w:rFonts w:ascii="Garamond" w:hAnsi="Garamond"/>
                <w:b/>
                <w:bCs/>
              </w:rPr>
              <w:t>professor's questions (yellow)</w:t>
            </w:r>
            <w:r w:rsidRPr="0037665E">
              <w:rPr>
                <w:rFonts w:ascii="Garamond" w:hAnsi="Garamond"/>
              </w:rPr>
              <w:t xml:space="preserve"> with model answers and the </w:t>
            </w:r>
            <w:r w:rsidRPr="0037665E">
              <w:rPr>
                <w:rFonts w:ascii="Garamond" w:hAnsi="Garamond"/>
                <w:b/>
                <w:bCs/>
              </w:rPr>
              <w:t>homework (green)</w:t>
            </w:r>
            <w:r w:rsidRPr="0037665E">
              <w:rPr>
                <w:rFonts w:ascii="Garamond" w:hAnsi="Garamond"/>
              </w:rPr>
              <w:t xml:space="preserve"> solved.</w:t>
            </w:r>
          </w:p>
          <w:p w14:paraId="4476C8E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Part II (Revision toolkit):</w:t>
            </w:r>
            <w:r w:rsidRPr="0037665E">
              <w:rPr>
                <w:rFonts w:ascii="Garamond" w:hAnsi="Garamond"/>
              </w:rPr>
              <w:t xml:space="preserve"> the professor's "danger sentences", the corrections table, the eight grounds of Art 19(2), an </w:t>
            </w:r>
            <w:proofErr w:type="gramStart"/>
            <w:r w:rsidRPr="0037665E">
              <w:rPr>
                <w:rFonts w:ascii="Garamond" w:hAnsi="Garamond"/>
              </w:rPr>
              <w:t>Article</w:t>
            </w:r>
            <w:proofErr w:type="gramEnd"/>
            <w:r w:rsidRPr="0037665E">
              <w:rPr>
                <w:rFonts w:ascii="Garamond" w:hAnsi="Garamond"/>
              </w:rPr>
              <w:t xml:space="preserve"> map, and the master index of all case cards.</w:t>
            </w:r>
          </w:p>
          <w:p w14:paraId="1C0644E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Navigation:</w:t>
            </w:r>
            <w:r w:rsidRPr="0037665E">
              <w:rPr>
                <w:rFonts w:ascii="Garamond" w:hAnsi="Garamond"/>
              </w:rPr>
              <w:t xml:space="preserve"> headings are real Word headings - open </w:t>
            </w:r>
            <w:r w:rsidRPr="0037665E">
              <w:rPr>
                <w:rFonts w:ascii="Garamond" w:hAnsi="Garamond"/>
                <w:b/>
                <w:bCs/>
              </w:rPr>
              <w:t>View → Navigation Pane</w:t>
            </w:r>
            <w:r w:rsidRPr="0037665E">
              <w:rPr>
                <w:rFonts w:ascii="Garamond" w:hAnsi="Garamond"/>
              </w:rPr>
              <w:t xml:space="preserve"> to jump between lectures and sections.</w:t>
            </w:r>
          </w:p>
        </w:tc>
      </w:tr>
    </w:tbl>
    <w:p w14:paraId="0040DFF8" w14:textId="77777777" w:rsidR="00DD4075" w:rsidRPr="0037665E" w:rsidRDefault="00DD4075" w:rsidP="0037665E">
      <w:pPr>
        <w:spacing w:after="80"/>
        <w:jc w:val="both"/>
        <w:rPr>
          <w:rFonts w:ascii="Garamond" w:hAnsi="Garamond"/>
        </w:rPr>
      </w:pPr>
    </w:p>
    <w:p w14:paraId="53DCCEF6" w14:textId="77777777" w:rsidR="00DD4075" w:rsidRPr="0037665E" w:rsidRDefault="00000000" w:rsidP="0037665E">
      <w:pPr>
        <w:pStyle w:val="Heading2"/>
        <w:keepNext/>
        <w:jc w:val="both"/>
        <w:rPr>
          <w:rFonts w:ascii="Garamond" w:hAnsi="Garamond"/>
        </w:rPr>
      </w:pPr>
      <w:bookmarkStart w:id="1" w:name="_Toc243736268"/>
      <w:r w:rsidRPr="0037665E">
        <w:rPr>
          <w:rFonts w:ascii="Garamond" w:hAnsi="Garamond"/>
        </w:rPr>
        <w:t xml:space="preserve">The </w:t>
      </w:r>
      <w:proofErr w:type="spellStart"/>
      <w:r w:rsidRPr="0037665E">
        <w:rPr>
          <w:rFonts w:ascii="Garamond" w:hAnsi="Garamond"/>
        </w:rPr>
        <w:t>colour</w:t>
      </w:r>
      <w:proofErr w:type="spellEnd"/>
      <w:r w:rsidRPr="0037665E">
        <w:rPr>
          <w:rFonts w:ascii="Garamond" w:hAnsi="Garamond"/>
        </w:rPr>
        <w:t xml:space="preserve"> code</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DD4075" w:rsidRPr="0037665E" w14:paraId="745FF5F8" w14:textId="77777777">
        <w:trPr>
          <w:cantSplit/>
          <w:tblHeader/>
        </w:trPr>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8FC911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Box</w:t>
            </w:r>
          </w:p>
        </w:tc>
        <w:tc>
          <w:tcPr>
            <w:tcW w:w="771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C57839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What it holds</w:t>
            </w:r>
          </w:p>
        </w:tc>
      </w:tr>
      <w:tr w:rsidR="00DD4075" w:rsidRPr="0037665E" w14:paraId="419402D1"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06C1B4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Blue</w:t>
            </w:r>
            <w:r w:rsidRPr="0037665E">
              <w:rPr>
                <w:rFonts w:ascii="Garamond" w:hAnsi="Garamond"/>
                <w:sz w:val="20"/>
                <w:szCs w:val="20"/>
              </w:rPr>
              <w:t xml:space="preserve"> box</w:t>
            </w:r>
          </w:p>
        </w:tc>
        <w:tc>
          <w:tcPr>
            <w:tcW w:w="77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E5EB00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Exam snapshot / key points to </w:t>
            </w:r>
            <w:proofErr w:type="spellStart"/>
            <w:r w:rsidRPr="0037665E">
              <w:rPr>
                <w:rFonts w:ascii="Garamond" w:hAnsi="Garamond"/>
                <w:sz w:val="20"/>
                <w:szCs w:val="20"/>
              </w:rPr>
              <w:t>memorise</w:t>
            </w:r>
            <w:proofErr w:type="spellEnd"/>
            <w:r w:rsidRPr="0037665E">
              <w:rPr>
                <w:rFonts w:ascii="Garamond" w:hAnsi="Garamond"/>
                <w:sz w:val="20"/>
                <w:szCs w:val="20"/>
              </w:rPr>
              <w:t>.</w:t>
            </w:r>
          </w:p>
        </w:tc>
      </w:tr>
      <w:tr w:rsidR="00DD4075" w:rsidRPr="0037665E" w14:paraId="0C18C3C2"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63CD29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Amber</w:t>
            </w:r>
            <w:r w:rsidRPr="0037665E">
              <w:rPr>
                <w:rFonts w:ascii="Garamond" w:hAnsi="Garamond"/>
                <w:sz w:val="20"/>
                <w:szCs w:val="20"/>
              </w:rPr>
              <w:t xml:space="preserve"> box</w:t>
            </w:r>
          </w:p>
        </w:tc>
        <w:tc>
          <w:tcPr>
            <w:tcW w:w="771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66782F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Warnings: corrections to the lecturer's slips, what is left out, things to verify, and the "never write this" sentences.</w:t>
            </w:r>
          </w:p>
        </w:tc>
      </w:tr>
      <w:tr w:rsidR="00DD4075" w:rsidRPr="0037665E" w14:paraId="456DB369"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D1AA48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Case card</w:t>
            </w:r>
          </w:p>
        </w:tc>
        <w:tc>
          <w:tcPr>
            <w:tcW w:w="77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226613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Citation and bench → facts → issues → held → ratio → reasoning → significance → exam hook.</w:t>
            </w:r>
          </w:p>
        </w:tc>
      </w:tr>
      <w:tr w:rsidR="00DD4075" w:rsidRPr="0037665E" w14:paraId="38FFAC3A"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C8890F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Yellow</w:t>
            </w:r>
            <w:r w:rsidRPr="0037665E">
              <w:rPr>
                <w:rFonts w:ascii="Garamond" w:hAnsi="Garamond"/>
                <w:sz w:val="20"/>
                <w:szCs w:val="20"/>
              </w:rPr>
              <w:t xml:space="preserve"> box</w:t>
            </w:r>
          </w:p>
        </w:tc>
        <w:tc>
          <w:tcPr>
            <w:tcW w:w="771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E2F55E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 question the professor asked in class, followed by a model answer.</w:t>
            </w:r>
          </w:p>
        </w:tc>
      </w:tr>
      <w:tr w:rsidR="00DD4075" w:rsidRPr="0037665E" w14:paraId="0A7C8946"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37F0C1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Green</w:t>
            </w:r>
            <w:r w:rsidRPr="0037665E">
              <w:rPr>
                <w:rFonts w:ascii="Garamond" w:hAnsi="Garamond"/>
                <w:sz w:val="20"/>
                <w:szCs w:val="20"/>
              </w:rPr>
              <w:t xml:space="preserve"> box</w:t>
            </w:r>
          </w:p>
        </w:tc>
        <w:tc>
          <w:tcPr>
            <w:tcW w:w="77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BFF416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 homework item or instruction, followed by the solution.</w:t>
            </w:r>
          </w:p>
        </w:tc>
      </w:tr>
    </w:tbl>
    <w:p w14:paraId="66AB044A" w14:textId="77777777" w:rsidR="00DD4075" w:rsidRPr="0037665E" w:rsidRDefault="00DD4075" w:rsidP="0037665E">
      <w:pPr>
        <w:spacing w:after="80"/>
        <w:jc w:val="both"/>
        <w:rPr>
          <w:rFonts w:ascii="Garamond" w:hAnsi="Garamond"/>
        </w:rPr>
      </w:pPr>
    </w:p>
    <w:p w14:paraId="49D07E1F" w14:textId="77777777" w:rsidR="00DD4075" w:rsidRPr="0037665E" w:rsidRDefault="00000000" w:rsidP="0037665E">
      <w:pPr>
        <w:pStyle w:val="Heading2"/>
        <w:keepNext/>
        <w:jc w:val="both"/>
        <w:rPr>
          <w:rFonts w:ascii="Garamond" w:hAnsi="Garamond"/>
        </w:rPr>
      </w:pPr>
      <w:bookmarkStart w:id="2" w:name="_Toc243736269"/>
      <w:r w:rsidRPr="0037665E">
        <w:rPr>
          <w:rFonts w:ascii="Garamond" w:hAnsi="Garamond"/>
        </w:rPr>
        <w:t>Lecture map</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1735"/>
        <w:gridCol w:w="7325"/>
      </w:tblGrid>
      <w:tr w:rsidR="00DD4075" w:rsidRPr="0037665E" w14:paraId="4E9A2AE6" w14:textId="77777777">
        <w:trPr>
          <w:cantSplit/>
          <w:tblHeader/>
        </w:trPr>
        <w:tc>
          <w:tcPr>
            <w:tcW w:w="57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E83530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F15700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Source</w:t>
            </w:r>
          </w:p>
        </w:tc>
        <w:tc>
          <w:tcPr>
            <w:tcW w:w="732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478EFF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Main topics</w:t>
            </w:r>
          </w:p>
        </w:tc>
      </w:tr>
      <w:tr w:rsidR="00DD4075" w:rsidRPr="0037665E" w14:paraId="640C599A"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B6C896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DE10C9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1</w:t>
            </w:r>
          </w:p>
        </w:tc>
        <w:tc>
          <w:tcPr>
            <w:tcW w:w="732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DABD4B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Why free speech? Historical suppression (Socrates, Galileo, Inquisition, sedition, Official Secrets Act); birth of Art 19(1)(a).</w:t>
            </w:r>
          </w:p>
        </w:tc>
      </w:tr>
      <w:tr w:rsidR="00DD4075" w:rsidRPr="0037665E" w14:paraId="2BAF98EB"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8D6631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w:t>
            </w:r>
          </w:p>
        </w:tc>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3A3D2F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5</w:t>
            </w:r>
          </w:p>
        </w:tc>
        <w:tc>
          <w:tcPr>
            <w:tcW w:w="732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EE0A89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 19(1)(a) scope; the eight grounds of restriction; early cases (Romesh Thappar, Brij Bhushan, V.G. Row, Abbas, etc.).</w:t>
            </w:r>
          </w:p>
        </w:tc>
      </w:tr>
      <w:tr w:rsidR="00DD4075" w:rsidRPr="0037665E" w14:paraId="6703D0C0"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A8A4BD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68C09C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6</w:t>
            </w:r>
          </w:p>
        </w:tc>
        <w:tc>
          <w:tcPr>
            <w:tcW w:w="732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55F607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Applying Art 19(2): citizenship, "law", reasonableness, four-fold proportionality (Anuradha Bhasin); Pooran Mal.</w:t>
            </w:r>
          </w:p>
        </w:tc>
      </w:tr>
      <w:tr w:rsidR="00DD4075" w:rsidRPr="0037665E" w14:paraId="6B50CD58"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86C3FC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4</w:t>
            </w:r>
          </w:p>
        </w:tc>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BD7699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7</w:t>
            </w:r>
          </w:p>
        </w:tc>
        <w:tc>
          <w:tcPr>
            <w:tcW w:w="732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1FABDD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Press freedom and indirect suppression (Express Newspapers, Sakal, Bennett Coleman); commercial speech; obscenity (Hicklin → Miller → Aveek Sarkar → </w:t>
            </w:r>
            <w:proofErr w:type="spellStart"/>
            <w:r w:rsidRPr="0037665E">
              <w:rPr>
                <w:rFonts w:ascii="Garamond" w:hAnsi="Garamond"/>
                <w:sz w:val="20"/>
                <w:szCs w:val="20"/>
              </w:rPr>
              <w:t>Tuljapurkar</w:t>
            </w:r>
            <w:proofErr w:type="spellEnd"/>
            <w:r w:rsidRPr="0037665E">
              <w:rPr>
                <w:rFonts w:ascii="Garamond" w:hAnsi="Garamond"/>
                <w:sz w:val="20"/>
                <w:szCs w:val="20"/>
              </w:rPr>
              <w:t>).</w:t>
            </w:r>
          </w:p>
        </w:tc>
      </w:tr>
      <w:tr w:rsidR="00DD4075" w:rsidRPr="0037665E" w14:paraId="7B7FFF12"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5E2A1A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5</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2615BA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9</w:t>
            </w:r>
          </w:p>
        </w:tc>
        <w:tc>
          <w:tcPr>
            <w:tcW w:w="732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C065F3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Hate speech (Pravasi Bhalai, LCI Report 267, Shreya Singhal); right to silence (</w:t>
            </w:r>
            <w:proofErr w:type="spellStart"/>
            <w:r w:rsidRPr="0037665E">
              <w:rPr>
                <w:rFonts w:ascii="Garamond" w:hAnsi="Garamond"/>
                <w:sz w:val="20"/>
                <w:szCs w:val="20"/>
              </w:rPr>
              <w:t>Bijoe</w:t>
            </w:r>
            <w:proofErr w:type="spellEnd"/>
            <w:r w:rsidRPr="0037665E">
              <w:rPr>
                <w:rFonts w:ascii="Garamond" w:hAnsi="Garamond"/>
                <w:sz w:val="20"/>
                <w:szCs w:val="20"/>
              </w:rPr>
              <w:t xml:space="preserve"> Emmanuel, Nandini Satpathy, Miranda).</w:t>
            </w:r>
          </w:p>
        </w:tc>
      </w:tr>
      <w:tr w:rsidR="00DD4075" w:rsidRPr="0037665E" w14:paraId="62B4B5CE"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8694EE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6</w:t>
            </w:r>
          </w:p>
        </w:tc>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B05977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12</w:t>
            </w:r>
          </w:p>
        </w:tc>
        <w:tc>
          <w:tcPr>
            <w:tcW w:w="732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090811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Right to property: Art 19(1)(f), 31, 300A; eminent domain; Bela Banerjee to Bimal Kumar Shah; LARR Act.</w:t>
            </w:r>
          </w:p>
        </w:tc>
      </w:tr>
      <w:tr w:rsidR="00DD4075" w:rsidRPr="0037665E" w14:paraId="297E7A44"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9AF7BF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7</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C34CF8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13</w:t>
            </w:r>
          </w:p>
        </w:tc>
        <w:tc>
          <w:tcPr>
            <w:tcW w:w="732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109A15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Reasonable restrictions 19(2)-(6); assembly, association, movement, profession; Ramlila Maidan; ADR/PUCL; Kaushal Kishor.</w:t>
            </w:r>
          </w:p>
        </w:tc>
      </w:tr>
      <w:tr w:rsidR="00DD4075" w:rsidRPr="0037665E" w14:paraId="2E4A5C16"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425545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8</w:t>
            </w:r>
          </w:p>
        </w:tc>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722C04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16</w:t>
            </w:r>
          </w:p>
        </w:tc>
        <w:tc>
          <w:tcPr>
            <w:tcW w:w="732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B36BF0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 19(1)(g): TMA Pai, Islamic Academy, Olga Tellis, dance bars, meat/cattle bans, Ramasamy Udayar.</w:t>
            </w:r>
          </w:p>
        </w:tc>
      </w:tr>
      <w:tr w:rsidR="00DD4075" w:rsidRPr="0037665E" w14:paraId="43CF0BD6"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5BB7FD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9</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524891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19</w:t>
            </w:r>
          </w:p>
        </w:tc>
        <w:tc>
          <w:tcPr>
            <w:tcW w:w="732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5AC088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FR v. DPSP (</w:t>
            </w:r>
            <w:proofErr w:type="spellStart"/>
            <w:r w:rsidRPr="0037665E">
              <w:rPr>
                <w:rFonts w:ascii="Garamond" w:hAnsi="Garamond"/>
                <w:sz w:val="20"/>
                <w:szCs w:val="20"/>
              </w:rPr>
              <w:t>Champakam</w:t>
            </w:r>
            <w:proofErr w:type="spellEnd"/>
            <w:r w:rsidRPr="0037665E">
              <w:rPr>
                <w:rFonts w:ascii="Garamond" w:hAnsi="Garamond"/>
                <w:sz w:val="20"/>
                <w:szCs w:val="20"/>
              </w:rPr>
              <w:t xml:space="preserve"> → </w:t>
            </w:r>
            <w:proofErr w:type="spellStart"/>
            <w:r w:rsidRPr="0037665E">
              <w:rPr>
                <w:rFonts w:ascii="Garamond" w:hAnsi="Garamond"/>
                <w:sz w:val="20"/>
                <w:szCs w:val="20"/>
              </w:rPr>
              <w:t>Kesavananda</w:t>
            </w:r>
            <w:proofErr w:type="spellEnd"/>
            <w:r w:rsidRPr="0037665E">
              <w:rPr>
                <w:rFonts w:ascii="Garamond" w:hAnsi="Garamond"/>
                <w:sz w:val="20"/>
                <w:szCs w:val="20"/>
              </w:rPr>
              <w:t xml:space="preserve"> → Minerva Mills); start of Art 21 (Gopalan, </w:t>
            </w:r>
            <w:proofErr w:type="spellStart"/>
            <w:r w:rsidRPr="0037665E">
              <w:rPr>
                <w:rFonts w:ascii="Garamond" w:hAnsi="Garamond"/>
                <w:sz w:val="20"/>
                <w:szCs w:val="20"/>
              </w:rPr>
              <w:t>Kharak</w:t>
            </w:r>
            <w:proofErr w:type="spellEnd"/>
            <w:r w:rsidRPr="0037665E">
              <w:rPr>
                <w:rFonts w:ascii="Garamond" w:hAnsi="Garamond"/>
                <w:sz w:val="20"/>
                <w:szCs w:val="20"/>
              </w:rPr>
              <w:t xml:space="preserve"> Singh, Maneka Gandhi); Lochner.</w:t>
            </w:r>
          </w:p>
        </w:tc>
      </w:tr>
      <w:tr w:rsidR="00DD4075" w:rsidRPr="0037665E" w14:paraId="1DEE4739"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905FBD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10</w:t>
            </w:r>
          </w:p>
        </w:tc>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59A4A0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Recording_4</w:t>
            </w:r>
          </w:p>
        </w:tc>
        <w:tc>
          <w:tcPr>
            <w:tcW w:w="732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B17DFB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PEL v. DPL; substantive/procedural due process; post-1978 expansion of Art 21; Rathinam and Gian Kaur; D.K. Basu.</w:t>
            </w:r>
          </w:p>
        </w:tc>
      </w:tr>
      <w:tr w:rsidR="00DD4075" w:rsidRPr="0037665E" w14:paraId="39069A50"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92F241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11</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088135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t>
            </w:r>
            <w:proofErr w:type="spellStart"/>
            <w:r w:rsidRPr="0037665E">
              <w:rPr>
                <w:rFonts w:ascii="Kokila" w:hAnsi="Kokila" w:cs="Kokila"/>
                <w:sz w:val="20"/>
                <w:szCs w:val="20"/>
              </w:rPr>
              <w:t>तबियत</w:t>
            </w:r>
            <w:proofErr w:type="spellEnd"/>
            <w:r w:rsidRPr="0037665E">
              <w:rPr>
                <w:rFonts w:ascii="Garamond" w:hAnsi="Garamond"/>
                <w:sz w:val="20"/>
                <w:szCs w:val="20"/>
              </w:rPr>
              <w:t>" lecture</w:t>
            </w:r>
          </w:p>
        </w:tc>
        <w:tc>
          <w:tcPr>
            <w:tcW w:w="732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F59F48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Revision of Art 21; due process already in Arts 14/19; Lochner problem; Maneka Gandhi in depth; Mithu; PIL and S.P. Gupta.</w:t>
            </w:r>
          </w:p>
        </w:tc>
      </w:tr>
    </w:tbl>
    <w:p w14:paraId="4D5AC82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45EDA99"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2EBD58E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A note on the sources</w:t>
            </w:r>
          </w:p>
          <w:p w14:paraId="3107B25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lectures are in Hindi/Hinglish, with a </w:t>
            </w:r>
            <w:proofErr w:type="spellStart"/>
            <w:r w:rsidRPr="0037665E">
              <w:rPr>
                <w:rFonts w:ascii="Garamond" w:hAnsi="Garamond"/>
              </w:rPr>
              <w:t>NotebookLM</w:t>
            </w:r>
            <w:proofErr w:type="spellEnd"/>
            <w:r w:rsidRPr="0037665E">
              <w:rPr>
                <w:rFonts w:ascii="Garamond" w:hAnsi="Garamond"/>
              </w:rPr>
              <w:t xml:space="preserve"> chat at the end of each transcript. The notes follow the professor's order and emphasis, but </w:t>
            </w:r>
            <w:r w:rsidRPr="0037665E">
              <w:rPr>
                <w:rFonts w:ascii="Garamond" w:hAnsi="Garamond"/>
                <w:b/>
                <w:bCs/>
              </w:rPr>
              <w:t>case names, citations, dates and bench details have been checked and corrected where the transcript was unclear</w:t>
            </w:r>
            <w:r w:rsidRPr="0037665E">
              <w:rPr>
                <w:rFonts w:ascii="Garamond" w:hAnsi="Garamond"/>
              </w:rPr>
              <w:t xml:space="preserve">. Where something could not be </w:t>
            </w:r>
            <w:proofErr w:type="gramStart"/>
            <w:r w:rsidRPr="0037665E">
              <w:rPr>
                <w:rFonts w:ascii="Garamond" w:hAnsi="Garamond"/>
              </w:rPr>
              <w:t>settled</w:t>
            </w:r>
            <w:proofErr w:type="gramEnd"/>
            <w:r w:rsidRPr="0037665E">
              <w:rPr>
                <w:rFonts w:ascii="Garamond" w:hAnsi="Garamond"/>
              </w:rPr>
              <w:t xml:space="preserve"> it is marked </w:t>
            </w:r>
            <w:r w:rsidRPr="0037665E">
              <w:rPr>
                <w:rFonts w:ascii="Garamond" w:hAnsi="Garamond"/>
                <w:b/>
                <w:bCs/>
              </w:rPr>
              <w:t>verify</w:t>
            </w:r>
            <w:r w:rsidRPr="0037665E">
              <w:rPr>
                <w:rFonts w:ascii="Garamond" w:hAnsi="Garamond"/>
              </w:rPr>
              <w:t>.</w:t>
            </w:r>
          </w:p>
          <w:p w14:paraId="0F517E1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These notes are a study aid, not legal advice. Cite from the law report when you can.</w:t>
            </w:r>
          </w:p>
        </w:tc>
      </w:tr>
    </w:tbl>
    <w:p w14:paraId="05F4F9CD" w14:textId="77777777" w:rsidR="00DD4075" w:rsidRPr="0037665E" w:rsidRDefault="00DD4075" w:rsidP="0037665E">
      <w:pPr>
        <w:spacing w:after="80"/>
        <w:jc w:val="both"/>
        <w:rPr>
          <w:rFonts w:ascii="Garamond" w:hAnsi="Garamond"/>
        </w:rPr>
      </w:pPr>
    </w:p>
    <w:p w14:paraId="221FD543" w14:textId="77777777" w:rsidR="00DD4075" w:rsidRPr="0037665E" w:rsidRDefault="00000000" w:rsidP="0037665E">
      <w:pPr>
        <w:pStyle w:val="Heading1"/>
        <w:pageBreakBefore/>
        <w:jc w:val="both"/>
        <w:rPr>
          <w:rFonts w:ascii="Garamond" w:hAnsi="Garamond"/>
        </w:rPr>
      </w:pPr>
      <w:bookmarkStart w:id="3" w:name="_Toc243736270"/>
      <w:r w:rsidRPr="0037665E">
        <w:rPr>
          <w:rFonts w:ascii="Garamond" w:hAnsi="Garamond"/>
        </w:rPr>
        <w:lastRenderedPageBreak/>
        <w:t>LECTURE 1 (COLA 1): Why Freedom of Speech? Historical Suppression and the Birth of Article 19(1)(a)</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25298B7"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3A45302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One-paragraph summary (read this last, the night before the exam)</w:t>
            </w:r>
          </w:p>
          <w:p w14:paraId="0B540BB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Speech is a natural, pre-political human capacity (the newborn's first cry is the first "speech" and society celebrates it). The Constitution still had to </w:t>
            </w:r>
            <w:r w:rsidRPr="0037665E">
              <w:rPr>
                <w:rFonts w:ascii="Garamond" w:hAnsi="Garamond"/>
                <w:b/>
                <w:bCs/>
              </w:rPr>
              <w:t>guarantee</w:t>
            </w:r>
            <w:r w:rsidRPr="0037665E">
              <w:rPr>
                <w:rFonts w:ascii="Garamond" w:hAnsi="Garamond"/>
              </w:rPr>
              <w:t xml:space="preserve"> it because, historically, whoever held power (the </w:t>
            </w:r>
            <w:r w:rsidRPr="0037665E">
              <w:rPr>
                <w:rFonts w:ascii="Garamond" w:hAnsi="Garamond"/>
                <w:b/>
                <w:bCs/>
              </w:rPr>
              <w:t>State</w:t>
            </w:r>
            <w:r w:rsidRPr="0037665E">
              <w:rPr>
                <w:rFonts w:ascii="Garamond" w:hAnsi="Garamond"/>
              </w:rPr>
              <w:t xml:space="preserve">, the Church, the King) suppressed ideas that challenged the "established knowledge". Western history is full of such suppression (Socrates, Copernicus/Galileo, the Inquisition, Nazi Propaganda Ministry) so Western constitutions (USA, First Amendment, 1791) put speech </w:t>
            </w:r>
            <w:r w:rsidRPr="0037665E">
              <w:rPr>
                <w:rFonts w:ascii="Garamond" w:hAnsi="Garamond"/>
                <w:b/>
                <w:bCs/>
              </w:rPr>
              <w:t>first</w:t>
            </w:r>
            <w:r w:rsidRPr="0037665E">
              <w:rPr>
                <w:rFonts w:ascii="Garamond" w:hAnsi="Garamond"/>
              </w:rPr>
              <w:t xml:space="preserve">. In India the pressing problem was </w:t>
            </w:r>
            <w:r w:rsidRPr="0037665E">
              <w:rPr>
                <w:rFonts w:ascii="Garamond" w:hAnsi="Garamond"/>
                <w:b/>
                <w:bCs/>
              </w:rPr>
              <w:t>inequality</w:t>
            </w:r>
            <w:r w:rsidRPr="0037665E">
              <w:rPr>
                <w:rFonts w:ascii="Garamond" w:hAnsi="Garamond"/>
              </w:rPr>
              <w:t xml:space="preserve"> (caste, untouchability), so the Constitution put </w:t>
            </w:r>
            <w:r w:rsidRPr="0037665E">
              <w:rPr>
                <w:rFonts w:ascii="Garamond" w:hAnsi="Garamond"/>
                <w:b/>
                <w:bCs/>
              </w:rPr>
              <w:t>Equality (Art 14) before Freedom (Art 19)</w:t>
            </w:r>
            <w:r w:rsidRPr="0037665E">
              <w:rPr>
                <w:rFonts w:ascii="Garamond" w:hAnsi="Garamond"/>
              </w:rPr>
              <w:t xml:space="preserve">. The British colonial State, however, imported suppression (e.g. Official Secrets Act, 1923), so the framers re-asserted free speech in Art 19(1)(a), but only for </w:t>
            </w:r>
            <w:r w:rsidRPr="0037665E">
              <w:rPr>
                <w:rFonts w:ascii="Garamond" w:hAnsi="Garamond"/>
                <w:b/>
                <w:bCs/>
              </w:rPr>
              <w:t>citizens</w:t>
            </w:r>
            <w:r w:rsidRPr="0037665E">
              <w:rPr>
                <w:rFonts w:ascii="Garamond" w:hAnsi="Garamond"/>
              </w:rPr>
              <w:t>.</w:t>
            </w:r>
          </w:p>
        </w:tc>
      </w:tr>
    </w:tbl>
    <w:p w14:paraId="25B97C86" w14:textId="77777777" w:rsidR="00DD4075" w:rsidRPr="0037665E" w:rsidRDefault="00DD4075" w:rsidP="0037665E">
      <w:pPr>
        <w:spacing w:after="80"/>
        <w:jc w:val="both"/>
        <w:rPr>
          <w:rFonts w:ascii="Garamond" w:hAnsi="Garamond"/>
        </w:rPr>
      </w:pPr>
    </w:p>
    <w:p w14:paraId="57EAE490" w14:textId="77777777" w:rsidR="00DD4075" w:rsidRPr="0037665E" w:rsidRDefault="00000000" w:rsidP="0037665E">
      <w:pPr>
        <w:pStyle w:val="Heading2"/>
        <w:keepNext/>
        <w:jc w:val="both"/>
        <w:rPr>
          <w:rFonts w:ascii="Garamond" w:hAnsi="Garamond"/>
        </w:rPr>
      </w:pPr>
      <w:bookmarkStart w:id="4" w:name="_Toc243736271"/>
      <w:r w:rsidRPr="0037665E">
        <w:rPr>
          <w:rFonts w:ascii="Garamond" w:hAnsi="Garamond"/>
        </w:rPr>
        <w:t>1.1 The starting point: speech is natural, so why is it a constitutional right?</w:t>
      </w:r>
      <w:bookmarkEnd w:id="4"/>
    </w:p>
    <w:p w14:paraId="694F57E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opened with an illustration: a newborn's first cry is the child's first act of communication ("I am alive"), and the family rejoices. "Speech" therefore means </w:t>
      </w:r>
      <w:r w:rsidRPr="0037665E">
        <w:rPr>
          <w:rFonts w:ascii="Garamond" w:hAnsi="Garamond"/>
          <w:b/>
          <w:bCs/>
        </w:rPr>
        <w:t>communication by any means</w:t>
      </w:r>
      <w:r w:rsidRPr="0037665E">
        <w:rPr>
          <w:rFonts w:ascii="Garamond" w:hAnsi="Garamond"/>
        </w:rPr>
        <w:t xml:space="preserve">, not only words. If this is a natural right, nobody has to grant it, so the real question is </w:t>
      </w:r>
      <w:r w:rsidRPr="0037665E">
        <w:rPr>
          <w:rFonts w:ascii="Garamond" w:hAnsi="Garamond"/>
          <w:b/>
          <w:bCs/>
        </w:rPr>
        <w:t>why it needed constitutional status at all.</w:t>
      </w:r>
    </w:p>
    <w:p w14:paraId="23EB3E5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Answer in one line:</w:t>
      </w:r>
      <w:r w:rsidRPr="0037665E">
        <w:rPr>
          <w:rFonts w:ascii="Garamond" w:hAnsi="Garamond"/>
        </w:rPr>
        <w:t xml:space="preserve"> because it was </w:t>
      </w:r>
      <w:r w:rsidRPr="0037665E">
        <w:rPr>
          <w:rFonts w:ascii="Garamond" w:hAnsi="Garamond"/>
          <w:b/>
          <w:bCs/>
        </w:rPr>
        <w:t>suppressed</w:t>
      </w:r>
      <w:r w:rsidRPr="0037665E">
        <w:rPr>
          <w:rFonts w:ascii="Garamond" w:hAnsi="Garamond"/>
        </w:rPr>
        <w:t>; a right is guaranteed in writing only when someone has been taking it away.</w:t>
      </w:r>
    </w:p>
    <w:p w14:paraId="12C33CC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Who suppresses?</w:t>
      </w:r>
      <w:r w:rsidRPr="0037665E">
        <w:rPr>
          <w:rFonts w:ascii="Garamond" w:hAnsi="Garamond"/>
        </w:rPr>
        <w:t xml:space="preserve"> In Dr. Ambedkar's style of brevity: the </w:t>
      </w:r>
      <w:r w:rsidRPr="0037665E">
        <w:rPr>
          <w:rFonts w:ascii="Garamond" w:hAnsi="Garamond"/>
          <w:b/>
          <w:bCs/>
        </w:rPr>
        <w:t>State</w:t>
      </w:r>
      <w:r w:rsidRPr="0037665E">
        <w:rPr>
          <w:rFonts w:ascii="Garamond" w:hAnsi="Garamond"/>
        </w:rPr>
        <w:t xml:space="preserve"> (anyone more powerful than the individual: King, Church, Government).</w:t>
      </w:r>
    </w:p>
    <w:p w14:paraId="66FFD92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Why does power suppress?</w:t>
      </w:r>
      <w:r w:rsidRPr="0037665E">
        <w:rPr>
          <w:rFonts w:ascii="Garamond" w:hAnsi="Garamond"/>
        </w:rPr>
        <w:t xml:space="preserve"> (</w:t>
      </w:r>
      <w:proofErr w:type="spellStart"/>
      <w:r w:rsidRPr="0037665E">
        <w:rPr>
          <w:rFonts w:ascii="Garamond" w:hAnsi="Garamond"/>
        </w:rPr>
        <w:t>i</w:t>
      </w:r>
      <w:proofErr w:type="spellEnd"/>
      <w:r w:rsidRPr="0037665E">
        <w:rPr>
          <w:rFonts w:ascii="Garamond" w:hAnsi="Garamond"/>
        </w:rPr>
        <w:t>) to hide its own wrongdoing; (ii) to protect the "established system of knowledge" or religion it rests on; (iii) because those in authority treat their word as final and take a challenge as an insult; (iv) to preserve their superiority and keep their hold on power.</w:t>
      </w:r>
    </w:p>
    <w:p w14:paraId="003AFA8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student answer that the other side also has a right "not to be provoked into violence" is the seed of </w:t>
      </w:r>
      <w:r w:rsidRPr="0037665E">
        <w:rPr>
          <w:rFonts w:ascii="Garamond" w:hAnsi="Garamond"/>
          <w:b/>
          <w:bCs/>
        </w:rPr>
        <w:t>Art 19(2) reasonable restrictions</w:t>
      </w:r>
      <w:r w:rsidRPr="0037665E">
        <w:rPr>
          <w:rFonts w:ascii="Garamond" w:hAnsi="Garamond"/>
        </w:rPr>
        <w:t xml:space="preserve"> (public order). The professor's point is that the right comes first and restrictions are the exception.</w:t>
      </w:r>
    </w:p>
    <w:p w14:paraId="71AAA1FA" w14:textId="77777777" w:rsidR="00DD4075" w:rsidRPr="0037665E" w:rsidRDefault="00000000" w:rsidP="0037665E">
      <w:pPr>
        <w:pStyle w:val="Heading2"/>
        <w:keepNext/>
        <w:jc w:val="both"/>
        <w:rPr>
          <w:rFonts w:ascii="Garamond" w:hAnsi="Garamond"/>
        </w:rPr>
      </w:pPr>
      <w:bookmarkStart w:id="5" w:name="_Toc243736272"/>
      <w:r w:rsidRPr="0037665E">
        <w:rPr>
          <w:rFonts w:ascii="Garamond" w:hAnsi="Garamond"/>
        </w:rPr>
        <w:t>1.2 Historical suppression of ideas (the examples the professor told you to know)</w:t>
      </w:r>
      <w:bookmarkEnd w:id="5"/>
    </w:p>
    <w:p w14:paraId="3A14DAD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repeatedly asked students to be able to give these examples. Below, each one has the "professor's version" and a </w:t>
      </w:r>
      <w:r w:rsidRPr="0037665E">
        <w:rPr>
          <w:rFonts w:ascii="Garamond" w:hAnsi="Garamond"/>
          <w:b/>
          <w:bCs/>
        </w:rPr>
        <w:t>verified/precise version</w:t>
      </w:r>
      <w:r w:rsidRPr="0037665E">
        <w:rPr>
          <w:rFonts w:ascii="Garamond" w:hAnsi="Garamond"/>
        </w:rPr>
        <w:t xml:space="preserve"> so that you do not lose marks for factual slips.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3181"/>
        <w:gridCol w:w="4819"/>
      </w:tblGrid>
      <w:tr w:rsidR="00DD4075" w:rsidRPr="0037665E" w14:paraId="56CBBCBF" w14:textId="77777777">
        <w:trPr>
          <w:cantSplit/>
          <w:tblHeader/>
        </w:trPr>
        <w:tc>
          <w:tcPr>
            <w:tcW w:w="163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D1C95C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Example</w:t>
            </w:r>
          </w:p>
        </w:tc>
        <w:tc>
          <w:tcPr>
            <w:tcW w:w="318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CAA5F5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What the professor said</w:t>
            </w:r>
          </w:p>
        </w:tc>
        <w:tc>
          <w:tcPr>
            <w:tcW w:w="481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F19407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Precise, safe-to-write version</w:t>
            </w:r>
          </w:p>
        </w:tc>
      </w:tr>
      <w:tr w:rsidR="00DD4075" w:rsidRPr="0037665E" w14:paraId="50170E5C"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114D43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Socrates</w:t>
            </w:r>
            <w:r w:rsidRPr="0037665E">
              <w:rPr>
                <w:rFonts w:ascii="Garamond" w:hAnsi="Garamond"/>
                <w:sz w:val="20"/>
                <w:szCs w:val="20"/>
              </w:rPr>
              <w:t xml:space="preserve"> (Athens)</w:t>
            </w:r>
          </w:p>
        </w:tc>
        <w:tc>
          <w:tcPr>
            <w:tcW w:w="318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71DF9E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Asked questions (method of teaching), challenged existing knowledge/religion; made to drink poison.</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407F38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Tried in Athens in </w:t>
            </w:r>
            <w:r w:rsidRPr="0037665E">
              <w:rPr>
                <w:rFonts w:ascii="Garamond" w:hAnsi="Garamond"/>
                <w:b/>
                <w:bCs/>
                <w:sz w:val="20"/>
                <w:szCs w:val="20"/>
              </w:rPr>
              <w:t>399 BCE</w:t>
            </w:r>
            <w:r w:rsidRPr="0037665E">
              <w:rPr>
                <w:rFonts w:ascii="Garamond" w:hAnsi="Garamond"/>
                <w:sz w:val="20"/>
                <w:szCs w:val="20"/>
              </w:rPr>
              <w:t xml:space="preserve"> on charges of </w:t>
            </w:r>
            <w:r w:rsidRPr="0037665E">
              <w:rPr>
                <w:rFonts w:ascii="Garamond" w:hAnsi="Garamond"/>
                <w:b/>
                <w:bCs/>
                <w:sz w:val="20"/>
                <w:szCs w:val="20"/>
              </w:rPr>
              <w:t xml:space="preserve">impiety (not </w:t>
            </w:r>
            <w:proofErr w:type="spellStart"/>
            <w:r w:rsidRPr="0037665E">
              <w:rPr>
                <w:rFonts w:ascii="Garamond" w:hAnsi="Garamond"/>
                <w:b/>
                <w:bCs/>
                <w:sz w:val="20"/>
                <w:szCs w:val="20"/>
              </w:rPr>
              <w:t>honouring</w:t>
            </w:r>
            <w:proofErr w:type="spellEnd"/>
            <w:r w:rsidRPr="0037665E">
              <w:rPr>
                <w:rFonts w:ascii="Garamond" w:hAnsi="Garamond"/>
                <w:b/>
                <w:bCs/>
                <w:sz w:val="20"/>
                <w:szCs w:val="20"/>
              </w:rPr>
              <w:t xml:space="preserve"> the city's gods) and corrupting the youth</w:t>
            </w:r>
            <w:r w:rsidRPr="0037665E">
              <w:rPr>
                <w:rFonts w:ascii="Garamond" w:hAnsi="Garamond"/>
                <w:sz w:val="20"/>
                <w:szCs w:val="20"/>
              </w:rPr>
              <w:t xml:space="preserve">; sentenced to death by drinking </w:t>
            </w:r>
            <w:r w:rsidRPr="0037665E">
              <w:rPr>
                <w:rFonts w:ascii="Garamond" w:hAnsi="Garamond"/>
                <w:b/>
                <w:bCs/>
                <w:sz w:val="20"/>
                <w:szCs w:val="20"/>
              </w:rPr>
              <w:t>hemlock</w:t>
            </w:r>
            <w:r w:rsidRPr="0037665E">
              <w:rPr>
                <w:rFonts w:ascii="Garamond" w:hAnsi="Garamond"/>
                <w:sz w:val="20"/>
                <w:szCs w:val="20"/>
              </w:rPr>
              <w:t>. The Socratic method = teaching by relentless questioning. (Note: this was a Greek, not a Christian, authority.)</w:t>
            </w:r>
          </w:p>
        </w:tc>
      </w:tr>
      <w:tr w:rsidR="00DD4075" w:rsidRPr="0037665E" w14:paraId="4B613127"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F8ECAB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Copernicus / Galileo</w:t>
            </w:r>
          </w:p>
        </w:tc>
        <w:tc>
          <w:tcPr>
            <w:tcW w:w="318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403D2E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Said the Earth goes round the Sun, contrary to the Church's belief that the Sun circles the Earth; the Church acted against them.</w:t>
            </w:r>
          </w:p>
        </w:tc>
        <w:tc>
          <w:tcPr>
            <w:tcW w:w="481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1BDDA0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Copernicus</w:t>
            </w:r>
            <w:r w:rsidRPr="0037665E">
              <w:rPr>
                <w:rFonts w:ascii="Garamond" w:hAnsi="Garamond"/>
                <w:sz w:val="20"/>
                <w:szCs w:val="20"/>
              </w:rPr>
              <w:t xml:space="preserve"> published the heliocentric model (</w:t>
            </w:r>
            <w:r w:rsidRPr="0037665E">
              <w:rPr>
                <w:rFonts w:ascii="Garamond" w:hAnsi="Garamond"/>
                <w:i/>
                <w:iCs/>
                <w:sz w:val="20"/>
                <w:szCs w:val="20"/>
              </w:rPr>
              <w:t>De revolutionibus</w:t>
            </w:r>
            <w:r w:rsidRPr="0037665E">
              <w:rPr>
                <w:rFonts w:ascii="Garamond" w:hAnsi="Garamond"/>
                <w:sz w:val="20"/>
                <w:szCs w:val="20"/>
              </w:rPr>
              <w:t xml:space="preserve">, 1543) and died a natural death; his book was later placed on the Church's Index (1616). </w:t>
            </w:r>
            <w:r w:rsidRPr="0037665E">
              <w:rPr>
                <w:rFonts w:ascii="Garamond" w:hAnsi="Garamond"/>
                <w:b/>
                <w:bCs/>
                <w:sz w:val="20"/>
                <w:szCs w:val="20"/>
              </w:rPr>
              <w:t>Galileo</w:t>
            </w:r>
            <w:r w:rsidRPr="0037665E">
              <w:rPr>
                <w:rFonts w:ascii="Garamond" w:hAnsi="Garamond"/>
                <w:sz w:val="20"/>
                <w:szCs w:val="20"/>
              </w:rPr>
              <w:t xml:space="preserve"> was tried by the </w:t>
            </w:r>
            <w:r w:rsidRPr="0037665E">
              <w:rPr>
                <w:rFonts w:ascii="Garamond" w:hAnsi="Garamond"/>
                <w:b/>
                <w:bCs/>
                <w:sz w:val="20"/>
                <w:szCs w:val="20"/>
              </w:rPr>
              <w:t>Roman Inquisition in 1633</w:t>
            </w:r>
            <w:r w:rsidRPr="0037665E">
              <w:rPr>
                <w:rFonts w:ascii="Garamond" w:hAnsi="Garamond"/>
                <w:sz w:val="20"/>
                <w:szCs w:val="20"/>
              </w:rPr>
              <w:t xml:space="preserve">, forced to recant and kept under </w:t>
            </w:r>
            <w:r w:rsidRPr="0037665E">
              <w:rPr>
                <w:rFonts w:ascii="Garamond" w:hAnsi="Garamond"/>
                <w:b/>
                <w:bCs/>
                <w:sz w:val="20"/>
                <w:szCs w:val="20"/>
              </w:rPr>
              <w:t>house arrest</w:t>
            </w:r>
            <w:r w:rsidRPr="0037665E">
              <w:rPr>
                <w:rFonts w:ascii="Garamond" w:hAnsi="Garamond"/>
                <w:sz w:val="20"/>
                <w:szCs w:val="20"/>
              </w:rPr>
              <w:t xml:space="preserve"> until death (1642). </w:t>
            </w:r>
            <w:r w:rsidRPr="0037665E">
              <w:rPr>
                <w:rFonts w:ascii="Garamond" w:hAnsi="Garamond"/>
                <w:b/>
                <w:bCs/>
                <w:sz w:val="20"/>
                <w:szCs w:val="20"/>
              </w:rPr>
              <w:t>Giordano Bruno</w:t>
            </w:r>
            <w:r w:rsidRPr="0037665E">
              <w:rPr>
                <w:rFonts w:ascii="Garamond" w:hAnsi="Garamond"/>
                <w:sz w:val="20"/>
                <w:szCs w:val="20"/>
              </w:rPr>
              <w:t xml:space="preserve"> was burned at the stake in 1600. If asked "who was punished", write </w:t>
            </w:r>
            <w:r w:rsidRPr="0037665E">
              <w:rPr>
                <w:rFonts w:ascii="Garamond" w:hAnsi="Garamond"/>
                <w:b/>
                <w:bCs/>
                <w:sz w:val="20"/>
                <w:szCs w:val="20"/>
              </w:rPr>
              <w:t>Galileo</w:t>
            </w:r>
            <w:r w:rsidRPr="0037665E">
              <w:rPr>
                <w:rFonts w:ascii="Garamond" w:hAnsi="Garamond"/>
                <w:sz w:val="20"/>
                <w:szCs w:val="20"/>
              </w:rPr>
              <w:t>; do not write that Copernicus was executed.</w:t>
            </w:r>
          </w:p>
        </w:tc>
      </w:tr>
      <w:tr w:rsidR="00DD4075" w:rsidRPr="0037665E" w14:paraId="29956FFD"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AA7885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lastRenderedPageBreak/>
              <w:t>The Inquisition</w:t>
            </w:r>
          </w:p>
        </w:tc>
        <w:tc>
          <w:tcPr>
            <w:tcW w:w="318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827913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 historical institution that actively searched for and suppressed ideas contradicting the established knowledge/religion, with capital punishment for writing against the dominant belief.</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0FB73C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 system of </w:t>
            </w:r>
            <w:r w:rsidRPr="0037665E">
              <w:rPr>
                <w:rFonts w:ascii="Garamond" w:hAnsi="Garamond"/>
                <w:b/>
                <w:bCs/>
                <w:sz w:val="20"/>
                <w:szCs w:val="20"/>
              </w:rPr>
              <w:t>Church tribunals</w:t>
            </w:r>
            <w:r w:rsidRPr="0037665E">
              <w:rPr>
                <w:rFonts w:ascii="Garamond" w:hAnsi="Garamond"/>
                <w:sz w:val="20"/>
                <w:szCs w:val="20"/>
              </w:rPr>
              <w:t xml:space="preserve"> (medieval Inquisition from the 1230s; Spanish Inquisition 1478; Roman Inquisition 1542) to detect and punish </w:t>
            </w:r>
            <w:r w:rsidRPr="0037665E">
              <w:rPr>
                <w:rFonts w:ascii="Garamond" w:hAnsi="Garamond"/>
                <w:b/>
                <w:bCs/>
                <w:sz w:val="20"/>
                <w:szCs w:val="20"/>
              </w:rPr>
              <w:t>heresy</w:t>
            </w:r>
            <w:r w:rsidRPr="0037665E">
              <w:rPr>
                <w:rFonts w:ascii="Garamond" w:hAnsi="Garamond"/>
                <w:sz w:val="20"/>
                <w:szCs w:val="20"/>
              </w:rPr>
              <w:t xml:space="preserve">. It also maintained the </w:t>
            </w:r>
            <w:r w:rsidRPr="0037665E">
              <w:rPr>
                <w:rFonts w:ascii="Garamond" w:hAnsi="Garamond"/>
                <w:b/>
                <w:bCs/>
                <w:sz w:val="20"/>
                <w:szCs w:val="20"/>
              </w:rPr>
              <w:t>Index of Prohibited Books</w:t>
            </w:r>
            <w:r w:rsidRPr="0037665E">
              <w:rPr>
                <w:rFonts w:ascii="Garamond" w:hAnsi="Garamond"/>
                <w:sz w:val="20"/>
                <w:szCs w:val="20"/>
              </w:rPr>
              <w:t xml:space="preserve"> (first issued 1559), i.e. </w:t>
            </w:r>
            <w:r w:rsidRPr="0037665E">
              <w:rPr>
                <w:rFonts w:ascii="Garamond" w:hAnsi="Garamond"/>
                <w:b/>
                <w:bCs/>
                <w:sz w:val="20"/>
                <w:szCs w:val="20"/>
              </w:rPr>
              <w:t>prior censorship of books</w:t>
            </w:r>
            <w:r w:rsidRPr="0037665E">
              <w:rPr>
                <w:rFonts w:ascii="Garamond" w:hAnsi="Garamond"/>
                <w:sz w:val="20"/>
                <w:szCs w:val="20"/>
              </w:rPr>
              <w:t>.</w:t>
            </w:r>
          </w:p>
        </w:tc>
      </w:tr>
      <w:tr w:rsidR="00DD4075" w:rsidRPr="0037665E" w14:paraId="4386A5F5"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4F5F67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Propaganda Ministry</w:t>
            </w:r>
          </w:p>
        </w:tc>
        <w:tc>
          <w:tcPr>
            <w:tcW w:w="318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AFCAD2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 ministry whose job was to ensure nothing was written against the existing authority; "Hitler had a Propaganda Ministry".</w:t>
            </w:r>
          </w:p>
        </w:tc>
        <w:tc>
          <w:tcPr>
            <w:tcW w:w="481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A8BE2B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w:t>
            </w:r>
            <w:r w:rsidRPr="0037665E">
              <w:rPr>
                <w:rFonts w:ascii="Garamond" w:hAnsi="Garamond"/>
                <w:b/>
                <w:bCs/>
                <w:sz w:val="20"/>
                <w:szCs w:val="20"/>
              </w:rPr>
              <w:t>Reich Ministry of Public Enlightenment and Propaganda</w:t>
            </w:r>
            <w:r w:rsidRPr="0037665E">
              <w:rPr>
                <w:rFonts w:ascii="Garamond" w:hAnsi="Garamond"/>
                <w:sz w:val="20"/>
                <w:szCs w:val="20"/>
              </w:rPr>
              <w:t xml:space="preserve"> (1933, Joseph Goebbels) controlled press, radio, film, literature and art in Nazi Germany. It is the standard example of </w:t>
            </w:r>
            <w:r w:rsidRPr="0037665E">
              <w:rPr>
                <w:rFonts w:ascii="Garamond" w:hAnsi="Garamond"/>
                <w:b/>
                <w:bCs/>
                <w:sz w:val="20"/>
                <w:szCs w:val="20"/>
              </w:rPr>
              <w:t>State control of information</w:t>
            </w:r>
            <w:r w:rsidRPr="0037665E">
              <w:rPr>
                <w:rFonts w:ascii="Garamond" w:hAnsi="Garamond"/>
                <w:sz w:val="20"/>
                <w:szCs w:val="20"/>
              </w:rPr>
              <w:t>.</w:t>
            </w:r>
          </w:p>
        </w:tc>
      </w:tr>
      <w:tr w:rsidR="00DD4075" w:rsidRPr="0037665E" w14:paraId="53C1294C"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F99896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Blasphemy</w:t>
            </w:r>
          </w:p>
        </w:tc>
        <w:tc>
          <w:tcPr>
            <w:tcW w:w="318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039601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Some religions treat criticism of the dominant belief or God as blasphemy; such a concept (and word) did not exist in classical India.</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427BE6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Blasphemy = speech showing contempt for the sacred. In India the nearest provisions are </w:t>
            </w:r>
            <w:r w:rsidRPr="0037665E">
              <w:rPr>
                <w:rFonts w:ascii="Garamond" w:hAnsi="Garamond"/>
                <w:b/>
                <w:bCs/>
                <w:sz w:val="20"/>
                <w:szCs w:val="20"/>
              </w:rPr>
              <w:t>ss. 295, 295A and 298 IPC (now BNS ss. 298, 299 and 302)</w:t>
            </w:r>
            <w:r w:rsidRPr="0037665E">
              <w:rPr>
                <w:rFonts w:ascii="Garamond" w:hAnsi="Garamond"/>
                <w:sz w:val="20"/>
                <w:szCs w:val="20"/>
              </w:rPr>
              <w:t>, and they are limited by Art 19(2) (public order) and Art 25.</w:t>
            </w:r>
          </w:p>
        </w:tc>
      </w:tr>
      <w:tr w:rsidR="00DD4075" w:rsidRPr="0037665E" w14:paraId="71C8B55C"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45A305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Colonial State in India</w:t>
            </w:r>
          </w:p>
        </w:tc>
        <w:tc>
          <w:tcPr>
            <w:tcW w:w="318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2FC2F8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Britain brought suppression to India (Official Secrets Act, 1923).</w:t>
            </w:r>
          </w:p>
        </w:tc>
        <w:tc>
          <w:tcPr>
            <w:tcW w:w="481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FB805F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Press Act 1799, Vernacular Press Act 1878, Sedition (s. 124A IPC, 1870), Indian Press (Emergency Powers) Act 1931, Official Secrets Act 1923 (replacing the 1889 Act).</w:t>
            </w:r>
          </w:p>
        </w:tc>
      </w:tr>
    </w:tbl>
    <w:p w14:paraId="3BE26DD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E6D1A35"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789D1F8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Professor's claims you should NOT repeat as facts in an answer</w:t>
            </w:r>
          </w:p>
          <w:p w14:paraId="3ECF8E5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"Copernicus was killed", incorrect, see table above. "Socrates was punished by Christianity", incorrect, Socrates (399 BCE) predates Christianity. Safe sentence: "Socrates, Galileo and Giordano Bruno were punished by the political or religious authorities of their time for questioning received wisdom".</w:t>
            </w:r>
          </w:p>
          <w:p w14:paraId="3B950CE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"Anyone with a top-secret document gets death", the Official Secrets Act, 1923 prescribes imprisonment (up to </w:t>
            </w:r>
            <w:r w:rsidRPr="0037665E">
              <w:rPr>
                <w:rFonts w:ascii="Garamond" w:hAnsi="Garamond"/>
                <w:b/>
                <w:bCs/>
              </w:rPr>
              <w:t>14 years</w:t>
            </w:r>
            <w:r w:rsidRPr="0037665E">
              <w:rPr>
                <w:rFonts w:ascii="Garamond" w:hAnsi="Garamond"/>
              </w:rPr>
              <w:t xml:space="preserve"> for the gravest offences under s. 3, up to 3 years for others such as wrongful communication under s. 5), </w:t>
            </w:r>
            <w:r w:rsidRPr="0037665E">
              <w:rPr>
                <w:rFonts w:ascii="Garamond" w:hAnsi="Garamond"/>
                <w:b/>
                <w:bCs/>
              </w:rPr>
              <w:t>not death</w:t>
            </w:r>
            <w:r w:rsidRPr="0037665E">
              <w:rPr>
                <w:rFonts w:ascii="Garamond" w:hAnsi="Garamond"/>
              </w:rPr>
              <w:t>.</w:t>
            </w:r>
          </w:p>
          <w:p w14:paraId="601CDD9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professor's remarks about contemporary politicians, parties, elections and about particular religious communities are his personal commentary. They are </w:t>
            </w:r>
            <w:r w:rsidRPr="0037665E">
              <w:rPr>
                <w:rFonts w:ascii="Garamond" w:hAnsi="Garamond"/>
                <w:b/>
                <w:bCs/>
              </w:rPr>
              <w:t>not exam material</w:t>
            </w:r>
            <w:r w:rsidRPr="0037665E">
              <w:rPr>
                <w:rFonts w:ascii="Garamond" w:hAnsi="Garamond"/>
              </w:rPr>
              <w:t xml:space="preserve"> and have been left out of these notes.</w:t>
            </w:r>
          </w:p>
        </w:tc>
      </w:tr>
    </w:tbl>
    <w:p w14:paraId="4A9339DF" w14:textId="77777777" w:rsidR="00DD4075" w:rsidRPr="0037665E" w:rsidRDefault="00DD4075" w:rsidP="0037665E">
      <w:pPr>
        <w:spacing w:after="80"/>
        <w:jc w:val="both"/>
        <w:rPr>
          <w:rFonts w:ascii="Garamond" w:hAnsi="Garamond"/>
        </w:rPr>
      </w:pPr>
    </w:p>
    <w:p w14:paraId="0D1FF8F4" w14:textId="77777777" w:rsidR="00DD4075" w:rsidRPr="0037665E" w:rsidRDefault="00000000" w:rsidP="0037665E">
      <w:pPr>
        <w:pStyle w:val="Heading2"/>
        <w:keepNext/>
        <w:jc w:val="both"/>
        <w:rPr>
          <w:rFonts w:ascii="Garamond" w:hAnsi="Garamond"/>
        </w:rPr>
      </w:pPr>
      <w:bookmarkStart w:id="6" w:name="_Toc243736273"/>
      <w:r w:rsidRPr="0037665E">
        <w:rPr>
          <w:rFonts w:ascii="Garamond" w:hAnsi="Garamond"/>
        </w:rPr>
        <w:t>1.3 The idea behind free speech: "marketplace of ideas"</w:t>
      </w:r>
      <w:bookmarkEnd w:id="6"/>
    </w:p>
    <w:p w14:paraId="1E9E736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used this phrase: "speech is the marketplace of ideas: when new ideas come and we discuss, a better solution can emerge". Be ready to name the theories: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662"/>
        <w:gridCol w:w="3856"/>
      </w:tblGrid>
      <w:tr w:rsidR="00DD4075" w:rsidRPr="0037665E" w14:paraId="46D338F3" w14:textId="77777777">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FBEB45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Theory</w:t>
            </w:r>
          </w:p>
        </w:tc>
        <w:tc>
          <w:tcPr>
            <w:tcW w:w="366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219AA6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Thinker / case</w:t>
            </w:r>
          </w:p>
        </w:tc>
        <w:tc>
          <w:tcPr>
            <w:tcW w:w="385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DABE73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Core idea</w:t>
            </w:r>
          </w:p>
        </w:tc>
      </w:tr>
      <w:tr w:rsidR="00DD4075" w:rsidRPr="0037665E" w14:paraId="153DCED3"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03C8CD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Truth discovery / Marketplace of ideas</w:t>
            </w:r>
          </w:p>
        </w:tc>
        <w:tc>
          <w:tcPr>
            <w:tcW w:w="366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DF396F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J.S. Mill, </w:t>
            </w:r>
            <w:r w:rsidRPr="0037665E">
              <w:rPr>
                <w:rFonts w:ascii="Garamond" w:hAnsi="Garamond"/>
                <w:i/>
                <w:iCs/>
                <w:sz w:val="20"/>
                <w:szCs w:val="20"/>
              </w:rPr>
              <w:t>On Liberty</w:t>
            </w:r>
            <w:r w:rsidRPr="0037665E">
              <w:rPr>
                <w:rFonts w:ascii="Garamond" w:hAnsi="Garamond"/>
                <w:sz w:val="20"/>
                <w:szCs w:val="20"/>
              </w:rPr>
              <w:t xml:space="preserve"> (1859); Milton, </w:t>
            </w:r>
            <w:proofErr w:type="spellStart"/>
            <w:r w:rsidRPr="0037665E">
              <w:rPr>
                <w:rFonts w:ascii="Garamond" w:hAnsi="Garamond"/>
                <w:i/>
                <w:iCs/>
                <w:sz w:val="20"/>
                <w:szCs w:val="20"/>
              </w:rPr>
              <w:t>Areopagitica</w:t>
            </w:r>
            <w:proofErr w:type="spellEnd"/>
            <w:r w:rsidRPr="0037665E">
              <w:rPr>
                <w:rFonts w:ascii="Garamond" w:hAnsi="Garamond"/>
                <w:sz w:val="20"/>
                <w:szCs w:val="20"/>
              </w:rPr>
              <w:t xml:space="preserve"> (1644); Holmes J. dissent in </w:t>
            </w:r>
            <w:r w:rsidRPr="0037665E">
              <w:rPr>
                <w:rFonts w:ascii="Garamond" w:hAnsi="Garamond"/>
                <w:i/>
                <w:iCs/>
                <w:sz w:val="20"/>
                <w:szCs w:val="20"/>
              </w:rPr>
              <w:t>Abrams v. US</w:t>
            </w:r>
            <w:r w:rsidRPr="0037665E">
              <w:rPr>
                <w:rFonts w:ascii="Garamond" w:hAnsi="Garamond"/>
                <w:sz w:val="20"/>
                <w:szCs w:val="20"/>
              </w:rPr>
              <w:t xml:space="preserve"> (1919)</w:t>
            </w:r>
          </w:p>
        </w:tc>
        <w:tc>
          <w:tcPr>
            <w:tcW w:w="385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4F2E4B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Truth emerges from free competition of ideas; suppressing an opinion robs everyone, whether it is true or false.</w:t>
            </w:r>
          </w:p>
        </w:tc>
      </w:tr>
      <w:tr w:rsidR="00DD4075" w:rsidRPr="0037665E" w14:paraId="0F9E314C"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F3435E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Democratic self-government</w:t>
            </w:r>
          </w:p>
        </w:tc>
        <w:tc>
          <w:tcPr>
            <w:tcW w:w="366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10533D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Meiklejohn; Indian cases: </w:t>
            </w:r>
            <w:r w:rsidRPr="0037665E">
              <w:rPr>
                <w:rFonts w:ascii="Garamond" w:hAnsi="Garamond"/>
                <w:i/>
                <w:iCs/>
                <w:sz w:val="20"/>
                <w:szCs w:val="20"/>
              </w:rPr>
              <w:t>Romesh Thappar</w:t>
            </w:r>
            <w:r w:rsidRPr="0037665E">
              <w:rPr>
                <w:rFonts w:ascii="Garamond" w:hAnsi="Garamond"/>
                <w:sz w:val="20"/>
                <w:szCs w:val="20"/>
              </w:rPr>
              <w:t xml:space="preserve">, </w:t>
            </w:r>
            <w:r w:rsidRPr="0037665E">
              <w:rPr>
                <w:rFonts w:ascii="Garamond" w:hAnsi="Garamond"/>
                <w:i/>
                <w:iCs/>
                <w:sz w:val="20"/>
                <w:szCs w:val="20"/>
              </w:rPr>
              <w:t>Bennett Coleman</w:t>
            </w:r>
          </w:p>
        </w:tc>
        <w:tc>
          <w:tcPr>
            <w:tcW w:w="385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FA387D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Citizens can govern only if they can discuss and </w:t>
            </w:r>
            <w:proofErr w:type="spellStart"/>
            <w:r w:rsidRPr="0037665E">
              <w:rPr>
                <w:rFonts w:ascii="Garamond" w:hAnsi="Garamond"/>
                <w:sz w:val="20"/>
                <w:szCs w:val="20"/>
              </w:rPr>
              <w:t>criticise</w:t>
            </w:r>
            <w:proofErr w:type="spellEnd"/>
            <w:r w:rsidRPr="0037665E">
              <w:rPr>
                <w:rFonts w:ascii="Garamond" w:hAnsi="Garamond"/>
                <w:sz w:val="20"/>
                <w:szCs w:val="20"/>
              </w:rPr>
              <w:t xml:space="preserve"> government freely.</w:t>
            </w:r>
          </w:p>
        </w:tc>
      </w:tr>
      <w:tr w:rsidR="00DD4075" w:rsidRPr="0037665E" w14:paraId="3F2A76C7"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2D5F85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Individual autonomy / </w:t>
            </w:r>
            <w:proofErr w:type="spellStart"/>
            <w:r w:rsidRPr="0037665E">
              <w:rPr>
                <w:rFonts w:ascii="Garamond" w:hAnsi="Garamond"/>
                <w:sz w:val="20"/>
                <w:szCs w:val="20"/>
              </w:rPr>
              <w:t>self-fulfilment</w:t>
            </w:r>
            <w:proofErr w:type="spellEnd"/>
          </w:p>
        </w:tc>
        <w:tc>
          <w:tcPr>
            <w:tcW w:w="366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5A40EB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Kant, Mill; </w:t>
            </w:r>
            <w:r w:rsidRPr="0037665E">
              <w:rPr>
                <w:rFonts w:ascii="Garamond" w:hAnsi="Garamond"/>
                <w:i/>
                <w:iCs/>
                <w:sz w:val="20"/>
                <w:szCs w:val="20"/>
              </w:rPr>
              <w:t>Maneka Gandhi</w:t>
            </w:r>
            <w:r w:rsidRPr="0037665E">
              <w:rPr>
                <w:rFonts w:ascii="Garamond" w:hAnsi="Garamond"/>
                <w:sz w:val="20"/>
                <w:szCs w:val="20"/>
              </w:rPr>
              <w:t xml:space="preserve"> (1978) linking speech with personal liberty</w:t>
            </w:r>
          </w:p>
        </w:tc>
        <w:tc>
          <w:tcPr>
            <w:tcW w:w="385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1D68EA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Expression is part of human dignity and personality.</w:t>
            </w:r>
          </w:p>
        </w:tc>
      </w:tr>
      <w:tr w:rsidR="00DD4075" w:rsidRPr="0037665E" w14:paraId="12670E74"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B1B844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Safety valve</w:t>
            </w:r>
          </w:p>
        </w:tc>
        <w:tc>
          <w:tcPr>
            <w:tcW w:w="366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9AED61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Brandeis J., </w:t>
            </w:r>
            <w:r w:rsidRPr="0037665E">
              <w:rPr>
                <w:rFonts w:ascii="Garamond" w:hAnsi="Garamond"/>
                <w:i/>
                <w:iCs/>
                <w:sz w:val="20"/>
                <w:szCs w:val="20"/>
              </w:rPr>
              <w:t>Whitney v. California</w:t>
            </w:r>
            <w:r w:rsidRPr="0037665E">
              <w:rPr>
                <w:rFonts w:ascii="Garamond" w:hAnsi="Garamond"/>
                <w:sz w:val="20"/>
                <w:szCs w:val="20"/>
              </w:rPr>
              <w:t xml:space="preserve"> (1927)</w:t>
            </w:r>
          </w:p>
        </w:tc>
        <w:tc>
          <w:tcPr>
            <w:tcW w:w="385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358D81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Allowing dissent releases pressure and prevents violence.</w:t>
            </w:r>
          </w:p>
        </w:tc>
      </w:tr>
    </w:tbl>
    <w:p w14:paraId="16A223AD" w14:textId="77777777" w:rsidR="00DD4075" w:rsidRPr="0037665E" w:rsidRDefault="00DD4075" w:rsidP="0037665E">
      <w:pPr>
        <w:spacing w:after="80"/>
        <w:jc w:val="both"/>
        <w:rPr>
          <w:rFonts w:ascii="Garamond" w:hAnsi="Garamond"/>
        </w:rPr>
      </w:pPr>
    </w:p>
    <w:p w14:paraId="653F6BC7" w14:textId="77777777" w:rsidR="00DD4075" w:rsidRPr="0037665E" w:rsidRDefault="00000000" w:rsidP="0037665E">
      <w:pPr>
        <w:pStyle w:val="Heading2"/>
        <w:keepNext/>
        <w:jc w:val="both"/>
        <w:rPr>
          <w:rFonts w:ascii="Garamond" w:hAnsi="Garamond"/>
        </w:rPr>
      </w:pPr>
      <w:bookmarkStart w:id="7" w:name="_Toc243736274"/>
      <w:r w:rsidRPr="0037665E">
        <w:rPr>
          <w:rFonts w:ascii="Garamond" w:hAnsi="Garamond"/>
        </w:rPr>
        <w:lastRenderedPageBreak/>
        <w:t>1.4 India v. the West: the "tradition of dialogue" argument</w:t>
      </w:r>
      <w:bookmarkEnd w:id="7"/>
    </w:p>
    <w:p w14:paraId="4D16998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thesis:</w:t>
      </w:r>
      <w:r w:rsidRPr="0037665E">
        <w:rPr>
          <w:rFonts w:ascii="Garamond" w:hAnsi="Garamond"/>
        </w:rPr>
        <w:t xml:space="preserve"> classical India encouraged debate (the </w:t>
      </w:r>
      <w:proofErr w:type="spellStart"/>
      <w:r w:rsidRPr="0037665E">
        <w:rPr>
          <w:rFonts w:ascii="Garamond" w:hAnsi="Garamond"/>
          <w:b/>
          <w:bCs/>
        </w:rPr>
        <w:t>Shastrartha</w:t>
      </w:r>
      <w:proofErr w:type="spellEnd"/>
      <w:r w:rsidRPr="0037665E">
        <w:rPr>
          <w:rFonts w:ascii="Garamond" w:hAnsi="Garamond"/>
        </w:rPr>
        <w:t xml:space="preserve"> tradition: formal philosophical debate; </w:t>
      </w:r>
      <w:r w:rsidRPr="0037665E">
        <w:rPr>
          <w:rFonts w:ascii="Garamond" w:hAnsi="Garamond"/>
          <w:b/>
          <w:bCs/>
        </w:rPr>
        <w:t>Gargi</w:t>
      </w:r>
      <w:r w:rsidRPr="0037665E">
        <w:rPr>
          <w:rFonts w:ascii="Garamond" w:hAnsi="Garamond"/>
        </w:rPr>
        <w:t xml:space="preserve"> challenging </w:t>
      </w:r>
      <w:proofErr w:type="spellStart"/>
      <w:r w:rsidRPr="0037665E">
        <w:rPr>
          <w:rFonts w:ascii="Garamond" w:hAnsi="Garamond"/>
        </w:rPr>
        <w:t>Yajnavalkya</w:t>
      </w:r>
      <w:proofErr w:type="spellEnd"/>
      <w:r w:rsidRPr="0037665E">
        <w:rPr>
          <w:rFonts w:ascii="Garamond" w:hAnsi="Garamond"/>
        </w:rPr>
        <w:t xml:space="preserve"> in the </w:t>
      </w:r>
      <w:proofErr w:type="spellStart"/>
      <w:r w:rsidRPr="0037665E">
        <w:rPr>
          <w:rFonts w:ascii="Garamond" w:hAnsi="Garamond"/>
        </w:rPr>
        <w:t>Brihadaranyaka</w:t>
      </w:r>
      <w:proofErr w:type="spellEnd"/>
      <w:r w:rsidRPr="0037665E">
        <w:rPr>
          <w:rFonts w:ascii="Garamond" w:hAnsi="Garamond"/>
        </w:rPr>
        <w:t xml:space="preserve"> Upanishad; the tradition of question-and-answer contests, e.g. Yaksha Prashna in the Mahabharata). Hence there was little *need* for a speech right in India.</w:t>
      </w:r>
    </w:p>
    <w:p w14:paraId="770C503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Social reformers (Jyotirao and </w:t>
      </w:r>
      <w:r w:rsidRPr="0037665E">
        <w:rPr>
          <w:rFonts w:ascii="Garamond" w:hAnsi="Garamond"/>
          <w:b/>
          <w:bCs/>
        </w:rPr>
        <w:t>Savitribai Phule</w:t>
      </w:r>
      <w:r w:rsidRPr="0037665E">
        <w:rPr>
          <w:rFonts w:ascii="Garamond" w:hAnsi="Garamond"/>
        </w:rPr>
        <w:t xml:space="preserve">) wrote and spoke against caste despite social hostility (Savitribai was pelted with mud and dung on her way to teach girls; she carried a spare sari). The professor used this to show that </w:t>
      </w:r>
      <w:r w:rsidRPr="0037665E">
        <w:rPr>
          <w:rFonts w:ascii="Garamond" w:hAnsi="Garamond"/>
          <w:b/>
          <w:bCs/>
        </w:rPr>
        <w:t>the Indian problem was social inequality, not state censorship</w:t>
      </w:r>
      <w:r w:rsidRPr="0037665E">
        <w:rPr>
          <w:rFonts w:ascii="Garamond" w:hAnsi="Garamond"/>
        </w:rPr>
        <w:t>.</w:t>
      </w:r>
    </w:p>
    <w:p w14:paraId="2E6D4F9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Counter-point to keep in mind (for balance in an answer):</w:t>
      </w:r>
      <w:r w:rsidRPr="0037665E">
        <w:rPr>
          <w:rFonts w:ascii="Garamond" w:hAnsi="Garamond"/>
        </w:rPr>
        <w:t xml:space="preserve"> India has never been free of suppression: caste hierarchy silenced large groups, and colonial laws (Vernacular Press Act, sedition, Official Secrets Act) were severe. Courts have also had to deal with post-1950 restrictions (First Amendment 1951).</w:t>
      </w:r>
    </w:p>
    <w:p w14:paraId="3292AA4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professor's conclusion: </w:t>
      </w:r>
      <w:r w:rsidRPr="0037665E">
        <w:rPr>
          <w:rFonts w:ascii="Garamond" w:hAnsi="Garamond"/>
          <w:b/>
          <w:bCs/>
        </w:rPr>
        <w:t>free speech in India is partly an import from the West through colonial rule, retained because it is one of the most valuable freedoms.</w:t>
      </w:r>
    </w:p>
    <w:p w14:paraId="3F9AFA2C" w14:textId="77777777" w:rsidR="00DD4075" w:rsidRPr="0037665E" w:rsidRDefault="00000000" w:rsidP="0037665E">
      <w:pPr>
        <w:pStyle w:val="Heading2"/>
        <w:keepNext/>
        <w:jc w:val="both"/>
        <w:rPr>
          <w:rFonts w:ascii="Garamond" w:hAnsi="Garamond"/>
        </w:rPr>
      </w:pPr>
      <w:bookmarkStart w:id="8" w:name="_Toc243736275"/>
      <w:r w:rsidRPr="0037665E">
        <w:rPr>
          <w:rFonts w:ascii="Garamond" w:hAnsi="Garamond"/>
        </w:rPr>
        <w:t>1.5 Official Secrets Act, 1923: the colonial example of suppression</w:t>
      </w:r>
      <w:bookmarkEnd w:id="8"/>
    </w:p>
    <w:p w14:paraId="377C536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What it is:</w:t>
      </w:r>
      <w:r w:rsidRPr="0037665E">
        <w:rPr>
          <w:rFonts w:ascii="Garamond" w:hAnsi="Garamond"/>
        </w:rPr>
        <w:t xml:space="preserve"> an Act (replacing the 1889 Act) to punish </w:t>
      </w:r>
      <w:r w:rsidRPr="0037665E">
        <w:rPr>
          <w:rFonts w:ascii="Garamond" w:hAnsi="Garamond"/>
          <w:b/>
          <w:bCs/>
        </w:rPr>
        <w:t>spying</w:t>
      </w:r>
      <w:r w:rsidRPr="0037665E">
        <w:rPr>
          <w:rFonts w:ascii="Garamond" w:hAnsi="Garamond"/>
        </w:rPr>
        <w:t xml:space="preserve"> and </w:t>
      </w:r>
      <w:proofErr w:type="spellStart"/>
      <w:r w:rsidRPr="0037665E">
        <w:rPr>
          <w:rFonts w:ascii="Garamond" w:hAnsi="Garamond"/>
          <w:b/>
          <w:bCs/>
        </w:rPr>
        <w:t>unauthorised</w:t>
      </w:r>
      <w:proofErr w:type="spellEnd"/>
      <w:r w:rsidRPr="0037665E">
        <w:rPr>
          <w:rFonts w:ascii="Garamond" w:hAnsi="Garamond"/>
          <w:b/>
          <w:bCs/>
        </w:rPr>
        <w:t xml:space="preserve"> disclosure of official information</w:t>
      </w:r>
      <w:r w:rsidRPr="0037665E">
        <w:rPr>
          <w:rFonts w:ascii="Garamond" w:hAnsi="Garamond"/>
        </w:rPr>
        <w:t>.</w:t>
      </w:r>
    </w:p>
    <w:p w14:paraId="3798AC6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four levels of classified information:</w:t>
      </w:r>
      <w:r w:rsidRPr="0037665E">
        <w:rPr>
          <w:rFonts w:ascii="Garamond" w:hAnsi="Garamond"/>
        </w:rPr>
        <w:t xml:space="preserve"> </w:t>
      </w:r>
      <w:r w:rsidRPr="0037665E">
        <w:rPr>
          <w:rFonts w:ascii="Garamond" w:hAnsi="Garamond"/>
          <w:b/>
          <w:bCs/>
        </w:rPr>
        <w:t>Restricted, Confidential, Secret, Top Secret.</w:t>
      </w:r>
      <w:r w:rsidRPr="0037665E">
        <w:rPr>
          <w:rFonts w:ascii="Garamond" w:hAnsi="Garamond"/>
        </w:rPr>
        <w:t xml:space="preserve"> (Strictly, these categories come from government security instructions, not from the text of the Act itself, which speaks of "secret official code or pass word, sketch, plan, model, article, note, document or information". In an exam, you can say "official information is classified into four grades".)</w:t>
      </w:r>
    </w:p>
    <w:p w14:paraId="771B9DC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Key sections:</w:t>
      </w:r>
      <w:r w:rsidRPr="0037665E">
        <w:rPr>
          <w:rFonts w:ascii="Garamond" w:hAnsi="Garamond"/>
        </w:rPr>
        <w:t xml:space="preserve"> s. 3 (spying: entering a prohibited place, making sketches, obtaining information useful to an enemy; up to 14 years if connected with </w:t>
      </w:r>
      <w:proofErr w:type="spellStart"/>
      <w:r w:rsidRPr="0037665E">
        <w:rPr>
          <w:rFonts w:ascii="Garamond" w:hAnsi="Garamond"/>
        </w:rPr>
        <w:t>defence</w:t>
      </w:r>
      <w:proofErr w:type="spellEnd"/>
      <w:r w:rsidRPr="0037665E">
        <w:rPr>
          <w:rFonts w:ascii="Garamond" w:hAnsi="Garamond"/>
        </w:rPr>
        <w:t>); s. 5 (wrongful communication or receiving of secret official information, even possession of a document found by chance, as the professor said: "if you pick up a document lying on the road and keep it, you can go to jail"); s. 6 (</w:t>
      </w:r>
      <w:proofErr w:type="spellStart"/>
      <w:r w:rsidRPr="0037665E">
        <w:rPr>
          <w:rFonts w:ascii="Garamond" w:hAnsi="Garamond"/>
        </w:rPr>
        <w:t>unauthorised</w:t>
      </w:r>
      <w:proofErr w:type="spellEnd"/>
      <w:r w:rsidRPr="0037665E">
        <w:rPr>
          <w:rFonts w:ascii="Garamond" w:hAnsi="Garamond"/>
        </w:rPr>
        <w:t xml:space="preserve"> use of uniforms, false reports); s. 8 (duty to give information); s. 9 (attempts and abetment).</w:t>
      </w:r>
    </w:p>
    <w:p w14:paraId="798190E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Modern angle:</w:t>
      </w:r>
      <w:r w:rsidRPr="0037665E">
        <w:rPr>
          <w:rFonts w:ascii="Garamond" w:hAnsi="Garamond"/>
        </w:rPr>
        <w:t xml:space="preserve"> the </w:t>
      </w:r>
      <w:r w:rsidRPr="0037665E">
        <w:rPr>
          <w:rFonts w:ascii="Garamond" w:hAnsi="Garamond"/>
          <w:b/>
          <w:bCs/>
        </w:rPr>
        <w:t>Right to Information Act, 2005</w:t>
      </w:r>
      <w:r w:rsidRPr="0037665E">
        <w:rPr>
          <w:rFonts w:ascii="Garamond" w:hAnsi="Garamond"/>
        </w:rPr>
        <w:t xml:space="preserve"> s. 22 gives it overriding effect over the Official Secrets Act, and s. 8(1)(a) exempts only information that would affect sovereignty, security etc. Journalists have been charged under the Act, which is why it is a free-speech and press-freedom topic.</w:t>
      </w:r>
    </w:p>
    <w:p w14:paraId="7AA08FB5" w14:textId="77777777" w:rsidR="00DD4075" w:rsidRPr="0037665E" w:rsidRDefault="00000000" w:rsidP="0037665E">
      <w:pPr>
        <w:pStyle w:val="Heading2"/>
        <w:keepNext/>
        <w:jc w:val="both"/>
        <w:rPr>
          <w:rFonts w:ascii="Garamond" w:hAnsi="Garamond"/>
        </w:rPr>
      </w:pPr>
      <w:bookmarkStart w:id="9" w:name="_Toc243736276"/>
      <w:r w:rsidRPr="0037665E">
        <w:rPr>
          <w:rFonts w:ascii="Garamond" w:hAnsi="Garamond"/>
        </w:rPr>
        <w:t>1.6 Why Article 14 comes before Article 19 in India (reverse of America)</w:t>
      </w:r>
      <w:bookmarkEnd w:id="9"/>
    </w:p>
    <w:p w14:paraId="7CB60FF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This was the professor's </w:t>
      </w:r>
      <w:proofErr w:type="spellStart"/>
      <w:r w:rsidRPr="0037665E">
        <w:rPr>
          <w:rFonts w:ascii="Garamond" w:hAnsi="Garamond"/>
        </w:rPr>
        <w:t>favourite</w:t>
      </w:r>
      <w:proofErr w:type="spellEnd"/>
      <w:r w:rsidRPr="0037665E">
        <w:rPr>
          <w:rFonts w:ascii="Garamond" w:hAnsi="Garamond"/>
        </w:rPr>
        <w:t xml:space="preserve"> "no-textbook-answer" question (he says he asks it in interviews). Learn the answer as a short argument:</w:t>
      </w:r>
    </w:p>
    <w:p w14:paraId="6F8F17E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USA:</w:t>
      </w:r>
      <w:r w:rsidRPr="0037665E">
        <w:rPr>
          <w:rFonts w:ascii="Garamond" w:hAnsi="Garamond"/>
        </w:rPr>
        <w:t xml:space="preserve"> the first thing the American founders wrote into the Bill of Rights was the </w:t>
      </w:r>
      <w:r w:rsidRPr="0037665E">
        <w:rPr>
          <w:rFonts w:ascii="Garamond" w:hAnsi="Garamond"/>
          <w:b/>
          <w:bCs/>
        </w:rPr>
        <w:t>First Amendment</w:t>
      </w:r>
      <w:r w:rsidRPr="0037665E">
        <w:rPr>
          <w:rFonts w:ascii="Garamond" w:hAnsi="Garamond"/>
        </w:rPr>
        <w:t xml:space="preserve"> (religion, speech, press, assembly, 1791). The long history of censorship in Europe made speech the first demand; </w:t>
      </w:r>
      <w:r w:rsidRPr="0037665E">
        <w:rPr>
          <w:rFonts w:ascii="Garamond" w:hAnsi="Garamond"/>
          <w:b/>
          <w:bCs/>
        </w:rPr>
        <w:t>equal protection</w:t>
      </w:r>
      <w:r w:rsidRPr="0037665E">
        <w:rPr>
          <w:rFonts w:ascii="Garamond" w:hAnsi="Garamond"/>
        </w:rPr>
        <w:t xml:space="preserve"> arrived only with the </w:t>
      </w:r>
      <w:r w:rsidRPr="0037665E">
        <w:rPr>
          <w:rFonts w:ascii="Garamond" w:hAnsi="Garamond"/>
          <w:b/>
          <w:bCs/>
        </w:rPr>
        <w:t>Fourteenth Amendment (1868)</w:t>
      </w:r>
      <w:r w:rsidRPr="0037665E">
        <w:rPr>
          <w:rFonts w:ascii="Garamond" w:hAnsi="Garamond"/>
        </w:rPr>
        <w:t>, after the Civil War.</w:t>
      </w:r>
    </w:p>
    <w:p w14:paraId="5F95A48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India:</w:t>
      </w:r>
      <w:r w:rsidRPr="0037665E">
        <w:rPr>
          <w:rFonts w:ascii="Garamond" w:hAnsi="Garamond"/>
        </w:rPr>
        <w:t xml:space="preserve"> the Constitution was framed to </w:t>
      </w:r>
      <w:r w:rsidRPr="0037665E">
        <w:rPr>
          <w:rFonts w:ascii="Garamond" w:hAnsi="Garamond"/>
          <w:b/>
          <w:bCs/>
        </w:rPr>
        <w:t>solve India's own problems</w:t>
      </w:r>
      <w:r w:rsidRPr="0037665E">
        <w:rPr>
          <w:rFonts w:ascii="Garamond" w:hAnsi="Garamond"/>
        </w:rPr>
        <w:t xml:space="preserve">. The deepest problem was </w:t>
      </w:r>
      <w:r w:rsidRPr="0037665E">
        <w:rPr>
          <w:rFonts w:ascii="Garamond" w:hAnsi="Garamond"/>
          <w:b/>
          <w:bCs/>
        </w:rPr>
        <w:t>inequality</w:t>
      </w:r>
      <w:r w:rsidRPr="0037665E">
        <w:rPr>
          <w:rFonts w:ascii="Garamond" w:hAnsi="Garamond"/>
        </w:rPr>
        <w:t xml:space="preserve"> (caste, untouchability, religion, gender). </w:t>
      </w:r>
      <w:proofErr w:type="gramStart"/>
      <w:r w:rsidRPr="0037665E">
        <w:rPr>
          <w:rFonts w:ascii="Garamond" w:hAnsi="Garamond"/>
        </w:rPr>
        <w:t>So</w:t>
      </w:r>
      <w:proofErr w:type="gramEnd"/>
      <w:r w:rsidRPr="0037665E">
        <w:rPr>
          <w:rFonts w:ascii="Garamond" w:hAnsi="Garamond"/>
        </w:rPr>
        <w:t xml:space="preserve"> the chapter on Fundamental Rights begins with </w:t>
      </w:r>
      <w:r w:rsidRPr="0037665E">
        <w:rPr>
          <w:rFonts w:ascii="Garamond" w:hAnsi="Garamond"/>
          <w:b/>
          <w:bCs/>
        </w:rPr>
        <w:t>equality (Arts 14 to 18)</w:t>
      </w:r>
      <w:r w:rsidRPr="0037665E">
        <w:rPr>
          <w:rFonts w:ascii="Garamond" w:hAnsi="Garamond"/>
        </w:rPr>
        <w:t xml:space="preserve"> and then freedoms (Art 19).</w:t>
      </w:r>
    </w:p>
    <w:p w14:paraId="0AD6C41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Logic: </w:t>
      </w:r>
      <w:r w:rsidRPr="0037665E">
        <w:rPr>
          <w:rFonts w:ascii="Garamond" w:hAnsi="Garamond"/>
          <w:b/>
          <w:bCs/>
        </w:rPr>
        <w:t>equality needs speech first, but speech needs equality too.</w:t>
      </w:r>
      <w:r w:rsidRPr="0037665E">
        <w:rPr>
          <w:rFonts w:ascii="Garamond" w:hAnsi="Garamond"/>
        </w:rPr>
        <w:t xml:space="preserve"> "If you cannot speak, you cannot even say that you are unequal; if you are treated as unequal, you cannot speak." India chose to attack the first evil first.</w:t>
      </w:r>
    </w:p>
    <w:p w14:paraId="6C2E4EE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sentence the professor said to remember</w:t>
      </w:r>
      <w:r w:rsidRPr="0037665E">
        <w:rPr>
          <w:rFonts w:ascii="Garamond" w:hAnsi="Garamond"/>
        </w:rPr>
        <w:t xml:space="preserve">: </w:t>
      </w:r>
      <w:r w:rsidRPr="0037665E">
        <w:rPr>
          <w:rFonts w:ascii="Garamond" w:hAnsi="Garamond"/>
          <w:i/>
          <w:iCs/>
        </w:rPr>
        <w:t>"The Indian Constitution was made to solve our problems; the Western constitutions solved theirs: suppression first for them, inequality first for us."</w:t>
      </w:r>
    </w:p>
    <w:p w14:paraId="47968B07" w14:textId="77777777" w:rsidR="00DD4075" w:rsidRPr="0037665E" w:rsidRDefault="00000000" w:rsidP="0037665E">
      <w:pPr>
        <w:pStyle w:val="Heading2"/>
        <w:keepNext/>
        <w:jc w:val="both"/>
        <w:rPr>
          <w:rFonts w:ascii="Garamond" w:hAnsi="Garamond"/>
        </w:rPr>
      </w:pPr>
      <w:bookmarkStart w:id="10" w:name="_Toc243736277"/>
      <w:r w:rsidRPr="0037665E">
        <w:rPr>
          <w:rFonts w:ascii="Garamond" w:hAnsi="Garamond"/>
        </w:rPr>
        <w:t>1.7 Why is Article 19 only for "citizens"?</w:t>
      </w:r>
      <w:bookmarkEnd w:id="10"/>
    </w:p>
    <w:p w14:paraId="7560568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posed this question and left it open. Here is a structured answer:</w:t>
      </w:r>
    </w:p>
    <w:p w14:paraId="0BE50BE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Text:</w:t>
      </w:r>
      <w:r w:rsidRPr="0037665E">
        <w:rPr>
          <w:rFonts w:ascii="Garamond" w:hAnsi="Garamond"/>
        </w:rPr>
        <w:t xml:space="preserve"> Art 19(1) begins "</w:t>
      </w:r>
      <w:r w:rsidRPr="0037665E">
        <w:rPr>
          <w:rFonts w:ascii="Garamond" w:hAnsi="Garamond"/>
          <w:b/>
          <w:bCs/>
        </w:rPr>
        <w:t>All citizens</w:t>
      </w:r>
      <w:r w:rsidRPr="0037665E">
        <w:rPr>
          <w:rFonts w:ascii="Garamond" w:hAnsi="Garamond"/>
        </w:rPr>
        <w:t xml:space="preserve"> shall have the right...", whereas Art 14 says "The State shall not deny to </w:t>
      </w:r>
      <w:r w:rsidRPr="0037665E">
        <w:rPr>
          <w:rFonts w:ascii="Garamond" w:hAnsi="Garamond"/>
          <w:b/>
          <w:bCs/>
        </w:rPr>
        <w:t>any person</w:t>
      </w:r>
      <w:r w:rsidRPr="0037665E">
        <w:rPr>
          <w:rFonts w:ascii="Garamond" w:hAnsi="Garamond"/>
        </w:rPr>
        <w:t xml:space="preserve">", and Art 21 says "No </w:t>
      </w:r>
      <w:r w:rsidRPr="0037665E">
        <w:rPr>
          <w:rFonts w:ascii="Garamond" w:hAnsi="Garamond"/>
          <w:b/>
          <w:bCs/>
        </w:rPr>
        <w:t>person</w:t>
      </w:r>
      <w:r w:rsidRPr="0037665E">
        <w:rPr>
          <w:rFonts w:ascii="Garamond" w:hAnsi="Garamond"/>
        </w:rPr>
        <w:t>".</w:t>
      </w:r>
    </w:p>
    <w:p w14:paraId="6D059A7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Reason 1, political character:</w:t>
      </w:r>
      <w:r w:rsidRPr="0037665E">
        <w:rPr>
          <w:rFonts w:ascii="Garamond" w:hAnsi="Garamond"/>
        </w:rPr>
        <w:t xml:space="preserve"> the freedoms in Art 19 (speech, assembly, association, movement, residence, profession) are rights of </w:t>
      </w:r>
      <w:r w:rsidRPr="0037665E">
        <w:rPr>
          <w:rFonts w:ascii="Garamond" w:hAnsi="Garamond"/>
          <w:b/>
          <w:bCs/>
        </w:rPr>
        <w:t>membership of the political community</w:t>
      </w:r>
      <w:r w:rsidRPr="0037665E">
        <w:rPr>
          <w:rFonts w:ascii="Garamond" w:hAnsi="Garamond"/>
        </w:rPr>
        <w:t>; the Constituent Assembly reserved them to citizens.</w:t>
      </w:r>
    </w:p>
    <w:p w14:paraId="0B03BE5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Reason 2, security and propaganda:</w:t>
      </w:r>
      <w:r w:rsidRPr="0037665E">
        <w:rPr>
          <w:rFonts w:ascii="Garamond" w:hAnsi="Garamond"/>
        </w:rPr>
        <w:t xml:space="preserve"> foreign nationals (and enemy aliens) could misuse speech, assembly and association to spread propaganda or incite division (the professor's concern with foreign propaganda).</w:t>
      </w:r>
    </w:p>
    <w:p w14:paraId="29AAEEC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Case law (supplementary):</w:t>
      </w:r>
      <w:r w:rsidRPr="0037665E">
        <w:rPr>
          <w:rFonts w:ascii="Garamond" w:hAnsi="Garamond"/>
        </w:rPr>
        <w:t xml:space="preserve"> </w:t>
      </w:r>
      <w:r w:rsidRPr="0037665E">
        <w:rPr>
          <w:rFonts w:ascii="Garamond" w:hAnsi="Garamond"/>
          <w:i/>
          <w:iCs/>
        </w:rPr>
        <w:t>Hans Muller of Nuremberg v. Superintendent, Presidency Jail</w:t>
      </w:r>
      <w:r w:rsidRPr="0037665E">
        <w:rPr>
          <w:rFonts w:ascii="Garamond" w:hAnsi="Garamond"/>
        </w:rPr>
        <w:t xml:space="preserve"> (1955): a foreigner cannot claim Art 19 (but can claim Art 14, 21, 22). </w:t>
      </w:r>
      <w:r w:rsidRPr="0037665E">
        <w:rPr>
          <w:rFonts w:ascii="Garamond" w:hAnsi="Garamond"/>
          <w:i/>
          <w:iCs/>
        </w:rPr>
        <w:t>State Trading Corporation v. CTO</w:t>
      </w:r>
      <w:r w:rsidRPr="0037665E">
        <w:rPr>
          <w:rFonts w:ascii="Garamond" w:hAnsi="Garamond"/>
        </w:rPr>
        <w:t xml:space="preserve"> (1963): a </w:t>
      </w:r>
      <w:r w:rsidRPr="0037665E">
        <w:rPr>
          <w:rFonts w:ascii="Garamond" w:hAnsi="Garamond"/>
          <w:b/>
          <w:bCs/>
        </w:rPr>
        <w:t>company is not a citizen</w:t>
      </w:r>
      <w:r w:rsidRPr="0037665E">
        <w:rPr>
          <w:rFonts w:ascii="Garamond" w:hAnsi="Garamond"/>
        </w:rPr>
        <w:t xml:space="preserve"> and cannot claim Art 19. </w:t>
      </w:r>
      <w:r w:rsidRPr="0037665E">
        <w:rPr>
          <w:rFonts w:ascii="Garamond" w:hAnsi="Garamond"/>
          <w:i/>
          <w:iCs/>
        </w:rPr>
        <w:t>Bennett Coleman</w:t>
      </w:r>
      <w:r w:rsidRPr="0037665E">
        <w:rPr>
          <w:rFonts w:ascii="Garamond" w:hAnsi="Garamond"/>
        </w:rPr>
        <w:t xml:space="preserve"> (1972) allowed shareholders (citizens) to challenge a measure affecting the company's press freedom (lifting the veil).</w:t>
      </w:r>
    </w:p>
    <w:p w14:paraId="1D97C90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Criticism:</w:t>
      </w:r>
      <w:r w:rsidRPr="0037665E">
        <w:rPr>
          <w:rFonts w:ascii="Garamond" w:hAnsi="Garamond"/>
        </w:rPr>
        <w:t xml:space="preserve"> Art 19 excludes non-citizens, but expression is a human right; the courts compensate by reading Art 21 broadly (e.g. </w:t>
      </w:r>
      <w:r w:rsidRPr="0037665E">
        <w:rPr>
          <w:rFonts w:ascii="Garamond" w:hAnsi="Garamond"/>
          <w:i/>
          <w:iCs/>
        </w:rPr>
        <w:t>Maneka Gandhi</w:t>
      </w:r>
      <w:r w:rsidRPr="0037665E">
        <w:rPr>
          <w:rFonts w:ascii="Garamond" w:hAnsi="Garamond"/>
        </w:rPr>
        <w:t>) and by treating the press as exercising citizens' rights.</w:t>
      </w:r>
    </w:p>
    <w:p w14:paraId="6306C403" w14:textId="77777777" w:rsidR="00DD4075" w:rsidRPr="0037665E" w:rsidRDefault="00000000" w:rsidP="0037665E">
      <w:pPr>
        <w:pStyle w:val="Heading2"/>
        <w:keepNext/>
        <w:jc w:val="both"/>
        <w:rPr>
          <w:rFonts w:ascii="Garamond" w:hAnsi="Garamond"/>
        </w:rPr>
      </w:pPr>
      <w:bookmarkStart w:id="11" w:name="_Toc243736278"/>
      <w:r w:rsidRPr="0037665E">
        <w:rPr>
          <w:rFonts w:ascii="Garamond" w:hAnsi="Garamond"/>
        </w:rPr>
        <w:t>1.8 Questions asked by the professor in Lecture 1, with model answers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47E958A"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59A9E1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 Speech is a natural right (a baby cries on birth), so why did it need constitutional status?</w:t>
            </w:r>
          </w:p>
          <w:p w14:paraId="67AF29D3" w14:textId="77777777" w:rsidR="00DD4075" w:rsidRPr="0037665E" w:rsidRDefault="00000000" w:rsidP="0037665E">
            <w:pPr>
              <w:spacing w:before="40" w:after="100" w:line="276" w:lineRule="auto"/>
              <w:jc w:val="both"/>
              <w:rPr>
                <w:rFonts w:ascii="Garamond" w:hAnsi="Garamond"/>
              </w:rPr>
            </w:pPr>
            <w:r w:rsidRPr="0037665E">
              <w:rPr>
                <w:rFonts w:ascii="Garamond" w:hAnsi="Garamond"/>
                <w:i/>
                <w:iCs/>
              </w:rPr>
              <w:t>Context:</w:t>
            </w:r>
            <w:r w:rsidRPr="0037665E">
              <w:rPr>
                <w:rFonts w:ascii="Garamond" w:hAnsi="Garamond"/>
              </w:rPr>
              <w:t xml:space="preserve"> Opening question of the lecture; the student answered "so that people can speak freely" and "because those above us in power try to suppress us".</w:t>
            </w:r>
          </w:p>
          <w:p w14:paraId="45E46535"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60B8F1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Because rights are written down only when somebody has taken them away. The State and those more powerful than the individual suppressed free expression (Socrates, Galileo, the Inquisition, Propaganda Ministry), so the framers gave the natural freedom a constitutional guarantee that is </w:t>
            </w:r>
            <w:r w:rsidRPr="0037665E">
              <w:rPr>
                <w:rFonts w:ascii="Garamond" w:hAnsi="Garamond"/>
                <w:b/>
                <w:bCs/>
              </w:rPr>
              <w:t>enforceable against the State</w:t>
            </w:r>
            <w:r w:rsidRPr="0037665E">
              <w:rPr>
                <w:rFonts w:ascii="Garamond" w:hAnsi="Garamond"/>
              </w:rPr>
              <w:t xml:space="preserve"> under Art 32 and 226.</w:t>
            </w:r>
          </w:p>
        </w:tc>
      </w:tr>
    </w:tbl>
    <w:p w14:paraId="673BC3F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0039F9B"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AD8FB9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Q2. Who suppresses the freedom of speech, and why? (Give a one-word answer in Ambedkar's style)</w:t>
            </w:r>
          </w:p>
          <w:p w14:paraId="7137F604"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AE5D98A"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The State.</w:t>
            </w:r>
            <w:r w:rsidRPr="0037665E">
              <w:rPr>
                <w:rFonts w:ascii="Garamond" w:hAnsi="Garamond"/>
              </w:rPr>
              <w:t xml:space="preserve"> Reasons: (1) to prevent its wrongdoing from coming out; (2) to protect the established system of knowledge or religion on which its authority rests; (3) because rulers consider their statement final and a challenge a personal affront; (4) to maintain power.</w:t>
            </w:r>
          </w:p>
          <w:p w14:paraId="2ED72DC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Note the counter-reason given by a student: the other side has a right not to be provoked into violence; this is why the Constitution lets the State impose </w:t>
            </w:r>
            <w:r w:rsidRPr="0037665E">
              <w:rPr>
                <w:rFonts w:ascii="Garamond" w:hAnsi="Garamond"/>
                <w:b/>
                <w:bCs/>
              </w:rPr>
              <w:t>reasonable restrictions</w:t>
            </w:r>
            <w:r w:rsidRPr="0037665E">
              <w:rPr>
                <w:rFonts w:ascii="Garamond" w:hAnsi="Garamond"/>
              </w:rPr>
              <w:t xml:space="preserve"> under Art 19(2) but only on the eight listed grounds.</w:t>
            </w:r>
          </w:p>
        </w:tc>
      </w:tr>
    </w:tbl>
    <w:p w14:paraId="760ECA4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B3E5F08"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07234B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Q3. What happened to Socrates? What was his "fault"?</w:t>
            </w:r>
          </w:p>
          <w:p w14:paraId="285D62A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219EFC3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He questioned prevailing knowledge, religion and authority in Athens (the Socratic method). He was convicted of </w:t>
            </w:r>
            <w:r w:rsidRPr="0037665E">
              <w:rPr>
                <w:rFonts w:ascii="Garamond" w:hAnsi="Garamond"/>
                <w:b/>
                <w:bCs/>
              </w:rPr>
              <w:t>impiety and corrupting the youth</w:t>
            </w:r>
            <w:r w:rsidRPr="0037665E">
              <w:rPr>
                <w:rFonts w:ascii="Garamond" w:hAnsi="Garamond"/>
              </w:rPr>
              <w:t xml:space="preserve"> and executed by drinking </w:t>
            </w:r>
            <w:r w:rsidRPr="0037665E">
              <w:rPr>
                <w:rFonts w:ascii="Garamond" w:hAnsi="Garamond"/>
                <w:b/>
                <w:bCs/>
              </w:rPr>
              <w:t>hemlock</w:t>
            </w:r>
            <w:r w:rsidRPr="0037665E">
              <w:rPr>
                <w:rFonts w:ascii="Garamond" w:hAnsi="Garamond"/>
              </w:rPr>
              <w:t xml:space="preserve"> in 399 BCE. His case shows that questioning was treated as a crime.</w:t>
            </w:r>
          </w:p>
        </w:tc>
      </w:tr>
    </w:tbl>
    <w:p w14:paraId="52D0B7A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2AFEA4F"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C237F2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Q4. What happened to the one who said the Earth revolves around the Sun? Who was it, and who punished him?</w:t>
            </w:r>
          </w:p>
          <w:p w14:paraId="68D0E48F"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0DD3E6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heliocentric theory is associated with </w:t>
            </w:r>
            <w:r w:rsidRPr="0037665E">
              <w:rPr>
                <w:rFonts w:ascii="Garamond" w:hAnsi="Garamond"/>
                <w:b/>
                <w:bCs/>
              </w:rPr>
              <w:t>Copernicus</w:t>
            </w:r>
            <w:r w:rsidRPr="0037665E">
              <w:rPr>
                <w:rFonts w:ascii="Garamond" w:hAnsi="Garamond"/>
              </w:rPr>
              <w:t xml:space="preserve"> (published 1543), and defended by </w:t>
            </w:r>
            <w:r w:rsidRPr="0037665E">
              <w:rPr>
                <w:rFonts w:ascii="Garamond" w:hAnsi="Garamond"/>
                <w:b/>
                <w:bCs/>
              </w:rPr>
              <w:t>Galileo</w:t>
            </w:r>
            <w:r w:rsidRPr="0037665E">
              <w:rPr>
                <w:rFonts w:ascii="Garamond" w:hAnsi="Garamond"/>
              </w:rPr>
              <w:t xml:space="preserve">. The Church (through the </w:t>
            </w:r>
            <w:r w:rsidRPr="0037665E">
              <w:rPr>
                <w:rFonts w:ascii="Garamond" w:hAnsi="Garamond"/>
                <w:b/>
                <w:bCs/>
              </w:rPr>
              <w:t>Roman Inquisition, 1633</w:t>
            </w:r>
            <w:r w:rsidRPr="0037665E">
              <w:rPr>
                <w:rFonts w:ascii="Garamond" w:hAnsi="Garamond"/>
              </w:rPr>
              <w:t xml:space="preserve">) forced Galileo to recant and placed him under house arrest, because the accepted view (Ptolemaic </w:t>
            </w:r>
            <w:proofErr w:type="spellStart"/>
            <w:r w:rsidRPr="0037665E">
              <w:rPr>
                <w:rFonts w:ascii="Garamond" w:hAnsi="Garamond"/>
              </w:rPr>
              <w:t>geocentrism</w:t>
            </w:r>
            <w:proofErr w:type="spellEnd"/>
            <w:r w:rsidRPr="0037665E">
              <w:rPr>
                <w:rFonts w:ascii="Garamond" w:hAnsi="Garamond"/>
              </w:rPr>
              <w:t>, backed by religious authority) was that the Sun moved around the Earth. (Giordano Bruno was burned in 1600.)</w:t>
            </w:r>
          </w:p>
        </w:tc>
      </w:tr>
    </w:tbl>
    <w:p w14:paraId="21BC99F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CF0DD7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B6B543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Q5. What was the Inquisition?</w:t>
            </w:r>
          </w:p>
          <w:p w14:paraId="3F8AF117" w14:textId="77777777" w:rsidR="00DD4075" w:rsidRPr="0037665E" w:rsidRDefault="00000000" w:rsidP="0037665E">
            <w:pPr>
              <w:spacing w:before="40" w:after="100" w:line="276" w:lineRule="auto"/>
              <w:jc w:val="both"/>
              <w:rPr>
                <w:rFonts w:ascii="Garamond" w:hAnsi="Garamond"/>
              </w:rPr>
            </w:pPr>
            <w:r w:rsidRPr="0037665E">
              <w:rPr>
                <w:rFonts w:ascii="Garamond" w:hAnsi="Garamond"/>
                <w:i/>
                <w:iCs/>
              </w:rPr>
              <w:t>Context:</w:t>
            </w:r>
            <w:r w:rsidRPr="0037665E">
              <w:rPr>
                <w:rFonts w:ascii="Garamond" w:hAnsi="Garamond"/>
              </w:rPr>
              <w:t xml:space="preserve"> A student read out the </w:t>
            </w:r>
            <w:proofErr w:type="spellStart"/>
            <w:r w:rsidRPr="0037665E">
              <w:rPr>
                <w:rFonts w:ascii="Garamond" w:hAnsi="Garamond"/>
              </w:rPr>
              <w:t>NotebookLM</w:t>
            </w:r>
            <w:proofErr w:type="spellEnd"/>
            <w:r w:rsidRPr="0037665E">
              <w:rPr>
                <w:rFonts w:ascii="Garamond" w:hAnsi="Garamond"/>
              </w:rPr>
              <w:t xml:space="preserve"> definition at the professor's request: "an institution that actively sought out and suppressed ideas contradicting the established knowledge".</w:t>
            </w:r>
          </w:p>
          <w:p w14:paraId="504FC5CA"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F63A65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historical institution of the Roman Catholic Church that </w:t>
            </w:r>
            <w:r w:rsidRPr="0037665E">
              <w:rPr>
                <w:rFonts w:ascii="Garamond" w:hAnsi="Garamond"/>
                <w:b/>
                <w:bCs/>
              </w:rPr>
              <w:t>actively searched out and suppressed ideas contradicting the established religion and knowledge</w:t>
            </w:r>
            <w:r w:rsidRPr="0037665E">
              <w:rPr>
                <w:rFonts w:ascii="Garamond" w:hAnsi="Garamond"/>
              </w:rPr>
              <w:t>; punishment for heresy could be imprisonment or death. It also operated the Index of Prohibited Books, an early form of prior censorship.</w:t>
            </w:r>
          </w:p>
        </w:tc>
      </w:tr>
    </w:tbl>
    <w:p w14:paraId="4F6C650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EA7799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C6DD9F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Q6. What is the Official Secrets Act, 1923, and how does it classify information?</w:t>
            </w:r>
          </w:p>
          <w:p w14:paraId="6D4F0F86"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D13762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colonial law (replacing the 1889 Act) punishing spying and </w:t>
            </w:r>
            <w:proofErr w:type="spellStart"/>
            <w:r w:rsidRPr="0037665E">
              <w:rPr>
                <w:rFonts w:ascii="Garamond" w:hAnsi="Garamond"/>
              </w:rPr>
              <w:t>unauthorised</w:t>
            </w:r>
            <w:proofErr w:type="spellEnd"/>
            <w:r w:rsidRPr="0037665E">
              <w:rPr>
                <w:rFonts w:ascii="Garamond" w:hAnsi="Garamond"/>
              </w:rPr>
              <w:t xml:space="preserve"> communication or even retention of official secret information. Government information is graded </w:t>
            </w:r>
            <w:r w:rsidRPr="0037665E">
              <w:rPr>
                <w:rFonts w:ascii="Garamond" w:hAnsi="Garamond"/>
                <w:b/>
                <w:bCs/>
              </w:rPr>
              <w:t>Restricted, Confidential, Secret and Top Secret</w:t>
            </w:r>
            <w:r w:rsidRPr="0037665E">
              <w:rPr>
                <w:rFonts w:ascii="Garamond" w:hAnsi="Garamond"/>
              </w:rPr>
              <w:t>. It is a classic example of a law that restricts speech in the name of State security and is read now with Art 19(2) (security of the State) and the RTI Act, 2005.</w:t>
            </w:r>
          </w:p>
        </w:tc>
      </w:tr>
    </w:tbl>
    <w:p w14:paraId="39EFCEF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0238E86"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FE406B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Q7. Why is Article 14 placed before Article 19 in India when America put speech (First Amendment) first?</w:t>
            </w:r>
          </w:p>
          <w:p w14:paraId="29E36A29"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46C772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section 1.6. Short form: the West's main problem was suppression of ideas, so speech came first; India's main problem was social inequality, so equality came first. The Constitution is designed to solve the problems of its own society.</w:t>
            </w:r>
          </w:p>
        </w:tc>
      </w:tr>
    </w:tbl>
    <w:p w14:paraId="0F1F7A7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A5046D5"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5AA855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Q8. Why is Article 19 given only to citizens?</w:t>
            </w:r>
          </w:p>
          <w:p w14:paraId="39C95CF4"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CFFBF0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section 1.7. Short form: Art 19 freedoms are political rights of members of the nation; non-citizens can seek only the "person" rights (Arts 14, 20, 21, 21A, 22), and foreign propaganda was a concern.</w:t>
            </w:r>
          </w:p>
        </w:tc>
      </w:tr>
    </w:tbl>
    <w:p w14:paraId="74BA4ABE" w14:textId="77777777" w:rsidR="00DD4075" w:rsidRPr="0037665E" w:rsidRDefault="00DD4075" w:rsidP="0037665E">
      <w:pPr>
        <w:spacing w:after="80"/>
        <w:jc w:val="both"/>
        <w:rPr>
          <w:rFonts w:ascii="Garamond" w:hAnsi="Garamond"/>
        </w:rPr>
      </w:pPr>
    </w:p>
    <w:p w14:paraId="29D2547C" w14:textId="77777777" w:rsidR="00DD4075" w:rsidRPr="0037665E" w:rsidRDefault="00000000" w:rsidP="0037665E">
      <w:pPr>
        <w:pStyle w:val="Heading2"/>
        <w:keepNext/>
        <w:jc w:val="both"/>
        <w:rPr>
          <w:rFonts w:ascii="Garamond" w:hAnsi="Garamond"/>
        </w:rPr>
      </w:pPr>
      <w:bookmarkStart w:id="12" w:name="_Toc243736279"/>
      <w:r w:rsidRPr="0037665E">
        <w:rPr>
          <w:rFonts w:ascii="Garamond" w:hAnsi="Garamond"/>
        </w:rPr>
        <w:lastRenderedPageBreak/>
        <w:t>1.9 Homework and instructions given in Lecture 1</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E32537D"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04FFDD7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1.1: Write a short article on the examples used in class (Socrates, Galileo/Copernicus, the Propaganda Ministry) and circulate it (professor: "make a small article... circulate by email/video")</w:t>
            </w:r>
          </w:p>
          <w:p w14:paraId="66DFA51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Model article (about 250 words, ready to submit):</w:t>
            </w:r>
          </w:p>
          <w:p w14:paraId="2CCE8B60" w14:textId="77777777" w:rsidR="00DD4075" w:rsidRPr="0037665E" w:rsidRDefault="00000000" w:rsidP="0037665E">
            <w:pPr>
              <w:spacing w:before="40" w:after="100" w:line="276" w:lineRule="auto"/>
              <w:jc w:val="both"/>
              <w:rPr>
                <w:rFonts w:ascii="Garamond" w:hAnsi="Garamond"/>
              </w:rPr>
            </w:pPr>
            <w:r w:rsidRPr="0037665E">
              <w:rPr>
                <w:rFonts w:ascii="Garamond" w:hAnsi="Garamond"/>
                <w:i/>
                <w:iCs/>
              </w:rPr>
              <w:t>Why the Constitution Protects Speech: Lessons from History.</w:t>
            </w:r>
            <w:r w:rsidRPr="0037665E">
              <w:rPr>
                <w:rFonts w:ascii="Garamond" w:hAnsi="Garamond"/>
              </w:rPr>
              <w:t xml:space="preserve"> Freedom of speech is as old as the human voice, yet it has always been fragile. In 399 BCE Athens tried </w:t>
            </w:r>
            <w:r w:rsidRPr="0037665E">
              <w:rPr>
                <w:rFonts w:ascii="Garamond" w:hAnsi="Garamond"/>
                <w:b/>
                <w:bCs/>
              </w:rPr>
              <w:t>Socrates</w:t>
            </w:r>
            <w:r w:rsidRPr="0037665E">
              <w:rPr>
                <w:rFonts w:ascii="Garamond" w:hAnsi="Garamond"/>
              </w:rPr>
              <w:t xml:space="preserve"> for questioning the city's gods and for "corrupting the youth"; he was made to drink hemlock. In 1633 the Roman </w:t>
            </w:r>
            <w:r w:rsidRPr="0037665E">
              <w:rPr>
                <w:rFonts w:ascii="Garamond" w:hAnsi="Garamond"/>
                <w:b/>
                <w:bCs/>
              </w:rPr>
              <w:t>Inquisition</w:t>
            </w:r>
            <w:r w:rsidRPr="0037665E">
              <w:rPr>
                <w:rFonts w:ascii="Garamond" w:hAnsi="Garamond"/>
              </w:rPr>
              <w:t xml:space="preserve">, the Church tribunal charged with enforcing orthodoxy, forced </w:t>
            </w:r>
            <w:r w:rsidRPr="0037665E">
              <w:rPr>
                <w:rFonts w:ascii="Garamond" w:hAnsi="Garamond"/>
                <w:b/>
                <w:bCs/>
              </w:rPr>
              <w:t>Galileo Galilei</w:t>
            </w:r>
            <w:r w:rsidRPr="0037665E">
              <w:rPr>
                <w:rFonts w:ascii="Garamond" w:hAnsi="Garamond"/>
              </w:rPr>
              <w:t xml:space="preserve"> to recant his support for Copernicus's heliocentric model and confined him to his house for the rest of his life. The Church also maintained an Index of Prohibited Books to control what people could read. In the twentieth century Nazi Germany set up a </w:t>
            </w:r>
            <w:r w:rsidRPr="0037665E">
              <w:rPr>
                <w:rFonts w:ascii="Garamond" w:hAnsi="Garamond"/>
                <w:b/>
                <w:bCs/>
              </w:rPr>
              <w:t>Ministry of Public Enlightenment and Propaganda</w:t>
            </w:r>
            <w:r w:rsidRPr="0037665E">
              <w:rPr>
                <w:rFonts w:ascii="Garamond" w:hAnsi="Garamond"/>
              </w:rPr>
              <w:t xml:space="preserve"> (1933) which controlled press, radio and film.</w:t>
            </w:r>
          </w:p>
          <w:p w14:paraId="0AC5B80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These episodes explain why modern constitutions turn a natural human capacity into an enforceable right. The American First Amendment (1791) placed speech first. In India, colonial laws such as the </w:t>
            </w:r>
            <w:r w:rsidRPr="0037665E">
              <w:rPr>
                <w:rFonts w:ascii="Garamond" w:hAnsi="Garamond"/>
                <w:b/>
                <w:bCs/>
              </w:rPr>
              <w:t>Official Secrets Act, 1923</w:t>
            </w:r>
            <w:r w:rsidRPr="0037665E">
              <w:rPr>
                <w:rFonts w:ascii="Garamond" w:hAnsi="Garamond"/>
              </w:rPr>
              <w:t xml:space="preserve"> and the sedition law showed how the State could suppress dissent; the framers therefore guaranteed freedom of speech and expression in </w:t>
            </w:r>
            <w:r w:rsidRPr="0037665E">
              <w:rPr>
                <w:rFonts w:ascii="Garamond" w:hAnsi="Garamond"/>
                <w:b/>
                <w:bCs/>
              </w:rPr>
              <w:t>Article 19(1)(a)</w:t>
            </w:r>
            <w:r w:rsidRPr="0037665E">
              <w:rPr>
                <w:rFonts w:ascii="Garamond" w:hAnsi="Garamond"/>
              </w:rPr>
              <w:t xml:space="preserve"> to citizens, subject only to reasonable restrictions on the eight grounds in </w:t>
            </w:r>
            <w:r w:rsidRPr="0037665E">
              <w:rPr>
                <w:rFonts w:ascii="Garamond" w:hAnsi="Garamond"/>
                <w:b/>
                <w:bCs/>
              </w:rPr>
              <w:t>Article 19(2)</w:t>
            </w:r>
            <w:r w:rsidRPr="0037665E">
              <w:rPr>
                <w:rFonts w:ascii="Garamond" w:hAnsi="Garamond"/>
              </w:rPr>
              <w:t xml:space="preserve">. Because India's own central problem was inequality, the Constitution places </w:t>
            </w:r>
            <w:r w:rsidRPr="0037665E">
              <w:rPr>
                <w:rFonts w:ascii="Garamond" w:hAnsi="Garamond"/>
                <w:b/>
                <w:bCs/>
              </w:rPr>
              <w:t>Article 14 before Article 19</w:t>
            </w:r>
            <w:r w:rsidRPr="0037665E">
              <w:rPr>
                <w:rFonts w:ascii="Garamond" w:hAnsi="Garamond"/>
              </w:rPr>
              <w:t>. The lesson of history is that a society which punishes questions stops learning; free speech is the marketplace in which better ideas defeat worse ones.</w:t>
            </w:r>
          </w:p>
        </w:tc>
      </w:tr>
    </w:tbl>
    <w:p w14:paraId="4BB9C5E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CC1458D"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30EA843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1.2: Remember this sentence (professor: "</w:t>
            </w:r>
            <w:proofErr w:type="spellStart"/>
            <w:r w:rsidRPr="0037665E">
              <w:rPr>
                <w:rFonts w:ascii="Kokila" w:hAnsi="Kokila" w:cs="Kokila"/>
                <w:b/>
                <w:bCs/>
                <w:color w:val="0F766E"/>
              </w:rPr>
              <w:t>ये</w:t>
            </w:r>
            <w:proofErr w:type="spellEnd"/>
            <w:r w:rsidRPr="0037665E">
              <w:rPr>
                <w:rFonts w:ascii="Garamond" w:hAnsi="Garamond"/>
                <w:b/>
                <w:bCs/>
                <w:color w:val="0F766E"/>
              </w:rPr>
              <w:t xml:space="preserve"> </w:t>
            </w:r>
            <w:proofErr w:type="spellStart"/>
            <w:r w:rsidRPr="0037665E">
              <w:rPr>
                <w:rFonts w:ascii="Kokila" w:hAnsi="Kokila" w:cs="Kokila"/>
                <w:b/>
                <w:bCs/>
                <w:color w:val="0F766E"/>
              </w:rPr>
              <w:t>सेंटेंस</w:t>
            </w:r>
            <w:proofErr w:type="spellEnd"/>
            <w:r w:rsidRPr="0037665E">
              <w:rPr>
                <w:rFonts w:ascii="Garamond" w:hAnsi="Garamond"/>
                <w:b/>
                <w:bCs/>
                <w:color w:val="0F766E"/>
              </w:rPr>
              <w:t xml:space="preserve"> </w:t>
            </w:r>
            <w:proofErr w:type="spellStart"/>
            <w:r w:rsidRPr="0037665E">
              <w:rPr>
                <w:rFonts w:ascii="Kokila" w:hAnsi="Kokila" w:cs="Kokila"/>
                <w:b/>
                <w:bCs/>
                <w:color w:val="0F766E"/>
              </w:rPr>
              <w:t>याद</w:t>
            </w:r>
            <w:proofErr w:type="spellEnd"/>
            <w:r w:rsidRPr="0037665E">
              <w:rPr>
                <w:rFonts w:ascii="Garamond" w:hAnsi="Garamond"/>
                <w:b/>
                <w:bCs/>
                <w:color w:val="0F766E"/>
              </w:rPr>
              <w:t xml:space="preserve"> </w:t>
            </w:r>
            <w:proofErr w:type="spellStart"/>
            <w:r w:rsidRPr="0037665E">
              <w:rPr>
                <w:rFonts w:ascii="Kokila" w:hAnsi="Kokila" w:cs="Kokila"/>
                <w:b/>
                <w:bCs/>
                <w:color w:val="0F766E"/>
              </w:rPr>
              <w:t>रखना</w:t>
            </w:r>
            <w:proofErr w:type="spellEnd"/>
            <w:r w:rsidRPr="0037665E">
              <w:rPr>
                <w:rFonts w:ascii="Garamond" w:hAnsi="Garamond"/>
                <w:b/>
                <w:bCs/>
                <w:color w:val="0F766E"/>
              </w:rPr>
              <w:t>")</w:t>
            </w:r>
          </w:p>
          <w:p w14:paraId="2FDFF70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"Wherever Western powers went they suppressed freedom of speech (e.g. the Official Secrets Act, 1923), and therefore freedom of expression became essential: Western constitutions listed speech first because suppression was their problem; India listed equality first because inequality was ours."</w:t>
            </w:r>
          </w:p>
          <w:p w14:paraId="3E14530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Use it as the opening line of any answer on the historical background of Art 19(1)(a).</w:t>
            </w:r>
          </w:p>
        </w:tc>
      </w:tr>
    </w:tbl>
    <w:p w14:paraId="0D95F33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DBFF498"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4C9F3E6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1.3: Be ready with the definition of the Inquisition and the Official Secrets Act (professor asked students to look them up and read aloud)</w:t>
            </w:r>
          </w:p>
          <w:p w14:paraId="142A81B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Q5 and Q6 above. Learn them word-for-word. The professor expects the phrases "</w:t>
            </w:r>
            <w:r w:rsidRPr="0037665E">
              <w:rPr>
                <w:rFonts w:ascii="Garamond" w:hAnsi="Garamond"/>
                <w:b/>
                <w:bCs/>
              </w:rPr>
              <w:t>actively sought out and suppressed ideas contradicting the established knowledge</w:t>
            </w:r>
            <w:r w:rsidRPr="0037665E">
              <w:rPr>
                <w:rFonts w:ascii="Garamond" w:hAnsi="Garamond"/>
              </w:rPr>
              <w:t>" for the Inquisition and "</w:t>
            </w:r>
            <w:r w:rsidRPr="0037665E">
              <w:rPr>
                <w:rFonts w:ascii="Garamond" w:hAnsi="Garamond"/>
                <w:b/>
                <w:bCs/>
              </w:rPr>
              <w:t>Restricted, Confidential, Secret, Top Secret</w:t>
            </w:r>
            <w:r w:rsidRPr="0037665E">
              <w:rPr>
                <w:rFonts w:ascii="Garamond" w:hAnsi="Garamond"/>
              </w:rPr>
              <w:t>" for the Official Secrets Act.</w:t>
            </w:r>
          </w:p>
        </w:tc>
      </w:tr>
    </w:tbl>
    <w:p w14:paraId="0817494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4A3D841"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00621AE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1.4: Habit task: follow the news and general knowledge (professor repeatedly asked students to read news daily and to check facts themselves rather than rely on his statement)</w:t>
            </w:r>
          </w:p>
          <w:p w14:paraId="4EAE028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Answer-writing tip: when you cite a historical or current example, make sure you can name the year and the authority (for example "Roman Inquisition, 1633"). Accuracy in examples earns marks; vague examples do not.</w:t>
            </w:r>
          </w:p>
        </w:tc>
      </w:tr>
    </w:tbl>
    <w:p w14:paraId="1CABE3FF" w14:textId="77777777" w:rsidR="00DD4075" w:rsidRPr="0037665E" w:rsidRDefault="00DD4075" w:rsidP="0037665E">
      <w:pPr>
        <w:spacing w:after="80"/>
        <w:jc w:val="both"/>
        <w:rPr>
          <w:rFonts w:ascii="Garamond" w:hAnsi="Garamond"/>
        </w:rPr>
      </w:pPr>
    </w:p>
    <w:p w14:paraId="095671D3" w14:textId="77777777" w:rsidR="00DD4075" w:rsidRPr="0037665E" w:rsidRDefault="00000000" w:rsidP="0037665E">
      <w:pPr>
        <w:pStyle w:val="Heading1"/>
        <w:pageBreakBefore/>
        <w:jc w:val="both"/>
        <w:rPr>
          <w:rFonts w:ascii="Garamond" w:hAnsi="Garamond"/>
        </w:rPr>
      </w:pPr>
      <w:bookmarkStart w:id="13" w:name="_Toc243736280"/>
      <w:r w:rsidRPr="0037665E">
        <w:rPr>
          <w:rFonts w:ascii="Garamond" w:hAnsi="Garamond"/>
        </w:rPr>
        <w:lastRenderedPageBreak/>
        <w:t>LECTURE 2 (COLA 5): Article 19(1)(a) Freedom of Speech &amp; Expression: Scope, the Eight Grounds of Restriction and the Early Cases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B4E7686"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54596A5E"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Exam snapshot</w:t>
            </w:r>
          </w:p>
          <w:p w14:paraId="0552734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Art 19(1)</w:t>
            </w:r>
            <w:r w:rsidRPr="0037665E">
              <w:rPr>
                <w:rFonts w:ascii="Garamond" w:hAnsi="Garamond"/>
              </w:rPr>
              <w:t xml:space="preserve"> is for </w:t>
            </w:r>
            <w:r w:rsidRPr="0037665E">
              <w:rPr>
                <w:rFonts w:ascii="Garamond" w:hAnsi="Garamond"/>
                <w:b/>
                <w:bCs/>
              </w:rPr>
              <w:t>citizens only</w:t>
            </w:r>
            <w:r w:rsidRPr="0037665E">
              <w:rPr>
                <w:rFonts w:ascii="Garamond" w:hAnsi="Garamond"/>
              </w:rPr>
              <w:t xml:space="preserve"> (so are Arts 15, 16, 29, 30; Art 14 and 21 are for "any person"). Art 19(1)(a) = speech and expression, and it includes </w:t>
            </w:r>
            <w:r w:rsidRPr="0037665E">
              <w:rPr>
                <w:rFonts w:ascii="Garamond" w:hAnsi="Garamond"/>
                <w:b/>
                <w:bCs/>
              </w:rPr>
              <w:t xml:space="preserve">publication, circulation (Romesh </w:t>
            </w:r>
            <w:proofErr w:type="spellStart"/>
            <w:r w:rsidRPr="0037665E">
              <w:rPr>
                <w:rFonts w:ascii="Garamond" w:hAnsi="Garamond"/>
                <w:b/>
                <w:bCs/>
              </w:rPr>
              <w:t>Thappar</w:t>
            </w:r>
            <w:proofErr w:type="spellEnd"/>
            <w:r w:rsidRPr="0037665E">
              <w:rPr>
                <w:rFonts w:ascii="Garamond" w:hAnsi="Garamond"/>
                <w:b/>
                <w:bCs/>
              </w:rPr>
              <w:t>), the right to reply (LIC v. Manubhai Shah), the right to telecast (Odyssey) and the right to receive information (Cricket Association of Bengal)</w:t>
            </w:r>
            <w:r w:rsidRPr="0037665E">
              <w:rPr>
                <w:rFonts w:ascii="Garamond" w:hAnsi="Garamond"/>
              </w:rPr>
              <w:t>.</w:t>
            </w:r>
          </w:p>
          <w:p w14:paraId="471CA66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Restrictions: only by </w:t>
            </w:r>
            <w:r w:rsidRPr="0037665E">
              <w:rPr>
                <w:rFonts w:ascii="Garamond" w:hAnsi="Garamond"/>
                <w:b/>
                <w:bCs/>
              </w:rPr>
              <w:t>"law"</w:t>
            </w:r>
            <w:r w:rsidRPr="0037665E">
              <w:rPr>
                <w:rFonts w:ascii="Garamond" w:hAnsi="Garamond"/>
              </w:rPr>
              <w:t xml:space="preserve">, only on the </w:t>
            </w:r>
            <w:r w:rsidRPr="0037665E">
              <w:rPr>
                <w:rFonts w:ascii="Garamond" w:hAnsi="Garamond"/>
                <w:b/>
                <w:bCs/>
              </w:rPr>
              <w:t>eight grounds in Art 19(2)</w:t>
            </w:r>
            <w:r w:rsidRPr="0037665E">
              <w:rPr>
                <w:rFonts w:ascii="Garamond" w:hAnsi="Garamond"/>
              </w:rPr>
              <w:t xml:space="preserve">, and they must be </w:t>
            </w:r>
            <w:r w:rsidRPr="0037665E">
              <w:rPr>
                <w:rFonts w:ascii="Garamond" w:hAnsi="Garamond"/>
                <w:b/>
                <w:bCs/>
              </w:rPr>
              <w:t>reasonable</w:t>
            </w:r>
            <w:r w:rsidRPr="0037665E">
              <w:rPr>
                <w:rFonts w:ascii="Garamond" w:hAnsi="Garamond"/>
              </w:rPr>
              <w:t xml:space="preserve"> (State of Madras v. V.G. Row). </w:t>
            </w:r>
            <w:r w:rsidRPr="0037665E">
              <w:rPr>
                <w:rFonts w:ascii="Garamond" w:hAnsi="Garamond"/>
                <w:b/>
                <w:bCs/>
              </w:rPr>
              <w:t>No right is absolute</w:t>
            </w:r>
            <w:r w:rsidRPr="0037665E">
              <w:rPr>
                <w:rFonts w:ascii="Garamond" w:hAnsi="Garamond"/>
              </w:rPr>
              <w:t>, not even Art 21.</w:t>
            </w:r>
          </w:p>
          <w:p w14:paraId="3127DDA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Eight grounds:</w:t>
            </w:r>
            <w:r w:rsidRPr="0037665E">
              <w:rPr>
                <w:rFonts w:ascii="Garamond" w:hAnsi="Garamond"/>
              </w:rPr>
              <w:t xml:space="preserve"> (1) sovereignty and integrity of India, (2) security of the State, (3) friendly relations with foreign States, (4) public order, (5) decency or morality, (6) contempt of court, (7) defamation, (8) incitement to an offence. </w:t>
            </w:r>
            <w:r w:rsidRPr="0037665E">
              <w:rPr>
                <w:rFonts w:ascii="Garamond" w:hAnsi="Garamond"/>
                <w:b/>
                <w:bCs/>
              </w:rPr>
              <w:t xml:space="preserve">The professor wants all eight </w:t>
            </w:r>
            <w:proofErr w:type="spellStart"/>
            <w:r w:rsidRPr="0037665E">
              <w:rPr>
                <w:rFonts w:ascii="Garamond" w:hAnsi="Garamond"/>
                <w:b/>
                <w:bCs/>
              </w:rPr>
              <w:t>memorised</w:t>
            </w:r>
            <w:proofErr w:type="spellEnd"/>
            <w:r w:rsidRPr="0037665E">
              <w:rPr>
                <w:rFonts w:ascii="Garamond" w:hAnsi="Garamond"/>
                <w:b/>
                <w:bCs/>
              </w:rPr>
              <w:t xml:space="preserve"> before you enter the exam hall.</w:t>
            </w:r>
          </w:p>
          <w:p w14:paraId="616F70F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Prior censorship: bad for </w:t>
            </w:r>
            <w:r w:rsidRPr="0037665E">
              <w:rPr>
                <w:rFonts w:ascii="Garamond" w:hAnsi="Garamond"/>
                <w:b/>
                <w:bCs/>
              </w:rPr>
              <w:t>print</w:t>
            </w:r>
            <w:r w:rsidRPr="0037665E">
              <w:rPr>
                <w:rFonts w:ascii="Garamond" w:hAnsi="Garamond"/>
              </w:rPr>
              <w:t xml:space="preserve"> (Brij Bhushan) but allowed for </w:t>
            </w:r>
            <w:r w:rsidRPr="0037665E">
              <w:rPr>
                <w:rFonts w:ascii="Garamond" w:hAnsi="Garamond"/>
                <w:b/>
                <w:bCs/>
              </w:rPr>
              <w:t>cinema</w:t>
            </w:r>
            <w:r w:rsidRPr="0037665E">
              <w:rPr>
                <w:rFonts w:ascii="Garamond" w:hAnsi="Garamond"/>
              </w:rPr>
              <w:t xml:space="preserve"> (K.A. Abbas). Obscenity: Hicklin → </w:t>
            </w:r>
            <w:r w:rsidRPr="0037665E">
              <w:rPr>
                <w:rFonts w:ascii="Garamond" w:hAnsi="Garamond"/>
                <w:b/>
                <w:bCs/>
              </w:rPr>
              <w:t>community standards</w:t>
            </w:r>
            <w:r w:rsidRPr="0037665E">
              <w:rPr>
                <w:rFonts w:ascii="Garamond" w:hAnsi="Garamond"/>
              </w:rPr>
              <w:t xml:space="preserve"> (Aveek Sarkar); Khushboo = discussion of pre-marital sex is not obscenity.</w:t>
            </w:r>
          </w:p>
        </w:tc>
      </w:tr>
    </w:tbl>
    <w:p w14:paraId="5C25B9A3" w14:textId="77777777" w:rsidR="00DD4075" w:rsidRPr="0037665E" w:rsidRDefault="00DD4075" w:rsidP="0037665E">
      <w:pPr>
        <w:spacing w:after="80"/>
        <w:jc w:val="both"/>
        <w:rPr>
          <w:rFonts w:ascii="Garamond" w:hAnsi="Garamond"/>
        </w:rPr>
      </w:pPr>
    </w:p>
    <w:p w14:paraId="2E4F7C94" w14:textId="77777777" w:rsidR="00DD4075" w:rsidRPr="0037665E" w:rsidRDefault="00000000" w:rsidP="0037665E">
      <w:pPr>
        <w:pStyle w:val="Heading2"/>
        <w:keepNext/>
        <w:jc w:val="both"/>
        <w:rPr>
          <w:rFonts w:ascii="Garamond" w:hAnsi="Garamond"/>
        </w:rPr>
      </w:pPr>
      <w:bookmarkStart w:id="14" w:name="_Toc243736281"/>
      <w:r w:rsidRPr="0037665E">
        <w:rPr>
          <w:rFonts w:ascii="Garamond" w:hAnsi="Garamond"/>
        </w:rPr>
        <w:t>2.1 Text of Article 19 and who can claim it</w:t>
      </w:r>
      <w:bookmarkEnd w:id="14"/>
    </w:p>
    <w:p w14:paraId="3A6B15D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Heading of the Article (professor read it out): </w:t>
      </w:r>
      <w:r w:rsidRPr="0037665E">
        <w:rPr>
          <w:rFonts w:ascii="Garamond" w:hAnsi="Garamond"/>
          <w:b/>
          <w:bCs/>
        </w:rPr>
        <w:t>"Protection of certain rights regarding freedom of speech, etc."</w:t>
      </w:r>
      <w:r w:rsidRPr="0037665E">
        <w:rPr>
          <w:rFonts w:ascii="Garamond" w:hAnsi="Garamond"/>
        </w:rPr>
        <w:t xml:space="preserve"> Art 19(1): "</w:t>
      </w:r>
      <w:r w:rsidRPr="0037665E">
        <w:rPr>
          <w:rFonts w:ascii="Garamond" w:hAnsi="Garamond"/>
          <w:b/>
          <w:bCs/>
        </w:rPr>
        <w:t>All citizens shall have the right</w:t>
      </w:r>
      <w:r w:rsidRPr="0037665E">
        <w:rPr>
          <w:rFonts w:ascii="Garamond" w:hAnsi="Garamond"/>
        </w:rPr>
        <w:t xml:space="preserve"> (a) to freedom of speech and expression; (b) to assemble peaceably and without arms; (c) to form associations or unions [or co-operative societies, added by the 97th Amendment, 2011]; (d) to move freely throughout the territory of India; (e) to reside and settle in any part of the territory of India; [(f) deleted by the 44th Amendment, 1978]; and (g) to </w:t>
      </w:r>
      <w:proofErr w:type="spellStart"/>
      <w:r w:rsidRPr="0037665E">
        <w:rPr>
          <w:rFonts w:ascii="Garamond" w:hAnsi="Garamond"/>
        </w:rPr>
        <w:t>practise</w:t>
      </w:r>
      <w:proofErr w:type="spellEnd"/>
      <w:r w:rsidRPr="0037665E">
        <w:rPr>
          <w:rFonts w:ascii="Garamond" w:hAnsi="Garamond"/>
        </w:rPr>
        <w:t xml:space="preserve"> any profession, or to carry on any occupation, trade or business."</w:t>
      </w:r>
    </w:p>
    <w:p w14:paraId="39322F1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 drew attention to the </w:t>
      </w:r>
      <w:r w:rsidRPr="0037665E">
        <w:rPr>
          <w:rFonts w:ascii="Garamond" w:hAnsi="Garamond"/>
          <w:b/>
          <w:bCs/>
        </w:rPr>
        <w:t>first words</w:t>
      </w:r>
      <w:r w:rsidRPr="0037665E">
        <w:rPr>
          <w:rFonts w:ascii="Garamond" w:hAnsi="Garamond"/>
        </w:rPr>
        <w:t xml:space="preserve">: "All </w:t>
      </w:r>
      <w:r w:rsidRPr="0037665E">
        <w:rPr>
          <w:rFonts w:ascii="Garamond" w:hAnsi="Garamond"/>
          <w:b/>
          <w:bCs/>
        </w:rPr>
        <w:t>citizens</w:t>
      </w:r>
      <w:r w:rsidRPr="0037665E">
        <w:rPr>
          <w:rFonts w:ascii="Garamond" w:hAnsi="Garamond"/>
        </w:rPr>
        <w:t xml:space="preserve"> shall have the </w:t>
      </w:r>
      <w:r w:rsidRPr="0037665E">
        <w:rPr>
          <w:rFonts w:ascii="Garamond" w:hAnsi="Garamond"/>
          <w:b/>
          <w:bCs/>
        </w:rPr>
        <w:t>right</w:t>
      </w:r>
      <w:r w:rsidRPr="0037665E">
        <w:rPr>
          <w:rFonts w:ascii="Garamond" w:hAnsi="Garamond"/>
        </w:rPr>
        <w:t xml:space="preserve">". It is a </w:t>
      </w:r>
      <w:r w:rsidRPr="0037665E">
        <w:rPr>
          <w:rFonts w:ascii="Garamond" w:hAnsi="Garamond"/>
          <w:b/>
          <w:bCs/>
        </w:rPr>
        <w:t>right</w:t>
      </w:r>
      <w:r w:rsidRPr="0037665E">
        <w:rPr>
          <w:rFonts w:ascii="Garamond" w:hAnsi="Garamond"/>
        </w:rPr>
        <w:t xml:space="preserve">, and it belongs </w:t>
      </w:r>
      <w:r w:rsidRPr="0037665E">
        <w:rPr>
          <w:rFonts w:ascii="Garamond" w:hAnsi="Garamond"/>
          <w:b/>
          <w:bCs/>
        </w:rPr>
        <w:t>only to citizens</w:t>
      </w:r>
      <w:r w:rsidRPr="0037665E">
        <w:rPr>
          <w:rFonts w:ascii="Garamond" w:hAnsi="Garamond"/>
        </w:rPr>
        <w:t>. Non-citizens cannot claim Art 19 (they get Arts 14, 20, 21, 22 etc.).</w:t>
      </w:r>
    </w:p>
    <w:p w14:paraId="5545C94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Equality group:</w:t>
      </w:r>
      <w:r w:rsidRPr="0037665E">
        <w:rPr>
          <w:rFonts w:ascii="Garamond" w:hAnsi="Garamond"/>
        </w:rPr>
        <w:t xml:space="preserve"> Art 14 is for everybody ("any person"); </w:t>
      </w:r>
      <w:r w:rsidRPr="0037665E">
        <w:rPr>
          <w:rFonts w:ascii="Garamond" w:hAnsi="Garamond"/>
          <w:b/>
          <w:bCs/>
        </w:rPr>
        <w:t>Arts 15 and 16 are for citizens</w:t>
      </w:r>
      <w:r w:rsidRPr="0037665E">
        <w:rPr>
          <w:rFonts w:ascii="Garamond" w:hAnsi="Garamond"/>
        </w:rPr>
        <w:t xml:space="preserve">; </w:t>
      </w:r>
      <w:proofErr w:type="gramStart"/>
      <w:r w:rsidRPr="0037665E">
        <w:rPr>
          <w:rFonts w:ascii="Garamond" w:hAnsi="Garamond"/>
        </w:rPr>
        <w:t>so</w:t>
      </w:r>
      <w:proofErr w:type="gramEnd"/>
      <w:r w:rsidRPr="0037665E">
        <w:rPr>
          <w:rFonts w:ascii="Garamond" w:hAnsi="Garamond"/>
        </w:rPr>
        <w:t xml:space="preserve"> Arts 15, 16 and 19 are citizens' rights. (</w:t>
      </w:r>
      <w:proofErr w:type="gramStart"/>
      <w:r w:rsidRPr="0037665E">
        <w:rPr>
          <w:rFonts w:ascii="Garamond" w:hAnsi="Garamond"/>
        </w:rPr>
        <w:t>Also</w:t>
      </w:r>
      <w:proofErr w:type="gramEnd"/>
      <w:r w:rsidRPr="0037665E">
        <w:rPr>
          <w:rFonts w:ascii="Garamond" w:hAnsi="Garamond"/>
        </w:rPr>
        <w:t xml:space="preserve"> Arts 29 and 30 speak of "any section of citizens".)</w:t>
      </w:r>
    </w:p>
    <w:p w14:paraId="71481BB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17 (abolition of untouchability)</w:t>
      </w:r>
      <w:r w:rsidRPr="0037665E">
        <w:rPr>
          <w:rFonts w:ascii="Garamond" w:hAnsi="Garamond"/>
        </w:rPr>
        <w:t xml:space="preserve">: the professor chose not to teach it in detail (a student once joked that "untouchability abolished means I can touch anybody"). Exam-safe summary: Art 17 abolishes </w:t>
      </w:r>
      <w:r w:rsidRPr="0037665E">
        <w:rPr>
          <w:rFonts w:ascii="Garamond" w:hAnsi="Garamond"/>
          <w:b/>
          <w:bCs/>
        </w:rPr>
        <w:t>untouchability in any form</w:t>
      </w:r>
      <w:r w:rsidRPr="0037665E">
        <w:rPr>
          <w:rFonts w:ascii="Garamond" w:hAnsi="Garamond"/>
        </w:rPr>
        <w:t xml:space="preserve">, makes its enforcement an </w:t>
      </w:r>
      <w:r w:rsidRPr="0037665E">
        <w:rPr>
          <w:rFonts w:ascii="Garamond" w:hAnsi="Garamond"/>
          <w:b/>
          <w:bCs/>
        </w:rPr>
        <w:t>offence punishable by law</w:t>
      </w:r>
      <w:r w:rsidRPr="0037665E">
        <w:rPr>
          <w:rFonts w:ascii="Garamond" w:hAnsi="Garamond"/>
        </w:rPr>
        <w:t xml:space="preserve"> (Protection of Civil Rights Act, 1955; SC/ST (Prevention of Atrocities) Act, 1989). It is an </w:t>
      </w:r>
      <w:r w:rsidRPr="0037665E">
        <w:rPr>
          <w:rFonts w:ascii="Garamond" w:hAnsi="Garamond"/>
          <w:b/>
          <w:bCs/>
        </w:rPr>
        <w:t>absolute</w:t>
      </w:r>
      <w:r w:rsidRPr="0037665E">
        <w:rPr>
          <w:rFonts w:ascii="Garamond" w:hAnsi="Garamond"/>
        </w:rPr>
        <w:t xml:space="preserve"> right with no exception and is enforceable even against </w:t>
      </w:r>
      <w:r w:rsidRPr="0037665E">
        <w:rPr>
          <w:rFonts w:ascii="Garamond" w:hAnsi="Garamond"/>
          <w:b/>
          <w:bCs/>
        </w:rPr>
        <w:t>private individuals</w:t>
      </w:r>
      <w:r w:rsidRPr="0037665E">
        <w:rPr>
          <w:rFonts w:ascii="Garamond" w:hAnsi="Garamond"/>
        </w:rPr>
        <w:t xml:space="preserve"> (</w:t>
      </w:r>
      <w:r w:rsidRPr="0037665E">
        <w:rPr>
          <w:rFonts w:ascii="Garamond" w:hAnsi="Garamond"/>
          <w:i/>
          <w:iCs/>
        </w:rPr>
        <w:t>People's Union for Democratic Rights v. Union of India</w:t>
      </w:r>
      <w:r w:rsidRPr="0037665E">
        <w:rPr>
          <w:rFonts w:ascii="Garamond" w:hAnsi="Garamond"/>
        </w:rPr>
        <w:t xml:space="preserve">, 1982). "Untouchability" means the </w:t>
      </w:r>
      <w:r w:rsidRPr="0037665E">
        <w:rPr>
          <w:rFonts w:ascii="Garamond" w:hAnsi="Garamond"/>
          <w:b/>
          <w:bCs/>
        </w:rPr>
        <w:t>social practice</w:t>
      </w:r>
      <w:r w:rsidRPr="0037665E">
        <w:rPr>
          <w:rFonts w:ascii="Garamond" w:hAnsi="Garamond"/>
        </w:rPr>
        <w:t xml:space="preserve"> of treating certain castes as polluting, </w:t>
      </w:r>
      <w:r w:rsidRPr="0037665E">
        <w:rPr>
          <w:rFonts w:ascii="Garamond" w:hAnsi="Garamond"/>
          <w:b/>
          <w:bCs/>
        </w:rPr>
        <w:t>not</w:t>
      </w:r>
      <w:r w:rsidRPr="0037665E">
        <w:rPr>
          <w:rFonts w:ascii="Garamond" w:hAnsi="Garamond"/>
        </w:rPr>
        <w:t xml:space="preserve"> the literal act of touching.</w:t>
      </w:r>
    </w:p>
    <w:p w14:paraId="765BEA4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18 (abolition of titles):</w:t>
      </w:r>
      <w:r w:rsidRPr="0037665E">
        <w:rPr>
          <w:rFonts w:ascii="Garamond" w:hAnsi="Garamond"/>
        </w:rPr>
        <w:t xml:space="preserve"> (1) State shall confer no titles except military and academic distinctions; (2) citizens cannot accept titles from foreign States; (3) a non-citizen holding an office of profit/trust cannot accept foreign titles without President's consent; (4) no gifts/emoluments from foreign States without President's consent. The professor explained: titles such as "Sir", "Rai Bahadur", "Diwan Bahadur" (colonial rulers conferred them to create loyal local elites) were abolished because all citizens are equal. "Doctor" or "Advocate" is a professional/academic qualification, not a </w:t>
      </w:r>
      <w:proofErr w:type="gramStart"/>
      <w:r w:rsidRPr="0037665E">
        <w:rPr>
          <w:rFonts w:ascii="Garamond" w:hAnsi="Garamond"/>
        </w:rPr>
        <w:t>State</w:t>
      </w:r>
      <w:proofErr w:type="gramEnd"/>
      <w:r w:rsidRPr="0037665E">
        <w:rPr>
          <w:rFonts w:ascii="Garamond" w:hAnsi="Garamond"/>
        </w:rPr>
        <w:t xml:space="preserve"> title.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5B98F78"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3F38C6C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Balaji Raghavan v. Union of India (1996)</w:t>
            </w:r>
          </w:p>
          <w:p w14:paraId="002E46F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1996 SC 770 (Constitution Bench, Supreme Court of India).</w:t>
            </w:r>
          </w:p>
          <w:p w14:paraId="0A652B9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664588E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Petitions challenged the National Awards (Bharat Ratna, Padma Vibhushan, Padma Bhushan, Padma Shri) as "titles" prohibited by Art 18(1).</w:t>
            </w:r>
          </w:p>
          <w:p w14:paraId="14A31B9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0658A0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Are national awards "titles" within Art 18(1)?</w:t>
            </w:r>
          </w:p>
          <w:p w14:paraId="626D0E2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0CC4BF5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No.</w:t>
            </w:r>
            <w:r w:rsidRPr="0037665E">
              <w:rPr>
                <w:rFonts w:ascii="Garamond" w:hAnsi="Garamond"/>
              </w:rPr>
              <w:t xml:space="preserve"> They are </w:t>
            </w:r>
            <w:r w:rsidRPr="0037665E">
              <w:rPr>
                <w:rFonts w:ascii="Garamond" w:hAnsi="Garamond"/>
                <w:b/>
                <w:bCs/>
              </w:rPr>
              <w:t>awards/distinctions</w:t>
            </w:r>
            <w:r w:rsidRPr="0037665E">
              <w:rPr>
                <w:rFonts w:ascii="Garamond" w:hAnsi="Garamond"/>
              </w:rPr>
              <w:t xml:space="preserve">, not titles; they do not create a class of hereditary or social superiority, and Art 18 does not forbid </w:t>
            </w:r>
            <w:proofErr w:type="spellStart"/>
            <w:r w:rsidRPr="0037665E">
              <w:rPr>
                <w:rFonts w:ascii="Garamond" w:hAnsi="Garamond"/>
              </w:rPr>
              <w:t>recognising</w:t>
            </w:r>
            <w:proofErr w:type="spellEnd"/>
            <w:r w:rsidRPr="0037665E">
              <w:rPr>
                <w:rFonts w:ascii="Garamond" w:hAnsi="Garamond"/>
              </w:rPr>
              <w:t xml:space="preserve"> merit. But they </w:t>
            </w:r>
            <w:r w:rsidRPr="0037665E">
              <w:rPr>
                <w:rFonts w:ascii="Garamond" w:hAnsi="Garamond"/>
                <w:b/>
                <w:bCs/>
              </w:rPr>
              <w:t>must not be used as a prefix or suffix to the name</w:t>
            </w:r>
            <w:r w:rsidRPr="0037665E">
              <w:rPr>
                <w:rFonts w:ascii="Garamond" w:hAnsi="Garamond"/>
              </w:rPr>
              <w:t>; misuse can lead to forfeiture (Awards Rules).</w:t>
            </w:r>
          </w:p>
          <w:p w14:paraId="72EC556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6F95152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Art 18 prohibits titles that denote </w:t>
            </w:r>
            <w:r w:rsidRPr="0037665E">
              <w:rPr>
                <w:rFonts w:ascii="Garamond" w:hAnsi="Garamond"/>
                <w:b/>
                <w:bCs/>
              </w:rPr>
              <w:t>nobility or social hierarchy</w:t>
            </w:r>
            <w:r w:rsidRPr="0037665E">
              <w:rPr>
                <w:rFonts w:ascii="Garamond" w:hAnsi="Garamond"/>
              </w:rPr>
              <w:t xml:space="preserve">; </w:t>
            </w:r>
            <w:proofErr w:type="spellStart"/>
            <w:r w:rsidRPr="0037665E">
              <w:rPr>
                <w:rFonts w:ascii="Garamond" w:hAnsi="Garamond"/>
              </w:rPr>
              <w:t>honours</w:t>
            </w:r>
            <w:proofErr w:type="spellEnd"/>
            <w:r w:rsidRPr="0037665E">
              <w:rPr>
                <w:rFonts w:ascii="Garamond" w:hAnsi="Garamond"/>
              </w:rPr>
              <w:t xml:space="preserve"> conferred for merit without privileges are consistent with equality.</w:t>
            </w:r>
          </w:p>
          <w:p w14:paraId="45585C3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69D5AF7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Professor mentioned this case ("there is a case on this, see it") as the authority on awards vs titles.</w:t>
            </w:r>
          </w:p>
        </w:tc>
      </w:tr>
    </w:tbl>
    <w:p w14:paraId="7AC1D89D" w14:textId="77777777" w:rsidR="00DD4075" w:rsidRPr="0037665E" w:rsidRDefault="00DD4075" w:rsidP="0037665E">
      <w:pPr>
        <w:spacing w:after="80"/>
        <w:jc w:val="both"/>
        <w:rPr>
          <w:rFonts w:ascii="Garamond" w:hAnsi="Garamond"/>
        </w:rPr>
      </w:pPr>
    </w:p>
    <w:p w14:paraId="79A0000F" w14:textId="77777777" w:rsidR="00DD4075" w:rsidRPr="0037665E" w:rsidRDefault="00000000" w:rsidP="0037665E">
      <w:pPr>
        <w:pStyle w:val="Heading2"/>
        <w:keepNext/>
        <w:jc w:val="both"/>
        <w:rPr>
          <w:rFonts w:ascii="Garamond" w:hAnsi="Garamond"/>
        </w:rPr>
      </w:pPr>
      <w:bookmarkStart w:id="15" w:name="_Toc243736282"/>
      <w:r w:rsidRPr="0037665E">
        <w:rPr>
          <w:rFonts w:ascii="Garamond" w:hAnsi="Garamond"/>
        </w:rPr>
        <w:t>2.2 Why is free speech valuable? (professor's points)</w:t>
      </w:r>
      <w:bookmarkEnd w:id="15"/>
    </w:p>
    <w:p w14:paraId="0A2F379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Democratic accountability and transparency:</w:t>
      </w:r>
      <w:r w:rsidRPr="0037665E">
        <w:rPr>
          <w:rFonts w:ascii="Garamond" w:hAnsi="Garamond"/>
        </w:rPr>
        <w:t xml:space="preserve"> the people decide who governs; if the Government errs it can be </w:t>
      </w:r>
      <w:proofErr w:type="spellStart"/>
      <w:r w:rsidRPr="0037665E">
        <w:rPr>
          <w:rFonts w:ascii="Garamond" w:hAnsi="Garamond"/>
        </w:rPr>
        <w:t>criticised</w:t>
      </w:r>
      <w:proofErr w:type="spellEnd"/>
      <w:r w:rsidRPr="0037665E">
        <w:rPr>
          <w:rFonts w:ascii="Garamond" w:hAnsi="Garamond"/>
        </w:rPr>
        <w:t xml:space="preserve">, questioned and corrected. "Speech is the </w:t>
      </w:r>
      <w:r w:rsidRPr="0037665E">
        <w:rPr>
          <w:rFonts w:ascii="Garamond" w:hAnsi="Garamond"/>
          <w:b/>
          <w:bCs/>
        </w:rPr>
        <w:t>marketplace of ideas</w:t>
      </w:r>
      <w:r w:rsidRPr="0037665E">
        <w:rPr>
          <w:rFonts w:ascii="Garamond" w:hAnsi="Garamond"/>
        </w:rPr>
        <w:t>".</w:t>
      </w:r>
    </w:p>
    <w:p w14:paraId="5073496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Participation in public life</w:t>
      </w:r>
      <w:r w:rsidRPr="0037665E">
        <w:rPr>
          <w:rFonts w:ascii="Garamond" w:hAnsi="Garamond"/>
        </w:rPr>
        <w:t>, criticism of government, supporting democratic debate, political accountability, citizenship. Leaders who persuade by speech can bring reforms.</w:t>
      </w:r>
    </w:p>
    <w:p w14:paraId="71D305A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professor's phrase: free speech is </w:t>
      </w:r>
      <w:r w:rsidRPr="0037665E">
        <w:rPr>
          <w:rFonts w:ascii="Garamond" w:hAnsi="Garamond"/>
          <w:b/>
          <w:bCs/>
        </w:rPr>
        <w:t>"not merely a personal liberty; it is an institutional guarantee"</w:t>
      </w:r>
      <w:r w:rsidRPr="0037665E">
        <w:rPr>
          <w:rFonts w:ascii="Garamond" w:hAnsi="Garamond"/>
        </w:rPr>
        <w:t xml:space="preserve"> (the press, publishers and broadcasters are protected, not only the individual who speaks).</w:t>
      </w:r>
    </w:p>
    <w:p w14:paraId="478D85D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International parallels:</w:t>
      </w:r>
      <w:r w:rsidRPr="0037665E">
        <w:rPr>
          <w:rFonts w:ascii="Garamond" w:hAnsi="Garamond"/>
        </w:rPr>
        <w:t xml:space="preserve"> First Amendment of the US Constitution; Art 19 UDHR (1948); Art 19 ICCPR (1966); Art 10 European Convention on Human Rights; French Declaration of the Rights of Man and of the Citizen, 1789 (Art 11).</w:t>
      </w:r>
    </w:p>
    <w:p w14:paraId="1B54EB77" w14:textId="77777777" w:rsidR="00DD4075" w:rsidRPr="0037665E" w:rsidRDefault="00000000" w:rsidP="0037665E">
      <w:pPr>
        <w:pStyle w:val="Heading2"/>
        <w:keepNext/>
        <w:jc w:val="both"/>
        <w:rPr>
          <w:rFonts w:ascii="Garamond" w:hAnsi="Garamond"/>
        </w:rPr>
      </w:pPr>
      <w:bookmarkStart w:id="16" w:name="_Toc243736283"/>
      <w:r w:rsidRPr="0037665E">
        <w:rPr>
          <w:rFonts w:ascii="Garamond" w:hAnsi="Garamond"/>
        </w:rPr>
        <w:t>2.3 What does "speech and expression" include?</w:t>
      </w:r>
      <w:bookmarkEnd w:id="16"/>
    </w:p>
    <w:p w14:paraId="23DA03F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professor's list (learn as a checklist; each item is backed by a case in later lectures):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1"/>
        <w:gridCol w:w="4337"/>
      </w:tblGrid>
      <w:tr w:rsidR="00DD4075" w:rsidRPr="0037665E" w14:paraId="180546BB" w14:textId="77777777">
        <w:trPr>
          <w:cantSplit/>
          <w:tblHeader/>
        </w:trPr>
        <w:tc>
          <w:tcPr>
            <w:tcW w:w="530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DD68BA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Form of expression</w:t>
            </w:r>
          </w:p>
        </w:tc>
        <w:tc>
          <w:tcPr>
            <w:tcW w:w="433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AB90BC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Authority (this or later lectures)</w:t>
            </w:r>
          </w:p>
        </w:tc>
      </w:tr>
      <w:tr w:rsidR="00DD4075" w:rsidRPr="0037665E" w14:paraId="1D8E538F" w14:textId="77777777">
        <w:trPr>
          <w:cantSplit/>
        </w:trPr>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D77365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Oral and written speech</w:t>
            </w:r>
          </w:p>
        </w:tc>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16BBF1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 19(1)(a) text</w:t>
            </w:r>
          </w:p>
        </w:tc>
      </w:tr>
      <w:tr w:rsidR="00DD4075" w:rsidRPr="0037665E" w14:paraId="6131CBC7" w14:textId="77777777">
        <w:trPr>
          <w:cantSplit/>
        </w:trPr>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828610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Publication and circulation</w:t>
            </w:r>
            <w:r w:rsidRPr="0037665E">
              <w:rPr>
                <w:rFonts w:ascii="Garamond" w:hAnsi="Garamond"/>
                <w:sz w:val="20"/>
                <w:szCs w:val="20"/>
              </w:rPr>
              <w:t xml:space="preserve"> (press freedom)</w:t>
            </w:r>
          </w:p>
        </w:tc>
        <w:tc>
          <w:tcPr>
            <w:tcW w:w="433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01E305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Romesh </w:t>
            </w:r>
            <w:proofErr w:type="spellStart"/>
            <w:r w:rsidRPr="0037665E">
              <w:rPr>
                <w:rFonts w:ascii="Garamond" w:hAnsi="Garamond"/>
                <w:sz w:val="20"/>
                <w:szCs w:val="20"/>
              </w:rPr>
              <w:t>Thappar</w:t>
            </w:r>
            <w:proofErr w:type="spellEnd"/>
            <w:r w:rsidRPr="0037665E">
              <w:rPr>
                <w:rFonts w:ascii="Garamond" w:hAnsi="Garamond"/>
                <w:sz w:val="20"/>
                <w:szCs w:val="20"/>
              </w:rPr>
              <w:t xml:space="preserve"> (1950); Sakal Papers (1962); Bennett Coleman (1972); Indian Express (1985)</w:t>
            </w:r>
          </w:p>
        </w:tc>
      </w:tr>
      <w:tr w:rsidR="00DD4075" w:rsidRPr="0037665E" w14:paraId="150A1279" w14:textId="77777777">
        <w:trPr>
          <w:cantSplit/>
        </w:trPr>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E637E6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Political criticism</w:t>
            </w:r>
          </w:p>
        </w:tc>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9F487C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Kedar Nath Singh (1962); Shreya Singhal (2015)</w:t>
            </w:r>
          </w:p>
        </w:tc>
      </w:tr>
      <w:tr w:rsidR="00DD4075" w:rsidRPr="0037665E" w14:paraId="13D84671" w14:textId="77777777">
        <w:trPr>
          <w:cantSplit/>
        </w:trPr>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E73676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Artistic and literary expression, films, aesthetic expression</w:t>
            </w:r>
          </w:p>
        </w:tc>
        <w:tc>
          <w:tcPr>
            <w:tcW w:w="433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C51A94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K.A. Abbas (1970); Bobby Art (1996); S. Rangarajan (1989)</w:t>
            </w:r>
          </w:p>
        </w:tc>
      </w:tr>
      <w:tr w:rsidR="00DD4075" w:rsidRPr="0037665E" w14:paraId="5D50F0E3" w14:textId="77777777">
        <w:trPr>
          <w:cantSplit/>
        </w:trPr>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B13065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Peaceful advocacy</w:t>
            </w:r>
          </w:p>
        </w:tc>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3E6EE4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Shreya Singhal (discussion, advocacy, incitement)</w:t>
            </w:r>
          </w:p>
        </w:tc>
      </w:tr>
      <w:tr w:rsidR="00DD4075" w:rsidRPr="0037665E" w14:paraId="112C7B1E" w14:textId="77777777">
        <w:trPr>
          <w:cantSplit/>
        </w:trPr>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5362A6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Digital and internet communication</w:t>
            </w:r>
          </w:p>
        </w:tc>
        <w:tc>
          <w:tcPr>
            <w:tcW w:w="433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A05878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Shreya Singhal (2015); Anuradha Bhasin (2020)</w:t>
            </w:r>
          </w:p>
        </w:tc>
      </w:tr>
      <w:tr w:rsidR="00DD4075" w:rsidRPr="0037665E" w14:paraId="77B87D47" w14:textId="77777777">
        <w:trPr>
          <w:cantSplit/>
        </w:trPr>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27BEF2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Symbols, images, cartoons, performance, advertisements</w:t>
            </w:r>
          </w:p>
        </w:tc>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792D9C1"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Bijoe</w:t>
            </w:r>
            <w:proofErr w:type="spellEnd"/>
            <w:r w:rsidRPr="0037665E">
              <w:rPr>
                <w:rFonts w:ascii="Garamond" w:hAnsi="Garamond"/>
                <w:sz w:val="20"/>
                <w:szCs w:val="20"/>
              </w:rPr>
              <w:t xml:space="preserve"> Emmanuel (silence/symbolic non-participation, 1986); Tata Press (1995)</w:t>
            </w:r>
          </w:p>
        </w:tc>
      </w:tr>
      <w:tr w:rsidR="00DD4075" w:rsidRPr="0037665E" w14:paraId="72EC91E2" w14:textId="77777777">
        <w:trPr>
          <w:cantSplit/>
        </w:trPr>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BAB078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Right to receive information</w:t>
            </w:r>
          </w:p>
        </w:tc>
        <w:tc>
          <w:tcPr>
            <w:tcW w:w="433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B4C8DE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Cricket Association of Bengal (1995); Union of India v. ADR (2002)</w:t>
            </w:r>
          </w:p>
        </w:tc>
      </w:tr>
      <w:tr w:rsidR="00DD4075" w:rsidRPr="0037665E" w14:paraId="664275AF" w14:textId="77777777">
        <w:trPr>
          <w:cantSplit/>
        </w:trPr>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8A5898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lastRenderedPageBreak/>
              <w:t>Right to remain silent</w:t>
            </w:r>
          </w:p>
        </w:tc>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1990431"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Bijoe</w:t>
            </w:r>
            <w:proofErr w:type="spellEnd"/>
            <w:r w:rsidRPr="0037665E">
              <w:rPr>
                <w:rFonts w:ascii="Garamond" w:hAnsi="Garamond"/>
                <w:sz w:val="20"/>
                <w:szCs w:val="20"/>
              </w:rPr>
              <w:t xml:space="preserve"> Emmanuel (1986)</w:t>
            </w:r>
          </w:p>
        </w:tc>
      </w:tr>
    </w:tbl>
    <w:p w14:paraId="1EA9A906" w14:textId="77777777" w:rsidR="00DD4075" w:rsidRPr="0037665E" w:rsidRDefault="00DD4075" w:rsidP="0037665E">
      <w:pPr>
        <w:spacing w:after="80"/>
        <w:jc w:val="both"/>
        <w:rPr>
          <w:rFonts w:ascii="Garamond" w:hAnsi="Garamond"/>
        </w:rPr>
      </w:pPr>
    </w:p>
    <w:p w14:paraId="6DC6001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Key line:</w:t>
      </w:r>
      <w:r w:rsidRPr="0037665E">
        <w:rPr>
          <w:rFonts w:ascii="Garamond" w:hAnsi="Garamond"/>
        </w:rPr>
        <w:t xml:space="preserve"> "an idea that cannot be disseminated cannot meaningfully exercise freedom of speech", so </w:t>
      </w:r>
      <w:r w:rsidRPr="0037665E">
        <w:rPr>
          <w:rFonts w:ascii="Garamond" w:hAnsi="Garamond"/>
          <w:b/>
          <w:bCs/>
        </w:rPr>
        <w:t>freedom of circulation is an essential component of expression.</w:t>
      </w:r>
    </w:p>
    <w:p w14:paraId="5FFDE23F" w14:textId="77777777" w:rsidR="00DD4075" w:rsidRPr="0037665E" w:rsidRDefault="00000000" w:rsidP="0037665E">
      <w:pPr>
        <w:pStyle w:val="Heading2"/>
        <w:keepNext/>
        <w:jc w:val="both"/>
        <w:rPr>
          <w:rFonts w:ascii="Garamond" w:hAnsi="Garamond"/>
        </w:rPr>
      </w:pPr>
      <w:bookmarkStart w:id="17" w:name="_Toc243736284"/>
      <w:r w:rsidRPr="0037665E">
        <w:rPr>
          <w:rFonts w:ascii="Garamond" w:hAnsi="Garamond"/>
        </w:rPr>
        <w:t>2.4 The four-five cases on dissemination (circulation / telecast / receiving information)</w:t>
      </w:r>
      <w:bookmarkEnd w:id="17"/>
    </w:p>
    <w:p w14:paraId="29DD62C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said: "These cases show that </w:t>
      </w:r>
      <w:r w:rsidRPr="0037665E">
        <w:rPr>
          <w:rFonts w:ascii="Garamond" w:hAnsi="Garamond"/>
          <w:b/>
          <w:bCs/>
        </w:rPr>
        <w:t>we have a fundamental right to give and to receive information</w:t>
      </w:r>
      <w:r w:rsidRPr="0037665E">
        <w:rPr>
          <w:rFonts w:ascii="Garamond" w:hAnsi="Garamond"/>
        </w:rPr>
        <w:t>. Read them in that light." (He later asked students to fit each case to this theme.)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59077F0"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2D23489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Romesh </w:t>
            </w:r>
            <w:proofErr w:type="spellStart"/>
            <w:r w:rsidRPr="0037665E">
              <w:rPr>
                <w:rFonts w:ascii="Garamond" w:hAnsi="Garamond"/>
                <w:b/>
                <w:bCs/>
                <w:color w:val="1F3A5F"/>
              </w:rPr>
              <w:t>Thappar</w:t>
            </w:r>
            <w:proofErr w:type="spellEnd"/>
            <w:r w:rsidRPr="0037665E">
              <w:rPr>
                <w:rFonts w:ascii="Garamond" w:hAnsi="Garamond"/>
                <w:b/>
                <w:bCs/>
                <w:color w:val="1F3A5F"/>
              </w:rPr>
              <w:t xml:space="preserve"> v. State of Madras (1950)</w:t>
            </w:r>
          </w:p>
          <w:p w14:paraId="3DA533C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1950 SC 124; 1950 SCR 594 (Supreme Court; decided 26 May 1950, 4 months after the Constitution came into force).</w:t>
            </w:r>
          </w:p>
          <w:p w14:paraId="05BF5DF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Bench / Author:</w:t>
            </w:r>
            <w:r w:rsidRPr="0037665E">
              <w:rPr>
                <w:rFonts w:ascii="Garamond" w:hAnsi="Garamond"/>
              </w:rPr>
              <w:t xml:space="preserve"> Patanjali Sastri J. wrote the majority opinion; Fazl Ali J. dissented (the professor noted that Fazl Ali J. wanted "public order" and "security of the State" read liberally because disorder can lead to threats to the State).</w:t>
            </w:r>
          </w:p>
          <w:p w14:paraId="198480F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B5401A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Romesh </w:t>
            </w:r>
            <w:proofErr w:type="spellStart"/>
            <w:r w:rsidRPr="0037665E">
              <w:rPr>
                <w:rFonts w:ascii="Garamond" w:hAnsi="Garamond"/>
              </w:rPr>
              <w:t>Thappar</w:t>
            </w:r>
            <w:proofErr w:type="spellEnd"/>
            <w:r w:rsidRPr="0037665E">
              <w:rPr>
                <w:rFonts w:ascii="Garamond" w:hAnsi="Garamond"/>
              </w:rPr>
              <w:t xml:space="preserve"> printed and published </w:t>
            </w:r>
            <w:r w:rsidRPr="0037665E">
              <w:rPr>
                <w:rFonts w:ascii="Garamond" w:hAnsi="Garamond"/>
                <w:b/>
                <w:bCs/>
              </w:rPr>
              <w:t>Cross Roads</w:t>
            </w:r>
            <w:r w:rsidRPr="0037665E">
              <w:rPr>
                <w:rFonts w:ascii="Garamond" w:hAnsi="Garamond"/>
              </w:rPr>
              <w:t xml:space="preserve">, an English weekly, in Bombay (printed in Madras). The Madras Government, under </w:t>
            </w:r>
            <w:r w:rsidRPr="0037665E">
              <w:rPr>
                <w:rFonts w:ascii="Garamond" w:hAnsi="Garamond"/>
                <w:b/>
                <w:bCs/>
              </w:rPr>
              <w:t>s. 9(1-A) of the Madras Maintenance of Public Order Act, 1949</w:t>
            </w:r>
            <w:r w:rsidRPr="0037665E">
              <w:rPr>
                <w:rFonts w:ascii="Garamond" w:hAnsi="Garamond"/>
              </w:rPr>
              <w:t xml:space="preserve">, banned the </w:t>
            </w:r>
            <w:r w:rsidRPr="0037665E">
              <w:rPr>
                <w:rFonts w:ascii="Garamond" w:hAnsi="Garamond"/>
                <w:b/>
                <w:bCs/>
              </w:rPr>
              <w:t>entry and circulation</w:t>
            </w:r>
            <w:r w:rsidRPr="0037665E">
              <w:rPr>
                <w:rFonts w:ascii="Garamond" w:hAnsi="Garamond"/>
              </w:rPr>
              <w:t xml:space="preserve"> of the journal in Madras State.</w:t>
            </w:r>
          </w:p>
          <w:p w14:paraId="30CF7A6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professor's framing: "Nehru's Government gave permission to *print* but banned *circulation*. Who prints a paper to keep it in his room?"</w:t>
            </w:r>
          </w:p>
          <w:p w14:paraId="229746A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207EB6A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the freedom of speech and expression include freedom of </w:t>
            </w:r>
            <w:r w:rsidRPr="0037665E">
              <w:rPr>
                <w:rFonts w:ascii="Garamond" w:hAnsi="Garamond"/>
                <w:b/>
                <w:bCs/>
              </w:rPr>
              <w:t>circulation</w:t>
            </w:r>
            <w:r w:rsidRPr="0037665E">
              <w:rPr>
                <w:rFonts w:ascii="Garamond" w:hAnsi="Garamond"/>
              </w:rPr>
              <w:t>?</w:t>
            </w:r>
          </w:p>
          <w:p w14:paraId="38322F2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a law that restricts a publication to prevent disturbance of </w:t>
            </w:r>
            <w:r w:rsidRPr="0037665E">
              <w:rPr>
                <w:rFonts w:ascii="Garamond" w:hAnsi="Garamond"/>
                <w:b/>
                <w:bCs/>
              </w:rPr>
              <w:t>"public order"/"law and order"</w:t>
            </w:r>
            <w:r w:rsidRPr="0037665E">
              <w:rPr>
                <w:rFonts w:ascii="Garamond" w:hAnsi="Garamond"/>
              </w:rPr>
              <w:t xml:space="preserve"> valid under the then Art 19(2) (which allowed restrictions only for matters affecting the </w:t>
            </w:r>
            <w:r w:rsidRPr="0037665E">
              <w:rPr>
                <w:rFonts w:ascii="Garamond" w:hAnsi="Garamond"/>
                <w:b/>
                <w:bCs/>
              </w:rPr>
              <w:t>security of, or tending to overthrow, the State</w:t>
            </w:r>
            <w:r w:rsidRPr="0037665E">
              <w:rPr>
                <w:rFonts w:ascii="Garamond" w:hAnsi="Garamond"/>
              </w:rPr>
              <w:t>)?</w:t>
            </w:r>
          </w:p>
          <w:p w14:paraId="78471EF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5B7BCDF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Freedom of speech and expression </w:t>
            </w:r>
            <w:r w:rsidRPr="0037665E">
              <w:rPr>
                <w:rFonts w:ascii="Garamond" w:hAnsi="Garamond"/>
                <w:b/>
                <w:bCs/>
              </w:rPr>
              <w:t>includes freedom of propagation of ideas, and that freedom is ensured by the freedom of circulation</w:t>
            </w:r>
            <w:r w:rsidRPr="0037665E">
              <w:rPr>
                <w:rFonts w:ascii="Garamond" w:hAnsi="Garamond"/>
              </w:rPr>
              <w:t>. Without circulation the right is empty.</w:t>
            </w:r>
          </w:p>
          <w:p w14:paraId="379A17E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Because Art 19(2) (before 1951) did not list </w:t>
            </w:r>
            <w:r w:rsidRPr="0037665E">
              <w:rPr>
                <w:rFonts w:ascii="Garamond" w:hAnsi="Garamond"/>
                <w:b/>
                <w:bCs/>
              </w:rPr>
              <w:t>"public order"/"law and order"</w:t>
            </w:r>
            <w:r w:rsidRPr="0037665E">
              <w:rPr>
                <w:rFonts w:ascii="Garamond" w:hAnsi="Garamond"/>
              </w:rPr>
              <w:t xml:space="preserve"> as a ground, s. 9(1-A) could not be saved. The section was </w:t>
            </w:r>
            <w:r w:rsidRPr="0037665E">
              <w:rPr>
                <w:rFonts w:ascii="Garamond" w:hAnsi="Garamond"/>
                <w:b/>
                <w:bCs/>
              </w:rPr>
              <w:t>void</w:t>
            </w:r>
            <w:r w:rsidRPr="0037665E">
              <w:rPr>
                <w:rFonts w:ascii="Garamond" w:hAnsi="Garamond"/>
              </w:rPr>
              <w:t>.</w:t>
            </w:r>
          </w:p>
          <w:p w14:paraId="2D93230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distinguished </w:t>
            </w:r>
            <w:r w:rsidRPr="0037665E">
              <w:rPr>
                <w:rFonts w:ascii="Garamond" w:hAnsi="Garamond"/>
                <w:b/>
                <w:bCs/>
              </w:rPr>
              <w:t>"public order"</w:t>
            </w:r>
            <w:r w:rsidRPr="0037665E">
              <w:rPr>
                <w:rFonts w:ascii="Garamond" w:hAnsi="Garamond"/>
              </w:rPr>
              <w:t xml:space="preserve"> from </w:t>
            </w:r>
            <w:r w:rsidRPr="0037665E">
              <w:rPr>
                <w:rFonts w:ascii="Garamond" w:hAnsi="Garamond"/>
                <w:b/>
                <w:bCs/>
              </w:rPr>
              <w:t>"law and order"</w:t>
            </w:r>
            <w:r w:rsidRPr="0037665E">
              <w:rPr>
                <w:rFonts w:ascii="Garamond" w:hAnsi="Garamond"/>
              </w:rPr>
              <w:t xml:space="preserve"> and from </w:t>
            </w:r>
            <w:r w:rsidRPr="0037665E">
              <w:rPr>
                <w:rFonts w:ascii="Garamond" w:hAnsi="Garamond"/>
                <w:b/>
                <w:bCs/>
              </w:rPr>
              <w:t>"security of the State"</w:t>
            </w:r>
            <w:r w:rsidRPr="0037665E">
              <w:rPr>
                <w:rFonts w:ascii="Garamond" w:hAnsi="Garamond"/>
              </w:rPr>
              <w:t>: the last is the narrowest; not every disturbance of public order endangers the State.</w:t>
            </w:r>
          </w:p>
          <w:p w14:paraId="00B47D6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73C479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Freedom of speech includes </w:t>
            </w:r>
            <w:r w:rsidRPr="0037665E">
              <w:rPr>
                <w:rFonts w:ascii="Garamond" w:hAnsi="Garamond"/>
                <w:b/>
                <w:bCs/>
              </w:rPr>
              <w:t>freedom of circulation</w:t>
            </w:r>
            <w:r w:rsidRPr="0037665E">
              <w:rPr>
                <w:rFonts w:ascii="Garamond" w:hAnsi="Garamond"/>
              </w:rPr>
              <w:t xml:space="preserve">; a restriction must fall within the grounds listed in Art 19(2); </w:t>
            </w:r>
            <w:r w:rsidRPr="0037665E">
              <w:rPr>
                <w:rFonts w:ascii="Garamond" w:hAnsi="Garamond"/>
                <w:b/>
                <w:bCs/>
              </w:rPr>
              <w:t>"law and order" is not a ground</w:t>
            </w:r>
            <w:r w:rsidRPr="0037665E">
              <w:rPr>
                <w:rFonts w:ascii="Garamond" w:hAnsi="Garamond"/>
              </w:rPr>
              <w:t xml:space="preserve"> (the Court said that Art 19(2) as then worded could not support curbs for mere public disorder).</w:t>
            </w:r>
          </w:p>
          <w:p w14:paraId="4E933DE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01BAA84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Together with </w:t>
            </w:r>
            <w:r w:rsidRPr="0037665E">
              <w:rPr>
                <w:rFonts w:ascii="Garamond" w:hAnsi="Garamond"/>
                <w:b/>
                <w:bCs/>
              </w:rPr>
              <w:t>Brij Bhushan</w:t>
            </w:r>
            <w:r w:rsidRPr="0037665E">
              <w:rPr>
                <w:rFonts w:ascii="Garamond" w:hAnsi="Garamond"/>
              </w:rPr>
              <w:t xml:space="preserve"> it triggered the </w:t>
            </w:r>
            <w:r w:rsidRPr="0037665E">
              <w:rPr>
                <w:rFonts w:ascii="Garamond" w:hAnsi="Garamond"/>
                <w:b/>
                <w:bCs/>
              </w:rPr>
              <w:t>First Constitutional Amendment, 1951</w:t>
            </w:r>
            <w:r w:rsidRPr="0037665E">
              <w:rPr>
                <w:rFonts w:ascii="Garamond" w:hAnsi="Garamond"/>
              </w:rPr>
              <w:t xml:space="preserve">, which added "public order", "friendly relations with foreign States" and "incitement to an offence" and made restrictions </w:t>
            </w:r>
            <w:r w:rsidRPr="0037665E">
              <w:rPr>
                <w:rFonts w:ascii="Garamond" w:hAnsi="Garamond"/>
                <w:b/>
                <w:bCs/>
              </w:rPr>
              <w:t>"reasonable"</w:t>
            </w:r>
            <w:r w:rsidRPr="0037665E">
              <w:rPr>
                <w:rFonts w:ascii="Garamond" w:hAnsi="Garamond"/>
              </w:rPr>
              <w:t xml:space="preserve"> and applicable </w:t>
            </w:r>
            <w:r w:rsidRPr="0037665E">
              <w:rPr>
                <w:rFonts w:ascii="Garamond" w:hAnsi="Garamond"/>
                <w:b/>
                <w:bCs/>
              </w:rPr>
              <w:t>retrospectively</w:t>
            </w:r>
            <w:r w:rsidRPr="0037665E">
              <w:rPr>
                <w:rFonts w:ascii="Garamond" w:hAnsi="Garamond"/>
              </w:rPr>
              <w:t>.</w:t>
            </w:r>
          </w:p>
          <w:p w14:paraId="70D6E71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three concentric circles are later described in </w:t>
            </w:r>
            <w:r w:rsidRPr="0037665E">
              <w:rPr>
                <w:rFonts w:ascii="Garamond" w:hAnsi="Garamond"/>
                <w:b/>
                <w:bCs/>
              </w:rPr>
              <w:t>Ram Manohar Lohia v. State of Bihar (1966)</w:t>
            </w:r>
            <w:r w:rsidRPr="0037665E">
              <w:rPr>
                <w:rFonts w:ascii="Garamond" w:hAnsi="Garamond"/>
              </w:rPr>
              <w:t>: law and order (widest), public order, security of State (narrowest).</w:t>
            </w:r>
          </w:p>
          <w:p w14:paraId="7F6D214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18A24DD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repeatedly asked: "What did the Supreme Court say?" Two things: (1) </w:t>
            </w:r>
            <w:r w:rsidRPr="0037665E">
              <w:rPr>
                <w:rFonts w:ascii="Garamond" w:hAnsi="Garamond"/>
                <w:b/>
                <w:bCs/>
              </w:rPr>
              <w:t>law and order is not a ground</w:t>
            </w:r>
            <w:r w:rsidRPr="0037665E">
              <w:rPr>
                <w:rFonts w:ascii="Garamond" w:hAnsi="Garamond"/>
              </w:rPr>
              <w:t xml:space="preserve">; (2) </w:t>
            </w:r>
            <w:r w:rsidRPr="0037665E">
              <w:rPr>
                <w:rFonts w:ascii="Garamond" w:hAnsi="Garamond"/>
                <w:b/>
                <w:bCs/>
              </w:rPr>
              <w:t>circulation is covered by Art 19(1)(a)</w:t>
            </w:r>
            <w:r w:rsidRPr="0037665E">
              <w:rPr>
                <w:rFonts w:ascii="Garamond" w:hAnsi="Garamond"/>
              </w:rPr>
              <w:t>. He asked students to read the original judgment, which explains the three terms well.</w:t>
            </w:r>
          </w:p>
        </w:tc>
      </w:tr>
    </w:tbl>
    <w:p w14:paraId="3255F55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137E96C"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26B1416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Odyssey Communications Pvt. Ltd. v. </w:t>
            </w:r>
            <w:proofErr w:type="spellStart"/>
            <w:r w:rsidRPr="0037665E">
              <w:rPr>
                <w:rFonts w:ascii="Garamond" w:hAnsi="Garamond"/>
                <w:b/>
                <w:bCs/>
                <w:color w:val="1F3A5F"/>
              </w:rPr>
              <w:t>Lokvidayan</w:t>
            </w:r>
            <w:proofErr w:type="spellEnd"/>
            <w:r w:rsidRPr="0037665E">
              <w:rPr>
                <w:rFonts w:ascii="Garamond" w:hAnsi="Garamond"/>
                <w:b/>
                <w:bCs/>
                <w:color w:val="1F3A5F"/>
              </w:rPr>
              <w:t xml:space="preserve"> </w:t>
            </w:r>
            <w:proofErr w:type="spellStart"/>
            <w:r w:rsidRPr="0037665E">
              <w:rPr>
                <w:rFonts w:ascii="Garamond" w:hAnsi="Garamond"/>
                <w:b/>
                <w:bCs/>
                <w:color w:val="1F3A5F"/>
              </w:rPr>
              <w:t>Sanghatana</w:t>
            </w:r>
            <w:proofErr w:type="spellEnd"/>
            <w:r w:rsidRPr="0037665E">
              <w:rPr>
                <w:rFonts w:ascii="Garamond" w:hAnsi="Garamond"/>
                <w:b/>
                <w:bCs/>
                <w:color w:val="1F3A5F"/>
              </w:rPr>
              <w:t xml:space="preserve"> (1988)</w:t>
            </w:r>
          </w:p>
          <w:p w14:paraId="7926D47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(1988) 3 SCC 410 (Supreme Court of India).</w:t>
            </w:r>
          </w:p>
          <w:p w14:paraId="61B3024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2B6C08A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Odyssey produced the </w:t>
            </w:r>
            <w:proofErr w:type="spellStart"/>
            <w:r w:rsidRPr="0037665E">
              <w:rPr>
                <w:rFonts w:ascii="Garamond" w:hAnsi="Garamond"/>
              </w:rPr>
              <w:t>Doordarshan</w:t>
            </w:r>
            <w:proofErr w:type="spellEnd"/>
            <w:r w:rsidRPr="0037665E">
              <w:rPr>
                <w:rFonts w:ascii="Garamond" w:hAnsi="Garamond"/>
              </w:rPr>
              <w:t xml:space="preserve"> TV serial </w:t>
            </w:r>
            <w:r w:rsidRPr="0037665E">
              <w:rPr>
                <w:rFonts w:ascii="Garamond" w:hAnsi="Garamond"/>
                <w:b/>
                <w:bCs/>
              </w:rPr>
              <w:t>"Honi Anhoni"</w:t>
            </w:r>
            <w:r w:rsidRPr="0037665E">
              <w:rPr>
                <w:rFonts w:ascii="Garamond" w:hAnsi="Garamond"/>
              </w:rPr>
              <w:t xml:space="preserve">. A public-interest </w:t>
            </w:r>
            <w:proofErr w:type="spellStart"/>
            <w:r w:rsidRPr="0037665E">
              <w:rPr>
                <w:rFonts w:ascii="Garamond" w:hAnsi="Garamond"/>
              </w:rPr>
              <w:t>organisation</w:t>
            </w:r>
            <w:proofErr w:type="spellEnd"/>
            <w:r w:rsidRPr="0037665E">
              <w:rPr>
                <w:rFonts w:ascii="Garamond" w:hAnsi="Garamond"/>
              </w:rPr>
              <w:t xml:space="preserve">, </w:t>
            </w:r>
            <w:proofErr w:type="spellStart"/>
            <w:r w:rsidRPr="0037665E">
              <w:rPr>
                <w:rFonts w:ascii="Garamond" w:hAnsi="Garamond"/>
              </w:rPr>
              <w:t>Lokvidayan</w:t>
            </w:r>
            <w:proofErr w:type="spellEnd"/>
            <w:r w:rsidRPr="0037665E">
              <w:rPr>
                <w:rFonts w:ascii="Garamond" w:hAnsi="Garamond"/>
              </w:rPr>
              <w:t xml:space="preserve"> </w:t>
            </w:r>
            <w:proofErr w:type="spellStart"/>
            <w:r w:rsidRPr="0037665E">
              <w:rPr>
                <w:rFonts w:ascii="Garamond" w:hAnsi="Garamond"/>
              </w:rPr>
              <w:t>Sanghatana</w:t>
            </w:r>
            <w:proofErr w:type="spellEnd"/>
            <w:r w:rsidRPr="0037665E">
              <w:rPr>
                <w:rFonts w:ascii="Garamond" w:hAnsi="Garamond"/>
              </w:rPr>
              <w:t>, objected that the serial promoted superstition and sought to stop its telecast.</w:t>
            </w:r>
          </w:p>
          <w:p w14:paraId="6A95EAB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 recalled the case as "</w:t>
            </w:r>
            <w:proofErr w:type="spellStart"/>
            <w:r w:rsidRPr="0037665E">
              <w:rPr>
                <w:rFonts w:ascii="Garamond" w:hAnsi="Garamond"/>
              </w:rPr>
              <w:t>Doordarshan</w:t>
            </w:r>
            <w:proofErr w:type="spellEnd"/>
            <w:r w:rsidRPr="0037665E">
              <w:rPr>
                <w:rFonts w:ascii="Garamond" w:hAnsi="Garamond"/>
              </w:rPr>
              <w:t xml:space="preserve"> denied permission to telecast a serial" and said the Court </w:t>
            </w:r>
            <w:proofErr w:type="spellStart"/>
            <w:r w:rsidRPr="0037665E">
              <w:rPr>
                <w:rFonts w:ascii="Garamond" w:hAnsi="Garamond"/>
              </w:rPr>
              <w:t>recognised</w:t>
            </w:r>
            <w:proofErr w:type="spellEnd"/>
            <w:r w:rsidRPr="0037665E">
              <w:rPr>
                <w:rFonts w:ascii="Garamond" w:hAnsi="Garamond"/>
              </w:rPr>
              <w:t xml:space="preserve"> a right to telecast. (Exam-safe version: the dispute was about stopping a telecast, and the Court upheld the producer's right to exhibit it.)</w:t>
            </w:r>
          </w:p>
          <w:p w14:paraId="1459E00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6F3F77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Does the right to telecast a film/serial on the national broadcaster form part of Art 19(1)(a)? Can it be stopped at a third party's instance?</w:t>
            </w:r>
          </w:p>
          <w:p w14:paraId="686A177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49129AF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 citizen's right to exhibit films on </w:t>
            </w:r>
            <w:proofErr w:type="spellStart"/>
            <w:r w:rsidRPr="0037665E">
              <w:rPr>
                <w:rFonts w:ascii="Garamond" w:hAnsi="Garamond"/>
              </w:rPr>
              <w:t>Doordarshan</w:t>
            </w:r>
            <w:proofErr w:type="spellEnd"/>
            <w:r w:rsidRPr="0037665E">
              <w:rPr>
                <w:rFonts w:ascii="Garamond" w:hAnsi="Garamond"/>
              </w:rPr>
              <w:t xml:space="preserve">, </w:t>
            </w:r>
            <w:r w:rsidRPr="0037665E">
              <w:rPr>
                <w:rFonts w:ascii="Garamond" w:hAnsi="Garamond"/>
                <w:b/>
                <w:bCs/>
              </w:rPr>
              <w:t>subject to the terms and conditions of the broadcaster and the restrictions in Art 19(2)</w:t>
            </w:r>
            <w:r w:rsidRPr="0037665E">
              <w:rPr>
                <w:rFonts w:ascii="Garamond" w:hAnsi="Garamond"/>
              </w:rPr>
              <w:t>, is part of freedom of speech and expression. The challenge to the serial failed because no Art 19(2) ground was made out.</w:t>
            </w:r>
          </w:p>
          <w:p w14:paraId="69CF460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FBD532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right to </w:t>
            </w:r>
            <w:r w:rsidRPr="0037665E">
              <w:rPr>
                <w:rFonts w:ascii="Garamond" w:hAnsi="Garamond"/>
                <w:b/>
                <w:bCs/>
              </w:rPr>
              <w:t>disseminate</w:t>
            </w:r>
            <w:r w:rsidRPr="0037665E">
              <w:rPr>
                <w:rFonts w:ascii="Garamond" w:hAnsi="Garamond"/>
              </w:rPr>
              <w:t xml:space="preserve"> by television is part of Art 19(1)(a), and the right cannot be defeated except on grounds in Art 19(2).</w:t>
            </w:r>
          </w:p>
          <w:p w14:paraId="2D2BE14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076D252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Professor: "Read the case; the right to telecast was held to be a fundamental right and it cannot be denied (except on Art 19(2) grounds)". A student pointed to </w:t>
            </w:r>
            <w:r w:rsidRPr="0037665E">
              <w:rPr>
                <w:rFonts w:ascii="Garamond" w:hAnsi="Garamond"/>
                <w:b/>
                <w:bCs/>
              </w:rPr>
              <w:t>Ramesh v. Union of India (1988)</w:t>
            </w:r>
            <w:r w:rsidRPr="0037665E">
              <w:rPr>
                <w:rFonts w:ascii="Garamond" w:hAnsi="Garamond"/>
              </w:rPr>
              <w:t xml:space="preserve"> (telecast of the serial </w:t>
            </w:r>
            <w:r w:rsidRPr="0037665E">
              <w:rPr>
                <w:rFonts w:ascii="Garamond" w:hAnsi="Garamond"/>
                <w:i/>
                <w:iCs/>
              </w:rPr>
              <w:t>Tamas</w:t>
            </w:r>
            <w:r w:rsidRPr="0037665E">
              <w:rPr>
                <w:rFonts w:ascii="Garamond" w:hAnsi="Garamond"/>
              </w:rPr>
              <w:t xml:space="preserve">, based on Bhisham Sahni's novel on Partition), where the Court refused to ban the serial; effect of a work must be judged from the standpoint of </w:t>
            </w:r>
            <w:r w:rsidRPr="0037665E">
              <w:rPr>
                <w:rFonts w:ascii="Garamond" w:hAnsi="Garamond"/>
                <w:b/>
                <w:bCs/>
              </w:rPr>
              <w:t>reasonable, strong-minded, firm and courageous</w:t>
            </w:r>
            <w:r w:rsidRPr="0037665E">
              <w:rPr>
                <w:rFonts w:ascii="Garamond" w:hAnsi="Garamond"/>
              </w:rPr>
              <w:t xml:space="preserve"> persons, not of those with weak and vacillating minds.</w:t>
            </w:r>
          </w:p>
        </w:tc>
      </w:tr>
    </w:tbl>
    <w:p w14:paraId="59027EF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53C57B6"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4FCCD1E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LIC of India v. Manubhai D. Shah (1992)</w:t>
            </w:r>
          </w:p>
          <w:p w14:paraId="7F9E1F0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(1992) 3 SCC 637 (Supreme Court of India). Also reported as </w:t>
            </w:r>
            <w:r w:rsidRPr="0037665E">
              <w:rPr>
                <w:rFonts w:ascii="Garamond" w:hAnsi="Garamond"/>
                <w:i/>
                <w:iCs/>
              </w:rPr>
              <w:t>Life Insurance Corporation v. Professor Manubhai D. Shah</w:t>
            </w:r>
            <w:r w:rsidRPr="0037665E">
              <w:rPr>
                <w:rFonts w:ascii="Garamond" w:hAnsi="Garamond"/>
              </w:rPr>
              <w:t>.</w:t>
            </w:r>
          </w:p>
          <w:p w14:paraId="701936A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2522F6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Prof. Manubhai Shah (Consumer Education and Research Centre, Ahmedabad) wrote a study </w:t>
            </w:r>
            <w:proofErr w:type="spellStart"/>
            <w:r w:rsidRPr="0037665E">
              <w:rPr>
                <w:rFonts w:ascii="Garamond" w:hAnsi="Garamond"/>
              </w:rPr>
              <w:t>criticising</w:t>
            </w:r>
            <w:proofErr w:type="spellEnd"/>
            <w:r w:rsidRPr="0037665E">
              <w:rPr>
                <w:rFonts w:ascii="Garamond" w:hAnsi="Garamond"/>
              </w:rPr>
              <w:t xml:space="preserve"> LIC's policies/premiums. LIC's in-house magazine, </w:t>
            </w:r>
            <w:proofErr w:type="spellStart"/>
            <w:r w:rsidRPr="0037665E">
              <w:rPr>
                <w:rFonts w:ascii="Garamond" w:hAnsi="Garamond"/>
                <w:i/>
                <w:iCs/>
              </w:rPr>
              <w:t>Yogakshema</w:t>
            </w:r>
            <w:proofErr w:type="spellEnd"/>
            <w:r w:rsidRPr="0037665E">
              <w:rPr>
                <w:rFonts w:ascii="Garamond" w:hAnsi="Garamond"/>
              </w:rPr>
              <w:t xml:space="preserve">, published a rebuttal and </w:t>
            </w:r>
            <w:proofErr w:type="spellStart"/>
            <w:r w:rsidRPr="0037665E">
              <w:rPr>
                <w:rFonts w:ascii="Garamond" w:hAnsi="Garamond"/>
              </w:rPr>
              <w:t>defence</w:t>
            </w:r>
            <w:proofErr w:type="spellEnd"/>
            <w:r w:rsidRPr="0037665E">
              <w:rPr>
                <w:rFonts w:ascii="Garamond" w:hAnsi="Garamond"/>
              </w:rPr>
              <w:t xml:space="preserve"> of the policies. When Shah asked to publish his reply in the same magazine, </w:t>
            </w:r>
            <w:r w:rsidRPr="0037665E">
              <w:rPr>
                <w:rFonts w:ascii="Garamond" w:hAnsi="Garamond"/>
                <w:b/>
                <w:bCs/>
              </w:rPr>
              <w:t>LIC refused</w:t>
            </w:r>
            <w:r w:rsidRPr="0037665E">
              <w:rPr>
                <w:rFonts w:ascii="Garamond" w:hAnsi="Garamond"/>
              </w:rPr>
              <w:t>.</w:t>
            </w:r>
          </w:p>
          <w:p w14:paraId="75F09B8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Professor's analogy: "If the university magazine praised the university and a student wrote a criticism and the Registrar refused to print it, the student can say: I want to publish my account too."</w:t>
            </w:r>
          </w:p>
          <w:p w14:paraId="2A8BEE4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540D80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the freedom of speech include the </w:t>
            </w:r>
            <w:r w:rsidRPr="0037665E">
              <w:rPr>
                <w:rFonts w:ascii="Garamond" w:hAnsi="Garamond"/>
                <w:b/>
                <w:bCs/>
              </w:rPr>
              <w:t>right of reply</w:t>
            </w:r>
            <w:r w:rsidRPr="0037665E">
              <w:rPr>
                <w:rFonts w:ascii="Garamond" w:hAnsi="Garamond"/>
              </w:rPr>
              <w:t xml:space="preserve"> and the right to publish a counter-view in the organ of a body that has published criticism?</w:t>
            </w:r>
          </w:p>
          <w:p w14:paraId="33AD8F1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2458394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Refusal to publish the reply </w:t>
            </w:r>
            <w:r w:rsidRPr="0037665E">
              <w:rPr>
                <w:rFonts w:ascii="Garamond" w:hAnsi="Garamond"/>
                <w:b/>
                <w:bCs/>
              </w:rPr>
              <w:t>violated Art 19(1)(a)</w:t>
            </w:r>
            <w:r w:rsidRPr="0037665E">
              <w:rPr>
                <w:rFonts w:ascii="Garamond" w:hAnsi="Garamond"/>
              </w:rPr>
              <w:t xml:space="preserve">. A one-sided presentation by a </w:t>
            </w:r>
            <w:proofErr w:type="gramStart"/>
            <w:r w:rsidRPr="0037665E">
              <w:rPr>
                <w:rFonts w:ascii="Garamond" w:hAnsi="Garamond"/>
              </w:rPr>
              <w:t>State</w:t>
            </w:r>
            <w:proofErr w:type="gramEnd"/>
            <w:r w:rsidRPr="0037665E">
              <w:rPr>
                <w:rFonts w:ascii="Garamond" w:hAnsi="Garamond"/>
              </w:rPr>
              <w:t xml:space="preserve"> instrumentality, which refuses an opposing view, denies fair debate.</w:t>
            </w:r>
          </w:p>
          <w:p w14:paraId="679B432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LIC, as a statutory corporation (State within Art 12), was bound by Art 19 and had to give space to the </w:t>
            </w:r>
            <w:r w:rsidRPr="0037665E">
              <w:rPr>
                <w:rFonts w:ascii="Garamond" w:hAnsi="Garamond"/>
                <w:b/>
                <w:bCs/>
              </w:rPr>
              <w:t>reply</w:t>
            </w:r>
            <w:r w:rsidRPr="0037665E">
              <w:rPr>
                <w:rFonts w:ascii="Garamond" w:hAnsi="Garamond"/>
              </w:rPr>
              <w:t>; it could not rely on its "proprietary" rights over the magazine.</w:t>
            </w:r>
          </w:p>
          <w:p w14:paraId="4A6BCC2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4844C6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Free speech includes </w:t>
            </w:r>
            <w:r w:rsidRPr="0037665E">
              <w:rPr>
                <w:rFonts w:ascii="Garamond" w:hAnsi="Garamond"/>
                <w:b/>
                <w:bCs/>
              </w:rPr>
              <w:t>the right to reply / the right to a fair and balanced presentation</w:t>
            </w:r>
            <w:r w:rsidRPr="0037665E">
              <w:rPr>
                <w:rFonts w:ascii="Garamond" w:hAnsi="Garamond"/>
              </w:rPr>
              <w:t xml:space="preserve"> when the State or its instrumentality uses its own platform to put forward a view.</w:t>
            </w:r>
          </w:p>
          <w:p w14:paraId="02743A3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3FEA93F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Professor's summary: "publish, because that is also public"; he added the example of a private institution. (Caution: the holding is about </w:t>
            </w:r>
            <w:r w:rsidRPr="0037665E">
              <w:rPr>
                <w:rFonts w:ascii="Garamond" w:hAnsi="Garamond"/>
                <w:b/>
                <w:bCs/>
              </w:rPr>
              <w:t>LIC as State</w:t>
            </w:r>
            <w:r w:rsidRPr="0037665E">
              <w:rPr>
                <w:rFonts w:ascii="Garamond" w:hAnsi="Garamond"/>
              </w:rPr>
              <w:t xml:space="preserve">, not about every private publisher; horizontal application of Art 19 is addressed separately in </w:t>
            </w:r>
            <w:r w:rsidRPr="0037665E">
              <w:rPr>
                <w:rFonts w:ascii="Garamond" w:hAnsi="Garamond"/>
                <w:i/>
                <w:iCs/>
              </w:rPr>
              <w:t>Kaushal Kishor</w:t>
            </w:r>
            <w:r w:rsidRPr="0037665E">
              <w:rPr>
                <w:rFonts w:ascii="Garamond" w:hAnsi="Garamond"/>
              </w:rPr>
              <w:t>, see Lecture 19.)</w:t>
            </w:r>
          </w:p>
        </w:tc>
      </w:tr>
    </w:tbl>
    <w:p w14:paraId="16FDA2D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261D00D"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1B5C845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Secretary, Ministry of Information &amp; Broadcasting v. Cricket Association of Bengal (1995)</w:t>
            </w:r>
          </w:p>
          <w:p w14:paraId="474D077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(1995) 2 SCC 161 (Supreme Court of India).</w:t>
            </w:r>
          </w:p>
          <w:p w14:paraId="7123691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Bench / Author:</w:t>
            </w:r>
            <w:r w:rsidRPr="0037665E">
              <w:rPr>
                <w:rFonts w:ascii="Garamond" w:hAnsi="Garamond"/>
              </w:rPr>
              <w:t xml:space="preserve"> Sawant J. (for himself and Kuldip Singh J.), with Jeevan Reddy J. concurring.</w:t>
            </w:r>
          </w:p>
          <w:p w14:paraId="76839EE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3273CE0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Cricket Association of Bengal hosted the </w:t>
            </w:r>
            <w:r w:rsidRPr="0037665E">
              <w:rPr>
                <w:rFonts w:ascii="Garamond" w:hAnsi="Garamond"/>
                <w:b/>
                <w:bCs/>
              </w:rPr>
              <w:t>Hero Cup</w:t>
            </w:r>
            <w:r w:rsidRPr="0037665E">
              <w:rPr>
                <w:rFonts w:ascii="Garamond" w:hAnsi="Garamond"/>
              </w:rPr>
              <w:t xml:space="preserve"> one-day international matches (1993) at Eden Gardens and gave telecast rights to a </w:t>
            </w:r>
            <w:r w:rsidRPr="0037665E">
              <w:rPr>
                <w:rFonts w:ascii="Garamond" w:hAnsi="Garamond"/>
                <w:b/>
                <w:bCs/>
              </w:rPr>
              <w:t>foreign production company (Trans World International, TWI)</w:t>
            </w:r>
            <w:r w:rsidRPr="0037665E">
              <w:rPr>
                <w:rFonts w:ascii="Garamond" w:hAnsi="Garamond"/>
              </w:rPr>
              <w:t xml:space="preserve">. The Government and </w:t>
            </w:r>
            <w:proofErr w:type="spellStart"/>
            <w:r w:rsidRPr="0037665E">
              <w:rPr>
                <w:rFonts w:ascii="Garamond" w:hAnsi="Garamond"/>
                <w:b/>
                <w:bCs/>
              </w:rPr>
              <w:t>Doordarshan</w:t>
            </w:r>
            <w:proofErr w:type="spellEnd"/>
            <w:r w:rsidRPr="0037665E">
              <w:rPr>
                <w:rFonts w:ascii="Garamond" w:hAnsi="Garamond"/>
              </w:rPr>
              <w:t xml:space="preserve"> (state broadcaster with a monopoly on terrestrial telecasting) insisted that only </w:t>
            </w:r>
            <w:proofErr w:type="spellStart"/>
            <w:r w:rsidRPr="0037665E">
              <w:rPr>
                <w:rFonts w:ascii="Garamond" w:hAnsi="Garamond"/>
              </w:rPr>
              <w:t>Doordarshan</w:t>
            </w:r>
            <w:proofErr w:type="spellEnd"/>
            <w:r w:rsidRPr="0037665E">
              <w:rPr>
                <w:rFonts w:ascii="Garamond" w:hAnsi="Garamond"/>
              </w:rPr>
              <w:t xml:space="preserve"> could telecast/uplink the matches within India.</w:t>
            </w:r>
          </w:p>
          <w:p w14:paraId="1FB3886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professor's version (BCCI contract of "thousands of crores" to a foreign company; </w:t>
            </w:r>
            <w:proofErr w:type="spellStart"/>
            <w:r w:rsidRPr="0037665E">
              <w:rPr>
                <w:rFonts w:ascii="Garamond" w:hAnsi="Garamond"/>
              </w:rPr>
              <w:t>Doordarshan</w:t>
            </w:r>
            <w:proofErr w:type="spellEnd"/>
            <w:r w:rsidRPr="0037665E">
              <w:rPr>
                <w:rFonts w:ascii="Garamond" w:hAnsi="Garamond"/>
              </w:rPr>
              <w:t xml:space="preserve"> could not afford it): the simplified point is that the </w:t>
            </w:r>
            <w:r w:rsidRPr="0037665E">
              <w:rPr>
                <w:rFonts w:ascii="Garamond" w:hAnsi="Garamond"/>
                <w:b/>
                <w:bCs/>
              </w:rPr>
              <w:t>State monopoly over broadcasting was challenged</w:t>
            </w:r>
            <w:r w:rsidRPr="0037665E">
              <w:rPr>
                <w:rFonts w:ascii="Garamond" w:hAnsi="Garamond"/>
              </w:rPr>
              <w:t>.</w:t>
            </w:r>
          </w:p>
          <w:p w14:paraId="4583E70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7042BFB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Are airwaves </w:t>
            </w:r>
            <w:r w:rsidRPr="0037665E">
              <w:rPr>
                <w:rFonts w:ascii="Garamond" w:hAnsi="Garamond"/>
                <w:b/>
                <w:bCs/>
              </w:rPr>
              <w:t>public property</w:t>
            </w:r>
            <w:r w:rsidRPr="0037665E">
              <w:rPr>
                <w:rFonts w:ascii="Garamond" w:hAnsi="Garamond"/>
              </w:rPr>
              <w:t xml:space="preserve">? Can the State claim a </w:t>
            </w:r>
            <w:r w:rsidRPr="0037665E">
              <w:rPr>
                <w:rFonts w:ascii="Garamond" w:hAnsi="Garamond"/>
                <w:b/>
                <w:bCs/>
              </w:rPr>
              <w:t>monopoly</w:t>
            </w:r>
            <w:r w:rsidRPr="0037665E">
              <w:rPr>
                <w:rFonts w:ascii="Garamond" w:hAnsi="Garamond"/>
              </w:rPr>
              <w:t xml:space="preserve"> over broadcasting? Is there a fundamental right to </w:t>
            </w:r>
            <w:r w:rsidRPr="0037665E">
              <w:rPr>
                <w:rFonts w:ascii="Garamond" w:hAnsi="Garamond"/>
                <w:b/>
                <w:bCs/>
              </w:rPr>
              <w:t>telecast</w:t>
            </w:r>
            <w:r w:rsidRPr="0037665E">
              <w:rPr>
                <w:rFonts w:ascii="Garamond" w:hAnsi="Garamond"/>
              </w:rPr>
              <w:t xml:space="preserve"> and to </w:t>
            </w:r>
            <w:r w:rsidRPr="0037665E">
              <w:rPr>
                <w:rFonts w:ascii="Garamond" w:hAnsi="Garamond"/>
                <w:b/>
                <w:bCs/>
              </w:rPr>
              <w:t>receive</w:t>
            </w:r>
            <w:r w:rsidRPr="0037665E">
              <w:rPr>
                <w:rFonts w:ascii="Garamond" w:hAnsi="Garamond"/>
              </w:rPr>
              <w:t xml:space="preserve"> information?</w:t>
            </w:r>
          </w:p>
          <w:p w14:paraId="4BC10CC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4814AEC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Airwaves/frequencies are public property</w:t>
            </w:r>
            <w:r w:rsidRPr="0037665E">
              <w:rPr>
                <w:rFonts w:ascii="Garamond" w:hAnsi="Garamond"/>
              </w:rPr>
              <w:t xml:space="preserve">, to be used for </w:t>
            </w:r>
            <w:r w:rsidRPr="0037665E">
              <w:rPr>
                <w:rFonts w:ascii="Garamond" w:hAnsi="Garamond"/>
                <w:b/>
                <w:bCs/>
              </w:rPr>
              <w:t>public good</w:t>
            </w:r>
            <w:r w:rsidRPr="0037665E">
              <w:rPr>
                <w:rFonts w:ascii="Garamond" w:hAnsi="Garamond"/>
              </w:rPr>
              <w:t xml:space="preserve"> and in line with </w:t>
            </w:r>
            <w:r w:rsidRPr="0037665E">
              <w:rPr>
                <w:rFonts w:ascii="Garamond" w:hAnsi="Garamond"/>
                <w:b/>
                <w:bCs/>
              </w:rPr>
              <w:t>Art 39(b) and (c)</w:t>
            </w:r>
            <w:r w:rsidRPr="0037665E">
              <w:rPr>
                <w:rFonts w:ascii="Garamond" w:hAnsi="Garamond"/>
              </w:rPr>
              <w:t xml:space="preserve"> (distribution of material resources of the community).</w:t>
            </w:r>
          </w:p>
          <w:p w14:paraId="5C81B26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right to </w:t>
            </w:r>
            <w:r w:rsidRPr="0037665E">
              <w:rPr>
                <w:rFonts w:ascii="Garamond" w:hAnsi="Garamond"/>
                <w:b/>
                <w:bCs/>
              </w:rPr>
              <w:t>impart and receive information</w:t>
            </w:r>
            <w:r w:rsidRPr="0037665E">
              <w:rPr>
                <w:rFonts w:ascii="Garamond" w:hAnsi="Garamond"/>
              </w:rPr>
              <w:t xml:space="preserve"> (through any medium: print, electronic, audio-visual) is part of </w:t>
            </w:r>
            <w:r w:rsidRPr="0037665E">
              <w:rPr>
                <w:rFonts w:ascii="Garamond" w:hAnsi="Garamond"/>
                <w:b/>
                <w:bCs/>
              </w:rPr>
              <w:t>Art 19(1)(a)</w:t>
            </w:r>
            <w:r w:rsidRPr="0037665E">
              <w:rPr>
                <w:rFonts w:ascii="Garamond" w:hAnsi="Garamond"/>
              </w:rPr>
              <w:t xml:space="preserve">; a </w:t>
            </w:r>
            <w:proofErr w:type="gramStart"/>
            <w:r w:rsidRPr="0037665E">
              <w:rPr>
                <w:rFonts w:ascii="Garamond" w:hAnsi="Garamond"/>
                <w:b/>
                <w:bCs/>
              </w:rPr>
              <w:t>State</w:t>
            </w:r>
            <w:proofErr w:type="gramEnd"/>
            <w:r w:rsidRPr="0037665E">
              <w:rPr>
                <w:rFonts w:ascii="Garamond" w:hAnsi="Garamond"/>
                <w:b/>
                <w:bCs/>
              </w:rPr>
              <w:t xml:space="preserve"> monopoly</w:t>
            </w:r>
            <w:r w:rsidRPr="0037665E">
              <w:rPr>
                <w:rFonts w:ascii="Garamond" w:hAnsi="Garamond"/>
              </w:rPr>
              <w:t xml:space="preserve"> over broadcasting is not mandated by the Constitution.</w:t>
            </w:r>
          </w:p>
          <w:p w14:paraId="76A5F66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right to broadcast is </w:t>
            </w:r>
            <w:r w:rsidRPr="0037665E">
              <w:rPr>
                <w:rFonts w:ascii="Garamond" w:hAnsi="Garamond"/>
                <w:b/>
                <w:bCs/>
              </w:rPr>
              <w:t>not unlimited</w:t>
            </w:r>
            <w:r w:rsidRPr="0037665E">
              <w:rPr>
                <w:rFonts w:ascii="Garamond" w:hAnsi="Garamond"/>
              </w:rPr>
              <w:t xml:space="preserve">: licensing and regulation are permitted if they fall within </w:t>
            </w:r>
            <w:r w:rsidRPr="0037665E">
              <w:rPr>
                <w:rFonts w:ascii="Garamond" w:hAnsi="Garamond"/>
                <w:b/>
                <w:bCs/>
              </w:rPr>
              <w:t>Art 19(2)</w:t>
            </w:r>
            <w:r w:rsidRPr="0037665E">
              <w:rPr>
                <w:rFonts w:ascii="Garamond" w:hAnsi="Garamond"/>
              </w:rPr>
              <w:t xml:space="preserve"> (and 19(1)(g)).</w:t>
            </w:r>
          </w:p>
          <w:p w14:paraId="57EAB73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recommended an </w:t>
            </w:r>
            <w:r w:rsidRPr="0037665E">
              <w:rPr>
                <w:rFonts w:ascii="Garamond" w:hAnsi="Garamond"/>
                <w:b/>
                <w:bCs/>
              </w:rPr>
              <w:t>independent, autonomous public authority</w:t>
            </w:r>
            <w:r w:rsidRPr="0037665E">
              <w:rPr>
                <w:rFonts w:ascii="Garamond" w:hAnsi="Garamond"/>
              </w:rPr>
              <w:t xml:space="preserve"> representing all sections of society to control and regulate the airwaves.</w:t>
            </w:r>
          </w:p>
          <w:p w14:paraId="6283A51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6F61B46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 xml:space="preserve">Freedom of speech includes the right to receive and impart information through electronic media; airwaves are public property and cannot be </w:t>
            </w:r>
            <w:proofErr w:type="spellStart"/>
            <w:r w:rsidRPr="0037665E">
              <w:rPr>
                <w:rFonts w:ascii="Garamond" w:hAnsi="Garamond"/>
                <w:b/>
                <w:bCs/>
              </w:rPr>
              <w:t>monopolised</w:t>
            </w:r>
            <w:proofErr w:type="spellEnd"/>
            <w:r w:rsidRPr="0037665E">
              <w:rPr>
                <w:rFonts w:ascii="Garamond" w:hAnsi="Garamond"/>
                <w:b/>
                <w:bCs/>
              </w:rPr>
              <w:t xml:space="preserve"> by the Government.</w:t>
            </w:r>
          </w:p>
          <w:p w14:paraId="1252CB1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0D459B4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wanted the full name: Secretary, </w:t>
            </w:r>
            <w:r w:rsidRPr="0037665E">
              <w:rPr>
                <w:rFonts w:ascii="Garamond" w:hAnsi="Garamond"/>
                <w:b/>
                <w:bCs/>
              </w:rPr>
              <w:t>Ministry of Information and Broadcasting</w:t>
            </w:r>
            <w:r w:rsidRPr="0037665E">
              <w:rPr>
                <w:rFonts w:ascii="Garamond" w:hAnsi="Garamond"/>
              </w:rPr>
              <w:t xml:space="preserve"> v. Cricket Association of </w:t>
            </w:r>
            <w:r w:rsidRPr="0037665E">
              <w:rPr>
                <w:rFonts w:ascii="Garamond" w:hAnsi="Garamond"/>
                <w:b/>
                <w:bCs/>
              </w:rPr>
              <w:t>Bengal</w:t>
            </w:r>
            <w:r w:rsidRPr="0037665E">
              <w:rPr>
                <w:rFonts w:ascii="Garamond" w:hAnsi="Garamond"/>
              </w:rPr>
              <w:t xml:space="preserve"> (not "of India": "</w:t>
            </w:r>
            <w:proofErr w:type="spellStart"/>
            <w:r w:rsidRPr="0037665E">
              <w:rPr>
                <w:rFonts w:ascii="Kokila" w:hAnsi="Kokila" w:cs="Kokila"/>
              </w:rPr>
              <w:t>आपने</w:t>
            </w:r>
            <w:proofErr w:type="spellEnd"/>
            <w:r w:rsidRPr="0037665E">
              <w:rPr>
                <w:rFonts w:ascii="Garamond" w:hAnsi="Garamond"/>
              </w:rPr>
              <w:t xml:space="preserve"> </w:t>
            </w:r>
            <w:proofErr w:type="spellStart"/>
            <w:r w:rsidRPr="0037665E">
              <w:rPr>
                <w:rFonts w:ascii="Kokila" w:hAnsi="Kokila" w:cs="Kokila"/>
              </w:rPr>
              <w:t>इंडिया</w:t>
            </w:r>
            <w:proofErr w:type="spellEnd"/>
            <w:r w:rsidRPr="0037665E">
              <w:rPr>
                <w:rFonts w:ascii="Garamond" w:hAnsi="Garamond"/>
              </w:rPr>
              <w:t xml:space="preserve"> </w:t>
            </w:r>
            <w:proofErr w:type="spellStart"/>
            <w:r w:rsidRPr="0037665E">
              <w:rPr>
                <w:rFonts w:ascii="Kokila" w:hAnsi="Kokila" w:cs="Kokila"/>
              </w:rPr>
              <w:t>कह</w:t>
            </w:r>
            <w:proofErr w:type="spellEnd"/>
            <w:r w:rsidRPr="0037665E">
              <w:rPr>
                <w:rFonts w:ascii="Garamond" w:hAnsi="Garamond"/>
              </w:rPr>
              <w:t xml:space="preserve"> </w:t>
            </w:r>
            <w:proofErr w:type="spellStart"/>
            <w:r w:rsidRPr="0037665E">
              <w:rPr>
                <w:rFonts w:ascii="Kokila" w:hAnsi="Kokila" w:cs="Kokila"/>
              </w:rPr>
              <w:t>दिया</w:t>
            </w:r>
            <w:proofErr w:type="spellEnd"/>
            <w:r w:rsidRPr="0037665E">
              <w:rPr>
                <w:rFonts w:ascii="Garamond" w:hAnsi="Garamond"/>
              </w:rPr>
              <w:t xml:space="preserve"> </w:t>
            </w:r>
            <w:proofErr w:type="spellStart"/>
            <w:r w:rsidRPr="0037665E">
              <w:rPr>
                <w:rFonts w:ascii="Kokila" w:hAnsi="Kokila" w:cs="Kokila"/>
              </w:rPr>
              <w:t>तो</w:t>
            </w:r>
            <w:proofErr w:type="spellEnd"/>
            <w:r w:rsidRPr="0037665E">
              <w:rPr>
                <w:rFonts w:ascii="Garamond" w:hAnsi="Garamond"/>
              </w:rPr>
              <w:t xml:space="preserve"> ... </w:t>
            </w:r>
            <w:proofErr w:type="spellStart"/>
            <w:r w:rsidRPr="0037665E">
              <w:rPr>
                <w:rFonts w:ascii="Kokila" w:hAnsi="Kokila" w:cs="Kokila"/>
              </w:rPr>
              <w:t>यही</w:t>
            </w:r>
            <w:proofErr w:type="spellEnd"/>
            <w:r w:rsidRPr="0037665E">
              <w:rPr>
                <w:rFonts w:ascii="Garamond" w:hAnsi="Garamond"/>
              </w:rPr>
              <w:t xml:space="preserve"> </w:t>
            </w:r>
            <w:proofErr w:type="spellStart"/>
            <w:r w:rsidRPr="0037665E">
              <w:rPr>
                <w:rFonts w:ascii="Kokila" w:hAnsi="Kokila" w:cs="Kokila"/>
              </w:rPr>
              <w:t>सब</w:t>
            </w:r>
            <w:proofErr w:type="spellEnd"/>
            <w:r w:rsidRPr="0037665E">
              <w:rPr>
                <w:rFonts w:ascii="Garamond" w:hAnsi="Garamond"/>
              </w:rPr>
              <w:t xml:space="preserve"> </w:t>
            </w:r>
            <w:proofErr w:type="spellStart"/>
            <w:r w:rsidRPr="0037665E">
              <w:rPr>
                <w:rFonts w:ascii="Kokila" w:hAnsi="Kokila" w:cs="Kokila"/>
              </w:rPr>
              <w:t>गड़बड़</w:t>
            </w:r>
            <w:proofErr w:type="spellEnd"/>
            <w:r w:rsidRPr="0037665E">
              <w:rPr>
                <w:rFonts w:ascii="Garamond" w:hAnsi="Garamond"/>
              </w:rPr>
              <w:t xml:space="preserve"> </w:t>
            </w:r>
            <w:proofErr w:type="spellStart"/>
            <w:r w:rsidRPr="0037665E">
              <w:rPr>
                <w:rFonts w:ascii="Kokila" w:hAnsi="Kokila" w:cs="Kokila"/>
              </w:rPr>
              <w:t>हो</w:t>
            </w:r>
            <w:proofErr w:type="spellEnd"/>
            <w:r w:rsidRPr="0037665E">
              <w:rPr>
                <w:rFonts w:ascii="Garamond" w:hAnsi="Garamond"/>
              </w:rPr>
              <w:t xml:space="preserve"> </w:t>
            </w:r>
            <w:proofErr w:type="spellStart"/>
            <w:r w:rsidRPr="0037665E">
              <w:rPr>
                <w:rFonts w:ascii="Kokila" w:hAnsi="Kokila" w:cs="Kokila"/>
              </w:rPr>
              <w:t>जाता</w:t>
            </w:r>
            <w:proofErr w:type="spellEnd"/>
            <w:r w:rsidRPr="0037665E">
              <w:rPr>
                <w:rFonts w:ascii="Garamond" w:hAnsi="Garamond"/>
              </w:rPr>
              <w:t xml:space="preserve"> </w:t>
            </w:r>
            <w:proofErr w:type="spellStart"/>
            <w:r w:rsidRPr="0037665E">
              <w:rPr>
                <w:rFonts w:ascii="Kokila" w:hAnsi="Kokila" w:cs="Kokila"/>
              </w:rPr>
              <w:t>है</w:t>
            </w:r>
            <w:proofErr w:type="spellEnd"/>
            <w:r w:rsidRPr="0037665E">
              <w:rPr>
                <w:rFonts w:ascii="Garamond" w:hAnsi="Garamond"/>
              </w:rPr>
              <w:t xml:space="preserve">"). Remember the proposition: </w:t>
            </w:r>
            <w:r w:rsidRPr="0037665E">
              <w:rPr>
                <w:rFonts w:ascii="Garamond" w:hAnsi="Garamond"/>
                <w:b/>
                <w:bCs/>
              </w:rPr>
              <w:t>right to receive information</w:t>
            </w:r>
            <w:r w:rsidRPr="0037665E">
              <w:rPr>
                <w:rFonts w:ascii="Garamond" w:hAnsi="Garamond"/>
              </w:rPr>
              <w:t>.</w:t>
            </w:r>
          </w:p>
        </w:tc>
      </w:tr>
    </w:tbl>
    <w:p w14:paraId="3D77487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8"/>
      </w:tblGrid>
      <w:tr w:rsidR="00DD4075" w:rsidRPr="0037665E" w14:paraId="770DF222"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242474A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2.1: Fit each of the following cases to the theme "we have a fundamental right to give and to receive information" (the professor asked "what are these cases focusing 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3373"/>
              <w:gridCol w:w="3374"/>
            </w:tblGrid>
            <w:tr w:rsidR="00DD4075" w:rsidRPr="0037665E" w14:paraId="1BA85B65" w14:textId="77777777">
              <w:trPr>
                <w:cantSplit/>
                <w:tblHeader/>
              </w:trPr>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59BAF3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Case</w:t>
                  </w:r>
                </w:p>
              </w:tc>
              <w:tc>
                <w:tcPr>
                  <w:tcW w:w="337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09E941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Give (impart/disseminate)</w:t>
                  </w:r>
                </w:p>
              </w:tc>
              <w:tc>
                <w:tcPr>
                  <w:tcW w:w="337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EA3595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Receive</w:t>
                  </w:r>
                </w:p>
              </w:tc>
            </w:tr>
            <w:tr w:rsidR="00DD4075" w:rsidRPr="0037665E" w14:paraId="7C71F7A6" w14:textId="77777777">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4C6E8E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Romesh </w:t>
                  </w:r>
                  <w:proofErr w:type="spellStart"/>
                  <w:r w:rsidRPr="0037665E">
                    <w:rPr>
                      <w:rFonts w:ascii="Garamond" w:hAnsi="Garamond"/>
                      <w:sz w:val="20"/>
                      <w:szCs w:val="20"/>
                    </w:rPr>
                    <w:t>Thappar</w:t>
                  </w:r>
                  <w:proofErr w:type="spellEnd"/>
                  <w:r w:rsidRPr="0037665E">
                    <w:rPr>
                      <w:rFonts w:ascii="Garamond" w:hAnsi="Garamond"/>
                      <w:sz w:val="20"/>
                      <w:szCs w:val="20"/>
                    </w:rPr>
                    <w:t xml:space="preserve"> (1950)</w:t>
                  </w:r>
                </w:p>
              </w:tc>
              <w:tc>
                <w:tcPr>
                  <w:tcW w:w="337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DE22DD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Right to circulate the journal</w:t>
                  </w:r>
                </w:p>
              </w:tc>
              <w:tc>
                <w:tcPr>
                  <w:tcW w:w="337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904E92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Readers' access is the purpose of circulation</w:t>
                  </w:r>
                </w:p>
              </w:tc>
            </w:tr>
            <w:tr w:rsidR="00DD4075" w:rsidRPr="0037665E" w14:paraId="43B6B03D" w14:textId="77777777">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B36A42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Odyssey v. </w:t>
                  </w:r>
                  <w:proofErr w:type="spellStart"/>
                  <w:r w:rsidRPr="0037665E">
                    <w:rPr>
                      <w:rFonts w:ascii="Garamond" w:hAnsi="Garamond"/>
                      <w:sz w:val="20"/>
                      <w:szCs w:val="20"/>
                    </w:rPr>
                    <w:t>Lokvidayan</w:t>
                  </w:r>
                  <w:proofErr w:type="spellEnd"/>
                  <w:r w:rsidRPr="0037665E">
                    <w:rPr>
                      <w:rFonts w:ascii="Garamond" w:hAnsi="Garamond"/>
                      <w:sz w:val="20"/>
                      <w:szCs w:val="20"/>
                    </w:rPr>
                    <w:t xml:space="preserve"> (1988)</w:t>
                  </w:r>
                </w:p>
              </w:tc>
              <w:tc>
                <w:tcPr>
                  <w:tcW w:w="337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A432D2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Right to telecast the serial</w:t>
                  </w:r>
                </w:p>
              </w:tc>
              <w:tc>
                <w:tcPr>
                  <w:tcW w:w="337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E28F11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Viewers' right to see lawful content</w:t>
                  </w:r>
                </w:p>
              </w:tc>
            </w:tr>
            <w:tr w:rsidR="00DD4075" w:rsidRPr="0037665E" w14:paraId="509C3B89" w14:textId="77777777">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293F1A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LIC v. Manubhai Shah (1992)</w:t>
                  </w:r>
                </w:p>
              </w:tc>
              <w:tc>
                <w:tcPr>
                  <w:tcW w:w="337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0AB215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Right to reply / publish counter-view</w:t>
                  </w:r>
                </w:p>
              </w:tc>
              <w:tc>
                <w:tcPr>
                  <w:tcW w:w="337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02AAF8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Readers get both sides</w:t>
                  </w:r>
                </w:p>
              </w:tc>
            </w:tr>
            <w:tr w:rsidR="00DD4075" w:rsidRPr="0037665E" w14:paraId="2484CCA4" w14:textId="77777777">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4A4D5C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Cricket Association of Bengal (1995)</w:t>
                  </w:r>
                </w:p>
              </w:tc>
              <w:tc>
                <w:tcPr>
                  <w:tcW w:w="337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2AA196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Right to telecast sport through chosen agency</w:t>
                  </w:r>
                </w:p>
              </w:tc>
              <w:tc>
                <w:tcPr>
                  <w:tcW w:w="337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29E0DD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Public's right to receive information on air</w:t>
                  </w:r>
                </w:p>
              </w:tc>
            </w:tr>
          </w:tbl>
          <w:p w14:paraId="15AB6E85" w14:textId="77777777" w:rsidR="00DD4075" w:rsidRPr="0037665E" w:rsidRDefault="00DD4075" w:rsidP="0037665E">
            <w:pPr>
              <w:spacing w:after="80"/>
              <w:jc w:val="both"/>
              <w:rPr>
                <w:rFonts w:ascii="Garamond" w:hAnsi="Garamond"/>
              </w:rPr>
            </w:pPr>
          </w:p>
          <w:p w14:paraId="6CBBADF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One line for the exam:</w:t>
            </w:r>
            <w:r w:rsidRPr="0037665E">
              <w:rPr>
                <w:rFonts w:ascii="Garamond" w:hAnsi="Garamond"/>
              </w:rPr>
              <w:t xml:space="preserve"> "Together these cases establish that Art 19(1)(a) protects not only the speaker but the entire chain: production, publication, circulation, broadcast and reception of ideas."</w:t>
            </w:r>
          </w:p>
        </w:tc>
      </w:tr>
    </w:tbl>
    <w:p w14:paraId="6D0F0A0B" w14:textId="77777777" w:rsidR="00DD4075" w:rsidRPr="0037665E" w:rsidRDefault="00DD4075" w:rsidP="0037665E">
      <w:pPr>
        <w:spacing w:after="80"/>
        <w:jc w:val="both"/>
        <w:rPr>
          <w:rFonts w:ascii="Garamond" w:hAnsi="Garamond"/>
        </w:rPr>
      </w:pPr>
    </w:p>
    <w:p w14:paraId="75014666" w14:textId="77777777" w:rsidR="00DD4075" w:rsidRPr="0037665E" w:rsidRDefault="00000000" w:rsidP="0037665E">
      <w:pPr>
        <w:pStyle w:val="Heading2"/>
        <w:keepNext/>
        <w:jc w:val="both"/>
        <w:rPr>
          <w:rFonts w:ascii="Garamond" w:hAnsi="Garamond"/>
        </w:rPr>
      </w:pPr>
      <w:bookmarkStart w:id="18" w:name="_Toc243736285"/>
      <w:r w:rsidRPr="0037665E">
        <w:rPr>
          <w:rFonts w:ascii="Garamond" w:hAnsi="Garamond"/>
        </w:rPr>
        <w:lastRenderedPageBreak/>
        <w:t>2.5 Nothing is absolute: Article 21 and the death-penalty illustration</w:t>
      </w:r>
      <w:bookmarkEnd w:id="18"/>
    </w:p>
    <w:p w14:paraId="4CF6A16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said: "In our country </w:t>
      </w:r>
      <w:r w:rsidRPr="0037665E">
        <w:rPr>
          <w:rFonts w:ascii="Garamond" w:hAnsi="Garamond"/>
          <w:b/>
          <w:bCs/>
        </w:rPr>
        <w:t>no right is absolute, not even a fundamental right</w:t>
      </w:r>
      <w:r w:rsidRPr="0037665E">
        <w:rPr>
          <w:rFonts w:ascii="Garamond" w:hAnsi="Garamond"/>
        </w:rPr>
        <w:t xml:space="preserve">. Even the right to life can be taken away by procedure established by law (death sentence); </w:t>
      </w:r>
      <w:proofErr w:type="gramStart"/>
      <w:r w:rsidRPr="0037665E">
        <w:rPr>
          <w:rFonts w:ascii="Garamond" w:hAnsi="Garamond"/>
        </w:rPr>
        <w:t>so</w:t>
      </w:r>
      <w:proofErr w:type="gramEnd"/>
      <w:r w:rsidRPr="0037665E">
        <w:rPr>
          <w:rFonts w:ascii="Garamond" w:hAnsi="Garamond"/>
        </w:rPr>
        <w:t xml:space="preserve"> freedom of speech obviously cannot be absolute." He illustrated with a recent murder trial (a husband killed and his body hidden in a blue drum; his wife and her lover were accused) and set a homework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4DF44E4"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2C99D67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2.2: Research why, in the "blue drum" murder case, the wife was (as the professor believed) not given the death penalty while the lover was; the professor said "research and tell me why the wife was not hanged"</w:t>
            </w:r>
          </w:p>
          <w:p w14:paraId="24C6417E"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What the professor said:</w:t>
            </w:r>
            <w:r w:rsidRPr="0037665E">
              <w:rPr>
                <w:rFonts w:ascii="Garamond" w:hAnsi="Garamond"/>
              </w:rPr>
              <w:t xml:space="preserve"> the lover was sentenced to death, the wife only to about 20 years, and he asked whether the wife (the alleged informer and mastermind) should have been hanged. Students gave different answers (equal participation; the woman has a child; pregnancy).</w:t>
            </w:r>
          </w:p>
          <w:p w14:paraId="64CB4E9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Legal framework for the answer (valid for any such question):</w:t>
            </w:r>
          </w:p>
          <w:p w14:paraId="6692220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Death is the exception:</w:t>
            </w:r>
            <w:r w:rsidRPr="0037665E">
              <w:rPr>
                <w:rFonts w:ascii="Garamond" w:hAnsi="Garamond"/>
              </w:rPr>
              <w:t xml:space="preserve"> only in the </w:t>
            </w:r>
            <w:r w:rsidRPr="0037665E">
              <w:rPr>
                <w:rFonts w:ascii="Garamond" w:hAnsi="Garamond"/>
                <w:b/>
                <w:bCs/>
              </w:rPr>
              <w:t>"rarest of rare"</w:t>
            </w:r>
            <w:r w:rsidRPr="0037665E">
              <w:rPr>
                <w:rFonts w:ascii="Garamond" w:hAnsi="Garamond"/>
              </w:rPr>
              <w:t xml:space="preserve"> cases (</w:t>
            </w:r>
            <w:r w:rsidRPr="0037665E">
              <w:rPr>
                <w:rFonts w:ascii="Garamond" w:hAnsi="Garamond"/>
                <w:i/>
                <w:iCs/>
              </w:rPr>
              <w:t>Bachan Singh v. State of Punjab</w:t>
            </w:r>
            <w:r w:rsidRPr="0037665E">
              <w:rPr>
                <w:rFonts w:ascii="Garamond" w:hAnsi="Garamond"/>
              </w:rPr>
              <w:t xml:space="preserve">, 1980), after weighing </w:t>
            </w:r>
            <w:r w:rsidRPr="0037665E">
              <w:rPr>
                <w:rFonts w:ascii="Garamond" w:hAnsi="Garamond"/>
                <w:b/>
                <w:bCs/>
              </w:rPr>
              <w:t>aggravating and mitigating circumstances</w:t>
            </w:r>
            <w:r w:rsidRPr="0037665E">
              <w:rPr>
                <w:rFonts w:ascii="Garamond" w:hAnsi="Garamond"/>
              </w:rPr>
              <w:t xml:space="preserve"> for each accused separately (</w:t>
            </w:r>
            <w:proofErr w:type="spellStart"/>
            <w:r w:rsidRPr="0037665E">
              <w:rPr>
                <w:rFonts w:ascii="Garamond" w:hAnsi="Garamond"/>
                <w:i/>
                <w:iCs/>
              </w:rPr>
              <w:t>Machhi</w:t>
            </w:r>
            <w:proofErr w:type="spellEnd"/>
            <w:r w:rsidRPr="0037665E">
              <w:rPr>
                <w:rFonts w:ascii="Garamond" w:hAnsi="Garamond"/>
                <w:i/>
                <w:iCs/>
              </w:rPr>
              <w:t xml:space="preserve"> Singh</w:t>
            </w:r>
            <w:r w:rsidRPr="0037665E">
              <w:rPr>
                <w:rFonts w:ascii="Garamond" w:hAnsi="Garamond"/>
              </w:rPr>
              <w:t xml:space="preserve">, 1983). Parity between co-accused is not automatic: courts examine </w:t>
            </w:r>
            <w:r w:rsidRPr="0037665E">
              <w:rPr>
                <w:rFonts w:ascii="Garamond" w:hAnsi="Garamond"/>
                <w:b/>
                <w:bCs/>
              </w:rPr>
              <w:t>role, age, criminal record, probability of reform, family circumstances</w:t>
            </w:r>
            <w:r w:rsidRPr="0037665E">
              <w:rPr>
                <w:rFonts w:ascii="Garamond" w:hAnsi="Garamond"/>
              </w:rPr>
              <w:t>.</w:t>
            </w:r>
          </w:p>
          <w:p w14:paraId="0F309BC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Possible mitigating factors for a woman accused: a </w:t>
            </w:r>
            <w:r w:rsidRPr="0037665E">
              <w:rPr>
                <w:rFonts w:ascii="Garamond" w:hAnsi="Garamond"/>
                <w:b/>
                <w:bCs/>
              </w:rPr>
              <w:t>young child</w:t>
            </w:r>
            <w:r w:rsidRPr="0037665E">
              <w:rPr>
                <w:rFonts w:ascii="Garamond" w:hAnsi="Garamond"/>
              </w:rPr>
              <w:t xml:space="preserve"> dependent on her; </w:t>
            </w:r>
            <w:r w:rsidRPr="0037665E">
              <w:rPr>
                <w:rFonts w:ascii="Garamond" w:hAnsi="Garamond"/>
                <w:b/>
                <w:bCs/>
              </w:rPr>
              <w:t>pregnancy</w:t>
            </w:r>
            <w:r w:rsidRPr="0037665E">
              <w:rPr>
                <w:rFonts w:ascii="Garamond" w:hAnsi="Garamond"/>
              </w:rPr>
              <w:t xml:space="preserve"> (a death sentence on a pregnant woman is postponed, and customarily commuted: </w:t>
            </w:r>
            <w:r w:rsidRPr="0037665E">
              <w:rPr>
                <w:rFonts w:ascii="Garamond" w:hAnsi="Garamond"/>
                <w:b/>
                <w:bCs/>
              </w:rPr>
              <w:t>s. 416 CrPC, now the corresponding BNSS provision</w:t>
            </w:r>
            <w:r w:rsidRPr="0037665E">
              <w:rPr>
                <w:rFonts w:ascii="Garamond" w:hAnsi="Garamond"/>
              </w:rPr>
              <w:t>); no previous criminal record; the possibility of reform.</w:t>
            </w:r>
          </w:p>
          <w:p w14:paraId="56D5A37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Death sentences by trial courts must be </w:t>
            </w:r>
            <w:r w:rsidRPr="0037665E">
              <w:rPr>
                <w:rFonts w:ascii="Garamond" w:hAnsi="Garamond"/>
                <w:b/>
                <w:bCs/>
              </w:rPr>
              <w:t>confirmed by the High Court</w:t>
            </w:r>
            <w:r w:rsidRPr="0037665E">
              <w:rPr>
                <w:rFonts w:ascii="Garamond" w:hAnsi="Garamond"/>
              </w:rPr>
              <w:t xml:space="preserve"> (CrPC s. 366 / BNSS s. 407); the accused can appeal to the Supreme Court and seek mercy under </w:t>
            </w:r>
            <w:r w:rsidRPr="0037665E">
              <w:rPr>
                <w:rFonts w:ascii="Garamond" w:hAnsi="Garamond"/>
                <w:b/>
                <w:bCs/>
              </w:rPr>
              <w:t>Arts 72 and 161</w:t>
            </w:r>
            <w:r w:rsidRPr="0037665E">
              <w:rPr>
                <w:rFonts w:ascii="Garamond" w:hAnsi="Garamond"/>
              </w:rPr>
              <w:t>.</w:t>
            </w:r>
          </w:p>
          <w:p w14:paraId="5CEE166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Factual update (verify before using in an exam answer):</w:t>
            </w:r>
            <w:r w:rsidRPr="0037665E">
              <w:rPr>
                <w:rFonts w:ascii="Garamond" w:hAnsi="Garamond"/>
              </w:rPr>
              <w:t xml:space="preserve"> news reports found while preparing these notes state that on </w:t>
            </w:r>
            <w:r w:rsidRPr="0037665E">
              <w:rPr>
                <w:rFonts w:ascii="Garamond" w:hAnsi="Garamond"/>
                <w:b/>
                <w:bCs/>
              </w:rPr>
              <w:t>14 October 2026</w:t>
            </w:r>
            <w:r w:rsidRPr="0037665E">
              <w:rPr>
                <w:rFonts w:ascii="Garamond" w:hAnsi="Garamond"/>
              </w:rPr>
              <w:t xml:space="preserve"> the Meerut trial court sentenced </w:t>
            </w:r>
            <w:r w:rsidRPr="0037665E">
              <w:rPr>
                <w:rFonts w:ascii="Garamond" w:hAnsi="Garamond"/>
                <w:b/>
                <w:bCs/>
              </w:rPr>
              <w:t>both</w:t>
            </w:r>
            <w:r w:rsidRPr="0037665E">
              <w:rPr>
                <w:rFonts w:ascii="Garamond" w:hAnsi="Garamond"/>
              </w:rPr>
              <w:t xml:space="preserve"> the wife and her lover to </w:t>
            </w:r>
            <w:r w:rsidRPr="0037665E">
              <w:rPr>
                <w:rFonts w:ascii="Garamond" w:hAnsi="Garamond"/>
                <w:b/>
                <w:bCs/>
              </w:rPr>
              <w:t>death</w:t>
            </w:r>
            <w:r w:rsidRPr="0037665E">
              <w:rPr>
                <w:rFonts w:ascii="Garamond" w:hAnsi="Garamond"/>
              </w:rPr>
              <w:t xml:space="preserve">. If that is right, the premise in class (wife got 20 years) is outdated or wrong. In an exam, use the case only as an illustration that </w:t>
            </w:r>
            <w:r w:rsidRPr="0037665E">
              <w:rPr>
                <w:rFonts w:ascii="Garamond" w:hAnsi="Garamond"/>
                <w:b/>
                <w:bCs/>
              </w:rPr>
              <w:t>even Art 21 yields to procedure established by law</w:t>
            </w:r>
            <w:r w:rsidRPr="0037665E">
              <w:rPr>
                <w:rFonts w:ascii="Garamond" w:hAnsi="Garamond"/>
              </w:rPr>
              <w:t>.</w:t>
            </w:r>
          </w:p>
        </w:tc>
      </w:tr>
    </w:tbl>
    <w:p w14:paraId="7462AAE1" w14:textId="77777777" w:rsidR="00DD4075" w:rsidRPr="0037665E" w:rsidRDefault="00DD4075" w:rsidP="0037665E">
      <w:pPr>
        <w:spacing w:after="80"/>
        <w:jc w:val="both"/>
        <w:rPr>
          <w:rFonts w:ascii="Garamond" w:hAnsi="Garamond"/>
        </w:rPr>
      </w:pPr>
    </w:p>
    <w:p w14:paraId="08426198" w14:textId="77777777" w:rsidR="00DD4075" w:rsidRPr="0037665E" w:rsidRDefault="00000000" w:rsidP="0037665E">
      <w:pPr>
        <w:pStyle w:val="Heading2"/>
        <w:keepNext/>
        <w:jc w:val="both"/>
        <w:rPr>
          <w:rFonts w:ascii="Garamond" w:hAnsi="Garamond"/>
        </w:rPr>
      </w:pPr>
      <w:bookmarkStart w:id="19" w:name="_Toc243736286"/>
      <w:r w:rsidRPr="0037665E">
        <w:rPr>
          <w:rFonts w:ascii="Garamond" w:hAnsi="Garamond"/>
        </w:rPr>
        <w:t>2.6 The eight grounds of Article 19(2): history and meaning</w:t>
      </w:r>
      <w:bookmarkEnd w:id="19"/>
    </w:p>
    <w:p w14:paraId="75A6AE6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Art 19(2): "Nothing in sub-clause (a) of clause (1) shall affect the operation of any existing law, or prevent the State from making any law, in so far as such law imposes </w:t>
      </w:r>
      <w:r w:rsidRPr="0037665E">
        <w:rPr>
          <w:rFonts w:ascii="Garamond" w:hAnsi="Garamond"/>
          <w:b/>
          <w:bCs/>
        </w:rPr>
        <w:t>reasonable restrictions</w:t>
      </w:r>
      <w:r w:rsidRPr="0037665E">
        <w:rPr>
          <w:rFonts w:ascii="Garamond" w:hAnsi="Garamond"/>
        </w:rPr>
        <w:t xml:space="preserve"> on the exercise of the right conferred by the said sub-clause </w:t>
      </w:r>
      <w:r w:rsidRPr="0037665E">
        <w:rPr>
          <w:rFonts w:ascii="Garamond" w:hAnsi="Garamond"/>
          <w:b/>
          <w:bCs/>
        </w:rPr>
        <w:t>in the interests of</w:t>
      </w:r>
      <w:r w:rsidRPr="0037665E">
        <w:rPr>
          <w:rFonts w:ascii="Garamond" w:hAnsi="Garamond"/>
        </w:rPr>
        <w:t xml:space="preserve"> the </w:t>
      </w:r>
      <w:r w:rsidRPr="0037665E">
        <w:rPr>
          <w:rFonts w:ascii="Garamond" w:hAnsi="Garamond"/>
          <w:b/>
          <w:bCs/>
        </w:rPr>
        <w:t>sovereignty and integrity of India, the security of the State, friendly relations with foreign States, public order, decency or morality</w:t>
      </w:r>
      <w:r w:rsidRPr="0037665E">
        <w:rPr>
          <w:rFonts w:ascii="Garamond" w:hAnsi="Garamond"/>
        </w:rPr>
        <w:t xml:space="preserve">, or in relation to </w:t>
      </w:r>
      <w:r w:rsidRPr="0037665E">
        <w:rPr>
          <w:rFonts w:ascii="Garamond" w:hAnsi="Garamond"/>
          <w:b/>
          <w:bCs/>
        </w:rPr>
        <w:t>contempt of court, defamation or incitement to an offence</w:t>
      </w:r>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2410"/>
        <w:gridCol w:w="2120"/>
        <w:gridCol w:w="4626"/>
      </w:tblGrid>
      <w:tr w:rsidR="00DD4075" w:rsidRPr="0037665E" w14:paraId="39A6F4CD" w14:textId="77777777">
        <w:trPr>
          <w:cantSplit/>
          <w:tblHeader/>
        </w:trPr>
        <w:tc>
          <w:tcPr>
            <w:tcW w:w="48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67D896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t>
            </w:r>
          </w:p>
        </w:tc>
        <w:tc>
          <w:tcPr>
            <w:tcW w:w="241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90BE75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Ground</w:t>
            </w:r>
          </w:p>
        </w:tc>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8B6C8A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Came in by</w:t>
            </w:r>
          </w:p>
        </w:tc>
        <w:tc>
          <w:tcPr>
            <w:tcW w:w="462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73D670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Key points to remember</w:t>
            </w:r>
          </w:p>
        </w:tc>
      </w:tr>
      <w:tr w:rsidR="00DD4075" w:rsidRPr="0037665E" w14:paraId="61ED47AD"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50A343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w:t>
            </w:r>
          </w:p>
        </w:tc>
        <w:tc>
          <w:tcPr>
            <w:tcW w:w="24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381F05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Sovereignty and integrity of India</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AEEACC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Sixteenth Amendment, </w:t>
            </w:r>
            <w:r w:rsidRPr="0037665E">
              <w:rPr>
                <w:rFonts w:ascii="Garamond" w:hAnsi="Garamond"/>
                <w:b/>
                <w:bCs/>
                <w:sz w:val="20"/>
                <w:szCs w:val="20"/>
              </w:rPr>
              <w:t>1963</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166057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Words "sovereignty and" were added in 1963 (after the Chinese war and secessionist demands). The professor: "you cannot talk of </w:t>
            </w:r>
            <w:r w:rsidRPr="0037665E">
              <w:rPr>
                <w:rFonts w:ascii="Garamond" w:hAnsi="Garamond"/>
                <w:b/>
                <w:bCs/>
                <w:sz w:val="20"/>
                <w:szCs w:val="20"/>
              </w:rPr>
              <w:t>breaking the country</w:t>
            </w:r>
            <w:r w:rsidRPr="0037665E">
              <w:rPr>
                <w:rFonts w:ascii="Garamond" w:hAnsi="Garamond"/>
                <w:sz w:val="20"/>
                <w:szCs w:val="20"/>
              </w:rPr>
              <w:t xml:space="preserve">", but mere words without </w:t>
            </w:r>
            <w:r w:rsidRPr="0037665E">
              <w:rPr>
                <w:rFonts w:ascii="Garamond" w:hAnsi="Garamond"/>
                <w:b/>
                <w:bCs/>
                <w:sz w:val="20"/>
                <w:szCs w:val="20"/>
              </w:rPr>
              <w:t>imminent danger</w:t>
            </w:r>
            <w:r w:rsidRPr="0037665E">
              <w:rPr>
                <w:rFonts w:ascii="Garamond" w:hAnsi="Garamond"/>
                <w:sz w:val="20"/>
                <w:szCs w:val="20"/>
              </w:rPr>
              <w:t xml:space="preserve"> do not amount to an offence.</w:t>
            </w:r>
          </w:p>
        </w:tc>
      </w:tr>
      <w:tr w:rsidR="00DD4075" w:rsidRPr="0037665E" w14:paraId="39BFFC6D"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6E3ABA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w:t>
            </w:r>
          </w:p>
        </w:tc>
        <w:tc>
          <w:tcPr>
            <w:tcW w:w="241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73E51B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Security of the State</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CD2681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Original (1950: "undermines the security of, or tends to overthrow, the State")</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EF14A6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Narrowest of the three circles; covers </w:t>
            </w:r>
            <w:r w:rsidRPr="0037665E">
              <w:rPr>
                <w:rFonts w:ascii="Garamond" w:hAnsi="Garamond"/>
                <w:b/>
                <w:bCs/>
                <w:sz w:val="20"/>
                <w:szCs w:val="20"/>
              </w:rPr>
              <w:t>serious and aggravated forms of public disorder</w:t>
            </w:r>
            <w:r w:rsidRPr="0037665E">
              <w:rPr>
                <w:rFonts w:ascii="Garamond" w:hAnsi="Garamond"/>
                <w:sz w:val="20"/>
                <w:szCs w:val="20"/>
              </w:rPr>
              <w:t xml:space="preserve">, e.g. rebellion, waging war, insurrection (Romesh </w:t>
            </w:r>
            <w:proofErr w:type="spellStart"/>
            <w:r w:rsidRPr="0037665E">
              <w:rPr>
                <w:rFonts w:ascii="Garamond" w:hAnsi="Garamond"/>
                <w:sz w:val="20"/>
                <w:szCs w:val="20"/>
              </w:rPr>
              <w:t>Thappar</w:t>
            </w:r>
            <w:proofErr w:type="spellEnd"/>
            <w:r w:rsidRPr="0037665E">
              <w:rPr>
                <w:rFonts w:ascii="Garamond" w:hAnsi="Garamond"/>
                <w:sz w:val="20"/>
                <w:szCs w:val="20"/>
              </w:rPr>
              <w:t>).</w:t>
            </w:r>
          </w:p>
        </w:tc>
      </w:tr>
      <w:tr w:rsidR="00DD4075" w:rsidRPr="0037665E" w14:paraId="687CCF51"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543C5A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w:t>
            </w:r>
          </w:p>
        </w:tc>
        <w:tc>
          <w:tcPr>
            <w:tcW w:w="24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40177C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Friendly relations with foreign States</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75CA8F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First Amendment, </w:t>
            </w:r>
            <w:r w:rsidRPr="0037665E">
              <w:rPr>
                <w:rFonts w:ascii="Garamond" w:hAnsi="Garamond"/>
                <w:b/>
                <w:bCs/>
                <w:sz w:val="20"/>
                <w:szCs w:val="20"/>
              </w:rPr>
              <w:t>1951</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8CA005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Added after the Nehru Government wished to stop anti-Pakistan writings (the </w:t>
            </w:r>
            <w:proofErr w:type="spellStart"/>
            <w:r w:rsidRPr="0037665E">
              <w:rPr>
                <w:rFonts w:ascii="Garamond" w:hAnsi="Garamond"/>
                <w:sz w:val="20"/>
                <w:szCs w:val="20"/>
              </w:rPr>
              <w:t>Organiser</w:t>
            </w:r>
            <w:proofErr w:type="spellEnd"/>
            <w:r w:rsidRPr="0037665E">
              <w:rPr>
                <w:rFonts w:ascii="Garamond" w:hAnsi="Garamond"/>
                <w:sz w:val="20"/>
                <w:szCs w:val="20"/>
              </w:rPr>
              <w:t xml:space="preserve"> case). Not yet widely litigated.</w:t>
            </w:r>
          </w:p>
        </w:tc>
      </w:tr>
      <w:tr w:rsidR="00DD4075" w:rsidRPr="0037665E" w14:paraId="660FFB04"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72A46F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4</w:t>
            </w:r>
          </w:p>
        </w:tc>
        <w:tc>
          <w:tcPr>
            <w:tcW w:w="241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BF16B3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Public order</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7A9FB2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First Amendment, </w:t>
            </w:r>
            <w:r w:rsidRPr="0037665E">
              <w:rPr>
                <w:rFonts w:ascii="Garamond" w:hAnsi="Garamond"/>
                <w:b/>
                <w:bCs/>
                <w:sz w:val="20"/>
                <w:szCs w:val="20"/>
              </w:rPr>
              <w:t>1951</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F143A5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Disturbance of </w:t>
            </w:r>
            <w:r w:rsidRPr="0037665E">
              <w:rPr>
                <w:rFonts w:ascii="Garamond" w:hAnsi="Garamond"/>
                <w:b/>
                <w:bCs/>
                <w:sz w:val="20"/>
                <w:szCs w:val="20"/>
              </w:rPr>
              <w:t xml:space="preserve">public peace, safety and </w:t>
            </w:r>
            <w:proofErr w:type="spellStart"/>
            <w:r w:rsidRPr="0037665E">
              <w:rPr>
                <w:rFonts w:ascii="Garamond" w:hAnsi="Garamond"/>
                <w:b/>
                <w:bCs/>
                <w:sz w:val="20"/>
                <w:szCs w:val="20"/>
              </w:rPr>
              <w:t>tranquillity</w:t>
            </w:r>
            <w:proofErr w:type="spellEnd"/>
            <w:r w:rsidRPr="0037665E">
              <w:rPr>
                <w:rFonts w:ascii="Garamond" w:hAnsi="Garamond"/>
                <w:sz w:val="20"/>
                <w:szCs w:val="20"/>
              </w:rPr>
              <w:t xml:space="preserve"> (see 2.7). Wider than security of State, narrower than law and order.</w:t>
            </w:r>
          </w:p>
        </w:tc>
      </w:tr>
      <w:tr w:rsidR="00DD4075" w:rsidRPr="0037665E" w14:paraId="657349ED"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E1DC49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5</w:t>
            </w:r>
          </w:p>
        </w:tc>
        <w:tc>
          <w:tcPr>
            <w:tcW w:w="24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70C6DB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Decency or morality</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2D8CAB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Original</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1E47BE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Includes </w:t>
            </w:r>
            <w:r w:rsidRPr="0037665E">
              <w:rPr>
                <w:rFonts w:ascii="Garamond" w:hAnsi="Garamond"/>
                <w:b/>
                <w:bCs/>
                <w:sz w:val="20"/>
                <w:szCs w:val="20"/>
              </w:rPr>
              <w:t>obscenity</w:t>
            </w:r>
            <w:r w:rsidRPr="0037665E">
              <w:rPr>
                <w:rFonts w:ascii="Garamond" w:hAnsi="Garamond"/>
                <w:sz w:val="20"/>
                <w:szCs w:val="20"/>
              </w:rPr>
              <w:t xml:space="preserve"> (see 2.9). Tests: Hicklin → community standards (Aveek Sarkar).</w:t>
            </w:r>
          </w:p>
        </w:tc>
      </w:tr>
      <w:tr w:rsidR="00DD4075" w:rsidRPr="0037665E" w14:paraId="3D48C468"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2E7FBA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6</w:t>
            </w:r>
          </w:p>
        </w:tc>
        <w:tc>
          <w:tcPr>
            <w:tcW w:w="241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8AE782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Contempt of court</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8456B3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Original</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A2F8D3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Contempt of Courts Act, 1971 (civil and criminal contempt).</w:t>
            </w:r>
          </w:p>
        </w:tc>
      </w:tr>
      <w:tr w:rsidR="00DD4075" w:rsidRPr="0037665E" w14:paraId="35BC38C0"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BA38C5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7</w:t>
            </w:r>
          </w:p>
        </w:tc>
        <w:tc>
          <w:tcPr>
            <w:tcW w:w="24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C4AE4A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Defamation</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032C3B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Original ("libel, slander, defamation")</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68B36A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Civil (tort) and criminal (s. 499/500 IPC, now BNS s. 356). </w:t>
            </w:r>
            <w:r w:rsidRPr="0037665E">
              <w:rPr>
                <w:rFonts w:ascii="Garamond" w:hAnsi="Garamond"/>
                <w:b/>
                <w:bCs/>
                <w:sz w:val="20"/>
                <w:szCs w:val="20"/>
              </w:rPr>
              <w:t>Libel</w:t>
            </w:r>
            <w:r w:rsidRPr="0037665E">
              <w:rPr>
                <w:rFonts w:ascii="Garamond" w:hAnsi="Garamond"/>
                <w:sz w:val="20"/>
                <w:szCs w:val="20"/>
              </w:rPr>
              <w:t xml:space="preserve">: permanent form; </w:t>
            </w:r>
            <w:r w:rsidRPr="0037665E">
              <w:rPr>
                <w:rFonts w:ascii="Garamond" w:hAnsi="Garamond"/>
                <w:b/>
                <w:bCs/>
                <w:sz w:val="20"/>
                <w:szCs w:val="20"/>
              </w:rPr>
              <w:t>slander</w:t>
            </w:r>
            <w:r w:rsidRPr="0037665E">
              <w:rPr>
                <w:rFonts w:ascii="Garamond" w:hAnsi="Garamond"/>
                <w:sz w:val="20"/>
                <w:szCs w:val="20"/>
              </w:rPr>
              <w:t>: transient (see Q4 below).</w:t>
            </w:r>
          </w:p>
        </w:tc>
      </w:tr>
      <w:tr w:rsidR="00DD4075" w:rsidRPr="0037665E" w14:paraId="3C3B3976"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0D9EB4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8</w:t>
            </w:r>
          </w:p>
        </w:tc>
        <w:tc>
          <w:tcPr>
            <w:tcW w:w="241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324C2B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Incitement to an offence</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44F975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First Amendment, </w:t>
            </w:r>
            <w:r w:rsidRPr="0037665E">
              <w:rPr>
                <w:rFonts w:ascii="Garamond" w:hAnsi="Garamond"/>
                <w:b/>
                <w:bCs/>
                <w:sz w:val="20"/>
                <w:szCs w:val="20"/>
              </w:rPr>
              <w:t>1951</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C6EA84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Mere advocacy is protected; </w:t>
            </w:r>
            <w:r w:rsidRPr="0037665E">
              <w:rPr>
                <w:rFonts w:ascii="Garamond" w:hAnsi="Garamond"/>
                <w:b/>
                <w:bCs/>
                <w:sz w:val="20"/>
                <w:szCs w:val="20"/>
              </w:rPr>
              <w:t>incitement</w:t>
            </w:r>
            <w:r w:rsidRPr="0037665E">
              <w:rPr>
                <w:rFonts w:ascii="Garamond" w:hAnsi="Garamond"/>
                <w:sz w:val="20"/>
                <w:szCs w:val="20"/>
              </w:rPr>
              <w:t xml:space="preserve"> needs a </w:t>
            </w:r>
            <w:r w:rsidRPr="0037665E">
              <w:rPr>
                <w:rFonts w:ascii="Garamond" w:hAnsi="Garamond"/>
                <w:b/>
                <w:bCs/>
                <w:sz w:val="20"/>
                <w:szCs w:val="20"/>
              </w:rPr>
              <w:t>proximate</w:t>
            </w:r>
            <w:r w:rsidRPr="0037665E">
              <w:rPr>
                <w:rFonts w:ascii="Garamond" w:hAnsi="Garamond"/>
                <w:sz w:val="20"/>
                <w:szCs w:val="20"/>
              </w:rPr>
              <w:t xml:space="preserve"> link to violence (Shreya Singhal; S. Rangarajan "spark in a powder keg").</w:t>
            </w:r>
          </w:p>
        </w:tc>
      </w:tr>
    </w:tbl>
    <w:p w14:paraId="4718333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51CBACF"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0671AC8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Trap: do not forget what the First Amendment (1951) did</w:t>
            </w:r>
          </w:p>
          <w:p w14:paraId="51F4B84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(1) Added </w:t>
            </w:r>
            <w:r w:rsidRPr="0037665E">
              <w:rPr>
                <w:rFonts w:ascii="Garamond" w:hAnsi="Garamond"/>
                <w:b/>
                <w:bCs/>
              </w:rPr>
              <w:t>three new grounds</w:t>
            </w:r>
            <w:r w:rsidRPr="0037665E">
              <w:rPr>
                <w:rFonts w:ascii="Garamond" w:hAnsi="Garamond"/>
              </w:rPr>
              <w:t xml:space="preserve">: friendly relations with foreign States, public order, incitement to an offence; (2) replaced "undermines the security of, or tends to overthrow, the State" by the simpler </w:t>
            </w:r>
            <w:r w:rsidRPr="0037665E">
              <w:rPr>
                <w:rFonts w:ascii="Garamond" w:hAnsi="Garamond"/>
                <w:b/>
                <w:bCs/>
              </w:rPr>
              <w:t>"security of the State"</w:t>
            </w:r>
            <w:r w:rsidRPr="0037665E">
              <w:rPr>
                <w:rFonts w:ascii="Garamond" w:hAnsi="Garamond"/>
              </w:rPr>
              <w:t xml:space="preserve"> (so that public disorder of a serious kind is covered); (3) inserted the word </w:t>
            </w:r>
            <w:r w:rsidRPr="0037665E">
              <w:rPr>
                <w:rFonts w:ascii="Garamond" w:hAnsi="Garamond"/>
                <w:b/>
                <w:bCs/>
              </w:rPr>
              <w:t>"reasonable"</w:t>
            </w:r>
            <w:r w:rsidRPr="0037665E">
              <w:rPr>
                <w:rFonts w:ascii="Garamond" w:hAnsi="Garamond"/>
              </w:rPr>
              <w:t xml:space="preserve"> (so that courts can review the restriction); (4) inserted </w:t>
            </w:r>
            <w:r w:rsidRPr="0037665E">
              <w:rPr>
                <w:rFonts w:ascii="Garamond" w:hAnsi="Garamond"/>
                <w:b/>
                <w:bCs/>
              </w:rPr>
              <w:t>"in the interests of"</w:t>
            </w:r>
            <w:r w:rsidRPr="0037665E">
              <w:rPr>
                <w:rFonts w:ascii="Garamond" w:hAnsi="Garamond"/>
              </w:rPr>
              <w:t xml:space="preserve"> (wider than "relating to") and made the amendment </w:t>
            </w:r>
            <w:r w:rsidRPr="0037665E">
              <w:rPr>
                <w:rFonts w:ascii="Garamond" w:hAnsi="Garamond"/>
                <w:b/>
                <w:bCs/>
              </w:rPr>
              <w:t>retrospective</w:t>
            </w:r>
            <w:r w:rsidRPr="0037665E">
              <w:rPr>
                <w:rFonts w:ascii="Garamond" w:hAnsi="Garamond"/>
              </w:rPr>
              <w:t xml:space="preserve"> (to overrule Romesh </w:t>
            </w:r>
            <w:proofErr w:type="spellStart"/>
            <w:r w:rsidRPr="0037665E">
              <w:rPr>
                <w:rFonts w:ascii="Garamond" w:hAnsi="Garamond"/>
              </w:rPr>
              <w:t>Thappar</w:t>
            </w:r>
            <w:proofErr w:type="spellEnd"/>
            <w:r w:rsidRPr="0037665E">
              <w:rPr>
                <w:rFonts w:ascii="Garamond" w:hAnsi="Garamond"/>
              </w:rPr>
              <w:t>, Brij Bhushan and similar decisions).</w:t>
            </w:r>
          </w:p>
          <w:p w14:paraId="344EFBC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said the framers of the amendment "cancelled the old cases and applied the new text from the date of the Constitution". The </w:t>
            </w:r>
            <w:r w:rsidRPr="0037665E">
              <w:rPr>
                <w:rFonts w:ascii="Garamond" w:hAnsi="Garamond"/>
                <w:b/>
                <w:bCs/>
              </w:rPr>
              <w:t>Sixteenth Amendment (1963)</w:t>
            </w:r>
            <w:r w:rsidRPr="0037665E">
              <w:rPr>
                <w:rFonts w:ascii="Garamond" w:hAnsi="Garamond"/>
              </w:rPr>
              <w:t xml:space="preserve"> later added "sovereignty and". Do not attribute any other amendment to Art 19(2).</w:t>
            </w:r>
          </w:p>
        </w:tc>
      </w:tr>
    </w:tbl>
    <w:p w14:paraId="4A376AAB" w14:textId="77777777" w:rsidR="00DD4075" w:rsidRPr="0037665E" w:rsidRDefault="00DD4075" w:rsidP="0037665E">
      <w:pPr>
        <w:spacing w:after="80"/>
        <w:jc w:val="both"/>
        <w:rPr>
          <w:rFonts w:ascii="Garamond" w:hAnsi="Garamond"/>
        </w:rPr>
      </w:pPr>
    </w:p>
    <w:p w14:paraId="4B04094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Memory aid for the eight grounds:</w:t>
      </w:r>
      <w:r w:rsidRPr="0037665E">
        <w:rPr>
          <w:rFonts w:ascii="Garamond" w:hAnsi="Garamond"/>
        </w:rPr>
        <w:t xml:space="preserve"> </w:t>
      </w:r>
      <w:r w:rsidRPr="0037665E">
        <w:rPr>
          <w:rFonts w:ascii="Garamond" w:hAnsi="Garamond"/>
          <w:b/>
          <w:bCs/>
        </w:rPr>
        <w:t>S</w:t>
      </w:r>
      <w:r w:rsidRPr="0037665E">
        <w:rPr>
          <w:rFonts w:ascii="Garamond" w:hAnsi="Garamond"/>
        </w:rPr>
        <w:t>overeignty-</w:t>
      </w:r>
      <w:r w:rsidRPr="0037665E">
        <w:rPr>
          <w:rFonts w:ascii="Garamond" w:hAnsi="Garamond"/>
          <w:b/>
          <w:bCs/>
        </w:rPr>
        <w:t>S</w:t>
      </w:r>
      <w:r w:rsidRPr="0037665E">
        <w:rPr>
          <w:rFonts w:ascii="Garamond" w:hAnsi="Garamond"/>
        </w:rPr>
        <w:t>ecurity-</w:t>
      </w:r>
      <w:r w:rsidRPr="0037665E">
        <w:rPr>
          <w:rFonts w:ascii="Garamond" w:hAnsi="Garamond"/>
          <w:b/>
          <w:bCs/>
        </w:rPr>
        <w:t>F</w:t>
      </w:r>
      <w:r w:rsidRPr="0037665E">
        <w:rPr>
          <w:rFonts w:ascii="Garamond" w:hAnsi="Garamond"/>
        </w:rPr>
        <w:t xml:space="preserve">riendly </w:t>
      </w:r>
      <w:proofErr w:type="gramStart"/>
      <w:r w:rsidRPr="0037665E">
        <w:rPr>
          <w:rFonts w:ascii="Garamond" w:hAnsi="Garamond"/>
        </w:rPr>
        <w:t>relations</w:t>
      </w:r>
      <w:proofErr w:type="gramEnd"/>
      <w:r w:rsidRPr="0037665E">
        <w:rPr>
          <w:rFonts w:ascii="Garamond" w:hAnsi="Garamond"/>
        </w:rPr>
        <w:t>-</w:t>
      </w:r>
      <w:r w:rsidRPr="0037665E">
        <w:rPr>
          <w:rFonts w:ascii="Garamond" w:hAnsi="Garamond"/>
          <w:b/>
          <w:bCs/>
        </w:rPr>
        <w:t>P</w:t>
      </w:r>
      <w:r w:rsidRPr="0037665E">
        <w:rPr>
          <w:rFonts w:ascii="Garamond" w:hAnsi="Garamond"/>
        </w:rPr>
        <w:t xml:space="preserve">ublic </w:t>
      </w:r>
      <w:proofErr w:type="gramStart"/>
      <w:r w:rsidRPr="0037665E">
        <w:rPr>
          <w:rFonts w:ascii="Garamond" w:hAnsi="Garamond"/>
        </w:rPr>
        <w:t>order</w:t>
      </w:r>
      <w:proofErr w:type="gramEnd"/>
      <w:r w:rsidRPr="0037665E">
        <w:rPr>
          <w:rFonts w:ascii="Garamond" w:hAnsi="Garamond"/>
        </w:rPr>
        <w:t>-</w:t>
      </w:r>
      <w:r w:rsidRPr="0037665E">
        <w:rPr>
          <w:rFonts w:ascii="Garamond" w:hAnsi="Garamond"/>
          <w:b/>
          <w:bCs/>
        </w:rPr>
        <w:t>D</w:t>
      </w:r>
      <w:r w:rsidRPr="0037665E">
        <w:rPr>
          <w:rFonts w:ascii="Garamond" w:hAnsi="Garamond"/>
        </w:rPr>
        <w:t>ecency/morality-</w:t>
      </w:r>
      <w:r w:rsidRPr="0037665E">
        <w:rPr>
          <w:rFonts w:ascii="Garamond" w:hAnsi="Garamond"/>
          <w:b/>
          <w:bCs/>
        </w:rPr>
        <w:t>C</w:t>
      </w:r>
      <w:r w:rsidRPr="0037665E">
        <w:rPr>
          <w:rFonts w:ascii="Garamond" w:hAnsi="Garamond"/>
        </w:rPr>
        <w:t>ontempt-</w:t>
      </w:r>
      <w:r w:rsidRPr="0037665E">
        <w:rPr>
          <w:rFonts w:ascii="Garamond" w:hAnsi="Garamond"/>
          <w:b/>
          <w:bCs/>
        </w:rPr>
        <w:t>D</w:t>
      </w:r>
      <w:r w:rsidRPr="0037665E">
        <w:rPr>
          <w:rFonts w:ascii="Garamond" w:hAnsi="Garamond"/>
        </w:rPr>
        <w:t>efamation-</w:t>
      </w:r>
      <w:r w:rsidRPr="0037665E">
        <w:rPr>
          <w:rFonts w:ascii="Garamond" w:hAnsi="Garamond"/>
          <w:b/>
          <w:bCs/>
        </w:rPr>
        <w:t>I</w:t>
      </w:r>
      <w:r w:rsidRPr="0037665E">
        <w:rPr>
          <w:rFonts w:ascii="Garamond" w:hAnsi="Garamond"/>
        </w:rPr>
        <w:t>ncitement = "</w:t>
      </w:r>
      <w:r w:rsidRPr="0037665E">
        <w:rPr>
          <w:rFonts w:ascii="Garamond" w:hAnsi="Garamond"/>
          <w:b/>
          <w:bCs/>
        </w:rPr>
        <w:t>SS FP DC DI</w:t>
      </w:r>
      <w:r w:rsidRPr="0037665E">
        <w:rPr>
          <w:rFonts w:ascii="Garamond" w:hAnsi="Garamond"/>
        </w:rPr>
        <w:t xml:space="preserve">" (or remember the pairs: two of State (sovereignty, security), two of society (public order, decency), two of foreign (friendly relations) and the three of law (contempt, defamation, incitement)). Note that </w:t>
      </w:r>
      <w:r w:rsidRPr="0037665E">
        <w:rPr>
          <w:rFonts w:ascii="Garamond" w:hAnsi="Garamond"/>
          <w:b/>
          <w:bCs/>
        </w:rPr>
        <w:t>"hate speech", "national interest", "law and order" and "fake news" are NOT grounds</w:t>
      </w:r>
      <w:r w:rsidRPr="0037665E">
        <w:rPr>
          <w:rFonts w:ascii="Garamond" w:hAnsi="Garamond"/>
        </w:rPr>
        <w:t>.</w:t>
      </w:r>
    </w:p>
    <w:p w14:paraId="74E58704" w14:textId="77777777" w:rsidR="00DD4075" w:rsidRPr="0037665E" w:rsidRDefault="00000000" w:rsidP="0037665E">
      <w:pPr>
        <w:pStyle w:val="Heading2"/>
        <w:keepNext/>
        <w:jc w:val="both"/>
        <w:rPr>
          <w:rFonts w:ascii="Garamond" w:hAnsi="Garamond"/>
        </w:rPr>
      </w:pPr>
      <w:bookmarkStart w:id="20" w:name="_Toc243736287"/>
      <w:r w:rsidRPr="0037665E">
        <w:rPr>
          <w:rFonts w:ascii="Garamond" w:hAnsi="Garamond"/>
        </w:rPr>
        <w:t>2.7 Law and order, public order and security of the State (concentric circles)</w:t>
      </w:r>
      <w:bookmarkEnd w:id="20"/>
    </w:p>
    <w:p w14:paraId="24799F9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explained with campus examples and said "this is explained beautifully in Romesh </w:t>
      </w:r>
      <w:proofErr w:type="spellStart"/>
      <w:r w:rsidRPr="0037665E">
        <w:rPr>
          <w:rFonts w:ascii="Garamond" w:hAnsi="Garamond"/>
        </w:rPr>
        <w:t>Thappar</w:t>
      </w:r>
      <w:proofErr w:type="spellEnd"/>
      <w:r w:rsidRPr="0037665E">
        <w:rPr>
          <w:rFonts w:ascii="Garamond" w:hAnsi="Garamond"/>
        </w:rPr>
        <w:t>; read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277"/>
        <w:gridCol w:w="4241"/>
      </w:tblGrid>
      <w:tr w:rsidR="00DD4075" w:rsidRPr="0037665E" w14:paraId="42766EF7" w14:textId="77777777">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8EB1B9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Level</w:t>
            </w:r>
          </w:p>
        </w:tc>
        <w:tc>
          <w:tcPr>
            <w:tcW w:w="327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E8D9C1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Professor's example</w:t>
            </w:r>
          </w:p>
        </w:tc>
        <w:tc>
          <w:tcPr>
            <w:tcW w:w="424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9A9CEF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Legal meaning</w:t>
            </w:r>
          </w:p>
        </w:tc>
      </w:tr>
      <w:tr w:rsidR="00DD4075" w:rsidRPr="0037665E" w14:paraId="6A43B4C0"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48BD64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Law and order</w:t>
            </w:r>
            <w:r w:rsidRPr="0037665E">
              <w:rPr>
                <w:rFonts w:ascii="Garamond" w:hAnsi="Garamond"/>
                <w:sz w:val="20"/>
                <w:szCs w:val="20"/>
              </w:rPr>
              <w:t xml:space="preserve"> (widest circle)</w:t>
            </w:r>
          </w:p>
        </w:tc>
        <w:tc>
          <w:tcPr>
            <w:tcW w:w="327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3A7D50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Two children quarrel; two families or </w:t>
            </w:r>
            <w:proofErr w:type="gramStart"/>
            <w:r w:rsidRPr="0037665E">
              <w:rPr>
                <w:rFonts w:ascii="Garamond" w:hAnsi="Garamond"/>
                <w:sz w:val="20"/>
                <w:szCs w:val="20"/>
              </w:rPr>
              <w:t>neighbours</w:t>
            </w:r>
            <w:proofErr w:type="gramEnd"/>
            <w:r w:rsidRPr="0037665E">
              <w:rPr>
                <w:rFonts w:ascii="Garamond" w:hAnsi="Garamond"/>
                <w:sz w:val="20"/>
                <w:szCs w:val="20"/>
              </w:rPr>
              <w:t xml:space="preserve"> fight.</w:t>
            </w:r>
          </w:p>
        </w:tc>
        <w:tc>
          <w:tcPr>
            <w:tcW w:w="424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8A5589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Any breach of law affecting individuals. </w:t>
            </w:r>
            <w:r w:rsidRPr="0037665E">
              <w:rPr>
                <w:rFonts w:ascii="Garamond" w:hAnsi="Garamond"/>
                <w:b/>
                <w:bCs/>
                <w:sz w:val="20"/>
                <w:szCs w:val="20"/>
              </w:rPr>
              <w:t>Not a ground</w:t>
            </w:r>
            <w:r w:rsidRPr="0037665E">
              <w:rPr>
                <w:rFonts w:ascii="Garamond" w:hAnsi="Garamond"/>
                <w:sz w:val="20"/>
                <w:szCs w:val="20"/>
              </w:rPr>
              <w:t xml:space="preserve"> under Art 19(2) (Romesh </w:t>
            </w:r>
            <w:proofErr w:type="spellStart"/>
            <w:r w:rsidRPr="0037665E">
              <w:rPr>
                <w:rFonts w:ascii="Garamond" w:hAnsi="Garamond"/>
                <w:sz w:val="20"/>
                <w:szCs w:val="20"/>
              </w:rPr>
              <w:t>Thappar</w:t>
            </w:r>
            <w:proofErr w:type="spellEnd"/>
            <w:r w:rsidRPr="0037665E">
              <w:rPr>
                <w:rFonts w:ascii="Garamond" w:hAnsi="Garamond"/>
                <w:sz w:val="20"/>
                <w:szCs w:val="20"/>
              </w:rPr>
              <w:t>).</w:t>
            </w:r>
          </w:p>
        </w:tc>
      </w:tr>
      <w:tr w:rsidR="00DD4075" w:rsidRPr="0037665E" w14:paraId="28E6E79E"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27A102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Public order</w:t>
            </w:r>
            <w:r w:rsidRPr="0037665E">
              <w:rPr>
                <w:rFonts w:ascii="Garamond" w:hAnsi="Garamond"/>
                <w:sz w:val="20"/>
                <w:szCs w:val="20"/>
              </w:rPr>
              <w:t xml:space="preserve"> (middle circle)</w:t>
            </w:r>
          </w:p>
        </w:tc>
        <w:tc>
          <w:tcPr>
            <w:tcW w:w="327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FCB73C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Clash between </w:t>
            </w:r>
            <w:r w:rsidRPr="0037665E">
              <w:rPr>
                <w:rFonts w:ascii="Garamond" w:hAnsi="Garamond"/>
                <w:b/>
                <w:bCs/>
                <w:sz w:val="20"/>
                <w:szCs w:val="20"/>
              </w:rPr>
              <w:t>communities</w:t>
            </w:r>
            <w:r w:rsidRPr="0037665E">
              <w:rPr>
                <w:rFonts w:ascii="Garamond" w:hAnsi="Garamond"/>
                <w:sz w:val="20"/>
                <w:szCs w:val="20"/>
              </w:rPr>
              <w:t xml:space="preserve"> (Hindu-Muslim) or between whole batches (third-year v. first-year students).</w:t>
            </w:r>
          </w:p>
        </w:tc>
        <w:tc>
          <w:tcPr>
            <w:tcW w:w="424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B26571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Disturbance of </w:t>
            </w:r>
            <w:r w:rsidRPr="0037665E">
              <w:rPr>
                <w:rFonts w:ascii="Garamond" w:hAnsi="Garamond"/>
                <w:b/>
                <w:bCs/>
                <w:sz w:val="20"/>
                <w:szCs w:val="20"/>
              </w:rPr>
              <w:t xml:space="preserve">public peace, safety and </w:t>
            </w:r>
            <w:proofErr w:type="spellStart"/>
            <w:r w:rsidRPr="0037665E">
              <w:rPr>
                <w:rFonts w:ascii="Garamond" w:hAnsi="Garamond"/>
                <w:b/>
                <w:bCs/>
                <w:sz w:val="20"/>
                <w:szCs w:val="20"/>
              </w:rPr>
              <w:t>tranquillity</w:t>
            </w:r>
            <w:proofErr w:type="spellEnd"/>
            <w:r w:rsidRPr="0037665E">
              <w:rPr>
                <w:rFonts w:ascii="Garamond" w:hAnsi="Garamond"/>
                <w:sz w:val="20"/>
                <w:szCs w:val="20"/>
              </w:rPr>
              <w:t xml:space="preserve">, affecting the </w:t>
            </w:r>
            <w:r w:rsidRPr="0037665E">
              <w:rPr>
                <w:rFonts w:ascii="Garamond" w:hAnsi="Garamond"/>
                <w:b/>
                <w:bCs/>
                <w:sz w:val="20"/>
                <w:szCs w:val="20"/>
              </w:rPr>
              <w:t>community at large</w:t>
            </w:r>
            <w:r w:rsidRPr="0037665E">
              <w:rPr>
                <w:rFonts w:ascii="Garamond" w:hAnsi="Garamond"/>
                <w:sz w:val="20"/>
                <w:szCs w:val="20"/>
              </w:rPr>
              <w:t xml:space="preserve"> (Ram Manohar Lohia v. State of Bihar, 1966: "public order" is the even tide of life of the community). </w:t>
            </w:r>
            <w:r w:rsidRPr="0037665E">
              <w:rPr>
                <w:rFonts w:ascii="Garamond" w:hAnsi="Garamond"/>
                <w:b/>
                <w:bCs/>
                <w:sz w:val="20"/>
                <w:szCs w:val="20"/>
              </w:rPr>
              <w:t>Ground added in 1951.</w:t>
            </w:r>
          </w:p>
        </w:tc>
      </w:tr>
      <w:tr w:rsidR="00DD4075" w:rsidRPr="0037665E" w14:paraId="31D78CE0"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D5053F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Security of the State</w:t>
            </w:r>
            <w:r w:rsidRPr="0037665E">
              <w:rPr>
                <w:rFonts w:ascii="Garamond" w:hAnsi="Garamond"/>
                <w:sz w:val="20"/>
                <w:szCs w:val="20"/>
              </w:rPr>
              <w:t xml:space="preserve"> (narrowest circle)</w:t>
            </w:r>
          </w:p>
        </w:tc>
        <w:tc>
          <w:tcPr>
            <w:tcW w:w="327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DB2141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 threat to the </w:t>
            </w:r>
            <w:r w:rsidRPr="0037665E">
              <w:rPr>
                <w:rFonts w:ascii="Garamond" w:hAnsi="Garamond"/>
                <w:b/>
                <w:bCs/>
                <w:sz w:val="20"/>
                <w:szCs w:val="20"/>
              </w:rPr>
              <w:t>nation</w:t>
            </w:r>
            <w:r w:rsidRPr="0037665E">
              <w:rPr>
                <w:rFonts w:ascii="Garamond" w:hAnsi="Garamond"/>
                <w:sz w:val="20"/>
                <w:szCs w:val="20"/>
              </w:rPr>
              <w:t>; "insurrection, war".</w:t>
            </w:r>
          </w:p>
        </w:tc>
        <w:tc>
          <w:tcPr>
            <w:tcW w:w="424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3B92BF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Serious and aggravated forms of public disorder: </w:t>
            </w:r>
            <w:r w:rsidRPr="0037665E">
              <w:rPr>
                <w:rFonts w:ascii="Garamond" w:hAnsi="Garamond"/>
                <w:b/>
                <w:bCs/>
                <w:sz w:val="20"/>
                <w:szCs w:val="20"/>
              </w:rPr>
              <w:t>rebellion, waging war against the State, insurrection</w:t>
            </w:r>
            <w:r w:rsidRPr="0037665E">
              <w:rPr>
                <w:rFonts w:ascii="Garamond" w:hAnsi="Garamond"/>
                <w:sz w:val="20"/>
                <w:szCs w:val="20"/>
              </w:rPr>
              <w:t>. Ground from the beginning.</w:t>
            </w:r>
          </w:p>
        </w:tc>
      </w:tr>
    </w:tbl>
    <w:p w14:paraId="35443C6D" w14:textId="77777777" w:rsidR="00DD4075" w:rsidRPr="0037665E" w:rsidRDefault="00DD4075" w:rsidP="0037665E">
      <w:pPr>
        <w:spacing w:after="80"/>
        <w:jc w:val="both"/>
        <w:rPr>
          <w:rFonts w:ascii="Garamond" w:hAnsi="Garamond"/>
        </w:rPr>
      </w:pPr>
    </w:p>
    <w:p w14:paraId="15CEED4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Test of "public order" (professor):</w:t>
      </w:r>
      <w:r w:rsidRPr="0037665E">
        <w:rPr>
          <w:rFonts w:ascii="Garamond" w:hAnsi="Garamond"/>
        </w:rPr>
        <w:t xml:space="preserve"> there must be an </w:t>
      </w:r>
      <w:r w:rsidRPr="0037665E">
        <w:rPr>
          <w:rFonts w:ascii="Garamond" w:hAnsi="Garamond"/>
          <w:b/>
          <w:bCs/>
        </w:rPr>
        <w:t>approximate (proximate) and reasonable nexus</w:t>
      </w:r>
      <w:r w:rsidRPr="0037665E">
        <w:rPr>
          <w:rFonts w:ascii="Garamond" w:hAnsi="Garamond"/>
        </w:rPr>
        <w:t xml:space="preserve"> between the </w:t>
      </w:r>
      <w:r w:rsidRPr="0037665E">
        <w:rPr>
          <w:rFonts w:ascii="Garamond" w:hAnsi="Garamond"/>
          <w:b/>
          <w:bCs/>
        </w:rPr>
        <w:t>restricted activity and public order</w:t>
      </w:r>
      <w:r w:rsidRPr="0037665E">
        <w:rPr>
          <w:rFonts w:ascii="Garamond" w:hAnsi="Garamond"/>
        </w:rPr>
        <w:t xml:space="preserve">; a </w:t>
      </w:r>
      <w:r w:rsidRPr="0037665E">
        <w:rPr>
          <w:rFonts w:ascii="Garamond" w:hAnsi="Garamond"/>
          <w:b/>
          <w:bCs/>
        </w:rPr>
        <w:t>remote, far-fetched or hypothetical</w:t>
      </w:r>
      <w:r w:rsidRPr="0037665E">
        <w:rPr>
          <w:rFonts w:ascii="Garamond" w:hAnsi="Garamond"/>
        </w:rPr>
        <w:t xml:space="preserve"> connection does </w:t>
      </w:r>
      <w:r w:rsidRPr="0037665E">
        <w:rPr>
          <w:rFonts w:ascii="Garamond" w:hAnsi="Garamond"/>
          <w:b/>
          <w:bCs/>
        </w:rPr>
        <w:t>not</w:t>
      </w:r>
      <w:r w:rsidRPr="0037665E">
        <w:rPr>
          <w:rFonts w:ascii="Garamond" w:hAnsi="Garamond"/>
        </w:rPr>
        <w:t xml:space="preserve"> satisfy the test. (Rangarajan: the anticipated danger must be "like a spark in a powder keg", not remote.)</w:t>
      </w:r>
    </w:p>
    <w:p w14:paraId="3E7181C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 xml:space="preserve">Fazl Ali J. (Romesh </w:t>
      </w:r>
      <w:proofErr w:type="spellStart"/>
      <w:r w:rsidRPr="0037665E">
        <w:rPr>
          <w:rFonts w:ascii="Garamond" w:hAnsi="Garamond"/>
          <w:b/>
          <w:bCs/>
        </w:rPr>
        <w:t>Thappar</w:t>
      </w:r>
      <w:proofErr w:type="spellEnd"/>
      <w:r w:rsidRPr="0037665E">
        <w:rPr>
          <w:rFonts w:ascii="Garamond" w:hAnsi="Garamond"/>
          <w:b/>
          <w:bCs/>
        </w:rPr>
        <w:t xml:space="preserve"> dissent):</w:t>
      </w:r>
      <w:r w:rsidRPr="0037665E">
        <w:rPr>
          <w:rFonts w:ascii="Garamond" w:hAnsi="Garamond"/>
        </w:rPr>
        <w:t xml:space="preserve"> a liberal reading, since "law and order" can lead to public order and public order to the security of the State. The majority rejected the slippery-slope.</w:t>
      </w:r>
    </w:p>
    <w:p w14:paraId="238D7A7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Imminent danger / clear and present danger:</w:t>
      </w:r>
      <w:r w:rsidRPr="0037665E">
        <w:rPr>
          <w:rFonts w:ascii="Garamond" w:hAnsi="Garamond"/>
        </w:rPr>
        <w:t xml:space="preserve"> the professor explained that </w:t>
      </w:r>
      <w:r w:rsidRPr="0037665E">
        <w:rPr>
          <w:rFonts w:ascii="Garamond" w:hAnsi="Garamond"/>
          <w:b/>
          <w:bCs/>
        </w:rPr>
        <w:t>mere words</w:t>
      </w:r>
      <w:r w:rsidRPr="0037665E">
        <w:rPr>
          <w:rFonts w:ascii="Garamond" w:hAnsi="Garamond"/>
        </w:rPr>
        <w:t xml:space="preserve"> such as "Muslims cannot live in India; it is time to break the country" are not criminal unless the </w:t>
      </w:r>
      <w:r w:rsidRPr="0037665E">
        <w:rPr>
          <w:rFonts w:ascii="Garamond" w:hAnsi="Garamond"/>
          <w:b/>
          <w:bCs/>
        </w:rPr>
        <w:t>danger is imminent</w:t>
      </w:r>
      <w:r w:rsidRPr="0037665E">
        <w:rPr>
          <w:rFonts w:ascii="Garamond" w:hAnsi="Garamond"/>
        </w:rPr>
        <w:t xml:space="preserve">; "if someone gives a speech like a madman that nobody listens to, there is no imminent danger, so no offence". He said the US test of </w:t>
      </w:r>
      <w:r w:rsidRPr="0037665E">
        <w:rPr>
          <w:rFonts w:ascii="Garamond" w:hAnsi="Garamond"/>
          <w:b/>
          <w:bCs/>
        </w:rPr>
        <w:t>clear and present danger</w:t>
      </w:r>
      <w:r w:rsidRPr="0037665E">
        <w:rPr>
          <w:rFonts w:ascii="Garamond" w:hAnsi="Garamond"/>
        </w:rPr>
        <w:t xml:space="preserve"> (soldiers urged not to join the army during war, </w:t>
      </w:r>
      <w:r w:rsidRPr="0037665E">
        <w:rPr>
          <w:rFonts w:ascii="Garamond" w:hAnsi="Garamond"/>
          <w:i/>
          <w:iCs/>
        </w:rPr>
        <w:t>Schenck v. United States</w:t>
      </w:r>
      <w:r w:rsidRPr="0037665E">
        <w:rPr>
          <w:rFonts w:ascii="Garamond" w:hAnsi="Garamond"/>
        </w:rPr>
        <w:t xml:space="preserve">, 1919) is relevant, "the same thing is going on today; study it". In India the closer Indian cases are </w:t>
      </w:r>
      <w:r w:rsidRPr="0037665E">
        <w:rPr>
          <w:rFonts w:ascii="Garamond" w:hAnsi="Garamond"/>
          <w:b/>
          <w:bCs/>
        </w:rPr>
        <w:t>Kedar Nath Singh v. State of Bihar</w:t>
      </w:r>
      <w:r w:rsidRPr="0037665E">
        <w:rPr>
          <w:rFonts w:ascii="Garamond" w:hAnsi="Garamond"/>
        </w:rPr>
        <w:t xml:space="preserve"> (1962), </w:t>
      </w:r>
      <w:r w:rsidRPr="0037665E">
        <w:rPr>
          <w:rFonts w:ascii="Garamond" w:hAnsi="Garamond"/>
          <w:b/>
          <w:bCs/>
        </w:rPr>
        <w:t>Balwant Singh v. State of Punjab</w:t>
      </w:r>
      <w:r w:rsidRPr="0037665E">
        <w:rPr>
          <w:rFonts w:ascii="Garamond" w:hAnsi="Garamond"/>
        </w:rPr>
        <w:t xml:space="preserve"> (1995) and </w:t>
      </w:r>
      <w:r w:rsidRPr="0037665E">
        <w:rPr>
          <w:rFonts w:ascii="Garamond" w:hAnsi="Garamond"/>
          <w:b/>
          <w:bCs/>
        </w:rPr>
        <w:t>Shreya Singhal</w:t>
      </w:r>
      <w:r w:rsidRPr="0037665E">
        <w:rPr>
          <w:rFonts w:ascii="Garamond" w:hAnsi="Garamond"/>
        </w:rPr>
        <w:t xml:space="preserve"> (2015).</w:t>
      </w:r>
    </w:p>
    <w:p w14:paraId="05A06E78" w14:textId="77777777" w:rsidR="00DD4075" w:rsidRPr="0037665E" w:rsidRDefault="00000000" w:rsidP="0037665E">
      <w:pPr>
        <w:pStyle w:val="Heading2"/>
        <w:keepNext/>
        <w:jc w:val="both"/>
        <w:rPr>
          <w:rFonts w:ascii="Garamond" w:hAnsi="Garamond"/>
        </w:rPr>
      </w:pPr>
      <w:bookmarkStart w:id="21" w:name="_Toc243736288"/>
      <w:r w:rsidRPr="0037665E">
        <w:rPr>
          <w:rFonts w:ascii="Garamond" w:hAnsi="Garamond"/>
        </w:rPr>
        <w:t>2.8 Requirements of a valid restriction (State of Madras v. V.G. Row, 1952)</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E99744E"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76BAA46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State of Madras v. V.G. Row (1952)</w:t>
            </w:r>
          </w:p>
          <w:p w14:paraId="7141965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1952 SC 196; 1952 SCR 597 (Supreme Court of India).</w:t>
            </w:r>
          </w:p>
          <w:p w14:paraId="7C32B91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Bench / Author:</w:t>
            </w:r>
            <w:r w:rsidRPr="0037665E">
              <w:rPr>
                <w:rFonts w:ascii="Garamond" w:hAnsi="Garamond"/>
              </w:rPr>
              <w:t xml:space="preserve"> Patanjali Sastri C.J.</w:t>
            </w:r>
          </w:p>
          <w:p w14:paraId="40F2931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350107E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V.G. Row, an office-bearer of the </w:t>
            </w:r>
            <w:r w:rsidRPr="0037665E">
              <w:rPr>
                <w:rFonts w:ascii="Garamond" w:hAnsi="Garamond"/>
                <w:b/>
                <w:bCs/>
              </w:rPr>
              <w:t>People's Education Society, Madras</w:t>
            </w:r>
            <w:r w:rsidRPr="0037665E">
              <w:rPr>
                <w:rFonts w:ascii="Garamond" w:hAnsi="Garamond"/>
              </w:rPr>
              <w:t xml:space="preserve">, challenged a Madras notification declaring the Society an </w:t>
            </w:r>
            <w:r w:rsidRPr="0037665E">
              <w:rPr>
                <w:rFonts w:ascii="Garamond" w:hAnsi="Garamond"/>
                <w:b/>
                <w:bCs/>
              </w:rPr>
              <w:t>unlawful association</w:t>
            </w:r>
            <w:r w:rsidRPr="0037665E">
              <w:rPr>
                <w:rFonts w:ascii="Garamond" w:hAnsi="Garamond"/>
              </w:rPr>
              <w:t xml:space="preserve"> under the </w:t>
            </w:r>
            <w:r w:rsidRPr="0037665E">
              <w:rPr>
                <w:rFonts w:ascii="Garamond" w:hAnsi="Garamond"/>
                <w:b/>
                <w:bCs/>
              </w:rPr>
              <w:t>Indian Criminal Law Amendment Act, 1908</w:t>
            </w:r>
            <w:r w:rsidRPr="0037665E">
              <w:rPr>
                <w:rFonts w:ascii="Garamond" w:hAnsi="Garamond"/>
              </w:rPr>
              <w:t xml:space="preserve"> (s. 15(2)(b)), claiming violation of Art 19(1)(c) (right to form associations).</w:t>
            </w:r>
          </w:p>
          <w:p w14:paraId="03993E7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28FE971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What is a </w:t>
            </w:r>
            <w:r w:rsidRPr="0037665E">
              <w:rPr>
                <w:rFonts w:ascii="Garamond" w:hAnsi="Garamond"/>
                <w:b/>
                <w:bCs/>
              </w:rPr>
              <w:t>reasonable restriction</w:t>
            </w:r>
            <w:r w:rsidRPr="0037665E">
              <w:rPr>
                <w:rFonts w:ascii="Garamond" w:hAnsi="Garamond"/>
              </w:rPr>
              <w:t xml:space="preserve"> under Art 19(2)-(6), and who decides reasonableness?</w:t>
            </w:r>
          </w:p>
          <w:p w14:paraId="49F69C0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4CD8AF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held that the Act (as it existed) was </w:t>
            </w:r>
            <w:r w:rsidRPr="0037665E">
              <w:rPr>
                <w:rFonts w:ascii="Garamond" w:hAnsi="Garamond"/>
                <w:b/>
                <w:bCs/>
              </w:rPr>
              <w:t>unreasonable</w:t>
            </w:r>
            <w:r w:rsidRPr="0037665E">
              <w:rPr>
                <w:rFonts w:ascii="Garamond" w:hAnsi="Garamond"/>
              </w:rPr>
              <w:t xml:space="preserve">: it allowed the executive to declare an association unlawful on its own opinion, with </w:t>
            </w:r>
            <w:r w:rsidRPr="0037665E">
              <w:rPr>
                <w:rFonts w:ascii="Garamond" w:hAnsi="Garamond"/>
                <w:b/>
                <w:bCs/>
              </w:rPr>
              <w:t>no judicial review</w:t>
            </w:r>
            <w:r w:rsidRPr="0037665E">
              <w:rPr>
                <w:rFonts w:ascii="Garamond" w:hAnsi="Garamond"/>
              </w:rPr>
              <w:t>, no hearing and no objective standard.</w:t>
            </w:r>
          </w:p>
          <w:p w14:paraId="2C5A1E2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laid down the factors for </w:t>
            </w:r>
            <w:r w:rsidRPr="0037665E">
              <w:rPr>
                <w:rFonts w:ascii="Garamond" w:hAnsi="Garamond"/>
                <w:b/>
                <w:bCs/>
              </w:rPr>
              <w:t>reasonableness</w:t>
            </w:r>
            <w:r w:rsidRPr="0037665E">
              <w:rPr>
                <w:rFonts w:ascii="Garamond" w:hAnsi="Garamond"/>
              </w:rPr>
              <w:t xml:space="preserve"> (applied to all restrictions in Art 19(2)-(6)): the restriction must be </w:t>
            </w:r>
            <w:r w:rsidRPr="0037665E">
              <w:rPr>
                <w:rFonts w:ascii="Garamond" w:hAnsi="Garamond"/>
                <w:b/>
                <w:bCs/>
              </w:rPr>
              <w:t>in the interest of the general public</w:t>
            </w:r>
            <w:r w:rsidRPr="0037665E">
              <w:rPr>
                <w:rFonts w:ascii="Garamond" w:hAnsi="Garamond"/>
              </w:rPr>
              <w:t xml:space="preserve">; the Court looks at </w:t>
            </w:r>
            <w:r w:rsidRPr="0037665E">
              <w:rPr>
                <w:rFonts w:ascii="Garamond" w:hAnsi="Garamond"/>
                <w:b/>
                <w:bCs/>
              </w:rPr>
              <w:t>both substantive and procedural</w:t>
            </w:r>
            <w:r w:rsidRPr="0037665E">
              <w:rPr>
                <w:rFonts w:ascii="Garamond" w:hAnsi="Garamond"/>
              </w:rPr>
              <w:t xml:space="preserve"> aspects: nature of the right, underlying purpose of the restriction, </w:t>
            </w:r>
            <w:r w:rsidRPr="0037665E">
              <w:rPr>
                <w:rFonts w:ascii="Garamond" w:hAnsi="Garamond"/>
                <w:b/>
                <w:bCs/>
              </w:rPr>
              <w:t>extent and urgency of the evil</w:t>
            </w:r>
            <w:r w:rsidRPr="0037665E">
              <w:rPr>
                <w:rFonts w:ascii="Garamond" w:hAnsi="Garamond"/>
              </w:rPr>
              <w:t xml:space="preserve">, </w:t>
            </w:r>
            <w:r w:rsidRPr="0037665E">
              <w:rPr>
                <w:rFonts w:ascii="Garamond" w:hAnsi="Garamond"/>
                <w:b/>
                <w:bCs/>
              </w:rPr>
              <w:t>disproportion</w:t>
            </w:r>
            <w:r w:rsidRPr="0037665E">
              <w:rPr>
                <w:rFonts w:ascii="Garamond" w:hAnsi="Garamond"/>
              </w:rPr>
              <w:t xml:space="preserve"> of the imposition, </w:t>
            </w:r>
            <w:r w:rsidRPr="0037665E">
              <w:rPr>
                <w:rFonts w:ascii="Garamond" w:hAnsi="Garamond"/>
                <w:b/>
                <w:bCs/>
              </w:rPr>
              <w:t>prevailing conditions</w:t>
            </w:r>
            <w:r w:rsidRPr="0037665E">
              <w:rPr>
                <w:rFonts w:ascii="Garamond" w:hAnsi="Garamond"/>
              </w:rPr>
              <w:t xml:space="preserve">; the standard is </w:t>
            </w:r>
            <w:r w:rsidRPr="0037665E">
              <w:rPr>
                <w:rFonts w:ascii="Garamond" w:hAnsi="Garamond"/>
                <w:b/>
                <w:bCs/>
              </w:rPr>
              <w:t>objective</w:t>
            </w:r>
            <w:r w:rsidRPr="0037665E">
              <w:rPr>
                <w:rFonts w:ascii="Garamond" w:hAnsi="Garamond"/>
              </w:rPr>
              <w:t>, not subjective, and not what the legislature thinks.</w:t>
            </w:r>
          </w:p>
          <w:p w14:paraId="1844470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0E66284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restriction is reasonable only if it is </w:t>
            </w:r>
            <w:r w:rsidRPr="0037665E">
              <w:rPr>
                <w:rFonts w:ascii="Garamond" w:hAnsi="Garamond"/>
                <w:b/>
                <w:bCs/>
              </w:rPr>
              <w:t>not arbitrary or excessive</w:t>
            </w:r>
            <w:r w:rsidRPr="0037665E">
              <w:rPr>
                <w:rFonts w:ascii="Garamond" w:hAnsi="Garamond"/>
              </w:rPr>
              <w:t xml:space="preserve">, bears a </w:t>
            </w:r>
            <w:r w:rsidRPr="0037665E">
              <w:rPr>
                <w:rFonts w:ascii="Garamond" w:hAnsi="Garamond"/>
                <w:b/>
                <w:bCs/>
              </w:rPr>
              <w:t>real and direct connection</w:t>
            </w:r>
            <w:r w:rsidRPr="0037665E">
              <w:rPr>
                <w:rFonts w:ascii="Garamond" w:hAnsi="Garamond"/>
              </w:rPr>
              <w:t xml:space="preserve"> with the object, and is accompanied by </w:t>
            </w:r>
            <w:r w:rsidRPr="0037665E">
              <w:rPr>
                <w:rFonts w:ascii="Garamond" w:hAnsi="Garamond"/>
                <w:b/>
                <w:bCs/>
              </w:rPr>
              <w:t>fair procedure</w:t>
            </w:r>
            <w:r w:rsidRPr="0037665E">
              <w:rPr>
                <w:rFonts w:ascii="Garamond" w:hAnsi="Garamond"/>
              </w:rPr>
              <w:t xml:space="preserve"> (including judicial review).</w:t>
            </w:r>
          </w:p>
          <w:p w14:paraId="0024A10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18429D4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listed what a valid restriction needs: (1) imposed by </w:t>
            </w:r>
            <w:r w:rsidRPr="0037665E">
              <w:rPr>
                <w:rFonts w:ascii="Garamond" w:hAnsi="Garamond"/>
                <w:b/>
                <w:bCs/>
              </w:rPr>
              <w:t>law (Act of Parliament/State Legislature)</w:t>
            </w:r>
            <w:r w:rsidRPr="0037665E">
              <w:rPr>
                <w:rFonts w:ascii="Garamond" w:hAnsi="Garamond"/>
              </w:rPr>
              <w:t xml:space="preserve">; (2) only for a </w:t>
            </w:r>
            <w:r w:rsidRPr="0037665E">
              <w:rPr>
                <w:rFonts w:ascii="Garamond" w:hAnsi="Garamond"/>
                <w:b/>
                <w:bCs/>
              </w:rPr>
              <w:t>ground mentioned in Art 19(2)</w:t>
            </w:r>
            <w:r w:rsidRPr="0037665E">
              <w:rPr>
                <w:rFonts w:ascii="Garamond" w:hAnsi="Garamond"/>
              </w:rPr>
              <w:t xml:space="preserve">: no other ground can be used; (3) a </w:t>
            </w:r>
            <w:r w:rsidRPr="0037665E">
              <w:rPr>
                <w:rFonts w:ascii="Garamond" w:hAnsi="Garamond"/>
                <w:b/>
                <w:bCs/>
              </w:rPr>
              <w:t>real, approximate connection</w:t>
            </w:r>
            <w:r w:rsidRPr="0037665E">
              <w:rPr>
                <w:rFonts w:ascii="Garamond" w:hAnsi="Garamond"/>
              </w:rPr>
              <w:t xml:space="preserve"> between the speech and the protected interest (a "rational nexus"); (4) </w:t>
            </w:r>
            <w:r w:rsidRPr="0037665E">
              <w:rPr>
                <w:rFonts w:ascii="Garamond" w:hAnsi="Garamond"/>
                <w:b/>
                <w:bCs/>
              </w:rPr>
              <w:t>reasonable</w:t>
            </w:r>
            <w:r w:rsidRPr="0037665E">
              <w:rPr>
                <w:rFonts w:ascii="Garamond" w:hAnsi="Garamond"/>
              </w:rPr>
              <w:t xml:space="preserve"> (nowadays tested as </w:t>
            </w:r>
            <w:r w:rsidRPr="0037665E">
              <w:rPr>
                <w:rFonts w:ascii="Garamond" w:hAnsi="Garamond"/>
                <w:b/>
                <w:bCs/>
              </w:rPr>
              <w:t>proportionate</w:t>
            </w:r>
            <w:r w:rsidRPr="0037665E">
              <w:rPr>
                <w:rFonts w:ascii="Garamond" w:hAnsi="Garamond"/>
              </w:rPr>
              <w:t xml:space="preserve">); (5) </w:t>
            </w:r>
            <w:r w:rsidRPr="0037665E">
              <w:rPr>
                <w:rFonts w:ascii="Garamond" w:hAnsi="Garamond"/>
                <w:b/>
                <w:bCs/>
              </w:rPr>
              <w:t>fair procedure</w:t>
            </w:r>
            <w:r w:rsidRPr="0037665E">
              <w:rPr>
                <w:rFonts w:ascii="Garamond" w:hAnsi="Garamond"/>
              </w:rPr>
              <w:t xml:space="preserve">. He asked students to cite </w:t>
            </w:r>
            <w:r w:rsidRPr="0037665E">
              <w:rPr>
                <w:rFonts w:ascii="Garamond" w:hAnsi="Garamond"/>
                <w:b/>
                <w:bCs/>
              </w:rPr>
              <w:t>State of Madras v. V.G. Row</w:t>
            </w:r>
            <w:r w:rsidRPr="0037665E">
              <w:rPr>
                <w:rFonts w:ascii="Garamond" w:hAnsi="Garamond"/>
              </w:rPr>
              <w:t xml:space="preserve"> for the definition of reasonable restriction.</w:t>
            </w:r>
          </w:p>
        </w:tc>
      </w:tr>
    </w:tbl>
    <w:p w14:paraId="700FBAAB" w14:textId="77777777" w:rsidR="00DD4075" w:rsidRPr="0037665E" w:rsidRDefault="00DD4075" w:rsidP="0037665E">
      <w:pPr>
        <w:spacing w:after="80"/>
        <w:jc w:val="both"/>
        <w:rPr>
          <w:rFonts w:ascii="Garamond" w:hAnsi="Garamond"/>
        </w:rPr>
      </w:pPr>
    </w:p>
    <w:p w14:paraId="2679187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"Law":</w:t>
      </w:r>
      <w:r w:rsidRPr="0037665E">
        <w:rPr>
          <w:rFonts w:ascii="Garamond" w:hAnsi="Garamond"/>
        </w:rPr>
        <w:t xml:space="preserve"> the professor stressed that "law" in Art 19(2) means a law </w:t>
      </w:r>
      <w:r w:rsidRPr="0037665E">
        <w:rPr>
          <w:rFonts w:ascii="Garamond" w:hAnsi="Garamond"/>
          <w:b/>
          <w:bCs/>
        </w:rPr>
        <w:t>duly enacted by Parliament or a State Legislature</w:t>
      </w:r>
      <w:r w:rsidRPr="0037665E">
        <w:rPr>
          <w:rFonts w:ascii="Garamond" w:hAnsi="Garamond"/>
        </w:rPr>
        <w:t xml:space="preserve">; it is </w:t>
      </w:r>
      <w:r w:rsidRPr="0037665E">
        <w:rPr>
          <w:rFonts w:ascii="Garamond" w:hAnsi="Garamond"/>
          <w:b/>
          <w:bCs/>
        </w:rPr>
        <w:t>not</w:t>
      </w:r>
      <w:r w:rsidRPr="0037665E">
        <w:rPr>
          <w:rFonts w:ascii="Garamond" w:hAnsi="Garamond"/>
        </w:rPr>
        <w:t xml:space="preserve"> to be read as widely as the definition in </w:t>
      </w:r>
      <w:r w:rsidRPr="0037665E">
        <w:rPr>
          <w:rFonts w:ascii="Garamond" w:hAnsi="Garamond"/>
          <w:b/>
          <w:bCs/>
        </w:rPr>
        <w:t>Art 13(3)(a)</w:t>
      </w:r>
      <w:r w:rsidRPr="0037665E">
        <w:rPr>
          <w:rFonts w:ascii="Garamond" w:hAnsi="Garamond"/>
        </w:rPr>
        <w:t xml:space="preserve"> (which includes ordinances, orders, bye-laws, rules, regulations, notifications, customs). Executive instructions without statutory backing cannot restrict Art 19 (compare </w:t>
      </w:r>
      <w:proofErr w:type="spellStart"/>
      <w:r w:rsidRPr="0037665E">
        <w:rPr>
          <w:rFonts w:ascii="Garamond" w:hAnsi="Garamond"/>
          <w:i/>
          <w:iCs/>
        </w:rPr>
        <w:t>Kharak</w:t>
      </w:r>
      <w:proofErr w:type="spellEnd"/>
      <w:r w:rsidRPr="0037665E">
        <w:rPr>
          <w:rFonts w:ascii="Garamond" w:hAnsi="Garamond"/>
          <w:i/>
          <w:iCs/>
        </w:rPr>
        <w:t xml:space="preserve"> Singh</w:t>
      </w:r>
      <w:r w:rsidRPr="0037665E">
        <w:rPr>
          <w:rFonts w:ascii="Garamond" w:hAnsi="Garamond"/>
        </w:rPr>
        <w:t xml:space="preserve">, </w:t>
      </w:r>
      <w:proofErr w:type="spellStart"/>
      <w:r w:rsidRPr="0037665E">
        <w:rPr>
          <w:rFonts w:ascii="Garamond" w:hAnsi="Garamond"/>
          <w:i/>
          <w:iCs/>
        </w:rPr>
        <w:t>Bijoe</w:t>
      </w:r>
      <w:proofErr w:type="spellEnd"/>
      <w:r w:rsidRPr="0037665E">
        <w:rPr>
          <w:rFonts w:ascii="Garamond" w:hAnsi="Garamond"/>
          <w:i/>
          <w:iCs/>
        </w:rPr>
        <w:t xml:space="preserve"> Emmanuel</w:t>
      </w:r>
      <w:r w:rsidRPr="0037665E">
        <w:rPr>
          <w:rFonts w:ascii="Garamond" w:hAnsi="Garamond"/>
        </w:rPr>
        <w:t>).</w:t>
      </w:r>
    </w:p>
    <w:p w14:paraId="0EACB89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Restrictions are valid only "</w:t>
      </w:r>
      <w:r w:rsidRPr="0037665E">
        <w:rPr>
          <w:rFonts w:ascii="Garamond" w:hAnsi="Garamond"/>
          <w:b/>
          <w:bCs/>
        </w:rPr>
        <w:t>in the interests of</w:t>
      </w:r>
      <w:r w:rsidRPr="0037665E">
        <w:rPr>
          <w:rFonts w:ascii="Garamond" w:hAnsi="Garamond"/>
        </w:rPr>
        <w:t xml:space="preserve">" the listed grounds; </w:t>
      </w:r>
      <w:r w:rsidRPr="0037665E">
        <w:rPr>
          <w:rFonts w:ascii="Garamond" w:hAnsi="Garamond"/>
          <w:b/>
          <w:bCs/>
        </w:rPr>
        <w:t>there are no other grounds</w:t>
      </w:r>
      <w:r w:rsidRPr="0037665E">
        <w:rPr>
          <w:rFonts w:ascii="Garamond" w:hAnsi="Garamond"/>
        </w:rPr>
        <w:t xml:space="preserve">. Reasonableness is </w:t>
      </w:r>
      <w:r w:rsidRPr="0037665E">
        <w:rPr>
          <w:rFonts w:ascii="Garamond" w:hAnsi="Garamond"/>
          <w:b/>
          <w:bCs/>
        </w:rPr>
        <w:t>justiciable</w:t>
      </w:r>
      <w:r w:rsidRPr="0037665E">
        <w:rPr>
          <w:rFonts w:ascii="Garamond" w:hAnsi="Garamond"/>
        </w:rPr>
        <w:t>: the courts, not the legislature, decide whether a restriction is reasonable.</w:t>
      </w:r>
    </w:p>
    <w:p w14:paraId="1332628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Modern formulation:</w:t>
      </w:r>
      <w:r w:rsidRPr="0037665E">
        <w:rPr>
          <w:rFonts w:ascii="Garamond" w:hAnsi="Garamond"/>
        </w:rPr>
        <w:t xml:space="preserve"> the </w:t>
      </w:r>
      <w:r w:rsidRPr="0037665E">
        <w:rPr>
          <w:rFonts w:ascii="Garamond" w:hAnsi="Garamond"/>
          <w:b/>
          <w:bCs/>
        </w:rPr>
        <w:t>doctrine of proportionality</w:t>
      </w:r>
      <w:r w:rsidRPr="0037665E">
        <w:rPr>
          <w:rFonts w:ascii="Garamond" w:hAnsi="Garamond"/>
        </w:rPr>
        <w:t xml:space="preserve"> (Modern Dental College, 2016; </w:t>
      </w:r>
      <w:r w:rsidRPr="0037665E">
        <w:rPr>
          <w:rFonts w:ascii="Garamond" w:hAnsi="Garamond"/>
          <w:b/>
          <w:bCs/>
        </w:rPr>
        <w:t>Anuradha Bhasin, 2020</w:t>
      </w:r>
      <w:r w:rsidRPr="0037665E">
        <w:rPr>
          <w:rFonts w:ascii="Garamond" w:hAnsi="Garamond"/>
        </w:rPr>
        <w:t>): legitimate aim → rational nexus → necessity (least restrictive means) → balance. (See later lectures.)</w:t>
      </w:r>
    </w:p>
    <w:p w14:paraId="0EF9CD0D" w14:textId="77777777" w:rsidR="00DD4075" w:rsidRPr="0037665E" w:rsidRDefault="00000000" w:rsidP="0037665E">
      <w:pPr>
        <w:pStyle w:val="Heading2"/>
        <w:keepNext/>
        <w:jc w:val="both"/>
        <w:rPr>
          <w:rFonts w:ascii="Garamond" w:hAnsi="Garamond"/>
        </w:rPr>
      </w:pPr>
      <w:bookmarkStart w:id="22" w:name="_Toc243736289"/>
      <w:r w:rsidRPr="0037665E">
        <w:rPr>
          <w:rFonts w:ascii="Garamond" w:hAnsi="Garamond"/>
        </w:rPr>
        <w:t>2.9 Obscenity, decency and morality: Hicklin, Aveek Sarkar and Khushboo</w:t>
      </w:r>
      <w:bookmarkEnd w:id="22"/>
    </w:p>
    <w:p w14:paraId="203C2B9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warned that "obscenity" (he joked about mis-hearing it as "obesity") is a ground inside "decency or morality" and said students must study </w:t>
      </w:r>
      <w:r w:rsidRPr="0037665E">
        <w:rPr>
          <w:rFonts w:ascii="Garamond" w:hAnsi="Garamond"/>
          <w:b/>
          <w:bCs/>
        </w:rPr>
        <w:t>Aveek Sarkar</w:t>
      </w:r>
      <w:r w:rsidRPr="0037665E">
        <w:rPr>
          <w:rFonts w:ascii="Garamond" w:hAnsi="Garamond"/>
        </w:rPr>
        <w:t xml:space="preserve"> and </w:t>
      </w:r>
      <w:r w:rsidRPr="0037665E">
        <w:rPr>
          <w:rFonts w:ascii="Garamond" w:hAnsi="Garamond"/>
          <w:b/>
          <w:bCs/>
        </w:rPr>
        <w:t>S. Khushboo</w:t>
      </w:r>
      <w:r w:rsidRPr="0037665E">
        <w:rPr>
          <w:rFonts w:ascii="Garamond" w:hAnsi="Garamond"/>
        </w:rPr>
        <w:t xml:space="preserve">, and prepare </w:t>
      </w:r>
      <w:r w:rsidRPr="0037665E">
        <w:rPr>
          <w:rFonts w:ascii="Garamond" w:hAnsi="Garamond"/>
          <w:b/>
          <w:bCs/>
        </w:rPr>
        <w:t>presentations</w:t>
      </w:r>
      <w:r w:rsidRPr="0037665E">
        <w:rPr>
          <w:rFonts w:ascii="Garamond" w:hAnsi="Garamond"/>
        </w:rPr>
        <w:t xml:space="preserve"> on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465A8F0"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3F6003D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Aveek Sarkar v. State of West Bengal (2014)</w:t>
            </w:r>
          </w:p>
          <w:p w14:paraId="6180F2E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(2014) 4 SCC 257 (Supreme Court of India, two-Judge bench: K.S. Radhakrishnan and A.K. Sikri JJ.).</w:t>
            </w:r>
          </w:p>
          <w:p w14:paraId="2AF2610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2F821C3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German magazine </w:t>
            </w:r>
            <w:r w:rsidRPr="0037665E">
              <w:rPr>
                <w:rFonts w:ascii="Garamond" w:hAnsi="Garamond"/>
                <w:i/>
                <w:iCs/>
              </w:rPr>
              <w:t>Stern</w:t>
            </w:r>
            <w:r w:rsidRPr="0037665E">
              <w:rPr>
                <w:rFonts w:ascii="Garamond" w:hAnsi="Garamond"/>
              </w:rPr>
              <w:t xml:space="preserve"> (1993) carried a photograph of tennis star </w:t>
            </w:r>
            <w:r w:rsidRPr="0037665E">
              <w:rPr>
                <w:rFonts w:ascii="Garamond" w:hAnsi="Garamond"/>
                <w:b/>
                <w:bCs/>
              </w:rPr>
              <w:t>Boris Becker</w:t>
            </w:r>
            <w:r w:rsidRPr="0037665E">
              <w:rPr>
                <w:rFonts w:ascii="Garamond" w:hAnsi="Garamond"/>
              </w:rPr>
              <w:t xml:space="preserve"> posing naked with his fiancée </w:t>
            </w:r>
            <w:r w:rsidRPr="0037665E">
              <w:rPr>
                <w:rFonts w:ascii="Garamond" w:hAnsi="Garamond"/>
                <w:b/>
                <w:bCs/>
              </w:rPr>
              <w:t>Barbara Feltus</w:t>
            </w:r>
            <w:r w:rsidRPr="0037665E">
              <w:rPr>
                <w:rFonts w:ascii="Garamond" w:hAnsi="Garamond"/>
              </w:rPr>
              <w:t xml:space="preserve">, a Black Afro-German model, as a </w:t>
            </w:r>
            <w:r w:rsidRPr="0037665E">
              <w:rPr>
                <w:rFonts w:ascii="Garamond" w:hAnsi="Garamond"/>
                <w:b/>
                <w:bCs/>
              </w:rPr>
              <w:t>statement against racial discrimination (apartheid)</w:t>
            </w:r>
            <w:r w:rsidRPr="0037665E">
              <w:rPr>
                <w:rFonts w:ascii="Garamond" w:hAnsi="Garamond"/>
              </w:rPr>
              <w:t xml:space="preserve">. The photograph was reprinted in the Kolkata-based magazine </w:t>
            </w:r>
            <w:r w:rsidRPr="0037665E">
              <w:rPr>
                <w:rFonts w:ascii="Garamond" w:hAnsi="Garamond"/>
                <w:i/>
                <w:iCs/>
              </w:rPr>
              <w:t>Sports World</w:t>
            </w:r>
            <w:r w:rsidRPr="0037665E">
              <w:rPr>
                <w:rFonts w:ascii="Garamond" w:hAnsi="Garamond"/>
              </w:rPr>
              <w:t xml:space="preserve"> and in </w:t>
            </w:r>
            <w:r w:rsidRPr="0037665E">
              <w:rPr>
                <w:rFonts w:ascii="Garamond" w:hAnsi="Garamond"/>
                <w:i/>
                <w:iCs/>
              </w:rPr>
              <w:t>Anand Bazar Patrika</w:t>
            </w:r>
            <w:r w:rsidRPr="0037665E">
              <w:rPr>
                <w:rFonts w:ascii="Garamond" w:hAnsi="Garamond"/>
              </w:rPr>
              <w:t xml:space="preserve"> (publisher/editor Aveek Sarkar). A complaint under </w:t>
            </w:r>
            <w:r w:rsidRPr="0037665E">
              <w:rPr>
                <w:rFonts w:ascii="Garamond" w:hAnsi="Garamond"/>
                <w:b/>
                <w:bCs/>
              </w:rPr>
              <w:t>s. 292 IPC</w:t>
            </w:r>
            <w:r w:rsidRPr="0037665E">
              <w:rPr>
                <w:rFonts w:ascii="Garamond" w:hAnsi="Garamond"/>
              </w:rPr>
              <w:t xml:space="preserve"> (obscenity) followed.</w:t>
            </w:r>
          </w:p>
          <w:p w14:paraId="2D816AC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 "A German tennis player's girlfriend from South Africa, a Black woman; he said skin </w:t>
            </w:r>
            <w:proofErr w:type="spellStart"/>
            <w:r w:rsidRPr="0037665E">
              <w:rPr>
                <w:rFonts w:ascii="Garamond" w:hAnsi="Garamond"/>
              </w:rPr>
              <w:t>colour</w:t>
            </w:r>
            <w:proofErr w:type="spellEnd"/>
            <w:r w:rsidRPr="0037665E">
              <w:rPr>
                <w:rFonts w:ascii="Garamond" w:hAnsi="Garamond"/>
              </w:rPr>
              <w:t xml:space="preserve"> makes no difference to love, and published their nude photograph; an Indian magazine reprinted it."</w:t>
            </w:r>
          </w:p>
          <w:p w14:paraId="58EA5DB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3219EDE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the publication </w:t>
            </w:r>
            <w:r w:rsidRPr="0037665E">
              <w:rPr>
                <w:rFonts w:ascii="Garamond" w:hAnsi="Garamond"/>
                <w:b/>
                <w:bCs/>
              </w:rPr>
              <w:t>obscene</w:t>
            </w:r>
            <w:r w:rsidRPr="0037665E">
              <w:rPr>
                <w:rFonts w:ascii="Garamond" w:hAnsi="Garamond"/>
              </w:rPr>
              <w:t xml:space="preserve"> under s. 292 IPC? Which test governs: the old </w:t>
            </w:r>
            <w:r w:rsidRPr="0037665E">
              <w:rPr>
                <w:rFonts w:ascii="Garamond" w:hAnsi="Garamond"/>
                <w:b/>
                <w:bCs/>
              </w:rPr>
              <w:t>Hicklin test</w:t>
            </w:r>
            <w:r w:rsidRPr="0037665E">
              <w:rPr>
                <w:rFonts w:ascii="Garamond" w:hAnsi="Garamond"/>
              </w:rPr>
              <w:t xml:space="preserve"> or a </w:t>
            </w:r>
            <w:r w:rsidRPr="0037665E">
              <w:rPr>
                <w:rFonts w:ascii="Garamond" w:hAnsi="Garamond"/>
                <w:b/>
                <w:bCs/>
              </w:rPr>
              <w:t>community standards test</w:t>
            </w:r>
            <w:r w:rsidRPr="0037665E">
              <w:rPr>
                <w:rFonts w:ascii="Garamond" w:hAnsi="Garamond"/>
              </w:rPr>
              <w:t>?</w:t>
            </w:r>
          </w:p>
          <w:p w14:paraId="27C8882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531BA30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w:t>
            </w:r>
            <w:r w:rsidRPr="0037665E">
              <w:rPr>
                <w:rFonts w:ascii="Garamond" w:hAnsi="Garamond"/>
                <w:b/>
                <w:bCs/>
              </w:rPr>
              <w:t>rejected the Hicklin test</w:t>
            </w:r>
            <w:r w:rsidRPr="0037665E">
              <w:rPr>
                <w:rFonts w:ascii="Garamond" w:hAnsi="Garamond"/>
              </w:rPr>
              <w:t xml:space="preserve"> and adopted the </w:t>
            </w:r>
            <w:r w:rsidRPr="0037665E">
              <w:rPr>
                <w:rFonts w:ascii="Garamond" w:hAnsi="Garamond"/>
                <w:b/>
                <w:bCs/>
              </w:rPr>
              <w:t>community standards test</w:t>
            </w:r>
            <w:r w:rsidRPr="0037665E">
              <w:rPr>
                <w:rFonts w:ascii="Garamond" w:hAnsi="Garamond"/>
              </w:rPr>
              <w:t xml:space="preserve">: the work must be judged </w:t>
            </w:r>
            <w:r w:rsidRPr="0037665E">
              <w:rPr>
                <w:rFonts w:ascii="Garamond" w:hAnsi="Garamond"/>
                <w:b/>
                <w:bCs/>
              </w:rPr>
              <w:t>as a whole</w:t>
            </w:r>
            <w:r w:rsidRPr="0037665E">
              <w:rPr>
                <w:rFonts w:ascii="Garamond" w:hAnsi="Garamond"/>
              </w:rPr>
              <w:t xml:space="preserve">, from the standpoint of an </w:t>
            </w:r>
            <w:r w:rsidRPr="0037665E">
              <w:rPr>
                <w:rFonts w:ascii="Garamond" w:hAnsi="Garamond"/>
                <w:b/>
                <w:bCs/>
              </w:rPr>
              <w:t>average, reasonable person</w:t>
            </w:r>
            <w:r w:rsidRPr="0037665E">
              <w:rPr>
                <w:rFonts w:ascii="Garamond" w:hAnsi="Garamond"/>
              </w:rPr>
              <w:t xml:space="preserve"> applying </w:t>
            </w:r>
            <w:r w:rsidRPr="0037665E">
              <w:rPr>
                <w:rFonts w:ascii="Garamond" w:hAnsi="Garamond"/>
                <w:b/>
                <w:bCs/>
              </w:rPr>
              <w:t>contemporary community standards</w:t>
            </w:r>
            <w:r w:rsidRPr="0037665E">
              <w:rPr>
                <w:rFonts w:ascii="Garamond" w:hAnsi="Garamond"/>
              </w:rPr>
              <w:t xml:space="preserve">, not by looking at a </w:t>
            </w:r>
            <w:r w:rsidRPr="0037665E">
              <w:rPr>
                <w:rFonts w:ascii="Garamond" w:hAnsi="Garamond"/>
                <w:b/>
                <w:bCs/>
              </w:rPr>
              <w:t>single isolated passage</w:t>
            </w:r>
            <w:r w:rsidRPr="0037665E">
              <w:rPr>
                <w:rFonts w:ascii="Garamond" w:hAnsi="Garamond"/>
              </w:rPr>
              <w:t xml:space="preserve"> and not from the viewpoint of a </w:t>
            </w:r>
            <w:r w:rsidRPr="0037665E">
              <w:rPr>
                <w:rFonts w:ascii="Garamond" w:hAnsi="Garamond"/>
                <w:b/>
                <w:bCs/>
              </w:rPr>
              <w:t>hypersensitive or the most susceptible</w:t>
            </w:r>
            <w:r w:rsidRPr="0037665E">
              <w:rPr>
                <w:rFonts w:ascii="Garamond" w:hAnsi="Garamond"/>
              </w:rPr>
              <w:t xml:space="preserve"> reader.</w:t>
            </w:r>
          </w:p>
          <w:p w14:paraId="6649DDC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photograph, </w:t>
            </w:r>
            <w:r w:rsidRPr="0037665E">
              <w:rPr>
                <w:rFonts w:ascii="Garamond" w:hAnsi="Garamond"/>
                <w:b/>
                <w:bCs/>
              </w:rPr>
              <w:t>in context</w:t>
            </w:r>
            <w:r w:rsidRPr="0037665E">
              <w:rPr>
                <w:rFonts w:ascii="Garamond" w:hAnsi="Garamond"/>
              </w:rPr>
              <w:t xml:space="preserve"> (a message against racial prejudice), did not appeal to </w:t>
            </w:r>
            <w:r w:rsidRPr="0037665E">
              <w:rPr>
                <w:rFonts w:ascii="Garamond" w:hAnsi="Garamond"/>
                <w:b/>
                <w:bCs/>
              </w:rPr>
              <w:t>prurient interest</w:t>
            </w:r>
            <w:r w:rsidRPr="0037665E">
              <w:rPr>
                <w:rFonts w:ascii="Garamond" w:hAnsi="Garamond"/>
              </w:rPr>
              <w:t xml:space="preserve">; hence </w:t>
            </w:r>
            <w:r w:rsidRPr="0037665E">
              <w:rPr>
                <w:rFonts w:ascii="Garamond" w:hAnsi="Garamond"/>
                <w:b/>
                <w:bCs/>
              </w:rPr>
              <w:t>not obscene</w:t>
            </w:r>
            <w:r w:rsidRPr="0037665E">
              <w:rPr>
                <w:rFonts w:ascii="Garamond" w:hAnsi="Garamond"/>
              </w:rPr>
              <w:t>; the proceedings were quashed.</w:t>
            </w:r>
          </w:p>
          <w:p w14:paraId="3ACD981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7C4FCBA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Obscenity is judged by </w:t>
            </w:r>
            <w:r w:rsidRPr="0037665E">
              <w:rPr>
                <w:rFonts w:ascii="Garamond" w:hAnsi="Garamond"/>
                <w:b/>
                <w:bCs/>
              </w:rPr>
              <w:t>contemporary community standards</w:t>
            </w:r>
            <w:r w:rsidRPr="0037665E">
              <w:rPr>
                <w:rFonts w:ascii="Garamond" w:hAnsi="Garamond"/>
              </w:rPr>
              <w:t xml:space="preserve"> and the </w:t>
            </w:r>
            <w:r w:rsidRPr="0037665E">
              <w:rPr>
                <w:rFonts w:ascii="Garamond" w:hAnsi="Garamond"/>
                <w:b/>
                <w:bCs/>
              </w:rPr>
              <w:t>whole work and its context</w:t>
            </w:r>
            <w:r w:rsidRPr="0037665E">
              <w:rPr>
                <w:rFonts w:ascii="Garamond" w:hAnsi="Garamond"/>
              </w:rPr>
              <w:t>; nudity is not obscene per se.</w:t>
            </w:r>
          </w:p>
          <w:p w14:paraId="1C44625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067E798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Followed </w:t>
            </w:r>
            <w:r w:rsidRPr="0037665E">
              <w:rPr>
                <w:rFonts w:ascii="Garamond" w:hAnsi="Garamond"/>
                <w:b/>
                <w:bCs/>
              </w:rPr>
              <w:t>Ranjit D. Udeshi (1964)</w:t>
            </w:r>
            <w:r w:rsidRPr="0037665E">
              <w:rPr>
                <w:rFonts w:ascii="Garamond" w:hAnsi="Garamond"/>
              </w:rPr>
              <w:t xml:space="preserve"> (which had applied Hicklin) → </w:t>
            </w:r>
            <w:proofErr w:type="spellStart"/>
            <w:r w:rsidRPr="0037665E">
              <w:rPr>
                <w:rFonts w:ascii="Garamond" w:hAnsi="Garamond"/>
                <w:b/>
                <w:bCs/>
              </w:rPr>
              <w:t>Samaresh</w:t>
            </w:r>
            <w:proofErr w:type="spellEnd"/>
            <w:r w:rsidRPr="0037665E">
              <w:rPr>
                <w:rFonts w:ascii="Garamond" w:hAnsi="Garamond"/>
                <w:b/>
                <w:bCs/>
              </w:rPr>
              <w:t xml:space="preserve"> Bose v. Amal Mitra (1985)</w:t>
            </w:r>
            <w:r w:rsidRPr="0037665E">
              <w:rPr>
                <w:rFonts w:ascii="Garamond" w:hAnsi="Garamond"/>
              </w:rPr>
              <w:t xml:space="preserve"> (moved away) → </w:t>
            </w:r>
            <w:r w:rsidRPr="0037665E">
              <w:rPr>
                <w:rFonts w:ascii="Garamond" w:hAnsi="Garamond"/>
                <w:b/>
                <w:bCs/>
              </w:rPr>
              <w:t>Bobby Art International</w:t>
            </w:r>
            <w:r w:rsidRPr="0037665E">
              <w:rPr>
                <w:rFonts w:ascii="Garamond" w:hAnsi="Garamond"/>
              </w:rPr>
              <w:t xml:space="preserve"> (1996) → </w:t>
            </w:r>
            <w:r w:rsidRPr="0037665E">
              <w:rPr>
                <w:rFonts w:ascii="Garamond" w:hAnsi="Garamond"/>
                <w:b/>
                <w:bCs/>
              </w:rPr>
              <w:t>Aveek Sarkar (2014)</w:t>
            </w:r>
            <w:r w:rsidRPr="0037665E">
              <w:rPr>
                <w:rFonts w:ascii="Garamond" w:hAnsi="Garamond"/>
              </w:rPr>
              <w:t xml:space="preserve"> (formally buried Hicklin).</w:t>
            </w:r>
          </w:p>
          <w:p w14:paraId="3D081D0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7B4EAD9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asked a student to present this case. Know the test sentence above by heart.</w:t>
            </w:r>
          </w:p>
        </w:tc>
      </w:tr>
    </w:tbl>
    <w:p w14:paraId="1B0EAC1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FC29494"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1CEC00D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S. Khushboo v. Kanniammal (2010)</w:t>
            </w:r>
          </w:p>
          <w:p w14:paraId="24E7EFF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(2010) 5 SCC 600 (Supreme Court of India; K.G. Balakrishnan C.J., Deepak Verma and B.S. Chauhan JJ.).</w:t>
            </w:r>
          </w:p>
          <w:p w14:paraId="70EDF71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742C890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In a 2005 magazine interview, the South Indian film actress </w:t>
            </w:r>
            <w:r w:rsidRPr="0037665E">
              <w:rPr>
                <w:rFonts w:ascii="Garamond" w:hAnsi="Garamond"/>
                <w:b/>
                <w:bCs/>
              </w:rPr>
              <w:t>Khushboo</w:t>
            </w:r>
            <w:r w:rsidRPr="0037665E">
              <w:rPr>
                <w:rFonts w:ascii="Garamond" w:hAnsi="Garamond"/>
              </w:rPr>
              <w:t xml:space="preserve"> said that pre-marital sex is not wrong in itself but that girls should be careful about </w:t>
            </w:r>
            <w:r w:rsidRPr="0037665E">
              <w:rPr>
                <w:rFonts w:ascii="Garamond" w:hAnsi="Garamond"/>
                <w:b/>
                <w:bCs/>
              </w:rPr>
              <w:t>sexually transmitted diseases and pregnancy</w:t>
            </w:r>
            <w:r w:rsidRPr="0037665E">
              <w:rPr>
                <w:rFonts w:ascii="Garamond" w:hAnsi="Garamond"/>
              </w:rPr>
              <w:t xml:space="preserve">. About </w:t>
            </w:r>
            <w:r w:rsidRPr="0037665E">
              <w:rPr>
                <w:rFonts w:ascii="Garamond" w:hAnsi="Garamond"/>
                <w:b/>
                <w:bCs/>
              </w:rPr>
              <w:t>22-23 criminal complaints</w:t>
            </w:r>
            <w:r w:rsidRPr="0037665E">
              <w:rPr>
                <w:rFonts w:ascii="Garamond" w:hAnsi="Garamond"/>
              </w:rPr>
              <w:t xml:space="preserve"> (obscenity, defamation, Indecent Representation of Women Act, s. 292, 499, 500, 504, 505 IPC etc.) were filed across Tamil Nadu alleging that she corrupted Indian culture.</w:t>
            </w:r>
          </w:p>
          <w:p w14:paraId="6B9134B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Professor: "She was asked whether physical relations before marriage are right or wrong; she said there is no harm but be careful; a case was filed that she is corrupting our girls."</w:t>
            </w:r>
          </w:p>
          <w:p w14:paraId="3C9F6D3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4B2D23F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 these remarks constitute an </w:t>
            </w:r>
            <w:r w:rsidRPr="0037665E">
              <w:rPr>
                <w:rFonts w:ascii="Garamond" w:hAnsi="Garamond"/>
                <w:b/>
                <w:bCs/>
              </w:rPr>
              <w:t>offence</w:t>
            </w:r>
            <w:r w:rsidRPr="0037665E">
              <w:rPr>
                <w:rFonts w:ascii="Garamond" w:hAnsi="Garamond"/>
              </w:rPr>
              <w:t xml:space="preserve"> (obscenity, defamation, incitement)? Where is the line between </w:t>
            </w:r>
            <w:r w:rsidRPr="0037665E">
              <w:rPr>
                <w:rFonts w:ascii="Garamond" w:hAnsi="Garamond"/>
                <w:b/>
                <w:bCs/>
              </w:rPr>
              <w:t>expression of views</w:t>
            </w:r>
            <w:r w:rsidRPr="0037665E">
              <w:rPr>
                <w:rFonts w:ascii="Garamond" w:hAnsi="Garamond"/>
              </w:rPr>
              <w:t xml:space="preserve"> and </w:t>
            </w:r>
            <w:r w:rsidRPr="0037665E">
              <w:rPr>
                <w:rFonts w:ascii="Garamond" w:hAnsi="Garamond"/>
                <w:b/>
                <w:bCs/>
              </w:rPr>
              <w:t>criminal liability</w:t>
            </w:r>
            <w:r w:rsidRPr="0037665E">
              <w:rPr>
                <w:rFonts w:ascii="Garamond" w:hAnsi="Garamond"/>
              </w:rPr>
              <w:t>?</w:t>
            </w:r>
          </w:p>
          <w:p w14:paraId="1DC92D1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49D3C94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w:t>
            </w:r>
            <w:r w:rsidRPr="0037665E">
              <w:rPr>
                <w:rFonts w:ascii="Garamond" w:hAnsi="Garamond"/>
                <w:b/>
                <w:bCs/>
              </w:rPr>
              <w:t>quashed</w:t>
            </w:r>
            <w:r w:rsidRPr="0037665E">
              <w:rPr>
                <w:rFonts w:ascii="Garamond" w:hAnsi="Garamond"/>
              </w:rPr>
              <w:t xml:space="preserve"> the complaints. Expressing a view on pre-marital sex, even if unpopular, is </w:t>
            </w:r>
            <w:r w:rsidRPr="0037665E">
              <w:rPr>
                <w:rFonts w:ascii="Garamond" w:hAnsi="Garamond"/>
                <w:b/>
                <w:bCs/>
              </w:rPr>
              <w:t>protected speech</w:t>
            </w:r>
            <w:r w:rsidRPr="0037665E">
              <w:rPr>
                <w:rFonts w:ascii="Garamond" w:hAnsi="Garamond"/>
              </w:rPr>
              <w:t xml:space="preserve">; </w:t>
            </w:r>
            <w:r w:rsidRPr="0037665E">
              <w:rPr>
                <w:rFonts w:ascii="Garamond" w:hAnsi="Garamond"/>
                <w:b/>
                <w:bCs/>
              </w:rPr>
              <w:t>a mere discussion or even advocacy of a popular or unpopular cause is the heart of Art 19(1)(a)</w:t>
            </w:r>
            <w:r w:rsidRPr="0037665E">
              <w:rPr>
                <w:rFonts w:ascii="Garamond" w:hAnsi="Garamond"/>
              </w:rPr>
              <w:t xml:space="preserve"> and is not a crime unless it is an </w:t>
            </w:r>
            <w:r w:rsidRPr="0037665E">
              <w:rPr>
                <w:rFonts w:ascii="Garamond" w:hAnsi="Garamond"/>
                <w:b/>
                <w:bCs/>
              </w:rPr>
              <w:t>incitement</w:t>
            </w:r>
            <w:r w:rsidRPr="0037665E">
              <w:rPr>
                <w:rFonts w:ascii="Garamond" w:hAnsi="Garamond"/>
              </w:rPr>
              <w:t xml:space="preserve"> to commit an offence.</w:t>
            </w:r>
          </w:p>
          <w:p w14:paraId="5CDEC28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Living together / pre-marital sex is not an offence in itself; </w:t>
            </w:r>
            <w:r w:rsidRPr="0037665E">
              <w:rPr>
                <w:rFonts w:ascii="Garamond" w:hAnsi="Garamond"/>
                <w:b/>
                <w:bCs/>
              </w:rPr>
              <w:t>no obscenity</w:t>
            </w:r>
            <w:r w:rsidRPr="0037665E">
              <w:rPr>
                <w:rFonts w:ascii="Garamond" w:hAnsi="Garamond"/>
              </w:rPr>
              <w:t xml:space="preserve"> (no appeal to prurient interest; no incitement); the complaints amounted to </w:t>
            </w:r>
            <w:r w:rsidRPr="0037665E">
              <w:rPr>
                <w:rFonts w:ascii="Garamond" w:hAnsi="Garamond"/>
                <w:b/>
                <w:bCs/>
              </w:rPr>
              <w:t>harassment</w:t>
            </w:r>
            <w:r w:rsidRPr="0037665E">
              <w:rPr>
                <w:rFonts w:ascii="Garamond" w:hAnsi="Garamond"/>
              </w:rPr>
              <w:t xml:space="preserve">. The Court also stressed that </w:t>
            </w:r>
            <w:r w:rsidRPr="0037665E">
              <w:rPr>
                <w:rFonts w:ascii="Garamond" w:hAnsi="Garamond"/>
                <w:b/>
                <w:bCs/>
              </w:rPr>
              <w:t>multiple complaints</w:t>
            </w:r>
            <w:r w:rsidRPr="0037665E">
              <w:rPr>
                <w:rFonts w:ascii="Garamond" w:hAnsi="Garamond"/>
              </w:rPr>
              <w:t xml:space="preserve"> in different places for one statement is an </w:t>
            </w:r>
            <w:r w:rsidRPr="0037665E">
              <w:rPr>
                <w:rFonts w:ascii="Garamond" w:hAnsi="Garamond"/>
                <w:b/>
                <w:bCs/>
              </w:rPr>
              <w:t>abuse of process</w:t>
            </w:r>
            <w:r w:rsidRPr="0037665E">
              <w:rPr>
                <w:rFonts w:ascii="Garamond" w:hAnsi="Garamond"/>
              </w:rPr>
              <w:t>.</w:t>
            </w:r>
          </w:p>
          <w:p w14:paraId="68D88A6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5643874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Unpopular opinions on morality are protected by Art 19(1)(a); </w:t>
            </w:r>
            <w:r w:rsidRPr="0037665E">
              <w:rPr>
                <w:rFonts w:ascii="Garamond" w:hAnsi="Garamond"/>
                <w:b/>
                <w:bCs/>
              </w:rPr>
              <w:t>obscenity requires material that is lascivious / appeals to prurient interest</w:t>
            </w:r>
            <w:r w:rsidRPr="0037665E">
              <w:rPr>
                <w:rFonts w:ascii="Garamond" w:hAnsi="Garamond"/>
              </w:rPr>
              <w:t>; mere advocacy is not criminal.</w:t>
            </w:r>
          </w:p>
          <w:p w14:paraId="77AACA5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6E22953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said "Khushboo was a very interesting case; presentation tomorrow". He added that </w:t>
            </w:r>
            <w:r w:rsidRPr="0037665E">
              <w:rPr>
                <w:rFonts w:ascii="Garamond" w:hAnsi="Garamond"/>
                <w:b/>
                <w:bCs/>
              </w:rPr>
              <w:t>no new principle</w:t>
            </w:r>
            <w:r w:rsidRPr="0037665E">
              <w:rPr>
                <w:rFonts w:ascii="Garamond" w:hAnsi="Garamond"/>
              </w:rPr>
              <w:t xml:space="preserve"> of obscenity was laid down in Khushboo; the </w:t>
            </w:r>
            <w:r w:rsidRPr="0037665E">
              <w:rPr>
                <w:rFonts w:ascii="Garamond" w:hAnsi="Garamond"/>
                <w:b/>
                <w:bCs/>
              </w:rPr>
              <w:t>test</w:t>
            </w:r>
            <w:r w:rsidRPr="0037665E">
              <w:rPr>
                <w:rFonts w:ascii="Garamond" w:hAnsi="Garamond"/>
              </w:rPr>
              <w:t xml:space="preserve"> comes from Aveek Sarkar.</w:t>
            </w:r>
          </w:p>
        </w:tc>
      </w:tr>
    </w:tbl>
    <w:p w14:paraId="26CABD85" w14:textId="77777777" w:rsidR="00DD4075" w:rsidRPr="0037665E" w:rsidRDefault="00DD4075" w:rsidP="0037665E">
      <w:pPr>
        <w:spacing w:after="80"/>
        <w:jc w:val="both"/>
        <w:rPr>
          <w:rFonts w:ascii="Garamond" w:hAnsi="Garamond"/>
        </w:rPr>
      </w:pPr>
    </w:p>
    <w:p w14:paraId="4AD5634B" w14:textId="77777777" w:rsidR="00DD4075" w:rsidRPr="0037665E" w:rsidRDefault="00000000" w:rsidP="0037665E">
      <w:pPr>
        <w:pStyle w:val="Heading3"/>
        <w:keepNext/>
        <w:jc w:val="both"/>
        <w:rPr>
          <w:rFonts w:ascii="Garamond" w:hAnsi="Garamond"/>
        </w:rPr>
      </w:pPr>
      <w:bookmarkStart w:id="23" w:name="_Toc243736290"/>
      <w:r w:rsidRPr="0037665E">
        <w:rPr>
          <w:rFonts w:ascii="Garamond" w:hAnsi="Garamond"/>
        </w:rPr>
        <w:t>Hicklin test vs community standards test</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3855"/>
        <w:gridCol w:w="4145"/>
      </w:tblGrid>
      <w:tr w:rsidR="00DD4075" w:rsidRPr="0037665E" w14:paraId="47E12517" w14:textId="77777777">
        <w:trPr>
          <w:cantSplit/>
          <w:tblHeader/>
        </w:trPr>
        <w:tc>
          <w:tcPr>
            <w:tcW w:w="163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74F1520" w14:textId="77777777" w:rsidR="00DD4075" w:rsidRPr="0037665E" w:rsidRDefault="00DD4075" w:rsidP="0037665E">
            <w:pPr>
              <w:spacing w:before="10" w:after="30" w:line="252" w:lineRule="auto"/>
              <w:jc w:val="both"/>
              <w:rPr>
                <w:rFonts w:ascii="Garamond" w:hAnsi="Garamond"/>
              </w:rPr>
            </w:pPr>
          </w:p>
        </w:tc>
        <w:tc>
          <w:tcPr>
            <w:tcW w:w="385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FEA678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Hicklin test</w:t>
            </w:r>
          </w:p>
        </w:tc>
        <w:tc>
          <w:tcPr>
            <w:tcW w:w="414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E91BBD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Community standards test (Miller / Aveek Sarkar)</w:t>
            </w:r>
          </w:p>
        </w:tc>
      </w:tr>
      <w:tr w:rsidR="00DD4075" w:rsidRPr="0037665E" w14:paraId="29869DFC"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358BD5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Source</w:t>
            </w:r>
          </w:p>
        </w:tc>
        <w:tc>
          <w:tcPr>
            <w:tcW w:w="385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E64B894"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Regina v. Hicklin</w:t>
            </w:r>
            <w:r w:rsidRPr="0037665E">
              <w:rPr>
                <w:rFonts w:ascii="Garamond" w:hAnsi="Garamond"/>
                <w:sz w:val="20"/>
                <w:szCs w:val="20"/>
              </w:rPr>
              <w:t xml:space="preserve"> (England, 1868; Cockburn C.J.)</w:t>
            </w:r>
          </w:p>
        </w:tc>
        <w:tc>
          <w:tcPr>
            <w:tcW w:w="414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909D6EA"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Miller v. California</w:t>
            </w:r>
            <w:r w:rsidRPr="0037665E">
              <w:rPr>
                <w:rFonts w:ascii="Garamond" w:hAnsi="Garamond"/>
                <w:sz w:val="20"/>
                <w:szCs w:val="20"/>
              </w:rPr>
              <w:t xml:space="preserve"> (US, 1973); adopted in India in Aveek Sarkar (2014)</w:t>
            </w:r>
          </w:p>
        </w:tc>
      </w:tr>
      <w:tr w:rsidR="00DD4075" w:rsidRPr="0037665E" w14:paraId="53B97A5A"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C67914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Question</w:t>
            </w:r>
          </w:p>
        </w:tc>
        <w:tc>
          <w:tcPr>
            <w:tcW w:w="385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C3C5A1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Does the material tend to </w:t>
            </w:r>
            <w:r w:rsidRPr="0037665E">
              <w:rPr>
                <w:rFonts w:ascii="Garamond" w:hAnsi="Garamond"/>
                <w:b/>
                <w:bCs/>
                <w:sz w:val="20"/>
                <w:szCs w:val="20"/>
              </w:rPr>
              <w:t>deprave and corrupt</w:t>
            </w:r>
            <w:r w:rsidRPr="0037665E">
              <w:rPr>
                <w:rFonts w:ascii="Garamond" w:hAnsi="Garamond"/>
                <w:sz w:val="20"/>
                <w:szCs w:val="20"/>
              </w:rPr>
              <w:t xml:space="preserve"> those whose minds are </w:t>
            </w:r>
            <w:r w:rsidRPr="0037665E">
              <w:rPr>
                <w:rFonts w:ascii="Garamond" w:hAnsi="Garamond"/>
                <w:b/>
                <w:bCs/>
                <w:sz w:val="20"/>
                <w:szCs w:val="20"/>
              </w:rPr>
              <w:t>open to such immoral influences</w:t>
            </w:r>
            <w:r w:rsidRPr="0037665E">
              <w:rPr>
                <w:rFonts w:ascii="Garamond" w:hAnsi="Garamond"/>
                <w:sz w:val="20"/>
                <w:szCs w:val="20"/>
              </w:rPr>
              <w:t xml:space="preserve"> (children, the vulnerable)?</w:t>
            </w:r>
          </w:p>
        </w:tc>
        <w:tc>
          <w:tcPr>
            <w:tcW w:w="414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259A27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Would the </w:t>
            </w:r>
            <w:r w:rsidRPr="0037665E">
              <w:rPr>
                <w:rFonts w:ascii="Garamond" w:hAnsi="Garamond"/>
                <w:b/>
                <w:bCs/>
                <w:sz w:val="20"/>
                <w:szCs w:val="20"/>
              </w:rPr>
              <w:t>average person</w:t>
            </w:r>
            <w:r w:rsidRPr="0037665E">
              <w:rPr>
                <w:rFonts w:ascii="Garamond" w:hAnsi="Garamond"/>
                <w:sz w:val="20"/>
                <w:szCs w:val="20"/>
              </w:rPr>
              <w:t xml:space="preserve">, applying </w:t>
            </w:r>
            <w:r w:rsidRPr="0037665E">
              <w:rPr>
                <w:rFonts w:ascii="Garamond" w:hAnsi="Garamond"/>
                <w:b/>
                <w:bCs/>
                <w:sz w:val="20"/>
                <w:szCs w:val="20"/>
              </w:rPr>
              <w:t>contemporary community standards</w:t>
            </w:r>
            <w:r w:rsidRPr="0037665E">
              <w:rPr>
                <w:rFonts w:ascii="Garamond" w:hAnsi="Garamond"/>
                <w:sz w:val="20"/>
                <w:szCs w:val="20"/>
              </w:rPr>
              <w:t xml:space="preserve">, find that the </w:t>
            </w:r>
            <w:r w:rsidRPr="0037665E">
              <w:rPr>
                <w:rFonts w:ascii="Garamond" w:hAnsi="Garamond"/>
                <w:b/>
                <w:bCs/>
                <w:sz w:val="20"/>
                <w:szCs w:val="20"/>
              </w:rPr>
              <w:t xml:space="preserve">work as a </w:t>
            </w:r>
            <w:proofErr w:type="gramStart"/>
            <w:r w:rsidRPr="0037665E">
              <w:rPr>
                <w:rFonts w:ascii="Garamond" w:hAnsi="Garamond"/>
                <w:b/>
                <w:bCs/>
                <w:sz w:val="20"/>
                <w:szCs w:val="20"/>
              </w:rPr>
              <w:t>whole</w:t>
            </w:r>
            <w:r w:rsidRPr="0037665E">
              <w:rPr>
                <w:rFonts w:ascii="Garamond" w:hAnsi="Garamond"/>
                <w:sz w:val="20"/>
                <w:szCs w:val="20"/>
              </w:rPr>
              <w:t xml:space="preserve"> appeals</w:t>
            </w:r>
            <w:proofErr w:type="gramEnd"/>
            <w:r w:rsidRPr="0037665E">
              <w:rPr>
                <w:rFonts w:ascii="Garamond" w:hAnsi="Garamond"/>
                <w:sz w:val="20"/>
                <w:szCs w:val="20"/>
              </w:rPr>
              <w:t xml:space="preserve"> to </w:t>
            </w:r>
            <w:r w:rsidRPr="0037665E">
              <w:rPr>
                <w:rFonts w:ascii="Garamond" w:hAnsi="Garamond"/>
                <w:b/>
                <w:bCs/>
                <w:sz w:val="20"/>
                <w:szCs w:val="20"/>
              </w:rPr>
              <w:t>prurient interest</w:t>
            </w:r>
            <w:r w:rsidRPr="0037665E">
              <w:rPr>
                <w:rFonts w:ascii="Garamond" w:hAnsi="Garamond"/>
                <w:sz w:val="20"/>
                <w:szCs w:val="20"/>
              </w:rPr>
              <w:t xml:space="preserve"> and lacks serious literary, artistic, political or scientific value?</w:t>
            </w:r>
          </w:p>
        </w:tc>
      </w:tr>
      <w:tr w:rsidR="00DD4075" w:rsidRPr="0037665E" w14:paraId="5804E436"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D97BC7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Unit of judgment</w:t>
            </w:r>
          </w:p>
        </w:tc>
        <w:tc>
          <w:tcPr>
            <w:tcW w:w="385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125FF0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Isolated passage</w:t>
            </w:r>
          </w:p>
        </w:tc>
        <w:tc>
          <w:tcPr>
            <w:tcW w:w="414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9B60C5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Whole work in context</w:t>
            </w:r>
          </w:p>
        </w:tc>
      </w:tr>
      <w:tr w:rsidR="00DD4075" w:rsidRPr="0037665E" w14:paraId="7EC59597"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EB3CDD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Standard of reader</w:t>
            </w:r>
          </w:p>
        </w:tc>
        <w:tc>
          <w:tcPr>
            <w:tcW w:w="385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2ECDCB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Most vulnerable / susceptible reader</w:t>
            </w:r>
          </w:p>
        </w:tc>
        <w:tc>
          <w:tcPr>
            <w:tcW w:w="414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3DB4A7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Average reasonable person</w:t>
            </w:r>
          </w:p>
        </w:tc>
      </w:tr>
      <w:tr w:rsidR="00DD4075" w:rsidRPr="0037665E" w14:paraId="05436C28"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D08CF8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Status in India</w:t>
            </w:r>
          </w:p>
        </w:tc>
        <w:tc>
          <w:tcPr>
            <w:tcW w:w="385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60EF3E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Applied in </w:t>
            </w:r>
            <w:r w:rsidRPr="0037665E">
              <w:rPr>
                <w:rFonts w:ascii="Garamond" w:hAnsi="Garamond"/>
                <w:i/>
                <w:iCs/>
                <w:sz w:val="20"/>
                <w:szCs w:val="20"/>
              </w:rPr>
              <w:t>Ranjit Udeshi</w:t>
            </w:r>
            <w:r w:rsidRPr="0037665E">
              <w:rPr>
                <w:rFonts w:ascii="Garamond" w:hAnsi="Garamond"/>
                <w:sz w:val="20"/>
                <w:szCs w:val="20"/>
              </w:rPr>
              <w:t xml:space="preserve"> (1964); </w:t>
            </w:r>
            <w:r w:rsidRPr="0037665E">
              <w:rPr>
                <w:rFonts w:ascii="Garamond" w:hAnsi="Garamond"/>
                <w:b/>
                <w:bCs/>
                <w:sz w:val="20"/>
                <w:szCs w:val="20"/>
              </w:rPr>
              <w:t>rejected</w:t>
            </w:r>
            <w:r w:rsidRPr="0037665E">
              <w:rPr>
                <w:rFonts w:ascii="Garamond" w:hAnsi="Garamond"/>
                <w:sz w:val="20"/>
                <w:szCs w:val="20"/>
              </w:rPr>
              <w:t xml:space="preserve"> in </w:t>
            </w:r>
            <w:r w:rsidRPr="0037665E">
              <w:rPr>
                <w:rFonts w:ascii="Garamond" w:hAnsi="Garamond"/>
                <w:i/>
                <w:iCs/>
                <w:sz w:val="20"/>
                <w:szCs w:val="20"/>
              </w:rPr>
              <w:t>Aveek Sarkar</w:t>
            </w:r>
            <w:r w:rsidRPr="0037665E">
              <w:rPr>
                <w:rFonts w:ascii="Garamond" w:hAnsi="Garamond"/>
                <w:sz w:val="20"/>
                <w:szCs w:val="20"/>
              </w:rPr>
              <w:t xml:space="preserve"> (2014)</w:t>
            </w:r>
          </w:p>
        </w:tc>
        <w:tc>
          <w:tcPr>
            <w:tcW w:w="414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6B051E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Current law</w:t>
            </w:r>
          </w:p>
        </w:tc>
      </w:tr>
    </w:tbl>
    <w:p w14:paraId="0698EE76" w14:textId="77777777" w:rsidR="00DD4075" w:rsidRPr="0037665E" w:rsidRDefault="00DD4075" w:rsidP="0037665E">
      <w:pPr>
        <w:spacing w:after="80"/>
        <w:jc w:val="both"/>
        <w:rPr>
          <w:rFonts w:ascii="Garamond" w:hAnsi="Garamond"/>
        </w:rPr>
      </w:pPr>
    </w:p>
    <w:p w14:paraId="3400D3A0" w14:textId="77777777" w:rsidR="00DD4075" w:rsidRPr="0037665E" w:rsidRDefault="00000000" w:rsidP="0037665E">
      <w:pPr>
        <w:pStyle w:val="Heading2"/>
        <w:keepNext/>
        <w:jc w:val="both"/>
        <w:rPr>
          <w:rFonts w:ascii="Garamond" w:hAnsi="Garamond"/>
        </w:rPr>
      </w:pPr>
      <w:bookmarkStart w:id="24" w:name="_Toc243736291"/>
      <w:r w:rsidRPr="0037665E">
        <w:rPr>
          <w:rFonts w:ascii="Garamond" w:hAnsi="Garamond"/>
        </w:rPr>
        <w:lastRenderedPageBreak/>
        <w:t>2.10 Pre-censorship: Brij Bhushan and K.A. Abbas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C19295E"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1EC361C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Brij Bhushan v. State of Delhi (1950)</w:t>
            </w:r>
          </w:p>
          <w:p w14:paraId="488B52DB"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1950 SC 129; 1950 SCR 605 (Supreme Court of India; decided 26 May 1950 on the same day as Romesh </w:t>
            </w:r>
            <w:proofErr w:type="spellStart"/>
            <w:r w:rsidRPr="0037665E">
              <w:rPr>
                <w:rFonts w:ascii="Garamond" w:hAnsi="Garamond"/>
              </w:rPr>
              <w:t>Thappar</w:t>
            </w:r>
            <w:proofErr w:type="spellEnd"/>
            <w:r w:rsidRPr="0037665E">
              <w:rPr>
                <w:rFonts w:ascii="Garamond" w:hAnsi="Garamond"/>
              </w:rPr>
              <w:t>).</w:t>
            </w:r>
          </w:p>
          <w:p w14:paraId="23F6788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Bench / Author:</w:t>
            </w:r>
            <w:r w:rsidRPr="0037665E">
              <w:rPr>
                <w:rFonts w:ascii="Garamond" w:hAnsi="Garamond"/>
              </w:rPr>
              <w:t xml:space="preserve"> Patanjali Sastri J. for the majority (6-judge bench; Fazl Ali J. dissented).</w:t>
            </w:r>
          </w:p>
          <w:p w14:paraId="417B564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33AA675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Brij Bhushan was the printer/publisher of </w:t>
            </w:r>
            <w:r w:rsidRPr="0037665E">
              <w:rPr>
                <w:rFonts w:ascii="Garamond" w:hAnsi="Garamond"/>
                <w:b/>
                <w:bCs/>
              </w:rPr>
              <w:t xml:space="preserve">The </w:t>
            </w:r>
            <w:proofErr w:type="spellStart"/>
            <w:r w:rsidRPr="0037665E">
              <w:rPr>
                <w:rFonts w:ascii="Garamond" w:hAnsi="Garamond"/>
                <w:b/>
                <w:bCs/>
              </w:rPr>
              <w:t>Organiser</w:t>
            </w:r>
            <w:proofErr w:type="spellEnd"/>
            <w:r w:rsidRPr="0037665E">
              <w:rPr>
                <w:rFonts w:ascii="Garamond" w:hAnsi="Garamond"/>
              </w:rPr>
              <w:t xml:space="preserve">, an English weekly (RSS-affiliated) in Delhi. Under </w:t>
            </w:r>
            <w:r w:rsidRPr="0037665E">
              <w:rPr>
                <w:rFonts w:ascii="Garamond" w:hAnsi="Garamond"/>
                <w:b/>
                <w:bCs/>
              </w:rPr>
              <w:t>s. 7(1)(c) of the East Punjab Public Safety Act, 1949</w:t>
            </w:r>
            <w:r w:rsidRPr="0037665E">
              <w:rPr>
                <w:rFonts w:ascii="Garamond" w:hAnsi="Garamond"/>
              </w:rPr>
              <w:t xml:space="preserve"> (applicable in Delhi), the Chief Commissioner ordered the weekly to </w:t>
            </w:r>
            <w:r w:rsidRPr="0037665E">
              <w:rPr>
                <w:rFonts w:ascii="Garamond" w:hAnsi="Garamond"/>
                <w:b/>
                <w:bCs/>
              </w:rPr>
              <w:t>submit for scrutiny, before publication, all communal matter and news and views about Pakistan, including photographs and cartoons</w:t>
            </w:r>
            <w:r w:rsidRPr="0037665E">
              <w:rPr>
                <w:rFonts w:ascii="Garamond" w:hAnsi="Garamond"/>
              </w:rPr>
              <w:t>.</w:t>
            </w:r>
          </w:p>
          <w:p w14:paraId="2B4C5F1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 "After Partition many things could be said abusing Pakistan; Nehru said you cannot abuse Pakistan, and imposed press censorship: check with us first."</w:t>
            </w:r>
          </w:p>
          <w:p w14:paraId="2BE9867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38D8868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w:t>
            </w:r>
            <w:r w:rsidRPr="0037665E">
              <w:rPr>
                <w:rFonts w:ascii="Garamond" w:hAnsi="Garamond"/>
                <w:b/>
                <w:bCs/>
              </w:rPr>
              <w:t>pre-censorship</w:t>
            </w:r>
            <w:r w:rsidRPr="0037665E">
              <w:rPr>
                <w:rFonts w:ascii="Garamond" w:hAnsi="Garamond"/>
              </w:rPr>
              <w:t xml:space="preserve"> of a newspaper a valid restriction on Art 19(1)(a), particularly when "public order" was not a ground in Art 19(2) (before 1951)?</w:t>
            </w:r>
          </w:p>
          <w:p w14:paraId="65ACE5B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34F4A78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order was </w:t>
            </w:r>
            <w:r w:rsidRPr="0037665E">
              <w:rPr>
                <w:rFonts w:ascii="Garamond" w:hAnsi="Garamond"/>
                <w:b/>
                <w:bCs/>
              </w:rPr>
              <w:t>unconstitutional</w:t>
            </w:r>
            <w:r w:rsidRPr="0037665E">
              <w:rPr>
                <w:rFonts w:ascii="Garamond" w:hAnsi="Garamond"/>
              </w:rPr>
              <w:t xml:space="preserve">. </w:t>
            </w:r>
            <w:r w:rsidRPr="0037665E">
              <w:rPr>
                <w:rFonts w:ascii="Garamond" w:hAnsi="Garamond"/>
                <w:b/>
                <w:bCs/>
              </w:rPr>
              <w:t>Pre-censorship</w:t>
            </w:r>
            <w:r w:rsidRPr="0037665E">
              <w:rPr>
                <w:rFonts w:ascii="Garamond" w:hAnsi="Garamond"/>
              </w:rPr>
              <w:t xml:space="preserve"> of a journal is a restraint on the liberty of the press and is not saved by Art 19(2) as then worded (only matters undermining the </w:t>
            </w:r>
            <w:r w:rsidRPr="0037665E">
              <w:rPr>
                <w:rFonts w:ascii="Garamond" w:hAnsi="Garamond"/>
                <w:b/>
                <w:bCs/>
              </w:rPr>
              <w:t>security of, or tending to overthrow, the State</w:t>
            </w:r>
            <w:r w:rsidRPr="0037665E">
              <w:rPr>
                <w:rFonts w:ascii="Garamond" w:hAnsi="Garamond"/>
              </w:rPr>
              <w:t>).</w:t>
            </w:r>
          </w:p>
          <w:p w14:paraId="28CC5D1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31BC37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Prior restraint on the press is a direct restriction of freedom of speech and expression</w:t>
            </w:r>
            <w:r w:rsidRPr="0037665E">
              <w:rPr>
                <w:rFonts w:ascii="Garamond" w:hAnsi="Garamond"/>
              </w:rPr>
              <w:t xml:space="preserve"> and is invalid unless within Art 19(2). "Pre-censorship in print media is not acceptable."</w:t>
            </w:r>
          </w:p>
          <w:p w14:paraId="1B25DDE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16BFD46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First Amendment (1951)</w:t>
            </w:r>
            <w:r w:rsidRPr="0037665E">
              <w:rPr>
                <w:rFonts w:ascii="Garamond" w:hAnsi="Garamond"/>
              </w:rPr>
              <w:t xml:space="preserve"> overruled the result by adding "public order" and "friendly relations with foreign States". Pre-censorship remains </w:t>
            </w:r>
            <w:proofErr w:type="spellStart"/>
            <w:r w:rsidRPr="0037665E">
              <w:rPr>
                <w:rFonts w:ascii="Garamond" w:hAnsi="Garamond"/>
              </w:rPr>
              <w:t>disfavoured</w:t>
            </w:r>
            <w:proofErr w:type="spellEnd"/>
            <w:r w:rsidRPr="0037665E">
              <w:rPr>
                <w:rFonts w:ascii="Garamond" w:hAnsi="Garamond"/>
              </w:rPr>
              <w:t xml:space="preserve">: </w:t>
            </w:r>
            <w:proofErr w:type="spellStart"/>
            <w:r w:rsidRPr="0037665E">
              <w:rPr>
                <w:rFonts w:ascii="Garamond" w:hAnsi="Garamond"/>
                <w:b/>
                <w:bCs/>
              </w:rPr>
              <w:t>Kharak</w:t>
            </w:r>
            <w:proofErr w:type="spellEnd"/>
            <w:r w:rsidRPr="0037665E">
              <w:rPr>
                <w:rFonts w:ascii="Garamond" w:hAnsi="Garamond"/>
                <w:b/>
                <w:bCs/>
              </w:rPr>
              <w:t xml:space="preserve"> Singh</w:t>
            </w:r>
            <w:r w:rsidRPr="0037665E">
              <w:rPr>
                <w:rFonts w:ascii="Garamond" w:hAnsi="Garamond"/>
              </w:rPr>
              <w:t xml:space="preserve">, </w:t>
            </w:r>
            <w:r w:rsidRPr="0037665E">
              <w:rPr>
                <w:rFonts w:ascii="Garamond" w:hAnsi="Garamond"/>
                <w:i/>
                <w:iCs/>
              </w:rPr>
              <w:t>Express Newspapers v. Union of India</w:t>
            </w:r>
            <w:r w:rsidRPr="0037665E">
              <w:rPr>
                <w:rFonts w:ascii="Garamond" w:hAnsi="Garamond"/>
              </w:rPr>
              <w:t xml:space="preserve"> (1959), </w:t>
            </w:r>
            <w:r w:rsidRPr="0037665E">
              <w:rPr>
                <w:rFonts w:ascii="Garamond" w:hAnsi="Garamond"/>
                <w:b/>
                <w:bCs/>
              </w:rPr>
              <w:t>Sakal Papers</w:t>
            </w:r>
            <w:r w:rsidRPr="0037665E">
              <w:rPr>
                <w:rFonts w:ascii="Garamond" w:hAnsi="Garamond"/>
              </w:rPr>
              <w:t xml:space="preserve"> (1962).</w:t>
            </w:r>
          </w:p>
          <w:p w14:paraId="5844E85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6692E2F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"name the case on pre-censorship of print media: </w:t>
            </w:r>
            <w:r w:rsidRPr="0037665E">
              <w:rPr>
                <w:rFonts w:ascii="Garamond" w:hAnsi="Garamond"/>
                <w:b/>
                <w:bCs/>
              </w:rPr>
              <w:t>Brij Bhushan v. State of Delhi</w:t>
            </w:r>
            <w:r w:rsidRPr="0037665E">
              <w:rPr>
                <w:rFonts w:ascii="Garamond" w:hAnsi="Garamond"/>
              </w:rPr>
              <w:t xml:space="preserve">." He said a student wrongly named a case on </w:t>
            </w:r>
            <w:r w:rsidRPr="0037665E">
              <w:rPr>
                <w:rFonts w:ascii="Garamond" w:hAnsi="Garamond"/>
                <w:b/>
                <w:bCs/>
              </w:rPr>
              <w:t>incitement to an offence</w:t>
            </w:r>
            <w:r w:rsidRPr="0037665E">
              <w:rPr>
                <w:rFonts w:ascii="Garamond" w:hAnsi="Garamond"/>
              </w:rPr>
              <w:t xml:space="preserve"> (a different matter) and asked to keep them apart.</w:t>
            </w:r>
          </w:p>
        </w:tc>
      </w:tr>
    </w:tbl>
    <w:p w14:paraId="5C54D19D"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9A6684A"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3CFA656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K.A. Abbas v. Union of India (1970)</w:t>
            </w:r>
          </w:p>
          <w:p w14:paraId="6D10F37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1971 SC 481; (1970) 2 SCC 780 (Supreme Court of India; Hidayatullah C.J.).</w:t>
            </w:r>
          </w:p>
          <w:p w14:paraId="3E57F36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4F2220B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K.A. Abbas (film-maker and journalist) challenged the </w:t>
            </w:r>
            <w:r w:rsidRPr="0037665E">
              <w:rPr>
                <w:rFonts w:ascii="Garamond" w:hAnsi="Garamond"/>
                <w:b/>
                <w:bCs/>
              </w:rPr>
              <w:t>censorship provisions of the Cinematograph Act, 1952</w:t>
            </w:r>
            <w:r w:rsidRPr="0037665E">
              <w:rPr>
                <w:rFonts w:ascii="Garamond" w:hAnsi="Garamond"/>
              </w:rPr>
              <w:t xml:space="preserve"> after the Censor Board gave his documentary </w:t>
            </w:r>
            <w:r w:rsidRPr="0037665E">
              <w:rPr>
                <w:rFonts w:ascii="Garamond" w:hAnsi="Garamond"/>
                <w:b/>
                <w:bCs/>
              </w:rPr>
              <w:t>"A Tale of Four Cities"</w:t>
            </w:r>
            <w:r w:rsidRPr="0037665E">
              <w:rPr>
                <w:rFonts w:ascii="Garamond" w:hAnsi="Garamond"/>
              </w:rPr>
              <w:t xml:space="preserve"> an </w:t>
            </w:r>
            <w:r w:rsidRPr="0037665E">
              <w:rPr>
                <w:rFonts w:ascii="Garamond" w:hAnsi="Garamond"/>
                <w:b/>
                <w:bCs/>
              </w:rPr>
              <w:t>"A" certificate</w:t>
            </w:r>
            <w:r w:rsidRPr="0037665E">
              <w:rPr>
                <w:rFonts w:ascii="Garamond" w:hAnsi="Garamond"/>
              </w:rPr>
              <w:t xml:space="preserve"> (adults only), objecting to </w:t>
            </w:r>
            <w:r w:rsidRPr="0037665E">
              <w:rPr>
                <w:rFonts w:ascii="Garamond" w:hAnsi="Garamond"/>
                <w:b/>
                <w:bCs/>
              </w:rPr>
              <w:t>pre-censorship</w:t>
            </w:r>
            <w:r w:rsidRPr="0037665E">
              <w:rPr>
                <w:rFonts w:ascii="Garamond" w:hAnsi="Garamond"/>
              </w:rPr>
              <w:t xml:space="preserve"> and to the </w:t>
            </w:r>
            <w:r w:rsidRPr="0037665E">
              <w:rPr>
                <w:rFonts w:ascii="Garamond" w:hAnsi="Garamond"/>
                <w:b/>
                <w:bCs/>
              </w:rPr>
              <w:t>classification</w:t>
            </w:r>
            <w:r w:rsidRPr="0037665E">
              <w:rPr>
                <w:rFonts w:ascii="Garamond" w:hAnsi="Garamond"/>
              </w:rPr>
              <w:t xml:space="preserve"> into "U" and "A".</w:t>
            </w:r>
          </w:p>
          <w:p w14:paraId="6B4E0C4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Professor: "Brij Bhushan said prior restraint is bad for print; films are certified before release; Abbas asked how can you impose prior restraint?"</w:t>
            </w:r>
          </w:p>
          <w:p w14:paraId="2C3B07E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6FAAA3E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w:t>
            </w:r>
            <w:r w:rsidRPr="0037665E">
              <w:rPr>
                <w:rFonts w:ascii="Garamond" w:hAnsi="Garamond"/>
                <w:b/>
                <w:bCs/>
              </w:rPr>
              <w:t>pre-censorship of films</w:t>
            </w:r>
            <w:r w:rsidRPr="0037665E">
              <w:rPr>
                <w:rFonts w:ascii="Garamond" w:hAnsi="Garamond"/>
              </w:rPr>
              <w:t xml:space="preserve"> consistent with Art 19(1)(a), given </w:t>
            </w:r>
            <w:r w:rsidRPr="0037665E">
              <w:rPr>
                <w:rFonts w:ascii="Garamond" w:hAnsi="Garamond"/>
                <w:b/>
                <w:bCs/>
              </w:rPr>
              <w:t>Brij Bhushan</w:t>
            </w:r>
            <w:r w:rsidRPr="0037665E">
              <w:rPr>
                <w:rFonts w:ascii="Garamond" w:hAnsi="Garamond"/>
              </w:rPr>
              <w:t>?</w:t>
            </w:r>
          </w:p>
          <w:p w14:paraId="005E81E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44A9479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Pre-censorship of </w:t>
            </w:r>
            <w:r w:rsidRPr="0037665E">
              <w:rPr>
                <w:rFonts w:ascii="Garamond" w:hAnsi="Garamond"/>
                <w:b/>
                <w:bCs/>
              </w:rPr>
              <w:t>films</w:t>
            </w:r>
            <w:r w:rsidRPr="0037665E">
              <w:rPr>
                <w:rFonts w:ascii="Garamond" w:hAnsi="Garamond"/>
              </w:rPr>
              <w:t xml:space="preserve"> is </w:t>
            </w:r>
            <w:r w:rsidRPr="0037665E">
              <w:rPr>
                <w:rFonts w:ascii="Garamond" w:hAnsi="Garamond"/>
                <w:b/>
                <w:bCs/>
              </w:rPr>
              <w:t>valid</w:t>
            </w:r>
            <w:r w:rsidRPr="0037665E">
              <w:rPr>
                <w:rFonts w:ascii="Garamond" w:hAnsi="Garamond"/>
              </w:rPr>
              <w:t xml:space="preserve"> under Art 19(2): the cinema has a </w:t>
            </w:r>
            <w:r w:rsidRPr="0037665E">
              <w:rPr>
                <w:rFonts w:ascii="Garamond" w:hAnsi="Garamond"/>
                <w:b/>
                <w:bCs/>
              </w:rPr>
              <w:t>unique impact on the audience</w:t>
            </w:r>
            <w:r w:rsidRPr="0037665E">
              <w:rPr>
                <w:rFonts w:ascii="Garamond" w:hAnsi="Garamond"/>
              </w:rPr>
              <w:t xml:space="preserve"> (sight and sound together; emotional power; audience sits in the dark, absorbed, with a lasting effect), so it can be treated </w:t>
            </w:r>
            <w:r w:rsidRPr="0037665E">
              <w:rPr>
                <w:rFonts w:ascii="Garamond" w:hAnsi="Garamond"/>
                <w:b/>
                <w:bCs/>
              </w:rPr>
              <w:t>differently from the press</w:t>
            </w:r>
            <w:r w:rsidRPr="0037665E">
              <w:rPr>
                <w:rFonts w:ascii="Garamond" w:hAnsi="Garamond"/>
              </w:rPr>
              <w:t>.</w:t>
            </w:r>
          </w:p>
          <w:p w14:paraId="2D2D38B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Classification into </w:t>
            </w:r>
            <w:r w:rsidRPr="0037665E">
              <w:rPr>
                <w:rFonts w:ascii="Garamond" w:hAnsi="Garamond"/>
                <w:b/>
                <w:bCs/>
              </w:rPr>
              <w:t>U (universal)</w:t>
            </w:r>
            <w:r w:rsidRPr="0037665E">
              <w:rPr>
                <w:rFonts w:ascii="Garamond" w:hAnsi="Garamond"/>
              </w:rPr>
              <w:t xml:space="preserve"> and </w:t>
            </w:r>
            <w:r w:rsidRPr="0037665E">
              <w:rPr>
                <w:rFonts w:ascii="Garamond" w:hAnsi="Garamond"/>
                <w:b/>
                <w:bCs/>
              </w:rPr>
              <w:t>A (adults)</w:t>
            </w:r>
            <w:r w:rsidRPr="0037665E">
              <w:rPr>
                <w:rFonts w:ascii="Garamond" w:hAnsi="Garamond"/>
              </w:rPr>
              <w:t xml:space="preserve"> is a reasonable restriction.</w:t>
            </w:r>
          </w:p>
          <w:p w14:paraId="3AE49A5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standard of the censor must be that of </w:t>
            </w:r>
            <w:r w:rsidRPr="0037665E">
              <w:rPr>
                <w:rFonts w:ascii="Garamond" w:hAnsi="Garamond"/>
                <w:b/>
                <w:bCs/>
              </w:rPr>
              <w:t>an ordinary person with common sense and not one who is over-sensitive or prudish</w:t>
            </w:r>
            <w:r w:rsidRPr="0037665E">
              <w:rPr>
                <w:rFonts w:ascii="Garamond" w:hAnsi="Garamond"/>
              </w:rPr>
              <w:t xml:space="preserve">; guidelines must be </w:t>
            </w:r>
            <w:r w:rsidRPr="0037665E">
              <w:rPr>
                <w:rFonts w:ascii="Garamond" w:hAnsi="Garamond"/>
                <w:b/>
                <w:bCs/>
              </w:rPr>
              <w:t>specific</w:t>
            </w:r>
            <w:r w:rsidRPr="0037665E">
              <w:rPr>
                <w:rFonts w:ascii="Garamond" w:hAnsi="Garamond"/>
              </w:rPr>
              <w:t xml:space="preserve"> and applied with </w:t>
            </w:r>
            <w:r w:rsidRPr="0037665E">
              <w:rPr>
                <w:rFonts w:ascii="Garamond" w:hAnsi="Garamond"/>
                <w:b/>
                <w:bCs/>
              </w:rPr>
              <w:t>freedom for artistic expression</w:t>
            </w:r>
            <w:r w:rsidRPr="0037665E">
              <w:rPr>
                <w:rFonts w:ascii="Garamond" w:hAnsi="Garamond"/>
              </w:rPr>
              <w:t>.</w:t>
            </w:r>
          </w:p>
          <w:p w14:paraId="6F01023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14BF14A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Prior restraint on films is permissible</w:t>
            </w:r>
            <w:r w:rsidRPr="0037665E">
              <w:rPr>
                <w:rFonts w:ascii="Garamond" w:hAnsi="Garamond"/>
              </w:rPr>
              <w:t xml:space="preserve"> because </w:t>
            </w:r>
            <w:r w:rsidRPr="0037665E">
              <w:rPr>
                <w:rFonts w:ascii="Garamond" w:hAnsi="Garamond"/>
                <w:b/>
                <w:bCs/>
              </w:rPr>
              <w:t>motion pictures are a different medium</w:t>
            </w:r>
            <w:r w:rsidRPr="0037665E">
              <w:rPr>
                <w:rFonts w:ascii="Garamond" w:hAnsi="Garamond"/>
              </w:rPr>
              <w:t xml:space="preserve"> with greater impact than the printed word; the </w:t>
            </w:r>
            <w:r w:rsidRPr="0037665E">
              <w:rPr>
                <w:rFonts w:ascii="Garamond" w:hAnsi="Garamond"/>
                <w:b/>
                <w:bCs/>
              </w:rPr>
              <w:t>classification</w:t>
            </w:r>
            <w:r w:rsidRPr="0037665E">
              <w:rPr>
                <w:rFonts w:ascii="Garamond" w:hAnsi="Garamond"/>
              </w:rPr>
              <w:t xml:space="preserve"> system is valid.</w:t>
            </w:r>
          </w:p>
          <w:p w14:paraId="018843A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63992B1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Statutory system today: Cinematograph Act, 1952 as amended in 2023: certificates </w:t>
            </w:r>
            <w:r w:rsidRPr="0037665E">
              <w:rPr>
                <w:rFonts w:ascii="Garamond" w:hAnsi="Garamond"/>
                <w:b/>
                <w:bCs/>
              </w:rPr>
              <w:t>U, UA 7+, UA 13+, UA 16+, A, S</w:t>
            </w:r>
            <w:r w:rsidRPr="0037665E">
              <w:rPr>
                <w:rFonts w:ascii="Garamond" w:hAnsi="Garamond"/>
              </w:rPr>
              <w:t xml:space="preserve">. Certification by the </w:t>
            </w:r>
            <w:r w:rsidRPr="0037665E">
              <w:rPr>
                <w:rFonts w:ascii="Garamond" w:hAnsi="Garamond"/>
                <w:b/>
                <w:bCs/>
              </w:rPr>
              <w:t>CBFC</w:t>
            </w:r>
            <w:r w:rsidRPr="0037665E">
              <w:rPr>
                <w:rFonts w:ascii="Garamond" w:hAnsi="Garamond"/>
              </w:rPr>
              <w:t xml:space="preserve"> (Central Board of Film Certification, the "Film Censor Board" whose office the professor said he visited).</w:t>
            </w:r>
          </w:p>
          <w:p w14:paraId="0617437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 Rangarajan v. P. Jagjivan Ram (1989)</w:t>
            </w:r>
            <w:r w:rsidRPr="0037665E">
              <w:rPr>
                <w:rFonts w:ascii="Garamond" w:hAnsi="Garamond"/>
              </w:rPr>
              <w:t>: the State cannot ban a certified film because of the threat of violence by objectors (</w:t>
            </w:r>
            <w:r w:rsidRPr="0037665E">
              <w:rPr>
                <w:rFonts w:ascii="Garamond" w:hAnsi="Garamond"/>
                <w:b/>
                <w:bCs/>
              </w:rPr>
              <w:t>heckler's veto</w:t>
            </w:r>
            <w:r w:rsidRPr="0037665E">
              <w:rPr>
                <w:rFonts w:ascii="Garamond" w:hAnsi="Garamond"/>
              </w:rPr>
              <w:t xml:space="preserve">); danger must be like a "spark in a powder keg", </w:t>
            </w:r>
            <w:r w:rsidRPr="0037665E">
              <w:rPr>
                <w:rFonts w:ascii="Garamond" w:hAnsi="Garamond"/>
                <w:b/>
                <w:bCs/>
              </w:rPr>
              <w:t>proximate and direct</w:t>
            </w:r>
            <w:r w:rsidRPr="0037665E">
              <w:rPr>
                <w:rFonts w:ascii="Garamond" w:hAnsi="Garamond"/>
              </w:rPr>
              <w:t>.</w:t>
            </w:r>
          </w:p>
          <w:p w14:paraId="4583E1F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Bobby Art International v. Om Pal Singh Hoon (Bandit Queen) (1996)</w:t>
            </w:r>
            <w:r w:rsidRPr="0037665E">
              <w:rPr>
                <w:rFonts w:ascii="Garamond" w:hAnsi="Garamond"/>
              </w:rPr>
              <w:t xml:space="preserve">: scenes of nudity and violence must be judged in the </w:t>
            </w:r>
            <w:r w:rsidRPr="0037665E">
              <w:rPr>
                <w:rFonts w:ascii="Garamond" w:hAnsi="Garamond"/>
                <w:b/>
                <w:bCs/>
              </w:rPr>
              <w:t>context</w:t>
            </w:r>
            <w:r w:rsidRPr="0037665E">
              <w:rPr>
                <w:rFonts w:ascii="Garamond" w:hAnsi="Garamond"/>
              </w:rPr>
              <w:t xml:space="preserve"> of the film's message.</w:t>
            </w:r>
          </w:p>
          <w:p w14:paraId="6F80308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23D33BB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"Broadcasting things need prior sanction because the impact is larger; people </w:t>
            </w:r>
            <w:r w:rsidRPr="0037665E">
              <w:rPr>
                <w:rFonts w:ascii="Garamond" w:hAnsi="Garamond"/>
                <w:b/>
                <w:bCs/>
              </w:rPr>
              <w:t>see and hear</w:t>
            </w:r>
            <w:r w:rsidRPr="0037665E">
              <w:rPr>
                <w:rFonts w:ascii="Garamond" w:hAnsi="Garamond"/>
              </w:rPr>
              <w:t xml:space="preserve">; reading takes effort. Telecast reaches </w:t>
            </w:r>
            <w:r w:rsidRPr="0037665E">
              <w:rPr>
                <w:rFonts w:ascii="Garamond" w:hAnsi="Garamond"/>
                <w:b/>
                <w:bCs/>
              </w:rPr>
              <w:t>lakhs at once</w:t>
            </w:r>
            <w:r w:rsidRPr="0037665E">
              <w:rPr>
                <w:rFonts w:ascii="Garamond" w:hAnsi="Garamond"/>
              </w:rPr>
              <w:t xml:space="preserve"> and </w:t>
            </w:r>
            <w:r w:rsidRPr="0037665E">
              <w:rPr>
                <w:rFonts w:ascii="Garamond" w:hAnsi="Garamond"/>
                <w:b/>
                <w:bCs/>
              </w:rPr>
              <w:t>influences the mind more</w:t>
            </w:r>
            <w:r w:rsidRPr="0037665E">
              <w:rPr>
                <w:rFonts w:ascii="Garamond" w:hAnsi="Garamond"/>
              </w:rPr>
              <w:t>." He asked students to read Abbas (theory only) the next day.</w:t>
            </w:r>
          </w:p>
        </w:tc>
      </w:tr>
    </w:tbl>
    <w:p w14:paraId="7FFBE16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928"/>
        <w:gridCol w:w="1735"/>
        <w:gridCol w:w="3855"/>
      </w:tblGrid>
      <w:tr w:rsidR="00DD4075" w:rsidRPr="0037665E" w14:paraId="4B8835B0" w14:textId="77777777">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D033CC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Medium</w:t>
            </w:r>
          </w:p>
        </w:tc>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040859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Case</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651310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Prior restraint?</w:t>
            </w:r>
          </w:p>
        </w:tc>
        <w:tc>
          <w:tcPr>
            <w:tcW w:w="385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3D3484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Reason</w:t>
            </w:r>
          </w:p>
        </w:tc>
      </w:tr>
      <w:tr w:rsidR="00DD4075" w:rsidRPr="0037665E" w14:paraId="55D1CDD5"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3808AB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Print media</w:t>
            </w:r>
            <w:r w:rsidRPr="0037665E">
              <w:rPr>
                <w:rFonts w:ascii="Garamond" w:hAnsi="Garamond"/>
                <w:sz w:val="20"/>
                <w:szCs w:val="20"/>
              </w:rPr>
              <w:t xml:space="preserve"> (newspapers, magazines)</w:t>
            </w:r>
          </w:p>
        </w:tc>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5573A6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Brij Bhushan (1950)</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E68F8D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Not allowed</w:t>
            </w:r>
          </w:p>
        </w:tc>
        <w:tc>
          <w:tcPr>
            <w:tcW w:w="385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C1ED4A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Direct restriction on liberty of the press; not within Art 19(2) as then worded; later </w:t>
            </w:r>
            <w:proofErr w:type="spellStart"/>
            <w:r w:rsidRPr="0037665E">
              <w:rPr>
                <w:rFonts w:ascii="Garamond" w:hAnsi="Garamond"/>
                <w:sz w:val="20"/>
                <w:szCs w:val="20"/>
              </w:rPr>
              <w:t>disfavoured</w:t>
            </w:r>
            <w:proofErr w:type="spellEnd"/>
            <w:r w:rsidRPr="0037665E">
              <w:rPr>
                <w:rFonts w:ascii="Garamond" w:hAnsi="Garamond"/>
                <w:sz w:val="20"/>
                <w:szCs w:val="20"/>
              </w:rPr>
              <w:t xml:space="preserve"> generally.</w:t>
            </w:r>
          </w:p>
        </w:tc>
      </w:tr>
      <w:tr w:rsidR="00DD4075" w:rsidRPr="0037665E" w14:paraId="241B3DE8"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CD24E2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Cinema / broadcasting</w:t>
            </w:r>
          </w:p>
        </w:tc>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B0E007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K.A. Abbas (1970)</w:t>
            </w:r>
          </w:p>
        </w:tc>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334D9A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Allowed</w:t>
            </w:r>
            <w:r w:rsidRPr="0037665E">
              <w:rPr>
                <w:rFonts w:ascii="Garamond" w:hAnsi="Garamond"/>
                <w:sz w:val="20"/>
                <w:szCs w:val="20"/>
              </w:rPr>
              <w:t xml:space="preserve"> (with guidelines)</w:t>
            </w:r>
          </w:p>
        </w:tc>
        <w:tc>
          <w:tcPr>
            <w:tcW w:w="385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D8DCDC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Greater impact: audio-visual, simultaneous mass audience, emotional power.</w:t>
            </w:r>
          </w:p>
        </w:tc>
      </w:tr>
    </w:tbl>
    <w:p w14:paraId="4422AA20" w14:textId="77777777" w:rsidR="00DD4075" w:rsidRPr="0037665E" w:rsidRDefault="00DD4075" w:rsidP="0037665E">
      <w:pPr>
        <w:spacing w:after="80"/>
        <w:jc w:val="both"/>
        <w:rPr>
          <w:rFonts w:ascii="Garamond" w:hAnsi="Garamond"/>
        </w:rPr>
      </w:pPr>
    </w:p>
    <w:p w14:paraId="00E553FD" w14:textId="77777777" w:rsidR="00DD4075" w:rsidRPr="0037665E" w:rsidRDefault="00000000" w:rsidP="0037665E">
      <w:pPr>
        <w:pStyle w:val="Heading2"/>
        <w:keepNext/>
        <w:jc w:val="both"/>
        <w:rPr>
          <w:rFonts w:ascii="Garamond" w:hAnsi="Garamond"/>
        </w:rPr>
      </w:pPr>
      <w:bookmarkStart w:id="25" w:name="_Toc243736292"/>
      <w:r w:rsidRPr="0037665E">
        <w:rPr>
          <w:rFonts w:ascii="Garamond" w:hAnsi="Garamond"/>
        </w:rPr>
        <w:t xml:space="preserve">2.11 Defamation: libel and slander; is a </w:t>
      </w:r>
      <w:proofErr w:type="gramStart"/>
      <w:r w:rsidRPr="0037665E">
        <w:rPr>
          <w:rFonts w:ascii="Garamond" w:hAnsi="Garamond"/>
        </w:rPr>
        <w:t>tape recording</w:t>
      </w:r>
      <w:proofErr w:type="gramEnd"/>
      <w:r w:rsidRPr="0037665E">
        <w:rPr>
          <w:rFonts w:ascii="Garamond" w:hAnsi="Garamond"/>
        </w:rPr>
        <w:t xml:space="preserve"> libel or slander?</w:t>
      </w:r>
      <w:bookmarkEnd w:id="25"/>
    </w:p>
    <w:p w14:paraId="78D3B38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Libel</w:t>
      </w:r>
      <w:r w:rsidRPr="0037665E">
        <w:rPr>
          <w:rFonts w:ascii="Garamond" w:hAnsi="Garamond"/>
        </w:rPr>
        <w:t xml:space="preserve"> = defamation in </w:t>
      </w:r>
      <w:r w:rsidRPr="0037665E">
        <w:rPr>
          <w:rFonts w:ascii="Garamond" w:hAnsi="Garamond"/>
          <w:b/>
          <w:bCs/>
        </w:rPr>
        <w:t>permanent form</w:t>
      </w:r>
      <w:r w:rsidRPr="0037665E">
        <w:rPr>
          <w:rFonts w:ascii="Garamond" w:hAnsi="Garamond"/>
        </w:rPr>
        <w:t xml:space="preserve"> (writing, printing, pictures, effigy, statue, morphed photographs). The professor's example: "</w:t>
      </w:r>
      <w:r w:rsidRPr="0037665E">
        <w:rPr>
          <w:rFonts w:ascii="Garamond" w:hAnsi="Garamond"/>
          <w:b/>
          <w:bCs/>
        </w:rPr>
        <w:t>morphed</w:t>
      </w:r>
      <w:r w:rsidRPr="0037665E">
        <w:rPr>
          <w:rFonts w:ascii="Garamond" w:hAnsi="Garamond"/>
        </w:rPr>
        <w:t xml:space="preserve"> pictures of a girl to defame her" (a modern form). </w:t>
      </w:r>
      <w:r w:rsidRPr="0037665E">
        <w:rPr>
          <w:rFonts w:ascii="Garamond" w:hAnsi="Garamond"/>
          <w:b/>
          <w:bCs/>
        </w:rPr>
        <w:t>Slander</w:t>
      </w:r>
      <w:r w:rsidRPr="0037665E">
        <w:rPr>
          <w:rFonts w:ascii="Garamond" w:hAnsi="Garamond"/>
        </w:rPr>
        <w:t xml:space="preserve"> = defamation in </w:t>
      </w:r>
      <w:r w:rsidRPr="0037665E">
        <w:rPr>
          <w:rFonts w:ascii="Garamond" w:hAnsi="Garamond"/>
          <w:b/>
          <w:bCs/>
        </w:rPr>
        <w:t>transient form</w:t>
      </w:r>
      <w:r w:rsidRPr="0037665E">
        <w:rPr>
          <w:rFonts w:ascii="Garamond" w:hAnsi="Garamond"/>
        </w:rPr>
        <w:t xml:space="preserve"> (spoken words, gestures).</w:t>
      </w:r>
    </w:p>
    <w:p w14:paraId="6C9B18B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Professor's question:</w:t>
      </w:r>
      <w:r w:rsidRPr="0037665E">
        <w:rPr>
          <w:rFonts w:ascii="Garamond" w:hAnsi="Garamond"/>
        </w:rPr>
        <w:t xml:space="preserve"> if someone abuses me and it is </w:t>
      </w:r>
      <w:r w:rsidRPr="0037665E">
        <w:rPr>
          <w:rFonts w:ascii="Garamond" w:hAnsi="Garamond"/>
          <w:b/>
          <w:bCs/>
        </w:rPr>
        <w:t>tape-recorded</w:t>
      </w:r>
      <w:r w:rsidRPr="0037665E">
        <w:rPr>
          <w:rFonts w:ascii="Garamond" w:hAnsi="Garamond"/>
        </w:rPr>
        <w:t xml:space="preserve">, is it libel or slander? A student first said slander (because it is "verbal"), another said libel. </w:t>
      </w:r>
      <w:r w:rsidRPr="0037665E">
        <w:rPr>
          <w:rFonts w:ascii="Garamond" w:hAnsi="Garamond"/>
          <w:b/>
          <w:bCs/>
        </w:rPr>
        <w:t>Answer: libel</w:t>
      </w:r>
      <w:r w:rsidRPr="0037665E">
        <w:rPr>
          <w:rFonts w:ascii="Garamond" w:hAnsi="Garamond"/>
        </w:rPr>
        <w:t xml:space="preserve">, because the record is </w:t>
      </w:r>
      <w:r w:rsidRPr="0037665E">
        <w:rPr>
          <w:rFonts w:ascii="Garamond" w:hAnsi="Garamond"/>
          <w:b/>
          <w:bCs/>
        </w:rPr>
        <w:t>permanent</w:t>
      </w:r>
      <w:r w:rsidRPr="0037665E">
        <w:rPr>
          <w:rFonts w:ascii="Garamond" w:hAnsi="Garamond"/>
        </w:rPr>
        <w:t xml:space="preserve"> (it can be replayed and proved later). The professor said "this kind of question should be discussed in the classroom".</w:t>
      </w:r>
    </w:p>
    <w:p w14:paraId="1510CFD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Why it matters:</w:t>
      </w:r>
      <w:r w:rsidRPr="0037665E">
        <w:rPr>
          <w:rFonts w:ascii="Garamond" w:hAnsi="Garamond"/>
        </w:rPr>
        <w:t xml:space="preserve"> in </w:t>
      </w:r>
      <w:r w:rsidRPr="0037665E">
        <w:rPr>
          <w:rFonts w:ascii="Garamond" w:hAnsi="Garamond"/>
          <w:b/>
          <w:bCs/>
        </w:rPr>
        <w:t>tort law</w:t>
      </w:r>
      <w:r w:rsidRPr="0037665E">
        <w:rPr>
          <w:rFonts w:ascii="Garamond" w:hAnsi="Garamond"/>
        </w:rPr>
        <w:t xml:space="preserve"> libel is actionable </w:t>
      </w:r>
      <w:r w:rsidRPr="0037665E">
        <w:rPr>
          <w:rFonts w:ascii="Garamond" w:hAnsi="Garamond"/>
          <w:b/>
          <w:bCs/>
        </w:rPr>
        <w:t>per se</w:t>
      </w:r>
      <w:r w:rsidRPr="0037665E">
        <w:rPr>
          <w:rFonts w:ascii="Garamond" w:hAnsi="Garamond"/>
        </w:rPr>
        <w:t xml:space="preserve"> (no proof of special damage), while slander generally requires proof of </w:t>
      </w:r>
      <w:r w:rsidRPr="0037665E">
        <w:rPr>
          <w:rFonts w:ascii="Garamond" w:hAnsi="Garamond"/>
          <w:b/>
          <w:bCs/>
        </w:rPr>
        <w:t>special damage</w:t>
      </w:r>
      <w:r w:rsidRPr="0037665E">
        <w:rPr>
          <w:rFonts w:ascii="Garamond" w:hAnsi="Garamond"/>
        </w:rPr>
        <w:t xml:space="preserve"> (except for imputation of crime, loathsome disease, unchastity of a woman, or professional unfitness). In </w:t>
      </w:r>
      <w:r w:rsidRPr="0037665E">
        <w:rPr>
          <w:rFonts w:ascii="Garamond" w:hAnsi="Garamond"/>
          <w:b/>
          <w:bCs/>
        </w:rPr>
        <w:t>Indian criminal law</w:t>
      </w:r>
      <w:r w:rsidRPr="0037665E">
        <w:rPr>
          <w:rFonts w:ascii="Garamond" w:hAnsi="Garamond"/>
        </w:rPr>
        <w:t xml:space="preserve"> (s. 499 IPC / BNS s. 356) there is </w:t>
      </w:r>
      <w:r w:rsidRPr="0037665E">
        <w:rPr>
          <w:rFonts w:ascii="Garamond" w:hAnsi="Garamond"/>
          <w:b/>
          <w:bCs/>
        </w:rPr>
        <w:t>no libel/slander distinction</w:t>
      </w:r>
      <w:r w:rsidRPr="0037665E">
        <w:rPr>
          <w:rFonts w:ascii="Garamond" w:hAnsi="Garamond"/>
        </w:rPr>
        <w:t>; "words, spoken or intended to be read, signs or visible representations" are all covered.</w:t>
      </w:r>
    </w:p>
    <w:p w14:paraId="410177F1" w14:textId="77777777" w:rsidR="00DD4075" w:rsidRPr="0037665E" w:rsidRDefault="00000000" w:rsidP="0037665E">
      <w:pPr>
        <w:pStyle w:val="Heading2"/>
        <w:keepNext/>
        <w:jc w:val="both"/>
        <w:rPr>
          <w:rFonts w:ascii="Garamond" w:hAnsi="Garamond"/>
        </w:rPr>
      </w:pPr>
      <w:bookmarkStart w:id="26" w:name="_Toc243736293"/>
      <w:r w:rsidRPr="0037665E">
        <w:rPr>
          <w:rFonts w:ascii="Garamond" w:hAnsi="Garamond"/>
        </w:rPr>
        <w:t>2.12 United States comparison (as explained by the professor)</w:t>
      </w:r>
      <w:bookmarkEnd w:id="26"/>
    </w:p>
    <w:p w14:paraId="70632B6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First Amendment (1791)</w:t>
      </w:r>
      <w:r w:rsidRPr="0037665E">
        <w:rPr>
          <w:rFonts w:ascii="Garamond" w:hAnsi="Garamond"/>
        </w:rPr>
        <w:t xml:space="preserve"> says "Congress shall make no law... abridging the freedom of speech, or of the press", and also protects </w:t>
      </w:r>
      <w:r w:rsidRPr="0037665E">
        <w:rPr>
          <w:rFonts w:ascii="Garamond" w:hAnsi="Garamond"/>
          <w:b/>
          <w:bCs/>
        </w:rPr>
        <w:t>religion</w:t>
      </w:r>
      <w:r w:rsidRPr="0037665E">
        <w:rPr>
          <w:rFonts w:ascii="Garamond" w:hAnsi="Garamond"/>
        </w:rPr>
        <w:t xml:space="preserve">. It has </w:t>
      </w:r>
      <w:r w:rsidRPr="0037665E">
        <w:rPr>
          <w:rFonts w:ascii="Garamond" w:hAnsi="Garamond"/>
          <w:b/>
          <w:bCs/>
        </w:rPr>
        <w:t>no list of grounds</w:t>
      </w:r>
      <w:r w:rsidRPr="0037665E">
        <w:rPr>
          <w:rFonts w:ascii="Garamond" w:hAnsi="Garamond"/>
        </w:rPr>
        <w:t xml:space="preserve"> for restriction. The professor stressed: "that does not mean there are no restrictions in the US"; the </w:t>
      </w:r>
      <w:r w:rsidRPr="0037665E">
        <w:rPr>
          <w:rFonts w:ascii="Garamond" w:hAnsi="Garamond"/>
          <w:b/>
          <w:bCs/>
        </w:rPr>
        <w:t>Supreme Court developed the limits case by case</w:t>
      </w:r>
      <w:r w:rsidRPr="0037665E">
        <w:rPr>
          <w:rFonts w:ascii="Garamond" w:hAnsi="Garamond"/>
        </w:rPr>
        <w:t xml:space="preserve"> (e.g. Schenck v. United States, 1919: clear and present danger; Brandenburg v. Ohio, 1969: imminent lawless action).</w:t>
      </w:r>
    </w:p>
    <w:p w14:paraId="2785A40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In India the </w:t>
      </w:r>
      <w:r w:rsidRPr="0037665E">
        <w:rPr>
          <w:rFonts w:ascii="Garamond" w:hAnsi="Garamond"/>
          <w:b/>
          <w:bCs/>
        </w:rPr>
        <w:t>Constitution lists the grounds</w:t>
      </w:r>
      <w:r w:rsidRPr="0037665E">
        <w:rPr>
          <w:rFonts w:ascii="Garamond" w:hAnsi="Garamond"/>
        </w:rPr>
        <w:t xml:space="preserve">, which is why </w:t>
      </w:r>
      <w:r w:rsidRPr="0037665E">
        <w:rPr>
          <w:rFonts w:ascii="Garamond" w:hAnsi="Garamond"/>
          <w:b/>
          <w:bCs/>
        </w:rPr>
        <w:t>First Amendment 1951</w:t>
      </w:r>
      <w:r w:rsidRPr="0037665E">
        <w:rPr>
          <w:rFonts w:ascii="Garamond" w:hAnsi="Garamond"/>
        </w:rPr>
        <w:t xml:space="preserve"> was passed to add grounds quickly; Dr. Ambedkar and the framers "took advantage of American experience" by writing the restrictions into the text.</w:t>
      </w:r>
    </w:p>
    <w:p w14:paraId="4CF279A2" w14:textId="77777777" w:rsidR="00DD4075" w:rsidRPr="0037665E" w:rsidRDefault="00000000" w:rsidP="0037665E">
      <w:pPr>
        <w:pStyle w:val="Heading2"/>
        <w:keepNext/>
        <w:jc w:val="both"/>
        <w:rPr>
          <w:rFonts w:ascii="Garamond" w:hAnsi="Garamond"/>
        </w:rPr>
      </w:pPr>
      <w:bookmarkStart w:id="27" w:name="_Toc243736294"/>
      <w:r w:rsidRPr="0037665E">
        <w:rPr>
          <w:rFonts w:ascii="Garamond" w:hAnsi="Garamond"/>
        </w:rPr>
        <w:t>2.13 Questions asked by the professor in COLA 5 with model answers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C7F3D0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D31149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 What does Article 19 say? For whom is it? Which Articles are only for citizens?</w:t>
            </w:r>
          </w:p>
          <w:p w14:paraId="2EEEDAEA"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C510D7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Art 19(1)</w:t>
            </w:r>
            <w:r w:rsidRPr="0037665E">
              <w:rPr>
                <w:rFonts w:ascii="Garamond" w:hAnsi="Garamond"/>
              </w:rPr>
              <w:t xml:space="preserve"> gives "</w:t>
            </w:r>
            <w:r w:rsidRPr="0037665E">
              <w:rPr>
                <w:rFonts w:ascii="Garamond" w:hAnsi="Garamond"/>
                <w:b/>
                <w:bCs/>
              </w:rPr>
              <w:t>all citizens</w:t>
            </w:r>
            <w:r w:rsidRPr="0037665E">
              <w:rPr>
                <w:rFonts w:ascii="Garamond" w:hAnsi="Garamond"/>
              </w:rPr>
              <w:t xml:space="preserve">" the right to (a) freedom of speech and expression, (b) assemble peaceably and without arms, (c) form associations or unions, (d) move freely, (e) reside and settle anywhere in India, and (g) </w:t>
            </w:r>
            <w:proofErr w:type="spellStart"/>
            <w:r w:rsidRPr="0037665E">
              <w:rPr>
                <w:rFonts w:ascii="Garamond" w:hAnsi="Garamond"/>
              </w:rPr>
              <w:t>practise</w:t>
            </w:r>
            <w:proofErr w:type="spellEnd"/>
            <w:r w:rsidRPr="0037665E">
              <w:rPr>
                <w:rFonts w:ascii="Garamond" w:hAnsi="Garamond"/>
              </w:rPr>
              <w:t xml:space="preserve"> any profession or carry on any occupation, trade or business ((f) was repealed in 1978). It is available </w:t>
            </w:r>
            <w:r w:rsidRPr="0037665E">
              <w:rPr>
                <w:rFonts w:ascii="Garamond" w:hAnsi="Garamond"/>
                <w:b/>
                <w:bCs/>
              </w:rPr>
              <w:t>only to citizens</w:t>
            </w:r>
            <w:r w:rsidRPr="0037665E">
              <w:rPr>
                <w:rFonts w:ascii="Garamond" w:hAnsi="Garamond"/>
              </w:rPr>
              <w:t xml:space="preserve">. </w:t>
            </w:r>
            <w:r w:rsidRPr="0037665E">
              <w:rPr>
                <w:rFonts w:ascii="Garamond" w:hAnsi="Garamond"/>
                <w:b/>
                <w:bCs/>
              </w:rPr>
              <w:t>Arts 15, 16 and 19</w:t>
            </w:r>
            <w:r w:rsidRPr="0037665E">
              <w:rPr>
                <w:rFonts w:ascii="Garamond" w:hAnsi="Garamond"/>
              </w:rPr>
              <w:t xml:space="preserve"> (and 29, 30) are citizen-only; </w:t>
            </w:r>
            <w:r w:rsidRPr="0037665E">
              <w:rPr>
                <w:rFonts w:ascii="Garamond" w:hAnsi="Garamond"/>
                <w:b/>
                <w:bCs/>
              </w:rPr>
              <w:t>Art 14 and Art 21 apply to every person</w:t>
            </w:r>
            <w:r w:rsidRPr="0037665E">
              <w:rPr>
                <w:rFonts w:ascii="Garamond" w:hAnsi="Garamond"/>
              </w:rPr>
              <w:t>.</w:t>
            </w:r>
          </w:p>
        </w:tc>
      </w:tr>
    </w:tbl>
    <w:p w14:paraId="68549CA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04E49D9"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10B1A4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 xml:space="preserve">Q2. Why did the Supreme Court strike down the Madras order in Romesh </w:t>
            </w:r>
            <w:proofErr w:type="spellStart"/>
            <w:r w:rsidRPr="0037665E">
              <w:rPr>
                <w:rFonts w:ascii="Garamond" w:hAnsi="Garamond"/>
                <w:b/>
                <w:bCs/>
                <w:color w:val="B45309"/>
              </w:rPr>
              <w:t>Thappar</w:t>
            </w:r>
            <w:proofErr w:type="spellEnd"/>
            <w:r w:rsidRPr="0037665E">
              <w:rPr>
                <w:rFonts w:ascii="Garamond" w:hAnsi="Garamond"/>
                <w:b/>
                <w:bCs/>
                <w:color w:val="B45309"/>
              </w:rPr>
              <w:t xml:space="preserve"> even though the Government allowed the paper to be printed?</w:t>
            </w:r>
          </w:p>
          <w:p w14:paraId="71FBB436"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03D721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Because freedom of speech includes freedom of </w:t>
            </w:r>
            <w:r w:rsidRPr="0037665E">
              <w:rPr>
                <w:rFonts w:ascii="Garamond" w:hAnsi="Garamond"/>
                <w:b/>
                <w:bCs/>
              </w:rPr>
              <w:t>circulation</w:t>
            </w:r>
            <w:r w:rsidRPr="0037665E">
              <w:rPr>
                <w:rFonts w:ascii="Garamond" w:hAnsi="Garamond"/>
              </w:rPr>
              <w:t>; a paper which can be printed but not circulated has no practical freedom. And the ground of "</w:t>
            </w:r>
            <w:r w:rsidRPr="0037665E">
              <w:rPr>
                <w:rFonts w:ascii="Garamond" w:hAnsi="Garamond"/>
                <w:b/>
                <w:bCs/>
              </w:rPr>
              <w:t>law and order</w:t>
            </w:r>
            <w:r w:rsidRPr="0037665E">
              <w:rPr>
                <w:rFonts w:ascii="Garamond" w:hAnsi="Garamond"/>
              </w:rPr>
              <w:t xml:space="preserve">" (public order) was not in Art 19(2) at that time, so the Court could not uphold the ban. (Parliament then amended Art 19(2) in 1951 to add </w:t>
            </w:r>
            <w:r w:rsidRPr="0037665E">
              <w:rPr>
                <w:rFonts w:ascii="Garamond" w:hAnsi="Garamond"/>
                <w:b/>
                <w:bCs/>
              </w:rPr>
              <w:t>public order</w:t>
            </w:r>
            <w:r w:rsidRPr="0037665E">
              <w:rPr>
                <w:rFonts w:ascii="Garamond" w:hAnsi="Garamond"/>
              </w:rPr>
              <w:t>.)</w:t>
            </w:r>
          </w:p>
        </w:tc>
      </w:tr>
    </w:tbl>
    <w:p w14:paraId="4673E8D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A656E9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7B8663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Q3. Distinguish law and order, public order and security of the State.</w:t>
            </w:r>
          </w:p>
          <w:p w14:paraId="2836D561"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AA4ABF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2.7: three concentric circles. </w:t>
            </w:r>
            <w:r w:rsidRPr="0037665E">
              <w:rPr>
                <w:rFonts w:ascii="Garamond" w:hAnsi="Garamond"/>
                <w:b/>
                <w:bCs/>
              </w:rPr>
              <w:t>Law and order</w:t>
            </w:r>
            <w:r w:rsidRPr="0037665E">
              <w:rPr>
                <w:rFonts w:ascii="Garamond" w:hAnsi="Garamond"/>
              </w:rPr>
              <w:t xml:space="preserve"> (individual quarrels) </w:t>
            </w:r>
            <w:proofErr w:type="gramStart"/>
            <w:r w:rsidRPr="0037665E">
              <w:rPr>
                <w:rFonts w:ascii="Garamond" w:hAnsi="Garamond"/>
              </w:rPr>
              <w:t>is</w:t>
            </w:r>
            <w:proofErr w:type="gramEnd"/>
            <w:r w:rsidRPr="0037665E">
              <w:rPr>
                <w:rFonts w:ascii="Garamond" w:hAnsi="Garamond"/>
              </w:rPr>
              <w:t xml:space="preserve"> widest and not a ground; </w:t>
            </w:r>
            <w:r w:rsidRPr="0037665E">
              <w:rPr>
                <w:rFonts w:ascii="Garamond" w:hAnsi="Garamond"/>
                <w:b/>
                <w:bCs/>
              </w:rPr>
              <w:t>public order</w:t>
            </w:r>
            <w:r w:rsidRPr="0037665E">
              <w:rPr>
                <w:rFonts w:ascii="Garamond" w:hAnsi="Garamond"/>
              </w:rPr>
              <w:t xml:space="preserve"> (community-level disturbance of peace and </w:t>
            </w:r>
            <w:proofErr w:type="spellStart"/>
            <w:r w:rsidRPr="0037665E">
              <w:rPr>
                <w:rFonts w:ascii="Garamond" w:hAnsi="Garamond"/>
              </w:rPr>
              <w:t>tranquillity</w:t>
            </w:r>
            <w:proofErr w:type="spellEnd"/>
            <w:r w:rsidRPr="0037665E">
              <w:rPr>
                <w:rFonts w:ascii="Garamond" w:hAnsi="Garamond"/>
              </w:rPr>
              <w:t xml:space="preserve">) is the middle circle, added in 1951; </w:t>
            </w:r>
            <w:r w:rsidRPr="0037665E">
              <w:rPr>
                <w:rFonts w:ascii="Garamond" w:hAnsi="Garamond"/>
                <w:b/>
                <w:bCs/>
              </w:rPr>
              <w:t>security of the State</w:t>
            </w:r>
            <w:r w:rsidRPr="0037665E">
              <w:rPr>
                <w:rFonts w:ascii="Garamond" w:hAnsi="Garamond"/>
              </w:rPr>
              <w:t xml:space="preserve"> (rebellion, war, insurrection) is the innermost. A speech that disturbs only law and order cannot be restricted; one that disturbs public order can; one that threatens the State's security can be curbed more severely. (Ram Manohar Lohia, 1966.)</w:t>
            </w:r>
          </w:p>
        </w:tc>
      </w:tr>
    </w:tbl>
    <w:p w14:paraId="205013C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6D10CAB"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B13CEC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Q4. A person abuses you and it is recorded on tape. Is it libel or slander?</w:t>
            </w:r>
          </w:p>
          <w:p w14:paraId="01F06A16"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F226D8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Libel</w:t>
            </w:r>
            <w:r w:rsidRPr="0037665E">
              <w:rPr>
                <w:rFonts w:ascii="Garamond" w:hAnsi="Garamond"/>
              </w:rPr>
              <w:t xml:space="preserve">, because the recording is a </w:t>
            </w:r>
            <w:r w:rsidRPr="0037665E">
              <w:rPr>
                <w:rFonts w:ascii="Garamond" w:hAnsi="Garamond"/>
                <w:b/>
                <w:bCs/>
              </w:rPr>
              <w:t>permanent</w:t>
            </w:r>
            <w:r w:rsidRPr="0037665E">
              <w:rPr>
                <w:rFonts w:ascii="Garamond" w:hAnsi="Garamond"/>
              </w:rPr>
              <w:t xml:space="preserve"> form (words fixed in a durable medium that can be reproduced as evidence), even though the original utterance was spoken. Slander covers evanescent spoken words only. (Professor accepted "libel" and said the question should be debated in class.)</w:t>
            </w:r>
          </w:p>
        </w:tc>
      </w:tr>
    </w:tbl>
    <w:p w14:paraId="7CDFDC4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53B754F"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311852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Q5. What is the difference between a restriction and a reasonable restriction? Which case defines it?</w:t>
            </w:r>
          </w:p>
          <w:p w14:paraId="422EE7FD"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C86AA2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w:t>
            </w:r>
            <w:r w:rsidRPr="0037665E">
              <w:rPr>
                <w:rFonts w:ascii="Garamond" w:hAnsi="Garamond"/>
                <w:b/>
                <w:bCs/>
              </w:rPr>
              <w:t>restriction</w:t>
            </w:r>
            <w:r w:rsidRPr="0037665E">
              <w:rPr>
                <w:rFonts w:ascii="Garamond" w:hAnsi="Garamond"/>
              </w:rPr>
              <w:t xml:space="preserve"> is any limit on the right; to be valid it must be </w:t>
            </w:r>
            <w:r w:rsidRPr="0037665E">
              <w:rPr>
                <w:rFonts w:ascii="Garamond" w:hAnsi="Garamond"/>
                <w:b/>
                <w:bCs/>
              </w:rPr>
              <w:t>reasonable</w:t>
            </w:r>
            <w:r w:rsidRPr="0037665E">
              <w:rPr>
                <w:rFonts w:ascii="Garamond" w:hAnsi="Garamond"/>
              </w:rPr>
              <w:t xml:space="preserve">. </w:t>
            </w:r>
            <w:r w:rsidRPr="0037665E">
              <w:rPr>
                <w:rFonts w:ascii="Garamond" w:hAnsi="Garamond"/>
                <w:b/>
                <w:bCs/>
              </w:rPr>
              <w:t>State of Madras v. V.G. Row (1952)</w:t>
            </w:r>
            <w:r w:rsidRPr="0037665E">
              <w:rPr>
                <w:rFonts w:ascii="Garamond" w:hAnsi="Garamond"/>
              </w:rPr>
              <w:t xml:space="preserve"> defines the standard: restriction by </w:t>
            </w:r>
            <w:r w:rsidRPr="0037665E">
              <w:rPr>
                <w:rFonts w:ascii="Garamond" w:hAnsi="Garamond"/>
                <w:b/>
                <w:bCs/>
              </w:rPr>
              <w:t>law</w:t>
            </w:r>
            <w:r w:rsidRPr="0037665E">
              <w:rPr>
                <w:rFonts w:ascii="Garamond" w:hAnsi="Garamond"/>
              </w:rPr>
              <w:t xml:space="preserve">; on an Art 19(2) </w:t>
            </w:r>
            <w:r w:rsidRPr="0037665E">
              <w:rPr>
                <w:rFonts w:ascii="Garamond" w:hAnsi="Garamond"/>
                <w:b/>
                <w:bCs/>
              </w:rPr>
              <w:t>ground</w:t>
            </w:r>
            <w:r w:rsidRPr="0037665E">
              <w:rPr>
                <w:rFonts w:ascii="Garamond" w:hAnsi="Garamond"/>
              </w:rPr>
              <w:t xml:space="preserve">; </w:t>
            </w:r>
            <w:r w:rsidRPr="0037665E">
              <w:rPr>
                <w:rFonts w:ascii="Garamond" w:hAnsi="Garamond"/>
                <w:b/>
                <w:bCs/>
              </w:rPr>
              <w:t>real and proximate connection</w:t>
            </w:r>
            <w:r w:rsidRPr="0037665E">
              <w:rPr>
                <w:rFonts w:ascii="Garamond" w:hAnsi="Garamond"/>
              </w:rPr>
              <w:t xml:space="preserve"> with the protected interest; </w:t>
            </w:r>
            <w:r w:rsidRPr="0037665E">
              <w:rPr>
                <w:rFonts w:ascii="Garamond" w:hAnsi="Garamond"/>
                <w:b/>
                <w:bCs/>
              </w:rPr>
              <w:t>not arbitrary or excessive</w:t>
            </w:r>
            <w:r w:rsidRPr="0037665E">
              <w:rPr>
                <w:rFonts w:ascii="Garamond" w:hAnsi="Garamond"/>
              </w:rPr>
              <w:t xml:space="preserve">; fair procedure and judicial review; judged </w:t>
            </w:r>
            <w:r w:rsidRPr="0037665E">
              <w:rPr>
                <w:rFonts w:ascii="Garamond" w:hAnsi="Garamond"/>
                <w:b/>
                <w:bCs/>
              </w:rPr>
              <w:t>objectively</w:t>
            </w:r>
            <w:r w:rsidRPr="0037665E">
              <w:rPr>
                <w:rFonts w:ascii="Garamond" w:hAnsi="Garamond"/>
              </w:rPr>
              <w:t xml:space="preserve"> having regard to the nature of the right, the evil sought to be remedied, its extent and urgency, and the proportion between the two.</w:t>
            </w:r>
          </w:p>
        </w:tc>
      </w:tr>
    </w:tbl>
    <w:p w14:paraId="0510464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8C44F9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C6588F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Q6. Name the eight grounds of Art 19(2), and which amendments added which?</w:t>
            </w:r>
          </w:p>
          <w:p w14:paraId="3E44E7F1"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482CB7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Sovereignty and integrity of India (</w:t>
            </w:r>
            <w:r w:rsidRPr="0037665E">
              <w:rPr>
                <w:rFonts w:ascii="Garamond" w:hAnsi="Garamond"/>
                <w:b/>
                <w:bCs/>
              </w:rPr>
              <w:t>16th Amend., 1963</w:t>
            </w:r>
            <w:r w:rsidRPr="0037665E">
              <w:rPr>
                <w:rFonts w:ascii="Garamond" w:hAnsi="Garamond"/>
              </w:rPr>
              <w:t xml:space="preserve"> added "sovereignty and"); security of the State (original); friendly relations with foreign States (</w:t>
            </w:r>
            <w:r w:rsidRPr="0037665E">
              <w:rPr>
                <w:rFonts w:ascii="Garamond" w:hAnsi="Garamond"/>
                <w:b/>
                <w:bCs/>
              </w:rPr>
              <w:t>1st Amend., 1951</w:t>
            </w:r>
            <w:r w:rsidRPr="0037665E">
              <w:rPr>
                <w:rFonts w:ascii="Garamond" w:hAnsi="Garamond"/>
              </w:rPr>
              <w:t>); public order (</w:t>
            </w:r>
            <w:r w:rsidRPr="0037665E">
              <w:rPr>
                <w:rFonts w:ascii="Garamond" w:hAnsi="Garamond"/>
                <w:b/>
                <w:bCs/>
              </w:rPr>
              <w:t>1951</w:t>
            </w:r>
            <w:r w:rsidRPr="0037665E">
              <w:rPr>
                <w:rFonts w:ascii="Garamond" w:hAnsi="Garamond"/>
              </w:rPr>
              <w:t>); decency or morality (original); contempt of court (original); defamation (original); incitement to an offence (</w:t>
            </w:r>
            <w:r w:rsidRPr="0037665E">
              <w:rPr>
                <w:rFonts w:ascii="Garamond" w:hAnsi="Garamond"/>
                <w:b/>
                <w:bCs/>
              </w:rPr>
              <w:t>1951</w:t>
            </w:r>
            <w:r w:rsidRPr="0037665E">
              <w:rPr>
                <w:rFonts w:ascii="Garamond" w:hAnsi="Garamond"/>
              </w:rPr>
              <w:t xml:space="preserve">). The </w:t>
            </w:r>
            <w:r w:rsidRPr="0037665E">
              <w:rPr>
                <w:rFonts w:ascii="Garamond" w:hAnsi="Garamond"/>
                <w:b/>
                <w:bCs/>
              </w:rPr>
              <w:t>First Amendment</w:t>
            </w:r>
            <w:r w:rsidRPr="0037665E">
              <w:rPr>
                <w:rFonts w:ascii="Garamond" w:hAnsi="Garamond"/>
              </w:rPr>
              <w:t xml:space="preserve"> also inserted "</w:t>
            </w:r>
            <w:r w:rsidRPr="0037665E">
              <w:rPr>
                <w:rFonts w:ascii="Garamond" w:hAnsi="Garamond"/>
                <w:b/>
                <w:bCs/>
              </w:rPr>
              <w:t>reasonable</w:t>
            </w:r>
            <w:r w:rsidRPr="0037665E">
              <w:rPr>
                <w:rFonts w:ascii="Garamond" w:hAnsi="Garamond"/>
              </w:rPr>
              <w:t>" and "</w:t>
            </w:r>
            <w:r w:rsidRPr="0037665E">
              <w:rPr>
                <w:rFonts w:ascii="Garamond" w:hAnsi="Garamond"/>
                <w:b/>
                <w:bCs/>
              </w:rPr>
              <w:t>in the interests of</w:t>
            </w:r>
            <w:r w:rsidRPr="0037665E">
              <w:rPr>
                <w:rFonts w:ascii="Garamond" w:hAnsi="Garamond"/>
              </w:rPr>
              <w:t>".</w:t>
            </w:r>
          </w:p>
        </w:tc>
      </w:tr>
    </w:tbl>
    <w:p w14:paraId="7E2D8ED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03F8887"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4CDE98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Q7. Which case says pre-censorship of print media is not acceptable, and which case allows it for films?</w:t>
            </w:r>
          </w:p>
          <w:p w14:paraId="5A83EF93"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28AC1F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Brij Bhushan v. State of Delhi (1950)</w:t>
            </w:r>
            <w:r w:rsidRPr="0037665E">
              <w:rPr>
                <w:rFonts w:ascii="Garamond" w:hAnsi="Garamond"/>
              </w:rPr>
              <w:t xml:space="preserve"> (print: not acceptable); </w:t>
            </w:r>
            <w:r w:rsidRPr="0037665E">
              <w:rPr>
                <w:rFonts w:ascii="Garamond" w:hAnsi="Garamond"/>
                <w:b/>
                <w:bCs/>
              </w:rPr>
              <w:t>K.A. Abbas v. Union of India (1970)</w:t>
            </w:r>
            <w:r w:rsidRPr="0037665E">
              <w:rPr>
                <w:rFonts w:ascii="Garamond" w:hAnsi="Garamond"/>
              </w:rPr>
              <w:t xml:space="preserve"> (film: allowed because of its greater impact and the need for classification).</w:t>
            </w:r>
          </w:p>
        </w:tc>
      </w:tr>
    </w:tbl>
    <w:p w14:paraId="5065898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5DC5E91"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25A85E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Q8. Is freedom of speech absolute?</w:t>
            </w:r>
          </w:p>
          <w:p w14:paraId="45D05BD7"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5602E4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Even Art 21 (right to life) can be taken away by procedure established by law (death penalty). Art 19(2) lists eight grounds on which </w:t>
            </w:r>
            <w:r w:rsidRPr="0037665E">
              <w:rPr>
                <w:rFonts w:ascii="Garamond" w:hAnsi="Garamond"/>
                <w:b/>
                <w:bCs/>
              </w:rPr>
              <w:t>reasonable restrictions</w:t>
            </w:r>
            <w:r w:rsidRPr="0037665E">
              <w:rPr>
                <w:rFonts w:ascii="Garamond" w:hAnsi="Garamond"/>
              </w:rPr>
              <w:t xml:space="preserve"> can be imposed by </w:t>
            </w:r>
            <w:r w:rsidRPr="0037665E">
              <w:rPr>
                <w:rFonts w:ascii="Garamond" w:hAnsi="Garamond"/>
                <w:b/>
                <w:bCs/>
              </w:rPr>
              <w:t>law</w:t>
            </w:r>
            <w:r w:rsidRPr="0037665E">
              <w:rPr>
                <w:rFonts w:ascii="Garamond" w:hAnsi="Garamond"/>
              </w:rPr>
              <w:t>. The courts examine reasonableness.</w:t>
            </w:r>
          </w:p>
        </w:tc>
      </w:tr>
    </w:tbl>
    <w:p w14:paraId="6224B56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7227B5F"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550B46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Q9. Which cases show that there is a fundamental right to give and receive information?</w:t>
            </w:r>
          </w:p>
          <w:p w14:paraId="742651F2"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D22B26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 xml:space="preserve">Romesh </w:t>
            </w:r>
            <w:proofErr w:type="spellStart"/>
            <w:r w:rsidRPr="0037665E">
              <w:rPr>
                <w:rFonts w:ascii="Garamond" w:hAnsi="Garamond"/>
                <w:b/>
                <w:bCs/>
              </w:rPr>
              <w:t>Thappar</w:t>
            </w:r>
            <w:proofErr w:type="spellEnd"/>
            <w:r w:rsidRPr="0037665E">
              <w:rPr>
                <w:rFonts w:ascii="Garamond" w:hAnsi="Garamond"/>
              </w:rPr>
              <w:t xml:space="preserve"> (circulation), </w:t>
            </w:r>
            <w:r w:rsidRPr="0037665E">
              <w:rPr>
                <w:rFonts w:ascii="Garamond" w:hAnsi="Garamond"/>
                <w:b/>
                <w:bCs/>
              </w:rPr>
              <w:t xml:space="preserve">Odyssey v. </w:t>
            </w:r>
            <w:proofErr w:type="spellStart"/>
            <w:r w:rsidRPr="0037665E">
              <w:rPr>
                <w:rFonts w:ascii="Garamond" w:hAnsi="Garamond"/>
                <w:b/>
                <w:bCs/>
              </w:rPr>
              <w:t>Lokvidayan</w:t>
            </w:r>
            <w:proofErr w:type="spellEnd"/>
            <w:r w:rsidRPr="0037665E">
              <w:rPr>
                <w:rFonts w:ascii="Garamond" w:hAnsi="Garamond"/>
              </w:rPr>
              <w:t xml:space="preserve"> (telecast), </w:t>
            </w:r>
            <w:r w:rsidRPr="0037665E">
              <w:rPr>
                <w:rFonts w:ascii="Garamond" w:hAnsi="Garamond"/>
                <w:b/>
                <w:bCs/>
              </w:rPr>
              <w:t>LIC v. Manubhai Shah</w:t>
            </w:r>
            <w:r w:rsidRPr="0037665E">
              <w:rPr>
                <w:rFonts w:ascii="Garamond" w:hAnsi="Garamond"/>
              </w:rPr>
              <w:t xml:space="preserve"> (reply), </w:t>
            </w:r>
            <w:r w:rsidRPr="0037665E">
              <w:rPr>
                <w:rFonts w:ascii="Garamond" w:hAnsi="Garamond"/>
                <w:b/>
                <w:bCs/>
              </w:rPr>
              <w:t>Cricket Association of Bengal</w:t>
            </w:r>
            <w:r w:rsidRPr="0037665E">
              <w:rPr>
                <w:rFonts w:ascii="Garamond" w:hAnsi="Garamond"/>
              </w:rPr>
              <w:t xml:space="preserve"> (airwaves, right to receive). See Homework 2.1.</w:t>
            </w:r>
          </w:p>
        </w:tc>
      </w:tr>
    </w:tbl>
    <w:p w14:paraId="40E3CBA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3B92E0B"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E08548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Q10. What was the Hicklin test, and was it ever applied in India?</w:t>
            </w:r>
          </w:p>
          <w:p w14:paraId="209EB15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306B77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English test of 1868: material is obscene if it tends to deprave and corrupt those open to such influences, judged by an isolated passage. The professor suggested it is not in India; in </w:t>
            </w:r>
            <w:proofErr w:type="gramStart"/>
            <w:r w:rsidRPr="0037665E">
              <w:rPr>
                <w:rFonts w:ascii="Garamond" w:hAnsi="Garamond"/>
              </w:rPr>
              <w:t>fact</w:t>
            </w:r>
            <w:proofErr w:type="gramEnd"/>
            <w:r w:rsidRPr="0037665E">
              <w:rPr>
                <w:rFonts w:ascii="Garamond" w:hAnsi="Garamond"/>
              </w:rPr>
              <w:t xml:space="preserve"> it </w:t>
            </w:r>
            <w:r w:rsidRPr="0037665E">
              <w:rPr>
                <w:rFonts w:ascii="Garamond" w:hAnsi="Garamond"/>
                <w:b/>
                <w:bCs/>
              </w:rPr>
              <w:t>was followed in India until the 1980s-1990s</w:t>
            </w:r>
            <w:r w:rsidRPr="0037665E">
              <w:rPr>
                <w:rFonts w:ascii="Garamond" w:hAnsi="Garamond"/>
              </w:rPr>
              <w:t xml:space="preserve"> (e.g. </w:t>
            </w:r>
            <w:r w:rsidRPr="0037665E">
              <w:rPr>
                <w:rFonts w:ascii="Garamond" w:hAnsi="Garamond"/>
                <w:b/>
                <w:bCs/>
              </w:rPr>
              <w:t>Ranjit Udeshi, 1964</w:t>
            </w:r>
            <w:r w:rsidRPr="0037665E">
              <w:rPr>
                <w:rFonts w:ascii="Garamond" w:hAnsi="Garamond"/>
              </w:rPr>
              <w:t xml:space="preserve">) and was </w:t>
            </w:r>
            <w:r w:rsidRPr="0037665E">
              <w:rPr>
                <w:rFonts w:ascii="Garamond" w:hAnsi="Garamond"/>
                <w:b/>
                <w:bCs/>
              </w:rPr>
              <w:t>expressly replaced by the community standards test in Aveek Sarkar (2014)</w:t>
            </w:r>
            <w:r w:rsidRPr="0037665E">
              <w:rPr>
                <w:rFonts w:ascii="Garamond" w:hAnsi="Garamond"/>
              </w:rPr>
              <w:t>.</w:t>
            </w:r>
          </w:p>
        </w:tc>
      </w:tr>
    </w:tbl>
    <w:p w14:paraId="62281F5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69927F5"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847E23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Q11. What is "slander" (spelt "slender" by a student)? Define the two kinds of defamation.</w:t>
            </w:r>
          </w:p>
          <w:p w14:paraId="38BE30FF"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36A786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Slander (not "slender" or "cylinder") = </w:t>
            </w:r>
            <w:r w:rsidRPr="0037665E">
              <w:rPr>
                <w:rFonts w:ascii="Garamond" w:hAnsi="Garamond"/>
                <w:b/>
                <w:bCs/>
              </w:rPr>
              <w:t>defamation by transient words</w:t>
            </w:r>
            <w:r w:rsidRPr="0037665E">
              <w:rPr>
                <w:rFonts w:ascii="Garamond" w:hAnsi="Garamond"/>
              </w:rPr>
              <w:t xml:space="preserve">; </w:t>
            </w:r>
            <w:r w:rsidRPr="0037665E">
              <w:rPr>
                <w:rFonts w:ascii="Garamond" w:hAnsi="Garamond"/>
                <w:b/>
                <w:bCs/>
              </w:rPr>
              <w:t>libel</w:t>
            </w:r>
            <w:r w:rsidRPr="0037665E">
              <w:rPr>
                <w:rFonts w:ascii="Garamond" w:hAnsi="Garamond"/>
              </w:rPr>
              <w:t xml:space="preserve"> = </w:t>
            </w:r>
            <w:r w:rsidRPr="0037665E">
              <w:rPr>
                <w:rFonts w:ascii="Garamond" w:hAnsi="Garamond"/>
                <w:b/>
                <w:bCs/>
              </w:rPr>
              <w:t>defamation in permanent form</w:t>
            </w:r>
            <w:r w:rsidRPr="0037665E">
              <w:rPr>
                <w:rFonts w:ascii="Garamond" w:hAnsi="Garamond"/>
              </w:rPr>
              <w:t xml:space="preserve">; both are forms of </w:t>
            </w:r>
            <w:r w:rsidRPr="0037665E">
              <w:rPr>
                <w:rFonts w:ascii="Garamond" w:hAnsi="Garamond"/>
                <w:b/>
                <w:bCs/>
              </w:rPr>
              <w:t>defamation</w:t>
            </w:r>
            <w:r w:rsidRPr="0037665E">
              <w:rPr>
                <w:rFonts w:ascii="Garamond" w:hAnsi="Garamond"/>
              </w:rPr>
              <w:t>, an Art 19(2) ground.</w:t>
            </w:r>
          </w:p>
        </w:tc>
      </w:tr>
    </w:tbl>
    <w:p w14:paraId="4C9ED29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17F5238"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402F7D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Q12. Why do Arts 15, 16 and 19 apply only to citizens when Art 14 applies to everyone?</w:t>
            </w:r>
          </w:p>
          <w:p w14:paraId="00EA403C"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5AEE47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Because these are rights of </w:t>
            </w:r>
            <w:r w:rsidRPr="0037665E">
              <w:rPr>
                <w:rFonts w:ascii="Garamond" w:hAnsi="Garamond"/>
                <w:b/>
                <w:bCs/>
              </w:rPr>
              <w:t>membership of the political community</w:t>
            </w:r>
            <w:r w:rsidRPr="0037665E">
              <w:rPr>
                <w:rFonts w:ascii="Garamond" w:hAnsi="Garamond"/>
              </w:rPr>
              <w:t xml:space="preserve"> (discrimination between citizens in public life/employment, political freedoms); the framers extended only the </w:t>
            </w:r>
            <w:r w:rsidRPr="0037665E">
              <w:rPr>
                <w:rFonts w:ascii="Garamond" w:hAnsi="Garamond"/>
                <w:b/>
                <w:bCs/>
              </w:rPr>
              <w:t>basic equality and life/liberty protections</w:t>
            </w:r>
            <w:r w:rsidRPr="0037665E">
              <w:rPr>
                <w:rFonts w:ascii="Garamond" w:hAnsi="Garamond"/>
              </w:rPr>
              <w:t xml:space="preserve"> (Arts 14, 20, 21, 22) to </w:t>
            </w:r>
            <w:r w:rsidRPr="0037665E">
              <w:rPr>
                <w:rFonts w:ascii="Garamond" w:hAnsi="Garamond"/>
                <w:b/>
                <w:bCs/>
              </w:rPr>
              <w:t>all persons</w:t>
            </w:r>
            <w:r w:rsidRPr="0037665E">
              <w:rPr>
                <w:rFonts w:ascii="Garamond" w:hAnsi="Garamond"/>
              </w:rPr>
              <w:t xml:space="preserve"> within India.</w:t>
            </w:r>
          </w:p>
        </w:tc>
      </w:tr>
    </w:tbl>
    <w:p w14:paraId="5C81FAFE" w14:textId="77777777" w:rsidR="00DD4075" w:rsidRPr="0037665E" w:rsidRDefault="00DD4075" w:rsidP="0037665E">
      <w:pPr>
        <w:spacing w:after="80"/>
        <w:jc w:val="both"/>
        <w:rPr>
          <w:rFonts w:ascii="Garamond" w:hAnsi="Garamond"/>
        </w:rPr>
      </w:pPr>
    </w:p>
    <w:p w14:paraId="0186DB83" w14:textId="77777777" w:rsidR="00DD4075" w:rsidRPr="0037665E" w:rsidRDefault="00000000" w:rsidP="0037665E">
      <w:pPr>
        <w:pStyle w:val="Heading2"/>
        <w:keepNext/>
        <w:jc w:val="both"/>
        <w:rPr>
          <w:rFonts w:ascii="Garamond" w:hAnsi="Garamond"/>
        </w:rPr>
      </w:pPr>
      <w:bookmarkStart w:id="28" w:name="_Toc243736295"/>
      <w:r w:rsidRPr="0037665E">
        <w:rPr>
          <w:rFonts w:ascii="Garamond" w:hAnsi="Garamond"/>
        </w:rPr>
        <w:t>2.14 Homework and instructions in COLA 5</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A1D492B"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2D9FE00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2.3: Presentation schedule: the professor asked students to prepare a schedule for presentations ("from July") and bring presentations on Khushboo (next day) and Aveek Sarkar</w:t>
            </w:r>
          </w:p>
          <w:p w14:paraId="6961F8D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Model 2-minute presentation skeleton (works for any case):</w:t>
            </w:r>
            <w:r w:rsidRPr="0037665E">
              <w:rPr>
                <w:rFonts w:ascii="Garamond" w:hAnsi="Garamond"/>
              </w:rPr>
              <w:t xml:space="preserve"> 1. Facts in 3 lines; 2. Issue; 3. Decision; 4. Ratio; 5. Why it matters today; 6. One criticism. The case cards in this file </w:t>
            </w:r>
            <w:proofErr w:type="gramStart"/>
            <w:r w:rsidRPr="0037665E">
              <w:rPr>
                <w:rFonts w:ascii="Garamond" w:hAnsi="Garamond"/>
              </w:rPr>
              <w:t>follow</w:t>
            </w:r>
            <w:proofErr w:type="gramEnd"/>
            <w:r w:rsidRPr="0037665E">
              <w:rPr>
                <w:rFonts w:ascii="Garamond" w:hAnsi="Garamond"/>
              </w:rPr>
              <w:t xml:space="preserve"> this pattern.</w:t>
            </w:r>
          </w:p>
          <w:p w14:paraId="6E93E0A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Khushboo (ready to present):</w:t>
            </w:r>
            <w:r w:rsidRPr="0037665E">
              <w:rPr>
                <w:rFonts w:ascii="Garamond" w:hAnsi="Garamond"/>
              </w:rPr>
              <w:t xml:space="preserve"> In 2005 actress Khushboo told a magazine that pre-marital sex was not wrong if precautions were taken; 20+ criminal complaints were filed. The Supreme Court (2010) quashed them: expressing an unpopular view is protected by Art 19(1)(a), and there is no offence of discussing pre-marital sex; there was no obscenity, since nothing appealed to prurient interest, and no incitement. </w:t>
            </w:r>
            <w:r w:rsidRPr="0037665E">
              <w:rPr>
                <w:rFonts w:ascii="Garamond" w:hAnsi="Garamond"/>
                <w:b/>
                <w:bCs/>
              </w:rPr>
              <w:t>Aveek Sarkar (ready to present):</w:t>
            </w:r>
            <w:r w:rsidRPr="0037665E">
              <w:rPr>
                <w:rFonts w:ascii="Garamond" w:hAnsi="Garamond"/>
              </w:rPr>
              <w:t xml:space="preserve"> see section 2.9: community standards test; nude photo of Becker and Feltus was an anti-racism statement, hence not obscene.</w:t>
            </w:r>
          </w:p>
        </w:tc>
      </w:tr>
    </w:tbl>
    <w:p w14:paraId="108CD7F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CF13D66"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0645839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lastRenderedPageBreak/>
              <w:t xml:space="preserve">HOMEWORK 2.4: Read the original judgments of Romesh </w:t>
            </w:r>
            <w:proofErr w:type="spellStart"/>
            <w:r w:rsidRPr="0037665E">
              <w:rPr>
                <w:rFonts w:ascii="Garamond" w:hAnsi="Garamond"/>
                <w:b/>
                <w:bCs/>
                <w:color w:val="0F766E"/>
              </w:rPr>
              <w:t>Thappar</w:t>
            </w:r>
            <w:proofErr w:type="spellEnd"/>
            <w:r w:rsidRPr="0037665E">
              <w:rPr>
                <w:rFonts w:ascii="Garamond" w:hAnsi="Garamond"/>
                <w:b/>
                <w:bCs/>
                <w:color w:val="0F766E"/>
              </w:rPr>
              <w:t xml:space="preserve"> and the debate on the First Constitutional Amendment (and Nehru's speeches); the professor said "I will not explain </w:t>
            </w:r>
            <w:proofErr w:type="gramStart"/>
            <w:r w:rsidRPr="0037665E">
              <w:rPr>
                <w:rFonts w:ascii="Garamond" w:hAnsi="Garamond"/>
                <w:b/>
                <w:bCs/>
                <w:color w:val="0F766E"/>
              </w:rPr>
              <w:t>it,</w:t>
            </w:r>
            <w:proofErr w:type="gramEnd"/>
            <w:r w:rsidRPr="0037665E">
              <w:rPr>
                <w:rFonts w:ascii="Garamond" w:hAnsi="Garamond"/>
                <w:b/>
                <w:bCs/>
                <w:color w:val="0F766E"/>
              </w:rPr>
              <w:t xml:space="preserve"> you must read it"</w:t>
            </w:r>
          </w:p>
          <w:p w14:paraId="33D6B49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Study map for the First Amendment debate (10 points to take away):</w:t>
            </w:r>
          </w:p>
          <w:p w14:paraId="4EDAD22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Passed 18 June 1951 by the Provisional Parliament (Constitution (First Amendment) Act, 1951).</w:t>
            </w:r>
          </w:p>
          <w:p w14:paraId="3BBE19E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Occasion: Romesh Thappar, Brij Bhushan, Master Tara Singh/Punjab HC decisions striking down curbs on speech; the Government's concern about communal propaganda and relations with Pakistan.</w:t>
            </w:r>
          </w:p>
          <w:p w14:paraId="06F5BCE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Nehru argued that the Constitution should not become a hindrance to social progress; he proposed new grounds. Critics (Syama Prasad Mookerjee, H.N. Kunzru, Kamath) objected that it was </w:t>
            </w:r>
            <w:r w:rsidRPr="0037665E">
              <w:rPr>
                <w:rFonts w:ascii="Garamond" w:hAnsi="Garamond"/>
                <w:b/>
                <w:bCs/>
              </w:rPr>
              <w:t>vague</w:t>
            </w:r>
            <w:r w:rsidRPr="0037665E">
              <w:rPr>
                <w:rFonts w:ascii="Garamond" w:hAnsi="Garamond"/>
              </w:rPr>
              <w:t xml:space="preserve"> and </w:t>
            </w:r>
            <w:r w:rsidRPr="0037665E">
              <w:rPr>
                <w:rFonts w:ascii="Garamond" w:hAnsi="Garamond"/>
                <w:b/>
                <w:bCs/>
              </w:rPr>
              <w:t>curtailed civil liberties</w:t>
            </w:r>
            <w:r w:rsidRPr="0037665E">
              <w:rPr>
                <w:rFonts w:ascii="Garamond" w:hAnsi="Garamond"/>
              </w:rPr>
              <w:t>.</w:t>
            </w:r>
          </w:p>
          <w:p w14:paraId="1C5C533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Outcome: Art 19(2) rewritten (see 2.6); </w:t>
            </w:r>
            <w:r w:rsidRPr="0037665E">
              <w:rPr>
                <w:rFonts w:ascii="Garamond" w:hAnsi="Garamond"/>
                <w:b/>
                <w:bCs/>
              </w:rPr>
              <w:t>Arts 31A and 31B and the Ninth Schedule</w:t>
            </w:r>
            <w:r w:rsidRPr="0037665E">
              <w:rPr>
                <w:rFonts w:ascii="Garamond" w:hAnsi="Garamond"/>
              </w:rPr>
              <w:t xml:space="preserve"> were also added by the same Amendment (agrarian reforms); </w:t>
            </w:r>
            <w:r w:rsidRPr="0037665E">
              <w:rPr>
                <w:rFonts w:ascii="Garamond" w:hAnsi="Garamond"/>
                <w:b/>
                <w:bCs/>
              </w:rPr>
              <w:t>Art 15(4)</w:t>
            </w:r>
            <w:r w:rsidRPr="0037665E">
              <w:rPr>
                <w:rFonts w:ascii="Garamond" w:hAnsi="Garamond"/>
              </w:rPr>
              <w:t xml:space="preserve"> was added to overcome </w:t>
            </w:r>
            <w:r w:rsidRPr="0037665E">
              <w:rPr>
                <w:rFonts w:ascii="Garamond" w:hAnsi="Garamond"/>
                <w:i/>
                <w:iCs/>
              </w:rPr>
              <w:t xml:space="preserve">State of Madras v. </w:t>
            </w:r>
            <w:proofErr w:type="spellStart"/>
            <w:r w:rsidRPr="0037665E">
              <w:rPr>
                <w:rFonts w:ascii="Garamond" w:hAnsi="Garamond"/>
                <w:i/>
                <w:iCs/>
              </w:rPr>
              <w:t>Champakam</w:t>
            </w:r>
            <w:proofErr w:type="spellEnd"/>
            <w:r w:rsidRPr="0037665E">
              <w:rPr>
                <w:rFonts w:ascii="Garamond" w:hAnsi="Garamond"/>
                <w:i/>
                <w:iCs/>
              </w:rPr>
              <w:t xml:space="preserve"> </w:t>
            </w:r>
            <w:proofErr w:type="spellStart"/>
            <w:r w:rsidRPr="0037665E">
              <w:rPr>
                <w:rFonts w:ascii="Garamond" w:hAnsi="Garamond"/>
                <w:i/>
                <w:iCs/>
              </w:rPr>
              <w:t>Dorairajan</w:t>
            </w:r>
            <w:proofErr w:type="spellEnd"/>
            <w:r w:rsidRPr="0037665E">
              <w:rPr>
                <w:rFonts w:ascii="Garamond" w:hAnsi="Garamond"/>
              </w:rPr>
              <w:t xml:space="preserve"> (1951) (reservation in educational institutions).</w:t>
            </w:r>
          </w:p>
        </w:tc>
      </w:tr>
    </w:tbl>
    <w:p w14:paraId="6DCD326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6E4D9F3"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4140DD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2.5: Fill in the cases the professor named: Balaji Raghavan (titles), the Art 18 case</w:t>
            </w:r>
          </w:p>
          <w:p w14:paraId="4063920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the case card in 2.1.</w:t>
            </w:r>
          </w:p>
        </w:tc>
      </w:tr>
    </w:tbl>
    <w:p w14:paraId="548A11D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C4EC585"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4FDB921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2.6: Read Abbas the next day ("theory only; no adult material in it"), and be ready to explain why prior restraint is allowed on cinema</w:t>
            </w:r>
          </w:p>
          <w:p w14:paraId="35814C0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the case card in 2.10 and the table that compares print with cinema.</w:t>
            </w:r>
          </w:p>
        </w:tc>
      </w:tr>
    </w:tbl>
    <w:p w14:paraId="34FC476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313F953"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4D4BE3D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2.7: Research Q: why the wife in the "blue drum" case was not given the death penalty, and the pregnant-woman rule</w:t>
            </w:r>
          </w:p>
          <w:p w14:paraId="73710D3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Homework 2.2.</w:t>
            </w:r>
          </w:p>
        </w:tc>
      </w:tr>
    </w:tbl>
    <w:p w14:paraId="4050CDF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3F00F31"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6FACE1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2.8: Class discipline instructions: attend regularly (the professor remarked attendance matters and that students who miss classes risk attendance shortage); submit presentation schedule; read news</w:t>
            </w:r>
          </w:p>
          <w:p w14:paraId="0EC0C27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No legal answer needed; follow the schedule published by your faculty.</w:t>
            </w:r>
          </w:p>
        </w:tc>
      </w:tr>
    </w:tbl>
    <w:p w14:paraId="7B838FBB" w14:textId="77777777" w:rsidR="00DD4075" w:rsidRPr="0037665E" w:rsidRDefault="00DD4075" w:rsidP="0037665E">
      <w:pPr>
        <w:spacing w:after="80"/>
        <w:jc w:val="both"/>
        <w:rPr>
          <w:rFonts w:ascii="Garamond" w:hAnsi="Garamond"/>
        </w:rPr>
      </w:pPr>
    </w:p>
    <w:p w14:paraId="012DFD56" w14:textId="77777777" w:rsidR="00DD4075" w:rsidRPr="0037665E" w:rsidRDefault="00000000" w:rsidP="0037665E">
      <w:pPr>
        <w:pStyle w:val="Heading1"/>
        <w:pageBreakBefore/>
        <w:jc w:val="both"/>
        <w:rPr>
          <w:rFonts w:ascii="Garamond" w:hAnsi="Garamond"/>
        </w:rPr>
      </w:pPr>
      <w:bookmarkStart w:id="29" w:name="_Toc243736296"/>
      <w:r w:rsidRPr="0037665E">
        <w:rPr>
          <w:rFonts w:ascii="Garamond" w:hAnsi="Garamond"/>
        </w:rPr>
        <w:lastRenderedPageBreak/>
        <w:t>LECTURE 3 (COLA 6): Applying Article 19(2): Citizenship Check, the Eight Grounds, "Law", Reasonableness and the Four-Fold Proportionality Test</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5C011CF"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5C5C7E3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Exam snapshot</w:t>
            </w:r>
          </w:p>
          <w:p w14:paraId="63630A1A"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Checklist to solve any Art 19(1)(a) problem question (professor's sequence):</w:t>
            </w:r>
            <w:r w:rsidRPr="0037665E">
              <w:rPr>
                <w:rFonts w:ascii="Garamond" w:hAnsi="Garamond"/>
              </w:rPr>
              <w:t xml:space="preserve"> (1) Is the claimant a </w:t>
            </w:r>
            <w:r w:rsidRPr="0037665E">
              <w:rPr>
                <w:rFonts w:ascii="Garamond" w:hAnsi="Garamond"/>
                <w:b/>
                <w:bCs/>
              </w:rPr>
              <w:t>citizen</w:t>
            </w:r>
            <w:r w:rsidRPr="0037665E">
              <w:rPr>
                <w:rFonts w:ascii="Garamond" w:hAnsi="Garamond"/>
              </w:rPr>
              <w:t xml:space="preserve">? If not, Art 19 is unavailable. (2) Is there a </w:t>
            </w:r>
            <w:r w:rsidRPr="0037665E">
              <w:rPr>
                <w:rFonts w:ascii="Garamond" w:hAnsi="Garamond"/>
                <w:b/>
                <w:bCs/>
              </w:rPr>
              <w:t>restriction</w:t>
            </w:r>
            <w:r w:rsidRPr="0037665E">
              <w:rPr>
                <w:rFonts w:ascii="Garamond" w:hAnsi="Garamond"/>
              </w:rPr>
              <w:t xml:space="preserve">/violation of the right? (3) Is it imposed by </w:t>
            </w:r>
            <w:r w:rsidRPr="0037665E">
              <w:rPr>
                <w:rFonts w:ascii="Garamond" w:hAnsi="Garamond"/>
                <w:b/>
                <w:bCs/>
              </w:rPr>
              <w:t>law</w:t>
            </w:r>
            <w:r w:rsidRPr="0037665E">
              <w:rPr>
                <w:rFonts w:ascii="Garamond" w:hAnsi="Garamond"/>
              </w:rPr>
              <w:t xml:space="preserve"> (enacted by Parliament/State Legislature)? (4) Is it on one of the </w:t>
            </w:r>
            <w:r w:rsidRPr="0037665E">
              <w:rPr>
                <w:rFonts w:ascii="Garamond" w:hAnsi="Garamond"/>
                <w:b/>
                <w:bCs/>
              </w:rPr>
              <w:t>eight grounds</w:t>
            </w:r>
            <w:r w:rsidRPr="0037665E">
              <w:rPr>
                <w:rFonts w:ascii="Garamond" w:hAnsi="Garamond"/>
              </w:rPr>
              <w:t xml:space="preserve"> (no other ground, e.g. "better administration", is allowed)? (5) Is it </w:t>
            </w:r>
            <w:r w:rsidRPr="0037665E">
              <w:rPr>
                <w:rFonts w:ascii="Garamond" w:hAnsi="Garamond"/>
                <w:b/>
                <w:bCs/>
              </w:rPr>
              <w:t>reasonable</w:t>
            </w:r>
            <w:r w:rsidRPr="0037665E">
              <w:rPr>
                <w:rFonts w:ascii="Garamond" w:hAnsi="Garamond"/>
              </w:rPr>
              <w:t xml:space="preserve">, which today means </w:t>
            </w:r>
            <w:r w:rsidRPr="0037665E">
              <w:rPr>
                <w:rFonts w:ascii="Garamond" w:hAnsi="Garamond"/>
                <w:b/>
                <w:bCs/>
              </w:rPr>
              <w:t>proportionate</w:t>
            </w:r>
            <w:r w:rsidRPr="0037665E">
              <w:rPr>
                <w:rFonts w:ascii="Garamond" w:hAnsi="Garamond"/>
              </w:rPr>
              <w:t xml:space="preserve">? Apply the </w:t>
            </w:r>
            <w:r w:rsidRPr="0037665E">
              <w:rPr>
                <w:rFonts w:ascii="Garamond" w:hAnsi="Garamond"/>
                <w:b/>
                <w:bCs/>
              </w:rPr>
              <w:t>four-fold test</w:t>
            </w:r>
            <w:r w:rsidRPr="0037665E">
              <w:rPr>
                <w:rFonts w:ascii="Garamond" w:hAnsi="Garamond"/>
              </w:rPr>
              <w:t xml:space="preserve"> from </w:t>
            </w:r>
            <w:r w:rsidRPr="0037665E">
              <w:rPr>
                <w:rFonts w:ascii="Garamond" w:hAnsi="Garamond"/>
                <w:i/>
                <w:iCs/>
              </w:rPr>
              <w:t>Anuradha Bhasin v. Union of India</w:t>
            </w:r>
            <w:r w:rsidRPr="0037665E">
              <w:rPr>
                <w:rFonts w:ascii="Garamond" w:hAnsi="Garamond"/>
              </w:rPr>
              <w:t xml:space="preserve"> (2020): </w:t>
            </w:r>
            <w:r w:rsidRPr="0037665E">
              <w:rPr>
                <w:rFonts w:ascii="Garamond" w:hAnsi="Garamond"/>
                <w:b/>
                <w:bCs/>
              </w:rPr>
              <w:t>legitimate aim, rational nexus, necessity, balancing (structural proportionality)</w:t>
            </w:r>
            <w:r w:rsidRPr="0037665E">
              <w:rPr>
                <w:rFonts w:ascii="Garamond" w:hAnsi="Garamond"/>
              </w:rPr>
              <w:t xml:space="preserve">, plus </w:t>
            </w:r>
            <w:r w:rsidRPr="0037665E">
              <w:rPr>
                <w:rFonts w:ascii="Garamond" w:hAnsi="Garamond"/>
                <w:b/>
                <w:bCs/>
              </w:rPr>
              <w:t>judicial review</w:t>
            </w:r>
            <w:r w:rsidRPr="0037665E">
              <w:rPr>
                <w:rFonts w:ascii="Garamond" w:hAnsi="Garamond"/>
              </w:rPr>
              <w:t>.</w:t>
            </w:r>
          </w:p>
          <w:p w14:paraId="698771FE"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"Legitimate"</w:t>
            </w:r>
            <w:r w:rsidRPr="0037665E">
              <w:rPr>
                <w:rFonts w:ascii="Garamond" w:hAnsi="Garamond"/>
              </w:rPr>
              <w:t xml:space="preserve"> here is </w:t>
            </w:r>
            <w:r w:rsidRPr="0037665E">
              <w:rPr>
                <w:rFonts w:ascii="Garamond" w:hAnsi="Garamond"/>
                <w:b/>
                <w:bCs/>
              </w:rPr>
              <w:t>not</w:t>
            </w:r>
            <w:r w:rsidRPr="0037665E">
              <w:rPr>
                <w:rFonts w:ascii="Garamond" w:hAnsi="Garamond"/>
              </w:rPr>
              <w:t xml:space="preserve"> the family-law meaning (legitimate child). It means a </w:t>
            </w:r>
            <w:r w:rsidRPr="0037665E">
              <w:rPr>
                <w:rFonts w:ascii="Garamond" w:hAnsi="Garamond"/>
                <w:b/>
                <w:bCs/>
              </w:rPr>
              <w:t>lawful and fair aim in the public interest</w:t>
            </w:r>
            <w:r w:rsidRPr="0037665E">
              <w:rPr>
                <w:rFonts w:ascii="Garamond" w:hAnsi="Garamond"/>
              </w:rPr>
              <w:t xml:space="preserve"> such as </w:t>
            </w:r>
            <w:r w:rsidRPr="0037665E">
              <w:rPr>
                <w:rFonts w:ascii="Garamond" w:hAnsi="Garamond"/>
                <w:b/>
                <w:bCs/>
              </w:rPr>
              <w:t>national security, public safety, public order, public health, public morals, protection of the rights and reputation of others</w:t>
            </w:r>
            <w:r w:rsidRPr="0037665E">
              <w:rPr>
                <w:rFonts w:ascii="Garamond" w:hAnsi="Garamond"/>
              </w:rPr>
              <w:t xml:space="preserve"> (ICCPR / European standards).</w:t>
            </w:r>
          </w:p>
          <w:p w14:paraId="0C2D025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wants all </w:t>
            </w:r>
            <w:r w:rsidRPr="0037665E">
              <w:rPr>
                <w:rFonts w:ascii="Garamond" w:hAnsi="Garamond"/>
                <w:b/>
                <w:bCs/>
              </w:rPr>
              <w:t>eight grounds written from memory</w:t>
            </w:r>
            <w:r w:rsidRPr="0037665E">
              <w:rPr>
                <w:rFonts w:ascii="Garamond" w:hAnsi="Garamond"/>
              </w:rPr>
              <w:t xml:space="preserve">; he said "I will come </w:t>
            </w:r>
            <w:proofErr w:type="gramStart"/>
            <w:r w:rsidRPr="0037665E">
              <w:rPr>
                <w:rFonts w:ascii="Garamond" w:hAnsi="Garamond"/>
              </w:rPr>
              <w:t>tomorrow,</w:t>
            </w:r>
            <w:proofErr w:type="gramEnd"/>
            <w:r w:rsidRPr="0037665E">
              <w:rPr>
                <w:rFonts w:ascii="Garamond" w:hAnsi="Garamond"/>
              </w:rPr>
              <w:t xml:space="preserve"> you will have them written; I will make you erase and rewrite".</w:t>
            </w:r>
          </w:p>
        </w:tc>
      </w:tr>
    </w:tbl>
    <w:p w14:paraId="2478073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7173AD1"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2BBAB59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Note on this lecture's content</w:t>
            </w:r>
          </w:p>
          <w:p w14:paraId="34D4E9B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COLA 6 contains a lot of campus administration and current-affairs commentary (student elections, university holidays, controversy over the Election Commission, party politics). </w:t>
            </w:r>
            <w:r w:rsidRPr="0037665E">
              <w:rPr>
                <w:rFonts w:ascii="Garamond" w:hAnsi="Garamond"/>
                <w:b/>
                <w:bCs/>
              </w:rPr>
              <w:t>That commentary is not law and has been left out.</w:t>
            </w:r>
            <w:r w:rsidRPr="0037665E">
              <w:rPr>
                <w:rFonts w:ascii="Garamond" w:hAnsi="Garamond"/>
              </w:rPr>
              <w:t xml:space="preserve"> The legal substance is below. Where the professor used a real constitutional example (appointment of the Election Commission; the P.J. Thomas case), only the </w:t>
            </w:r>
            <w:r w:rsidRPr="0037665E">
              <w:rPr>
                <w:rFonts w:ascii="Garamond" w:hAnsi="Garamond"/>
                <w:b/>
                <w:bCs/>
              </w:rPr>
              <w:t>legal point</w:t>
            </w:r>
            <w:r w:rsidRPr="0037665E">
              <w:rPr>
                <w:rFonts w:ascii="Garamond" w:hAnsi="Garamond"/>
              </w:rPr>
              <w:t xml:space="preserve"> is retained.</w:t>
            </w:r>
          </w:p>
        </w:tc>
      </w:tr>
    </w:tbl>
    <w:p w14:paraId="01385140" w14:textId="77777777" w:rsidR="00DD4075" w:rsidRPr="0037665E" w:rsidRDefault="00DD4075" w:rsidP="0037665E">
      <w:pPr>
        <w:spacing w:after="80"/>
        <w:jc w:val="both"/>
        <w:rPr>
          <w:rFonts w:ascii="Garamond" w:hAnsi="Garamond"/>
        </w:rPr>
      </w:pPr>
    </w:p>
    <w:p w14:paraId="6891B840" w14:textId="77777777" w:rsidR="00DD4075" w:rsidRPr="0037665E" w:rsidRDefault="00000000" w:rsidP="0037665E">
      <w:pPr>
        <w:pStyle w:val="Heading2"/>
        <w:keepNext/>
        <w:jc w:val="both"/>
        <w:rPr>
          <w:rFonts w:ascii="Garamond" w:hAnsi="Garamond"/>
        </w:rPr>
      </w:pPr>
      <w:bookmarkStart w:id="30" w:name="_Toc243736297"/>
      <w:r w:rsidRPr="0037665E">
        <w:rPr>
          <w:rFonts w:ascii="Garamond" w:hAnsi="Garamond"/>
        </w:rPr>
        <w:t>3.1 Step 1: is the claimant a citizen? (the "Jantar Mantar" hypothetical)</w:t>
      </w:r>
      <w:bookmarkEnd w:id="30"/>
    </w:p>
    <w:p w14:paraId="39564B5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Professor's problem question:</w:t>
      </w:r>
      <w:r w:rsidRPr="0037665E">
        <w:rPr>
          <w:rFonts w:ascii="Garamond" w:hAnsi="Garamond"/>
        </w:rPr>
        <w:t xml:space="preserve"> A person wanted to give a speech at Jantar Mantar (Delhi) for or against the Chief Election Commissioner. Delhi Police refused permission. He files a case in the Delhi High Court saying that his </w:t>
      </w:r>
      <w:r w:rsidRPr="0037665E">
        <w:rPr>
          <w:rFonts w:ascii="Garamond" w:hAnsi="Garamond"/>
          <w:b/>
          <w:bCs/>
        </w:rPr>
        <w:t>freedom of speech</w:t>
      </w:r>
      <w:r w:rsidRPr="0037665E">
        <w:rPr>
          <w:rFonts w:ascii="Garamond" w:hAnsi="Garamond"/>
        </w:rPr>
        <w:t xml:space="preserve"> has been violated by Delhi Police and appropriate action should be taken. "You are the Magistrate/Court; what will you do?" A student answered: </w:t>
      </w:r>
      <w:r w:rsidRPr="0037665E">
        <w:rPr>
          <w:rFonts w:ascii="Garamond" w:hAnsi="Garamond"/>
          <w:b/>
          <w:bCs/>
        </w:rPr>
        <w:t>Article 19 is only for citizens of India</w:t>
      </w:r>
      <w:r w:rsidRPr="0037665E">
        <w:rPr>
          <w:rFonts w:ascii="Garamond" w:hAnsi="Garamond"/>
        </w:rPr>
        <w:t xml:space="preserve">; if the petitioner is not an Indian citizen the freedom is not available. The professor applauded this as the </w:t>
      </w:r>
      <w:r w:rsidRPr="0037665E">
        <w:rPr>
          <w:rFonts w:ascii="Garamond" w:hAnsi="Garamond"/>
          <w:b/>
          <w:bCs/>
        </w:rPr>
        <w:t>first thing to check</w:t>
      </w:r>
      <w:r w:rsidRPr="0037665E">
        <w:rPr>
          <w:rFonts w:ascii="Garamond" w:hAnsi="Garamond"/>
        </w:rPr>
        <w:t>.</w:t>
      </w:r>
    </w:p>
    <w:p w14:paraId="3E95109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Step 1 answer:</w:t>
      </w:r>
      <w:r w:rsidRPr="0037665E">
        <w:rPr>
          <w:rFonts w:ascii="Garamond" w:hAnsi="Garamond"/>
        </w:rPr>
        <w:t xml:space="preserve"> Art 19(1) says "all </w:t>
      </w:r>
      <w:r w:rsidRPr="0037665E">
        <w:rPr>
          <w:rFonts w:ascii="Garamond" w:hAnsi="Garamond"/>
          <w:b/>
          <w:bCs/>
        </w:rPr>
        <w:t>citizens</w:t>
      </w:r>
      <w:r w:rsidRPr="0037665E">
        <w:rPr>
          <w:rFonts w:ascii="Garamond" w:hAnsi="Garamond"/>
        </w:rPr>
        <w:t xml:space="preserve">". If the person is a </w:t>
      </w:r>
      <w:r w:rsidRPr="0037665E">
        <w:rPr>
          <w:rFonts w:ascii="Garamond" w:hAnsi="Garamond"/>
          <w:b/>
          <w:bCs/>
        </w:rPr>
        <w:t>foreigner</w:t>
      </w:r>
      <w:r w:rsidRPr="0037665E">
        <w:rPr>
          <w:rFonts w:ascii="Garamond" w:hAnsi="Garamond"/>
        </w:rPr>
        <w:t>, Art 19(1)(a) is not available (</w:t>
      </w:r>
      <w:r w:rsidRPr="0037665E">
        <w:rPr>
          <w:rFonts w:ascii="Garamond" w:hAnsi="Garamond"/>
          <w:i/>
          <w:iCs/>
        </w:rPr>
        <w:t>Hans Muller of Nuremberg v. Superintendent, Presidency Jail</w:t>
      </w:r>
      <w:r w:rsidRPr="0037665E">
        <w:rPr>
          <w:rFonts w:ascii="Garamond" w:hAnsi="Garamond"/>
        </w:rPr>
        <w:t xml:space="preserve">, 1955). He can still invoke </w:t>
      </w:r>
      <w:r w:rsidRPr="0037665E">
        <w:rPr>
          <w:rFonts w:ascii="Garamond" w:hAnsi="Garamond"/>
          <w:b/>
          <w:bCs/>
        </w:rPr>
        <w:t>Art 14</w:t>
      </w:r>
      <w:r w:rsidRPr="0037665E">
        <w:rPr>
          <w:rFonts w:ascii="Garamond" w:hAnsi="Garamond"/>
        </w:rPr>
        <w:t xml:space="preserve"> (equality), </w:t>
      </w:r>
      <w:r w:rsidRPr="0037665E">
        <w:rPr>
          <w:rFonts w:ascii="Garamond" w:hAnsi="Garamond"/>
          <w:b/>
          <w:bCs/>
        </w:rPr>
        <w:t>Art 21</w:t>
      </w:r>
      <w:r w:rsidRPr="0037665E">
        <w:rPr>
          <w:rFonts w:ascii="Garamond" w:hAnsi="Garamond"/>
        </w:rPr>
        <w:t xml:space="preserve"> (life and liberty) and </w:t>
      </w:r>
      <w:r w:rsidRPr="0037665E">
        <w:rPr>
          <w:rFonts w:ascii="Garamond" w:hAnsi="Garamond"/>
          <w:b/>
          <w:bCs/>
        </w:rPr>
        <w:t>Art 22</w:t>
      </w:r>
      <w:r w:rsidRPr="0037665E">
        <w:rPr>
          <w:rFonts w:ascii="Garamond" w:hAnsi="Garamond"/>
        </w:rPr>
        <w:t xml:space="preserve">; and, if applicable, </w:t>
      </w:r>
      <w:r w:rsidRPr="0037665E">
        <w:rPr>
          <w:rFonts w:ascii="Garamond" w:hAnsi="Garamond"/>
          <w:b/>
          <w:bCs/>
        </w:rPr>
        <w:t>Art 25</w:t>
      </w:r>
      <w:r w:rsidRPr="0037665E">
        <w:rPr>
          <w:rFonts w:ascii="Garamond" w:hAnsi="Garamond"/>
        </w:rPr>
        <w:t xml:space="preserve"> (freedom of religion, available to all persons).</w:t>
      </w:r>
    </w:p>
    <w:p w14:paraId="77AB1FD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If he is a citizen,</w:t>
      </w:r>
      <w:r w:rsidRPr="0037665E">
        <w:rPr>
          <w:rFonts w:ascii="Garamond" w:hAnsi="Garamond"/>
        </w:rPr>
        <w:t xml:space="preserve"> go to the next steps: has the </w:t>
      </w:r>
      <w:r w:rsidRPr="0037665E">
        <w:rPr>
          <w:rFonts w:ascii="Garamond" w:hAnsi="Garamond"/>
          <w:b/>
          <w:bCs/>
        </w:rPr>
        <w:t>State</w:t>
      </w:r>
      <w:r w:rsidRPr="0037665E">
        <w:rPr>
          <w:rFonts w:ascii="Garamond" w:hAnsi="Garamond"/>
        </w:rPr>
        <w:t xml:space="preserve"> restricted the right? On what </w:t>
      </w:r>
      <w:r w:rsidRPr="0037665E">
        <w:rPr>
          <w:rFonts w:ascii="Garamond" w:hAnsi="Garamond"/>
          <w:b/>
          <w:bCs/>
        </w:rPr>
        <w:t>ground</w:t>
      </w:r>
      <w:r w:rsidRPr="0037665E">
        <w:rPr>
          <w:rFonts w:ascii="Garamond" w:hAnsi="Garamond"/>
        </w:rPr>
        <w:t xml:space="preserve">? Under what </w:t>
      </w:r>
      <w:r w:rsidRPr="0037665E">
        <w:rPr>
          <w:rFonts w:ascii="Garamond" w:hAnsi="Garamond"/>
          <w:b/>
          <w:bCs/>
        </w:rPr>
        <w:t>law</w:t>
      </w:r>
      <w:r w:rsidRPr="0037665E">
        <w:rPr>
          <w:rFonts w:ascii="Garamond" w:hAnsi="Garamond"/>
        </w:rPr>
        <w:t xml:space="preserve">? Is the restriction </w:t>
      </w:r>
      <w:r w:rsidRPr="0037665E">
        <w:rPr>
          <w:rFonts w:ascii="Garamond" w:hAnsi="Garamond"/>
          <w:b/>
          <w:bCs/>
        </w:rPr>
        <w:t>reasonable</w:t>
      </w:r>
      <w:r w:rsidRPr="0037665E">
        <w:rPr>
          <w:rFonts w:ascii="Garamond" w:hAnsi="Garamond"/>
        </w:rPr>
        <w:t xml:space="preserve">? (Police refusal of permission for a public meeting would be tested under Art 19(1)(a) and 19(1)(b) (assembly) and the law on public meetings, e.g. </w:t>
      </w:r>
      <w:r w:rsidRPr="0037665E">
        <w:rPr>
          <w:rFonts w:ascii="Garamond" w:hAnsi="Garamond"/>
          <w:b/>
          <w:bCs/>
        </w:rPr>
        <w:t>Mazdoor Kisan Shakti Sangathan v. Union of India (2018)</w:t>
      </w:r>
      <w:r w:rsidRPr="0037665E">
        <w:rPr>
          <w:rFonts w:ascii="Garamond" w:hAnsi="Garamond"/>
        </w:rPr>
        <w:t xml:space="preserve">: Jantar Mantar protest regulations, where the Court said protest is a right but must be regulated reasonably, and the </w:t>
      </w:r>
      <w:r w:rsidRPr="0037665E">
        <w:rPr>
          <w:rFonts w:ascii="Garamond" w:hAnsi="Garamond"/>
          <w:b/>
          <w:bCs/>
        </w:rPr>
        <w:t>Ramlila Maidan</w:t>
      </w:r>
      <w:r w:rsidRPr="0037665E">
        <w:rPr>
          <w:rFonts w:ascii="Garamond" w:hAnsi="Garamond"/>
        </w:rPr>
        <w:t xml:space="preserve"> case (2012).)</w:t>
      </w:r>
    </w:p>
    <w:p w14:paraId="7AF2506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Professor's remark: "Do not trust me blindly; verify; the point is that checking citizenship is the first step."</w:t>
      </w:r>
    </w:p>
    <w:p w14:paraId="3D0367A5" w14:textId="77777777" w:rsidR="00DD4075" w:rsidRPr="0037665E" w:rsidRDefault="00000000" w:rsidP="0037665E">
      <w:pPr>
        <w:pStyle w:val="Heading2"/>
        <w:keepNext/>
        <w:jc w:val="both"/>
        <w:rPr>
          <w:rFonts w:ascii="Garamond" w:hAnsi="Garamond"/>
        </w:rPr>
      </w:pPr>
      <w:bookmarkStart w:id="31" w:name="_Toc243736298"/>
      <w:r w:rsidRPr="0037665E">
        <w:rPr>
          <w:rFonts w:ascii="Garamond" w:hAnsi="Garamond"/>
        </w:rPr>
        <w:t>3.2 Step 2 and 3: a violation, and the eight grounds (recitation)</w:t>
      </w:r>
      <w:bookmarkEnd w:id="31"/>
    </w:p>
    <w:p w14:paraId="46ABF1E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A student read out the text. The professor asked her to say all grounds and then told the class: "</w:t>
      </w:r>
      <w:r w:rsidRPr="0037665E">
        <w:rPr>
          <w:rFonts w:ascii="Garamond" w:hAnsi="Garamond"/>
          <w:b/>
          <w:bCs/>
        </w:rPr>
        <w:t>Eight grounds. All eight must be on your tongue.</w:t>
      </w:r>
      <w:r w:rsidRPr="0037665E">
        <w:rPr>
          <w:rFonts w:ascii="Garamond" w:hAnsi="Garamond"/>
        </w:rPr>
        <w:t>"</w:t>
      </w:r>
    </w:p>
    <w:p w14:paraId="4D6BA692" w14:textId="77777777" w:rsidR="00DD4075" w:rsidRPr="0037665E" w:rsidRDefault="00000000" w:rsidP="0037665E">
      <w:pPr>
        <w:pStyle w:val="ListParagraph"/>
        <w:numPr>
          <w:ilvl w:val="0"/>
          <w:numId w:val="3"/>
        </w:numPr>
        <w:spacing w:before="20" w:after="60" w:line="264" w:lineRule="auto"/>
        <w:jc w:val="both"/>
        <w:rPr>
          <w:rFonts w:ascii="Garamond" w:hAnsi="Garamond"/>
        </w:rPr>
      </w:pPr>
      <w:r w:rsidRPr="0037665E">
        <w:rPr>
          <w:rFonts w:ascii="Garamond" w:hAnsi="Garamond"/>
          <w:b/>
          <w:bCs/>
        </w:rPr>
        <w:t>Sovereignty and integrity of India</w:t>
      </w:r>
    </w:p>
    <w:p w14:paraId="35E21AB6" w14:textId="77777777" w:rsidR="00DD4075" w:rsidRPr="0037665E" w:rsidRDefault="00000000" w:rsidP="0037665E">
      <w:pPr>
        <w:pStyle w:val="ListParagraph"/>
        <w:numPr>
          <w:ilvl w:val="0"/>
          <w:numId w:val="3"/>
        </w:numPr>
        <w:spacing w:before="20" w:after="60" w:line="264" w:lineRule="auto"/>
        <w:jc w:val="both"/>
        <w:rPr>
          <w:rFonts w:ascii="Garamond" w:hAnsi="Garamond"/>
        </w:rPr>
      </w:pPr>
      <w:r w:rsidRPr="0037665E">
        <w:rPr>
          <w:rFonts w:ascii="Garamond" w:hAnsi="Garamond"/>
          <w:b/>
          <w:bCs/>
        </w:rPr>
        <w:t>Security of the State</w:t>
      </w:r>
    </w:p>
    <w:p w14:paraId="3E2792A2" w14:textId="77777777" w:rsidR="00DD4075" w:rsidRPr="0037665E" w:rsidRDefault="00000000" w:rsidP="0037665E">
      <w:pPr>
        <w:pStyle w:val="ListParagraph"/>
        <w:numPr>
          <w:ilvl w:val="0"/>
          <w:numId w:val="3"/>
        </w:numPr>
        <w:spacing w:before="20" w:after="60" w:line="264" w:lineRule="auto"/>
        <w:jc w:val="both"/>
        <w:rPr>
          <w:rFonts w:ascii="Garamond" w:hAnsi="Garamond"/>
        </w:rPr>
      </w:pPr>
      <w:r w:rsidRPr="0037665E">
        <w:rPr>
          <w:rFonts w:ascii="Garamond" w:hAnsi="Garamond"/>
          <w:b/>
          <w:bCs/>
        </w:rPr>
        <w:lastRenderedPageBreak/>
        <w:t>Friendly relations with foreign States</w:t>
      </w:r>
    </w:p>
    <w:p w14:paraId="0F311484" w14:textId="77777777" w:rsidR="00DD4075" w:rsidRPr="0037665E" w:rsidRDefault="00000000" w:rsidP="0037665E">
      <w:pPr>
        <w:pStyle w:val="ListParagraph"/>
        <w:numPr>
          <w:ilvl w:val="0"/>
          <w:numId w:val="3"/>
        </w:numPr>
        <w:spacing w:before="20" w:after="60" w:line="264" w:lineRule="auto"/>
        <w:jc w:val="both"/>
        <w:rPr>
          <w:rFonts w:ascii="Garamond" w:hAnsi="Garamond"/>
        </w:rPr>
      </w:pPr>
      <w:r w:rsidRPr="0037665E">
        <w:rPr>
          <w:rFonts w:ascii="Garamond" w:hAnsi="Garamond"/>
          <w:b/>
          <w:bCs/>
        </w:rPr>
        <w:t>Public order</w:t>
      </w:r>
    </w:p>
    <w:p w14:paraId="68ECC040" w14:textId="77777777" w:rsidR="00DD4075" w:rsidRPr="0037665E" w:rsidRDefault="00000000" w:rsidP="0037665E">
      <w:pPr>
        <w:pStyle w:val="ListParagraph"/>
        <w:numPr>
          <w:ilvl w:val="0"/>
          <w:numId w:val="3"/>
        </w:numPr>
        <w:spacing w:before="20" w:after="60" w:line="264" w:lineRule="auto"/>
        <w:jc w:val="both"/>
        <w:rPr>
          <w:rFonts w:ascii="Garamond" w:hAnsi="Garamond"/>
        </w:rPr>
      </w:pPr>
      <w:r w:rsidRPr="0037665E">
        <w:rPr>
          <w:rFonts w:ascii="Garamond" w:hAnsi="Garamond"/>
          <w:b/>
          <w:bCs/>
        </w:rPr>
        <w:t>Decency or morality</w:t>
      </w:r>
    </w:p>
    <w:p w14:paraId="5D984F35" w14:textId="77777777" w:rsidR="00DD4075" w:rsidRPr="0037665E" w:rsidRDefault="00000000" w:rsidP="0037665E">
      <w:pPr>
        <w:pStyle w:val="ListParagraph"/>
        <w:numPr>
          <w:ilvl w:val="0"/>
          <w:numId w:val="3"/>
        </w:numPr>
        <w:spacing w:before="20" w:after="60" w:line="264" w:lineRule="auto"/>
        <w:jc w:val="both"/>
        <w:rPr>
          <w:rFonts w:ascii="Garamond" w:hAnsi="Garamond"/>
        </w:rPr>
      </w:pPr>
      <w:r w:rsidRPr="0037665E">
        <w:rPr>
          <w:rFonts w:ascii="Garamond" w:hAnsi="Garamond"/>
          <w:b/>
          <w:bCs/>
        </w:rPr>
        <w:t>Contempt of court</w:t>
      </w:r>
    </w:p>
    <w:p w14:paraId="37239D0A" w14:textId="77777777" w:rsidR="00DD4075" w:rsidRPr="0037665E" w:rsidRDefault="00000000" w:rsidP="0037665E">
      <w:pPr>
        <w:pStyle w:val="ListParagraph"/>
        <w:numPr>
          <w:ilvl w:val="0"/>
          <w:numId w:val="3"/>
        </w:numPr>
        <w:spacing w:before="20" w:after="60" w:line="264" w:lineRule="auto"/>
        <w:jc w:val="both"/>
        <w:rPr>
          <w:rFonts w:ascii="Garamond" w:hAnsi="Garamond"/>
        </w:rPr>
      </w:pPr>
      <w:r w:rsidRPr="0037665E">
        <w:rPr>
          <w:rFonts w:ascii="Garamond" w:hAnsi="Garamond"/>
          <w:b/>
          <w:bCs/>
        </w:rPr>
        <w:t>Defamation</w:t>
      </w:r>
    </w:p>
    <w:p w14:paraId="6C4C5AFA" w14:textId="77777777" w:rsidR="00DD4075" w:rsidRPr="0037665E" w:rsidRDefault="00000000" w:rsidP="0037665E">
      <w:pPr>
        <w:pStyle w:val="ListParagraph"/>
        <w:numPr>
          <w:ilvl w:val="0"/>
          <w:numId w:val="3"/>
        </w:numPr>
        <w:spacing w:before="20" w:after="60" w:line="264" w:lineRule="auto"/>
        <w:jc w:val="both"/>
        <w:rPr>
          <w:rFonts w:ascii="Garamond" w:hAnsi="Garamond"/>
        </w:rPr>
      </w:pPr>
      <w:r w:rsidRPr="0037665E">
        <w:rPr>
          <w:rFonts w:ascii="Garamond" w:hAnsi="Garamond"/>
          <w:b/>
          <w:bCs/>
        </w:rPr>
        <w:t>Incitement to an offence</w:t>
      </w:r>
    </w:p>
    <w:p w14:paraId="484B1A9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Art 19(2) text for reading: "Nothing in sub-clause (a) of clause (1) shall affect the operation of any existing law, or prevent the State from making any law, in so far as such law imposes reasonable restrictions on the exercise of the right conferred by the said sub-clause in the interests of the sovereignty and integrity of India, the security of the State, friendly relations with foreign States, public order, decency or morality or in relation to contempt of court, defamation or incitement to an offence."</w:t>
      </w:r>
    </w:p>
    <w:p w14:paraId="0446D5F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Professor's reminders about the grounds:</w:t>
      </w:r>
    </w:p>
    <w:p w14:paraId="2C8B1B6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w:t>
      </w:r>
      <w:r w:rsidRPr="0037665E">
        <w:rPr>
          <w:rFonts w:ascii="Garamond" w:hAnsi="Garamond"/>
          <w:b/>
          <w:bCs/>
        </w:rPr>
        <w:t>Restriction can be imposed only on these grounds. No other ground.</w:t>
      </w:r>
      <w:r w:rsidRPr="0037665E">
        <w:rPr>
          <w:rFonts w:ascii="Garamond" w:hAnsi="Garamond"/>
        </w:rPr>
        <w:t xml:space="preserve">" Example: the Government cannot say "for </w:t>
      </w:r>
      <w:r w:rsidRPr="0037665E">
        <w:rPr>
          <w:rFonts w:ascii="Garamond" w:hAnsi="Garamond"/>
          <w:b/>
          <w:bCs/>
        </w:rPr>
        <w:t>better administration</w:t>
      </w:r>
      <w:r w:rsidRPr="0037665E">
        <w:rPr>
          <w:rFonts w:ascii="Garamond" w:hAnsi="Garamond"/>
        </w:rPr>
        <w:t xml:space="preserve"> of the university/State we freeze your right to speak"; </w:t>
      </w:r>
      <w:r w:rsidRPr="0037665E">
        <w:rPr>
          <w:rFonts w:ascii="Garamond" w:hAnsi="Garamond"/>
          <w:b/>
          <w:bCs/>
        </w:rPr>
        <w:t>better administration is not a ground</w:t>
      </w:r>
      <w:r w:rsidRPr="0037665E">
        <w:rPr>
          <w:rFonts w:ascii="Garamond" w:hAnsi="Garamond"/>
        </w:rPr>
        <w:t xml:space="preserve">. (He conceded that for students inside an institution some additional discipline can be imposed under the institution's own rules, but </w:t>
      </w:r>
      <w:r w:rsidRPr="0037665E">
        <w:rPr>
          <w:rFonts w:ascii="Garamond" w:hAnsi="Garamond"/>
          <w:b/>
          <w:bCs/>
        </w:rPr>
        <w:t>generally</w:t>
      </w:r>
      <w:r w:rsidRPr="0037665E">
        <w:rPr>
          <w:rFonts w:ascii="Garamond" w:hAnsi="Garamond"/>
        </w:rPr>
        <w:t xml:space="preserve"> a </w:t>
      </w:r>
      <w:proofErr w:type="gramStart"/>
      <w:r w:rsidRPr="0037665E">
        <w:rPr>
          <w:rFonts w:ascii="Garamond" w:hAnsi="Garamond"/>
        </w:rPr>
        <w:t>State</w:t>
      </w:r>
      <w:proofErr w:type="gramEnd"/>
      <w:r w:rsidRPr="0037665E">
        <w:rPr>
          <w:rFonts w:ascii="Garamond" w:hAnsi="Garamond"/>
        </w:rPr>
        <w:t xml:space="preserve"> law cannot rely on grounds outside Art 19(2).)</w:t>
      </w:r>
    </w:p>
    <w:p w14:paraId="6FA8155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Public order</w:t>
      </w:r>
      <w:r w:rsidRPr="0037665E">
        <w:rPr>
          <w:rFonts w:ascii="Garamond" w:hAnsi="Garamond"/>
        </w:rPr>
        <w:t xml:space="preserve"> was added later (1951); </w:t>
      </w:r>
      <w:r w:rsidRPr="0037665E">
        <w:rPr>
          <w:rFonts w:ascii="Garamond" w:hAnsi="Garamond"/>
          <w:b/>
          <w:bCs/>
        </w:rPr>
        <w:t>friendly relations with foreign States</w:t>
      </w:r>
      <w:r w:rsidRPr="0037665E">
        <w:rPr>
          <w:rFonts w:ascii="Garamond" w:hAnsi="Garamond"/>
        </w:rPr>
        <w:t xml:space="preserve"> was originally explained with reference to Pakistan, and the lecture noted that the ground is not frequently used.</w:t>
      </w:r>
    </w:p>
    <w:p w14:paraId="1E4878CA" w14:textId="77777777" w:rsidR="00DD4075" w:rsidRPr="0037665E" w:rsidRDefault="00000000" w:rsidP="0037665E">
      <w:pPr>
        <w:pStyle w:val="Heading2"/>
        <w:keepNext/>
        <w:jc w:val="both"/>
        <w:rPr>
          <w:rFonts w:ascii="Garamond" w:hAnsi="Garamond"/>
        </w:rPr>
      </w:pPr>
      <w:bookmarkStart w:id="32" w:name="_Toc243736299"/>
      <w:r w:rsidRPr="0037665E">
        <w:rPr>
          <w:rFonts w:ascii="Garamond" w:hAnsi="Garamond"/>
        </w:rPr>
        <w:t>3.3 Step 4: the restriction must be by "law"</w:t>
      </w:r>
      <w:bookmarkEnd w:id="32"/>
    </w:p>
    <w:p w14:paraId="5D4E955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Restriction must be imposed </w:t>
      </w:r>
      <w:r w:rsidRPr="0037665E">
        <w:rPr>
          <w:rFonts w:ascii="Garamond" w:hAnsi="Garamond"/>
          <w:b/>
          <w:bCs/>
        </w:rPr>
        <w:t>by law</w:t>
      </w:r>
      <w:r w:rsidRPr="0037665E">
        <w:rPr>
          <w:rFonts w:ascii="Garamond" w:hAnsi="Garamond"/>
        </w:rPr>
        <w:t xml:space="preserve">. The professor said: "law" here is </w:t>
      </w:r>
      <w:r w:rsidRPr="0037665E">
        <w:rPr>
          <w:rFonts w:ascii="Garamond" w:hAnsi="Garamond"/>
          <w:b/>
          <w:bCs/>
        </w:rPr>
        <w:t>not</w:t>
      </w:r>
      <w:r w:rsidRPr="0037665E">
        <w:rPr>
          <w:rFonts w:ascii="Garamond" w:hAnsi="Garamond"/>
        </w:rPr>
        <w:t xml:space="preserve"> the wide definition in </w:t>
      </w:r>
      <w:r w:rsidRPr="0037665E">
        <w:rPr>
          <w:rFonts w:ascii="Garamond" w:hAnsi="Garamond"/>
          <w:b/>
          <w:bCs/>
        </w:rPr>
        <w:t>Art 13(3)(a)</w:t>
      </w:r>
      <w:r w:rsidRPr="0037665E">
        <w:rPr>
          <w:rFonts w:ascii="Garamond" w:hAnsi="Garamond"/>
        </w:rPr>
        <w:t xml:space="preserve"> (which includes ordinances, orders, bye-laws, rules, regulations, notifications, custom or usage having the force of law).</w:t>
      </w:r>
    </w:p>
    <w:p w14:paraId="2AC491D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"Law" = </w:t>
      </w:r>
      <w:r w:rsidRPr="0037665E">
        <w:rPr>
          <w:rFonts w:ascii="Garamond" w:hAnsi="Garamond"/>
          <w:b/>
          <w:bCs/>
        </w:rPr>
        <w:t>enacted law</w:t>
      </w:r>
      <w:r w:rsidRPr="0037665E">
        <w:rPr>
          <w:rFonts w:ascii="Garamond" w:hAnsi="Garamond"/>
        </w:rPr>
        <w:t xml:space="preserve">: an </w:t>
      </w:r>
      <w:r w:rsidRPr="0037665E">
        <w:rPr>
          <w:rFonts w:ascii="Garamond" w:hAnsi="Garamond"/>
          <w:b/>
          <w:bCs/>
        </w:rPr>
        <w:t>Act passed by Parliament or a State Legislature</w:t>
      </w:r>
      <w:r w:rsidRPr="0037665E">
        <w:rPr>
          <w:rFonts w:ascii="Garamond" w:hAnsi="Garamond"/>
        </w:rPr>
        <w:t xml:space="preserve">. (Subordinate legislation is valid only if it is made under a valid parent Act; mere executive orders or police instructions without statutory backing are not "law".) See </w:t>
      </w:r>
      <w:proofErr w:type="spellStart"/>
      <w:r w:rsidRPr="0037665E">
        <w:rPr>
          <w:rFonts w:ascii="Garamond" w:hAnsi="Garamond"/>
          <w:i/>
          <w:iCs/>
        </w:rPr>
        <w:t>Kharak</w:t>
      </w:r>
      <w:proofErr w:type="spellEnd"/>
      <w:r w:rsidRPr="0037665E">
        <w:rPr>
          <w:rFonts w:ascii="Garamond" w:hAnsi="Garamond"/>
          <w:i/>
          <w:iCs/>
        </w:rPr>
        <w:t xml:space="preserve"> Singh</w:t>
      </w:r>
      <w:r w:rsidRPr="0037665E">
        <w:rPr>
          <w:rFonts w:ascii="Garamond" w:hAnsi="Garamond"/>
        </w:rPr>
        <w:t xml:space="preserve"> (1962) (regulation without statutory force) and </w:t>
      </w:r>
      <w:proofErr w:type="spellStart"/>
      <w:r w:rsidRPr="0037665E">
        <w:rPr>
          <w:rFonts w:ascii="Garamond" w:hAnsi="Garamond"/>
          <w:i/>
          <w:iCs/>
        </w:rPr>
        <w:t>Bijoe</w:t>
      </w:r>
      <w:proofErr w:type="spellEnd"/>
      <w:r w:rsidRPr="0037665E">
        <w:rPr>
          <w:rFonts w:ascii="Garamond" w:hAnsi="Garamond"/>
          <w:i/>
          <w:iCs/>
        </w:rPr>
        <w:t xml:space="preserve"> Emmanuel</w:t>
      </w:r>
      <w:r w:rsidRPr="0037665E">
        <w:rPr>
          <w:rFonts w:ascii="Garamond" w:hAnsi="Garamond"/>
        </w:rPr>
        <w:t xml:space="preserve"> (1986).</w:t>
      </w:r>
    </w:p>
    <w:p w14:paraId="521B870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This also protects citizens against restrictions improvised by officials. Example in the lecture: an officer cannot refuse permission or "freeze" speech on a ground not in the statute.</w:t>
      </w:r>
    </w:p>
    <w:p w14:paraId="0518BC11" w14:textId="77777777" w:rsidR="00DD4075" w:rsidRPr="0037665E" w:rsidRDefault="00000000" w:rsidP="0037665E">
      <w:pPr>
        <w:pStyle w:val="Heading2"/>
        <w:keepNext/>
        <w:jc w:val="both"/>
        <w:rPr>
          <w:rFonts w:ascii="Garamond" w:hAnsi="Garamond"/>
        </w:rPr>
      </w:pPr>
      <w:bookmarkStart w:id="33" w:name="_Toc243736300"/>
      <w:r w:rsidRPr="0037665E">
        <w:rPr>
          <w:rFonts w:ascii="Garamond" w:hAnsi="Garamond"/>
        </w:rPr>
        <w:t>3.4 Step 5: the restriction must be reasonable, today meaning proportionate</w:t>
      </w:r>
      <w:bookmarkEnd w:id="33"/>
    </w:p>
    <w:p w14:paraId="20F3907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repeated what he taught the previous day (Lecture 2: </w:t>
      </w:r>
      <w:r w:rsidRPr="0037665E">
        <w:rPr>
          <w:rFonts w:ascii="Garamond" w:hAnsi="Garamond"/>
          <w:i/>
          <w:iCs/>
        </w:rPr>
        <w:t>State of Madras v. V.G. Row</w:t>
      </w:r>
      <w:r w:rsidRPr="0037665E">
        <w:rPr>
          <w:rFonts w:ascii="Garamond" w:hAnsi="Garamond"/>
        </w:rPr>
        <w:t>): the restriction must be "reasonable". He then added: "</w:t>
      </w:r>
      <w:r w:rsidRPr="0037665E">
        <w:rPr>
          <w:rFonts w:ascii="Garamond" w:hAnsi="Garamond"/>
          <w:b/>
          <w:bCs/>
        </w:rPr>
        <w:t>Reasonable has now become proportionate.</w:t>
      </w:r>
      <w:r w:rsidRPr="0037665E">
        <w:rPr>
          <w:rFonts w:ascii="Garamond" w:hAnsi="Garamond"/>
        </w:rPr>
        <w:t xml:space="preserve">" He asked a student to find the </w:t>
      </w:r>
      <w:r w:rsidRPr="0037665E">
        <w:rPr>
          <w:rFonts w:ascii="Garamond" w:hAnsi="Garamond"/>
          <w:b/>
          <w:bCs/>
        </w:rPr>
        <w:t>four conditions</w:t>
      </w:r>
      <w:r w:rsidRPr="0037665E">
        <w:rPr>
          <w:rFonts w:ascii="Garamond" w:hAnsi="Garamond"/>
        </w:rPr>
        <w:t xml:space="preserve"> laid down in </w:t>
      </w:r>
      <w:r w:rsidRPr="0037665E">
        <w:rPr>
          <w:rFonts w:ascii="Garamond" w:hAnsi="Garamond"/>
          <w:i/>
          <w:iCs/>
        </w:rPr>
        <w:t>Anuradha Bhasin</w:t>
      </w:r>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3073D3C"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3AF94F1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Anuradha Bhasin v. Union of India (2020)</w:t>
            </w:r>
          </w:p>
          <w:p w14:paraId="095AF70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(2020) 3 SCC 637; decided 10 January 2020 (Supreme Court of India).</w:t>
            </w:r>
          </w:p>
          <w:p w14:paraId="01C27AD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Bench / Author:</w:t>
            </w:r>
            <w:r w:rsidRPr="0037665E">
              <w:rPr>
                <w:rFonts w:ascii="Garamond" w:hAnsi="Garamond"/>
              </w:rPr>
              <w:t xml:space="preserve"> N.V. Ramana, R. Subhash Reddy and B.R. Gavai JJ. (Justice Ramana authored the leading judgment).</w:t>
            </w:r>
          </w:p>
          <w:p w14:paraId="1CEF5AA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25759CA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After the abrogation of Art 370 (5 August 2019), the J&amp;K administration imposed a </w:t>
            </w:r>
            <w:r w:rsidRPr="0037665E">
              <w:rPr>
                <w:rFonts w:ascii="Garamond" w:hAnsi="Garamond"/>
                <w:b/>
                <w:bCs/>
              </w:rPr>
              <w:t>communications blackout</w:t>
            </w:r>
            <w:r w:rsidRPr="0037665E">
              <w:rPr>
                <w:rFonts w:ascii="Garamond" w:hAnsi="Garamond"/>
              </w:rPr>
              <w:t xml:space="preserve"> (mobile, landline and internet) and orders under </w:t>
            </w:r>
            <w:r w:rsidRPr="0037665E">
              <w:rPr>
                <w:rFonts w:ascii="Garamond" w:hAnsi="Garamond"/>
                <w:b/>
                <w:bCs/>
              </w:rPr>
              <w:t>s. 144 CrPC</w:t>
            </w:r>
            <w:r w:rsidRPr="0037665E">
              <w:rPr>
                <w:rFonts w:ascii="Garamond" w:hAnsi="Garamond"/>
              </w:rPr>
              <w:t xml:space="preserve"> restricting movement and assembly. </w:t>
            </w:r>
            <w:r w:rsidRPr="0037665E">
              <w:rPr>
                <w:rFonts w:ascii="Garamond" w:hAnsi="Garamond"/>
                <w:b/>
                <w:bCs/>
              </w:rPr>
              <w:t>Anuradha Bhasin</w:t>
            </w:r>
            <w:r w:rsidRPr="0037665E">
              <w:rPr>
                <w:rFonts w:ascii="Garamond" w:hAnsi="Garamond"/>
              </w:rPr>
              <w:t xml:space="preserve">, editor of the </w:t>
            </w:r>
            <w:r w:rsidRPr="0037665E">
              <w:rPr>
                <w:rFonts w:ascii="Garamond" w:hAnsi="Garamond"/>
                <w:i/>
                <w:iCs/>
              </w:rPr>
              <w:t>Kashmir Times</w:t>
            </w:r>
            <w:r w:rsidRPr="0037665E">
              <w:rPr>
                <w:rFonts w:ascii="Garamond" w:hAnsi="Garamond"/>
              </w:rPr>
              <w:t>, challenged the shutdown as violating Art 19(1)(a) and 19(1)(g); Ghulam Nabi Azad intervened for the restrictions on movement.</w:t>
            </w:r>
          </w:p>
          <w:p w14:paraId="2C067C7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professor's illustration: restrictions on </w:t>
            </w:r>
            <w:r w:rsidRPr="0037665E">
              <w:rPr>
                <w:rFonts w:ascii="Garamond" w:hAnsi="Garamond"/>
                <w:b/>
                <w:bCs/>
              </w:rPr>
              <w:t>information flow</w:t>
            </w:r>
            <w:r w:rsidRPr="0037665E">
              <w:rPr>
                <w:rFonts w:ascii="Garamond" w:hAnsi="Garamond"/>
              </w:rPr>
              <w:t xml:space="preserve"> (internet, TV, mobile, press) in Kashmir because of national-security concerns; is closing the information channel connected to the goal?</w:t>
            </w:r>
          </w:p>
          <w:p w14:paraId="0FE0DE7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40C3EFF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freedom of speech and the right to carry on trade or business through the </w:t>
            </w:r>
            <w:r w:rsidRPr="0037665E">
              <w:rPr>
                <w:rFonts w:ascii="Garamond" w:hAnsi="Garamond"/>
                <w:b/>
                <w:bCs/>
              </w:rPr>
              <w:t>internet</w:t>
            </w:r>
            <w:r w:rsidRPr="0037665E">
              <w:rPr>
                <w:rFonts w:ascii="Garamond" w:hAnsi="Garamond"/>
              </w:rPr>
              <w:t xml:space="preserve"> enjoy constitutional protection?</w:t>
            </w:r>
          </w:p>
          <w:p w14:paraId="37D8F9E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an </w:t>
            </w:r>
            <w:r w:rsidRPr="0037665E">
              <w:rPr>
                <w:rFonts w:ascii="Garamond" w:hAnsi="Garamond"/>
                <w:b/>
                <w:bCs/>
              </w:rPr>
              <w:t>indefinite internet shutdown</w:t>
            </w:r>
            <w:r w:rsidRPr="0037665E">
              <w:rPr>
                <w:rFonts w:ascii="Garamond" w:hAnsi="Garamond"/>
              </w:rPr>
              <w:t xml:space="preserve"> permissible? Are orders under </w:t>
            </w:r>
            <w:r w:rsidRPr="0037665E">
              <w:rPr>
                <w:rFonts w:ascii="Garamond" w:hAnsi="Garamond"/>
                <w:b/>
                <w:bCs/>
              </w:rPr>
              <w:t>s. 144 CrPC</w:t>
            </w:r>
            <w:r w:rsidRPr="0037665E">
              <w:rPr>
                <w:rFonts w:ascii="Garamond" w:hAnsi="Garamond"/>
              </w:rPr>
              <w:t xml:space="preserve"> valid and must they be published?</w:t>
            </w:r>
          </w:p>
          <w:p w14:paraId="19F79E0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4B75881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Freedom of speech and expression and the right to </w:t>
            </w:r>
            <w:proofErr w:type="spellStart"/>
            <w:r w:rsidRPr="0037665E">
              <w:rPr>
                <w:rFonts w:ascii="Garamond" w:hAnsi="Garamond"/>
              </w:rPr>
              <w:t>practise</w:t>
            </w:r>
            <w:proofErr w:type="spellEnd"/>
            <w:r w:rsidRPr="0037665E">
              <w:rPr>
                <w:rFonts w:ascii="Garamond" w:hAnsi="Garamond"/>
              </w:rPr>
              <w:t xml:space="preserve"> any profession or </w:t>
            </w:r>
            <w:proofErr w:type="gramStart"/>
            <w:r w:rsidRPr="0037665E">
              <w:rPr>
                <w:rFonts w:ascii="Garamond" w:hAnsi="Garamond"/>
              </w:rPr>
              <w:t>carry on</w:t>
            </w:r>
            <w:proofErr w:type="gramEnd"/>
            <w:r w:rsidRPr="0037665E">
              <w:rPr>
                <w:rFonts w:ascii="Garamond" w:hAnsi="Garamond"/>
              </w:rPr>
              <w:t xml:space="preserve"> business </w:t>
            </w:r>
            <w:r w:rsidRPr="0037665E">
              <w:rPr>
                <w:rFonts w:ascii="Garamond" w:hAnsi="Garamond"/>
                <w:b/>
                <w:bCs/>
              </w:rPr>
              <w:t>over the internet</w:t>
            </w:r>
            <w:r w:rsidRPr="0037665E">
              <w:rPr>
                <w:rFonts w:ascii="Garamond" w:hAnsi="Garamond"/>
              </w:rPr>
              <w:t xml:space="preserve"> are protected under </w:t>
            </w:r>
            <w:r w:rsidRPr="0037665E">
              <w:rPr>
                <w:rFonts w:ascii="Garamond" w:hAnsi="Garamond"/>
                <w:b/>
                <w:bCs/>
              </w:rPr>
              <w:t>Art 19(1)(a) and 19(1)(g)</w:t>
            </w:r>
            <w:r w:rsidRPr="0037665E">
              <w:rPr>
                <w:rFonts w:ascii="Garamond" w:hAnsi="Garamond"/>
              </w:rPr>
              <w:t xml:space="preserve">; restrictions must meet the tests of </w:t>
            </w:r>
            <w:r w:rsidRPr="0037665E">
              <w:rPr>
                <w:rFonts w:ascii="Garamond" w:hAnsi="Garamond"/>
                <w:b/>
                <w:bCs/>
              </w:rPr>
              <w:t>Art 19(2)</w:t>
            </w:r>
            <w:proofErr w:type="gramStart"/>
            <w:r w:rsidRPr="0037665E">
              <w:rPr>
                <w:rFonts w:ascii="Garamond" w:hAnsi="Garamond"/>
                <w:b/>
                <w:bCs/>
              </w:rPr>
              <w:t>/(</w:t>
            </w:r>
            <w:proofErr w:type="gramEnd"/>
            <w:r w:rsidRPr="0037665E">
              <w:rPr>
                <w:rFonts w:ascii="Garamond" w:hAnsi="Garamond"/>
                <w:b/>
                <w:bCs/>
              </w:rPr>
              <w:t>6)</w:t>
            </w:r>
            <w:r w:rsidRPr="0037665E">
              <w:rPr>
                <w:rFonts w:ascii="Garamond" w:hAnsi="Garamond"/>
              </w:rPr>
              <w:t xml:space="preserve"> and </w:t>
            </w:r>
            <w:r w:rsidRPr="0037665E">
              <w:rPr>
                <w:rFonts w:ascii="Garamond" w:hAnsi="Garamond"/>
                <w:b/>
                <w:bCs/>
              </w:rPr>
              <w:t>proportionality</w:t>
            </w:r>
            <w:r w:rsidRPr="0037665E">
              <w:rPr>
                <w:rFonts w:ascii="Garamond" w:hAnsi="Garamond"/>
              </w:rPr>
              <w:t>.</w:t>
            </w:r>
          </w:p>
          <w:p w14:paraId="76F1F01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Indefinite suspension</w:t>
            </w:r>
            <w:r w:rsidRPr="0037665E">
              <w:rPr>
                <w:rFonts w:ascii="Garamond" w:hAnsi="Garamond"/>
              </w:rPr>
              <w:t xml:space="preserve"> of internet services is impermissible; shutdowns under the </w:t>
            </w:r>
            <w:r w:rsidRPr="0037665E">
              <w:rPr>
                <w:rFonts w:ascii="Garamond" w:hAnsi="Garamond"/>
                <w:b/>
                <w:bCs/>
              </w:rPr>
              <w:t>Temporary Suspension of Telecom Services Rules, 2017</w:t>
            </w:r>
            <w:r w:rsidRPr="0037665E">
              <w:rPr>
                <w:rFonts w:ascii="Garamond" w:hAnsi="Garamond"/>
              </w:rPr>
              <w:t xml:space="preserve"> must be </w:t>
            </w:r>
            <w:r w:rsidRPr="0037665E">
              <w:rPr>
                <w:rFonts w:ascii="Garamond" w:hAnsi="Garamond"/>
                <w:b/>
                <w:bCs/>
              </w:rPr>
              <w:t>temporary, limited in scope, reasoned, published and subject to periodic review</w:t>
            </w:r>
            <w:r w:rsidRPr="0037665E">
              <w:rPr>
                <w:rFonts w:ascii="Garamond" w:hAnsi="Garamond"/>
              </w:rPr>
              <w:t xml:space="preserve"> (by a Review Committee, within a week).</w:t>
            </w:r>
          </w:p>
          <w:p w14:paraId="3A95264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 144 CrPC</w:t>
            </w:r>
            <w:r w:rsidRPr="0037665E">
              <w:rPr>
                <w:rFonts w:ascii="Garamond" w:hAnsi="Garamond"/>
              </w:rPr>
              <w:t xml:space="preserve"> cannot be used to suppress legitimate expression or peaceful dissent; orders must state </w:t>
            </w:r>
            <w:r w:rsidRPr="0037665E">
              <w:rPr>
                <w:rFonts w:ascii="Garamond" w:hAnsi="Garamond"/>
                <w:b/>
                <w:bCs/>
              </w:rPr>
              <w:t>material facts</w:t>
            </w:r>
            <w:r w:rsidRPr="0037665E">
              <w:rPr>
                <w:rFonts w:ascii="Garamond" w:hAnsi="Garamond"/>
              </w:rPr>
              <w:t xml:space="preserve">, be </w:t>
            </w:r>
            <w:r w:rsidRPr="0037665E">
              <w:rPr>
                <w:rFonts w:ascii="Garamond" w:hAnsi="Garamond"/>
                <w:b/>
                <w:bCs/>
              </w:rPr>
              <w:t>proportionate</w:t>
            </w:r>
            <w:r w:rsidRPr="0037665E">
              <w:rPr>
                <w:rFonts w:ascii="Garamond" w:hAnsi="Garamond"/>
              </w:rPr>
              <w:t xml:space="preserve">, and are </w:t>
            </w:r>
            <w:r w:rsidRPr="0037665E">
              <w:rPr>
                <w:rFonts w:ascii="Garamond" w:hAnsi="Garamond"/>
                <w:b/>
                <w:bCs/>
              </w:rPr>
              <w:t>subject to judicial review</w:t>
            </w:r>
            <w:r w:rsidRPr="0037665E">
              <w:rPr>
                <w:rFonts w:ascii="Garamond" w:hAnsi="Garamond"/>
              </w:rPr>
              <w:t>.</w:t>
            </w:r>
          </w:p>
          <w:p w14:paraId="06EA765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applied the </w:t>
            </w:r>
            <w:r w:rsidRPr="0037665E">
              <w:rPr>
                <w:rFonts w:ascii="Garamond" w:hAnsi="Garamond"/>
                <w:b/>
                <w:bCs/>
              </w:rPr>
              <w:t>four-fold proportionality test</w:t>
            </w:r>
            <w:r w:rsidRPr="0037665E">
              <w:rPr>
                <w:rFonts w:ascii="Garamond" w:hAnsi="Garamond"/>
              </w:rPr>
              <w:t xml:space="preserve"> (below) borrowed from the German/Canadian line and </w:t>
            </w:r>
            <w:r w:rsidRPr="0037665E">
              <w:rPr>
                <w:rFonts w:ascii="Garamond" w:hAnsi="Garamond"/>
                <w:b/>
                <w:bCs/>
              </w:rPr>
              <w:t>Modern Dental College (2016)</w:t>
            </w:r>
            <w:r w:rsidRPr="0037665E">
              <w:rPr>
                <w:rFonts w:ascii="Garamond" w:hAnsi="Garamond"/>
              </w:rPr>
              <w:t xml:space="preserve"> and </w:t>
            </w:r>
            <w:r w:rsidRPr="0037665E">
              <w:rPr>
                <w:rFonts w:ascii="Garamond" w:hAnsi="Garamond"/>
                <w:b/>
                <w:bCs/>
              </w:rPr>
              <w:t xml:space="preserve">K.S. </w:t>
            </w:r>
            <w:proofErr w:type="spellStart"/>
            <w:r w:rsidRPr="0037665E">
              <w:rPr>
                <w:rFonts w:ascii="Garamond" w:hAnsi="Garamond"/>
                <w:b/>
                <w:bCs/>
              </w:rPr>
              <w:t>Puttaswamy</w:t>
            </w:r>
            <w:proofErr w:type="spellEnd"/>
            <w:r w:rsidRPr="0037665E">
              <w:rPr>
                <w:rFonts w:ascii="Garamond" w:hAnsi="Garamond"/>
                <w:b/>
                <w:bCs/>
              </w:rPr>
              <w:t xml:space="preserve"> (2017)</w:t>
            </w:r>
            <w:r w:rsidRPr="0037665E">
              <w:rPr>
                <w:rFonts w:ascii="Garamond" w:hAnsi="Garamond"/>
              </w:rPr>
              <w:t>.</w:t>
            </w:r>
          </w:p>
          <w:p w14:paraId="6BCACDC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5E464EB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Any restriction on Art 19(1)(a) must satisfy </w:t>
            </w:r>
            <w:r w:rsidRPr="0037665E">
              <w:rPr>
                <w:rFonts w:ascii="Garamond" w:hAnsi="Garamond"/>
                <w:b/>
                <w:bCs/>
              </w:rPr>
              <w:t>proportionality</w:t>
            </w:r>
            <w:r w:rsidRPr="0037665E">
              <w:rPr>
                <w:rFonts w:ascii="Garamond" w:hAnsi="Garamond"/>
              </w:rPr>
              <w:t xml:space="preserve">: (1) </w:t>
            </w:r>
            <w:r w:rsidRPr="0037665E">
              <w:rPr>
                <w:rFonts w:ascii="Garamond" w:hAnsi="Garamond"/>
                <w:b/>
                <w:bCs/>
              </w:rPr>
              <w:t>legitimate goal</w:t>
            </w:r>
            <w:r w:rsidRPr="0037665E">
              <w:rPr>
                <w:rFonts w:ascii="Garamond" w:hAnsi="Garamond"/>
              </w:rPr>
              <w:t xml:space="preserve">, (2) </w:t>
            </w:r>
            <w:r w:rsidRPr="0037665E">
              <w:rPr>
                <w:rFonts w:ascii="Garamond" w:hAnsi="Garamond"/>
                <w:b/>
                <w:bCs/>
              </w:rPr>
              <w:t>suitability/rational nexus</w:t>
            </w:r>
            <w:r w:rsidRPr="0037665E">
              <w:rPr>
                <w:rFonts w:ascii="Garamond" w:hAnsi="Garamond"/>
              </w:rPr>
              <w:t xml:space="preserve">, (3) </w:t>
            </w:r>
            <w:r w:rsidRPr="0037665E">
              <w:rPr>
                <w:rFonts w:ascii="Garamond" w:hAnsi="Garamond"/>
                <w:b/>
                <w:bCs/>
              </w:rPr>
              <w:t>necessity</w:t>
            </w:r>
            <w:r w:rsidRPr="0037665E">
              <w:rPr>
                <w:rFonts w:ascii="Garamond" w:hAnsi="Garamond"/>
              </w:rPr>
              <w:t xml:space="preserve"> (least restrictive alternative), (4) </w:t>
            </w:r>
            <w:r w:rsidRPr="0037665E">
              <w:rPr>
                <w:rFonts w:ascii="Garamond" w:hAnsi="Garamond"/>
                <w:b/>
                <w:bCs/>
              </w:rPr>
              <w:t>balancing</w:t>
            </w:r>
            <w:r w:rsidRPr="0037665E">
              <w:rPr>
                <w:rFonts w:ascii="Garamond" w:hAnsi="Garamond"/>
              </w:rPr>
              <w:t xml:space="preserve"> (structural proportionality); the </w:t>
            </w:r>
            <w:r w:rsidRPr="0037665E">
              <w:rPr>
                <w:rFonts w:ascii="Garamond" w:hAnsi="Garamond"/>
                <w:b/>
                <w:bCs/>
              </w:rPr>
              <w:t>burden of justification</w:t>
            </w:r>
            <w:r w:rsidRPr="0037665E">
              <w:rPr>
                <w:rFonts w:ascii="Garamond" w:hAnsi="Garamond"/>
              </w:rPr>
              <w:t xml:space="preserve"> lies on the State, and the order must be open to </w:t>
            </w:r>
            <w:r w:rsidRPr="0037665E">
              <w:rPr>
                <w:rFonts w:ascii="Garamond" w:hAnsi="Garamond"/>
                <w:b/>
                <w:bCs/>
              </w:rPr>
              <w:t>judicial review</w:t>
            </w:r>
            <w:r w:rsidRPr="0037665E">
              <w:rPr>
                <w:rFonts w:ascii="Garamond" w:hAnsi="Garamond"/>
              </w:rPr>
              <w:t>.</w:t>
            </w:r>
          </w:p>
          <w:p w14:paraId="4A47D96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416CA42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Professor: "Reasonable has become proportionate." Follow-up: </w:t>
            </w:r>
            <w:r w:rsidRPr="0037665E">
              <w:rPr>
                <w:rFonts w:ascii="Garamond" w:hAnsi="Garamond"/>
                <w:i/>
                <w:iCs/>
              </w:rPr>
              <w:t>Foundation for Media Professionals v. UT of J&amp;K</w:t>
            </w:r>
            <w:r w:rsidRPr="0037665E">
              <w:rPr>
                <w:rFonts w:ascii="Garamond" w:hAnsi="Garamond"/>
              </w:rPr>
              <w:t xml:space="preserve"> (2020) on 4G speed restrictions.</w:t>
            </w:r>
          </w:p>
          <w:p w14:paraId="7FE2548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28D2335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Learn the four prongs as a mnemonic </w:t>
            </w:r>
            <w:r w:rsidRPr="0037665E">
              <w:rPr>
                <w:rFonts w:ascii="Garamond" w:hAnsi="Garamond"/>
                <w:b/>
                <w:bCs/>
              </w:rPr>
              <w:t>L-R-N-B (Legitimate aim, Rational nexus, Necessity, Balance)</w:t>
            </w:r>
            <w:r w:rsidRPr="0037665E">
              <w:rPr>
                <w:rFonts w:ascii="Garamond" w:hAnsi="Garamond"/>
              </w:rPr>
              <w:t xml:space="preserve">, with </w:t>
            </w:r>
            <w:r w:rsidRPr="0037665E">
              <w:rPr>
                <w:rFonts w:ascii="Garamond" w:hAnsi="Garamond"/>
                <w:b/>
                <w:bCs/>
              </w:rPr>
              <w:t>judicial review</w:t>
            </w:r>
            <w:r w:rsidRPr="0037665E">
              <w:rPr>
                <w:rFonts w:ascii="Garamond" w:hAnsi="Garamond"/>
              </w:rPr>
              <w:t xml:space="preserve"> as the procedural safeguard.</w:t>
            </w:r>
          </w:p>
        </w:tc>
      </w:tr>
    </w:tbl>
    <w:p w14:paraId="67C4F0F9" w14:textId="77777777" w:rsidR="00DD4075" w:rsidRPr="0037665E" w:rsidRDefault="00DD4075" w:rsidP="0037665E">
      <w:pPr>
        <w:spacing w:after="80"/>
        <w:jc w:val="both"/>
        <w:rPr>
          <w:rFonts w:ascii="Garamond" w:hAnsi="Garamond"/>
        </w:rPr>
      </w:pPr>
    </w:p>
    <w:p w14:paraId="095D79EB" w14:textId="77777777" w:rsidR="00DD4075" w:rsidRPr="0037665E" w:rsidRDefault="00000000" w:rsidP="0037665E">
      <w:pPr>
        <w:pStyle w:val="Heading3"/>
        <w:keepNext/>
        <w:jc w:val="both"/>
        <w:rPr>
          <w:rFonts w:ascii="Garamond" w:hAnsi="Garamond"/>
        </w:rPr>
      </w:pPr>
      <w:bookmarkStart w:id="34" w:name="_Toc243736301"/>
      <w:r w:rsidRPr="0037665E">
        <w:rPr>
          <w:rFonts w:ascii="Garamond" w:hAnsi="Garamond"/>
        </w:rPr>
        <w:t>The four-fold proportionality test (as explained by the professor)</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
        <w:gridCol w:w="1638"/>
        <w:gridCol w:w="4819"/>
        <w:gridCol w:w="2795"/>
      </w:tblGrid>
      <w:tr w:rsidR="00DD4075" w:rsidRPr="0037665E" w14:paraId="1B52A7E2" w14:textId="77777777">
        <w:trPr>
          <w:cantSplit/>
          <w:tblHeader/>
        </w:trPr>
        <w:tc>
          <w:tcPr>
            <w:tcW w:w="38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21AF0B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t>
            </w:r>
          </w:p>
        </w:tc>
        <w:tc>
          <w:tcPr>
            <w:tcW w:w="163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E911C6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Prong</w:t>
            </w:r>
          </w:p>
        </w:tc>
        <w:tc>
          <w:tcPr>
            <w:tcW w:w="481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FFB94A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Professor's explanation</w:t>
            </w:r>
          </w:p>
        </w:tc>
        <w:tc>
          <w:tcPr>
            <w:tcW w:w="279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182A07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Illustration</w:t>
            </w:r>
          </w:p>
        </w:tc>
      </w:tr>
      <w:tr w:rsidR="00DD4075" w:rsidRPr="0037665E" w14:paraId="606B1078" w14:textId="77777777">
        <w:trPr>
          <w:cantSplit/>
        </w:trPr>
        <w:tc>
          <w:tcPr>
            <w:tcW w:w="38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CFF5AD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w:t>
            </w:r>
          </w:p>
        </w:tc>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B4D173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Legitimate aim</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77F7CE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action must pursue a </w:t>
            </w:r>
            <w:r w:rsidRPr="0037665E">
              <w:rPr>
                <w:rFonts w:ascii="Garamond" w:hAnsi="Garamond"/>
                <w:b/>
                <w:bCs/>
                <w:sz w:val="20"/>
                <w:szCs w:val="20"/>
              </w:rPr>
              <w:t>legitimate</w:t>
            </w:r>
            <w:r w:rsidRPr="0037665E">
              <w:rPr>
                <w:rFonts w:ascii="Garamond" w:hAnsi="Garamond"/>
                <w:sz w:val="20"/>
                <w:szCs w:val="20"/>
              </w:rPr>
              <w:t xml:space="preserve"> purpose: legal and fair, serving </w:t>
            </w:r>
            <w:r w:rsidRPr="0037665E">
              <w:rPr>
                <w:rFonts w:ascii="Garamond" w:hAnsi="Garamond"/>
                <w:b/>
                <w:bCs/>
                <w:sz w:val="20"/>
                <w:szCs w:val="20"/>
              </w:rPr>
              <w:t>public interest</w:t>
            </w:r>
            <w:r w:rsidRPr="0037665E">
              <w:rPr>
                <w:rFonts w:ascii="Garamond" w:hAnsi="Garamond"/>
                <w:sz w:val="20"/>
                <w:szCs w:val="20"/>
              </w:rPr>
              <w:t xml:space="preserve"> (not the interest of a politician or party). </w:t>
            </w:r>
            <w:r w:rsidRPr="0037665E">
              <w:rPr>
                <w:rFonts w:ascii="Garamond" w:hAnsi="Garamond"/>
                <w:b/>
                <w:bCs/>
                <w:sz w:val="20"/>
                <w:szCs w:val="20"/>
              </w:rPr>
              <w:t>Not</w:t>
            </w:r>
            <w:r w:rsidRPr="0037665E">
              <w:rPr>
                <w:rFonts w:ascii="Garamond" w:hAnsi="Garamond"/>
                <w:sz w:val="20"/>
                <w:szCs w:val="20"/>
              </w:rPr>
              <w:t xml:space="preserve"> the family-law meaning of "legitimate" (legitimate child). Meaning is borrowed from </w:t>
            </w:r>
            <w:r w:rsidRPr="0037665E">
              <w:rPr>
                <w:rFonts w:ascii="Garamond" w:hAnsi="Garamond"/>
                <w:b/>
                <w:bCs/>
                <w:sz w:val="20"/>
                <w:szCs w:val="20"/>
              </w:rPr>
              <w:t>ICCPR</w:t>
            </w:r>
            <w:r w:rsidRPr="0037665E">
              <w:rPr>
                <w:rFonts w:ascii="Garamond" w:hAnsi="Garamond"/>
                <w:sz w:val="20"/>
                <w:szCs w:val="20"/>
              </w:rPr>
              <w:t xml:space="preserve"> and </w:t>
            </w:r>
            <w:r w:rsidRPr="0037665E">
              <w:rPr>
                <w:rFonts w:ascii="Garamond" w:hAnsi="Garamond"/>
                <w:b/>
                <w:bCs/>
                <w:sz w:val="20"/>
                <w:szCs w:val="20"/>
              </w:rPr>
              <w:t>European</w:t>
            </w:r>
            <w:r w:rsidRPr="0037665E">
              <w:rPr>
                <w:rFonts w:ascii="Garamond" w:hAnsi="Garamond"/>
                <w:sz w:val="20"/>
                <w:szCs w:val="20"/>
              </w:rPr>
              <w:t xml:space="preserve"> standards: </w:t>
            </w:r>
            <w:r w:rsidRPr="0037665E">
              <w:rPr>
                <w:rFonts w:ascii="Garamond" w:hAnsi="Garamond"/>
                <w:b/>
                <w:bCs/>
                <w:sz w:val="20"/>
                <w:szCs w:val="20"/>
              </w:rPr>
              <w:t>national security, public safety, public order, public health, public morals, and protection of the rights and reputations of others</w:t>
            </w:r>
            <w:r w:rsidRPr="0037665E">
              <w:rPr>
                <w:rFonts w:ascii="Garamond" w:hAnsi="Garamond"/>
                <w:sz w:val="20"/>
                <w:szCs w:val="20"/>
              </w:rPr>
              <w:t>.</w:t>
            </w:r>
          </w:p>
        </w:tc>
        <w:tc>
          <w:tcPr>
            <w:tcW w:w="279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0E79C7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Maintaining peace and </w:t>
            </w:r>
            <w:proofErr w:type="spellStart"/>
            <w:r w:rsidRPr="0037665E">
              <w:rPr>
                <w:rFonts w:ascii="Garamond" w:hAnsi="Garamond"/>
                <w:sz w:val="20"/>
                <w:szCs w:val="20"/>
              </w:rPr>
              <w:t>tranquillity</w:t>
            </w:r>
            <w:proofErr w:type="spellEnd"/>
            <w:r w:rsidRPr="0037665E">
              <w:rPr>
                <w:rFonts w:ascii="Garamond" w:hAnsi="Garamond"/>
                <w:sz w:val="20"/>
                <w:szCs w:val="20"/>
              </w:rPr>
              <w:t xml:space="preserve"> in a hostel after violence is legitimate.</w:t>
            </w:r>
          </w:p>
        </w:tc>
      </w:tr>
      <w:tr w:rsidR="00DD4075" w:rsidRPr="0037665E" w14:paraId="62063929" w14:textId="77777777">
        <w:trPr>
          <w:cantSplit/>
        </w:trPr>
        <w:tc>
          <w:tcPr>
            <w:tcW w:w="38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663BA1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2</w:t>
            </w:r>
          </w:p>
        </w:tc>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AE7C14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Rational nexus</w:t>
            </w:r>
          </w:p>
        </w:tc>
        <w:tc>
          <w:tcPr>
            <w:tcW w:w="481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7EF8DD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restriction must be </w:t>
            </w:r>
            <w:r w:rsidRPr="0037665E">
              <w:rPr>
                <w:rFonts w:ascii="Garamond" w:hAnsi="Garamond"/>
                <w:b/>
                <w:bCs/>
                <w:sz w:val="20"/>
                <w:szCs w:val="20"/>
              </w:rPr>
              <w:t>rationally connected</w:t>
            </w:r>
            <w:r w:rsidRPr="0037665E">
              <w:rPr>
                <w:rFonts w:ascii="Garamond" w:hAnsi="Garamond"/>
                <w:sz w:val="20"/>
                <w:szCs w:val="20"/>
              </w:rPr>
              <w:t xml:space="preserve"> to the aim. "Does shutting the internet bear a relationship to the flow of information that endangers national security?" There must be a </w:t>
            </w:r>
            <w:r w:rsidRPr="0037665E">
              <w:rPr>
                <w:rFonts w:ascii="Garamond" w:hAnsi="Garamond"/>
                <w:b/>
                <w:bCs/>
                <w:sz w:val="20"/>
                <w:szCs w:val="20"/>
              </w:rPr>
              <w:t>direct</w:t>
            </w:r>
            <w:r w:rsidRPr="0037665E">
              <w:rPr>
                <w:rFonts w:ascii="Garamond" w:hAnsi="Garamond"/>
                <w:sz w:val="20"/>
                <w:szCs w:val="20"/>
              </w:rPr>
              <w:t xml:space="preserve"> nexus.</w:t>
            </w:r>
          </w:p>
        </w:tc>
        <w:tc>
          <w:tcPr>
            <w:tcW w:w="279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C21A6B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If </w:t>
            </w:r>
            <w:proofErr w:type="spellStart"/>
            <w:r w:rsidRPr="0037665E">
              <w:rPr>
                <w:rFonts w:ascii="Garamond" w:hAnsi="Garamond"/>
                <w:sz w:val="20"/>
                <w:szCs w:val="20"/>
              </w:rPr>
              <w:t>rumours</w:t>
            </w:r>
            <w:proofErr w:type="spellEnd"/>
            <w:r w:rsidRPr="0037665E">
              <w:rPr>
                <w:rFonts w:ascii="Garamond" w:hAnsi="Garamond"/>
                <w:sz w:val="20"/>
                <w:szCs w:val="20"/>
              </w:rPr>
              <w:t xml:space="preserve"> spread through mobile networks and cause riots, curbing that medium has a nexus; blocking unrelated content does not.</w:t>
            </w:r>
          </w:p>
        </w:tc>
      </w:tr>
      <w:tr w:rsidR="00DD4075" w:rsidRPr="0037665E" w14:paraId="0C9E4E76" w14:textId="77777777">
        <w:trPr>
          <w:cantSplit/>
        </w:trPr>
        <w:tc>
          <w:tcPr>
            <w:tcW w:w="38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3CBC30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w:t>
            </w:r>
          </w:p>
        </w:tc>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B056A9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Necessity</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9D6D92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restriction must be </w:t>
            </w:r>
            <w:r w:rsidRPr="0037665E">
              <w:rPr>
                <w:rFonts w:ascii="Garamond" w:hAnsi="Garamond"/>
                <w:b/>
                <w:bCs/>
                <w:sz w:val="20"/>
                <w:szCs w:val="20"/>
              </w:rPr>
              <w:t>necessary</w:t>
            </w:r>
            <w:r w:rsidRPr="0037665E">
              <w:rPr>
                <w:rFonts w:ascii="Garamond" w:hAnsi="Garamond"/>
                <w:sz w:val="20"/>
                <w:szCs w:val="20"/>
              </w:rPr>
              <w:t xml:space="preserve">, and </w:t>
            </w:r>
            <w:r w:rsidRPr="0037665E">
              <w:rPr>
                <w:rFonts w:ascii="Garamond" w:hAnsi="Garamond"/>
                <w:b/>
                <w:bCs/>
                <w:sz w:val="20"/>
                <w:szCs w:val="20"/>
              </w:rPr>
              <w:t>no less restrictive alternative</w:t>
            </w:r>
            <w:r w:rsidRPr="0037665E">
              <w:rPr>
                <w:rFonts w:ascii="Garamond" w:hAnsi="Garamond"/>
                <w:sz w:val="20"/>
                <w:szCs w:val="20"/>
              </w:rPr>
              <w:t xml:space="preserve"> must be available ("that alone, and nothing else, will do").</w:t>
            </w:r>
          </w:p>
        </w:tc>
        <w:tc>
          <w:tcPr>
            <w:tcW w:w="279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25687A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If blocking a few URLs would stop the harm, a total shutdown is not necessary.</w:t>
            </w:r>
          </w:p>
        </w:tc>
      </w:tr>
      <w:tr w:rsidR="00DD4075" w:rsidRPr="0037665E" w14:paraId="1087A889" w14:textId="77777777">
        <w:trPr>
          <w:cantSplit/>
        </w:trPr>
        <w:tc>
          <w:tcPr>
            <w:tcW w:w="38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034BAF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4</w:t>
            </w:r>
          </w:p>
        </w:tc>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1F5751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Balance (structural proportionality / strict sense)</w:t>
            </w:r>
          </w:p>
        </w:tc>
        <w:tc>
          <w:tcPr>
            <w:tcW w:w="481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09ABC2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w:t>
            </w:r>
            <w:r w:rsidRPr="0037665E">
              <w:rPr>
                <w:rFonts w:ascii="Garamond" w:hAnsi="Garamond"/>
                <w:b/>
                <w:bCs/>
                <w:sz w:val="20"/>
                <w:szCs w:val="20"/>
              </w:rPr>
              <w:t>extent of the restriction</w:t>
            </w:r>
            <w:r w:rsidRPr="0037665E">
              <w:rPr>
                <w:rFonts w:ascii="Garamond" w:hAnsi="Garamond"/>
                <w:sz w:val="20"/>
                <w:szCs w:val="20"/>
              </w:rPr>
              <w:t xml:space="preserve"> must be balanced against the </w:t>
            </w:r>
            <w:r w:rsidRPr="0037665E">
              <w:rPr>
                <w:rFonts w:ascii="Garamond" w:hAnsi="Garamond"/>
                <w:b/>
                <w:bCs/>
                <w:sz w:val="20"/>
                <w:szCs w:val="20"/>
              </w:rPr>
              <w:t>importance of the right</w:t>
            </w:r>
            <w:r w:rsidRPr="0037665E">
              <w:rPr>
                <w:rFonts w:ascii="Garamond" w:hAnsi="Garamond"/>
                <w:sz w:val="20"/>
                <w:szCs w:val="20"/>
              </w:rPr>
              <w:t xml:space="preserve"> and the benefit gained; the restriction must not be excessive. The professor said you may write it as "</w:t>
            </w:r>
            <w:r w:rsidRPr="0037665E">
              <w:rPr>
                <w:rFonts w:ascii="Garamond" w:hAnsi="Garamond"/>
                <w:b/>
                <w:bCs/>
                <w:sz w:val="20"/>
                <w:szCs w:val="20"/>
              </w:rPr>
              <w:t>proportionality strict</w:t>
            </w:r>
            <w:r w:rsidRPr="0037665E">
              <w:rPr>
                <w:rFonts w:ascii="Garamond" w:hAnsi="Garamond"/>
                <w:sz w:val="20"/>
                <w:szCs w:val="20"/>
              </w:rPr>
              <w:t>" or "</w:t>
            </w:r>
            <w:r w:rsidRPr="0037665E">
              <w:rPr>
                <w:rFonts w:ascii="Garamond" w:hAnsi="Garamond"/>
                <w:b/>
                <w:bCs/>
                <w:sz w:val="20"/>
                <w:szCs w:val="20"/>
              </w:rPr>
              <w:t>balance</w:t>
            </w:r>
            <w:r w:rsidRPr="0037665E">
              <w:rPr>
                <w:rFonts w:ascii="Garamond" w:hAnsi="Garamond"/>
                <w:sz w:val="20"/>
                <w:szCs w:val="20"/>
              </w:rPr>
              <w:t>" ("restricted").</w:t>
            </w:r>
          </w:p>
        </w:tc>
        <w:tc>
          <w:tcPr>
            <w:tcW w:w="279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B308C6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 month-long blackout to stop one day's </w:t>
            </w:r>
            <w:proofErr w:type="spellStart"/>
            <w:r w:rsidRPr="0037665E">
              <w:rPr>
                <w:rFonts w:ascii="Garamond" w:hAnsi="Garamond"/>
                <w:sz w:val="20"/>
                <w:szCs w:val="20"/>
              </w:rPr>
              <w:t>rumour</w:t>
            </w:r>
            <w:proofErr w:type="spellEnd"/>
            <w:r w:rsidRPr="0037665E">
              <w:rPr>
                <w:rFonts w:ascii="Garamond" w:hAnsi="Garamond"/>
                <w:sz w:val="20"/>
                <w:szCs w:val="20"/>
              </w:rPr>
              <w:t xml:space="preserve"> is disproportionate.</w:t>
            </w:r>
          </w:p>
        </w:tc>
      </w:tr>
      <w:tr w:rsidR="00DD4075" w:rsidRPr="0037665E" w14:paraId="012CA690" w14:textId="77777777">
        <w:trPr>
          <w:cantSplit/>
        </w:trPr>
        <w:tc>
          <w:tcPr>
            <w:tcW w:w="38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F59442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t>
            </w:r>
          </w:p>
        </w:tc>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E98180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Judicial review / procedural safeguards</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BDDD30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There must be a </w:t>
            </w:r>
            <w:r w:rsidRPr="0037665E">
              <w:rPr>
                <w:rFonts w:ascii="Garamond" w:hAnsi="Garamond"/>
                <w:b/>
                <w:bCs/>
                <w:sz w:val="20"/>
                <w:szCs w:val="20"/>
              </w:rPr>
              <w:t>judicial review</w:t>
            </w:r>
            <w:r w:rsidRPr="0037665E">
              <w:rPr>
                <w:rFonts w:ascii="Garamond" w:hAnsi="Garamond"/>
                <w:sz w:val="20"/>
                <w:szCs w:val="20"/>
              </w:rPr>
              <w:t xml:space="preserve"> of the decision, and procedural safeguards (reasons, publication, periodic review).</w:t>
            </w:r>
          </w:p>
        </w:tc>
        <w:tc>
          <w:tcPr>
            <w:tcW w:w="279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7F5864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Review committee, written reasons.</w:t>
            </w:r>
          </w:p>
        </w:tc>
      </w:tr>
    </w:tbl>
    <w:p w14:paraId="28FE9D35" w14:textId="77777777" w:rsidR="00DD4075" w:rsidRPr="0037665E" w:rsidRDefault="00DD4075" w:rsidP="0037665E">
      <w:pPr>
        <w:spacing w:after="80"/>
        <w:jc w:val="both"/>
        <w:rPr>
          <w:rFonts w:ascii="Garamond" w:hAnsi="Garamond"/>
        </w:rPr>
      </w:pPr>
    </w:p>
    <w:p w14:paraId="4AE1CB4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Who must justify?</w:t>
      </w:r>
      <w:r w:rsidRPr="0037665E">
        <w:rPr>
          <w:rFonts w:ascii="Garamond" w:hAnsi="Garamond"/>
        </w:rPr>
        <w:t xml:space="preserve"> The professor stressed: "</w:t>
      </w:r>
      <w:r w:rsidRPr="0037665E">
        <w:rPr>
          <w:rFonts w:ascii="Garamond" w:hAnsi="Garamond"/>
          <w:b/>
          <w:bCs/>
        </w:rPr>
        <w:t>the justification has to be given by the person who took the decision</w:t>
      </w:r>
      <w:r w:rsidRPr="0037665E">
        <w:rPr>
          <w:rFonts w:ascii="Garamond" w:hAnsi="Garamond"/>
        </w:rPr>
        <w:t xml:space="preserve">; the court cannot justify the decision for him." Example: a Vice-Chancellor who removes students from a hostel to restore peace should record that, "according to the present situation, this is the </w:t>
      </w:r>
      <w:r w:rsidRPr="0037665E">
        <w:rPr>
          <w:rFonts w:ascii="Garamond" w:hAnsi="Garamond"/>
          <w:b/>
          <w:bCs/>
        </w:rPr>
        <w:t>minimum action required</w:t>
      </w:r>
      <w:r w:rsidRPr="0037665E">
        <w:rPr>
          <w:rFonts w:ascii="Garamond" w:hAnsi="Garamond"/>
        </w:rPr>
        <w:t xml:space="preserve"> to bring back </w:t>
      </w:r>
      <w:proofErr w:type="spellStart"/>
      <w:r w:rsidRPr="0037665E">
        <w:rPr>
          <w:rFonts w:ascii="Garamond" w:hAnsi="Garamond"/>
        </w:rPr>
        <w:t>tranquillity</w:t>
      </w:r>
      <w:proofErr w:type="spellEnd"/>
      <w:r w:rsidRPr="0037665E">
        <w:rPr>
          <w:rFonts w:ascii="Garamond" w:hAnsi="Garamond"/>
        </w:rPr>
        <w:t xml:space="preserve"> and peace"; if he has recorded this, the decision is valid; outsiders cannot say that "less would have done".</w:t>
      </w:r>
    </w:p>
    <w:p w14:paraId="533F492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Who assesses necessity?</w:t>
      </w:r>
      <w:r w:rsidRPr="0037665E">
        <w:rPr>
          <w:rFonts w:ascii="Garamond" w:hAnsi="Garamond"/>
        </w:rPr>
        <w:t xml:space="preserve"> It is the </w:t>
      </w:r>
      <w:r w:rsidRPr="0037665E">
        <w:rPr>
          <w:rFonts w:ascii="Garamond" w:hAnsi="Garamond"/>
          <w:b/>
          <w:bCs/>
        </w:rPr>
        <w:t>decision-maker's assessment</w:t>
      </w:r>
      <w:r w:rsidRPr="0037665E">
        <w:rPr>
          <w:rFonts w:ascii="Garamond" w:hAnsi="Garamond"/>
        </w:rPr>
        <w:t xml:space="preserve">, within the limits of reasonableness; the decision is </w:t>
      </w:r>
      <w:r w:rsidRPr="0037665E">
        <w:rPr>
          <w:rFonts w:ascii="Garamond" w:hAnsi="Garamond"/>
          <w:b/>
          <w:bCs/>
        </w:rPr>
        <w:t>subjective</w:t>
      </w:r>
      <w:r w:rsidRPr="0037665E">
        <w:rPr>
          <w:rFonts w:ascii="Garamond" w:hAnsi="Garamond"/>
        </w:rPr>
        <w:t xml:space="preserve"> to an extent (some officials act early, some late), but the </w:t>
      </w:r>
      <w:r w:rsidRPr="0037665E">
        <w:rPr>
          <w:rFonts w:ascii="Garamond" w:hAnsi="Garamond"/>
          <w:b/>
          <w:bCs/>
        </w:rPr>
        <w:t>decision belongs to the authority</w:t>
      </w:r>
      <w:r w:rsidRPr="0037665E">
        <w:rPr>
          <w:rFonts w:ascii="Garamond" w:hAnsi="Garamond"/>
        </w:rPr>
        <w:t xml:space="preserve"> and the court reviews whether the limits of proportionality were crossed (</w:t>
      </w:r>
      <w:r w:rsidRPr="0037665E">
        <w:rPr>
          <w:rFonts w:ascii="Garamond" w:hAnsi="Garamond"/>
          <w:b/>
          <w:bCs/>
        </w:rPr>
        <w:t>deference with review</w:t>
      </w:r>
      <w:r w:rsidRPr="0037665E">
        <w:rPr>
          <w:rFonts w:ascii="Garamond" w:hAnsi="Garamond"/>
        </w:rPr>
        <w:t>).</w:t>
      </w:r>
    </w:p>
    <w:p w14:paraId="3DE638B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Proportionality in other contexts:</w:t>
      </w:r>
      <w:r w:rsidRPr="0037665E">
        <w:rPr>
          <w:rFonts w:ascii="Garamond" w:hAnsi="Garamond"/>
        </w:rPr>
        <w:t xml:space="preserve"> </w:t>
      </w:r>
      <w:r w:rsidRPr="0037665E">
        <w:rPr>
          <w:rFonts w:ascii="Garamond" w:hAnsi="Garamond"/>
          <w:i/>
          <w:iCs/>
        </w:rPr>
        <w:t>Modern Dental College v. State of M.P.</w:t>
      </w:r>
      <w:r w:rsidRPr="0037665E">
        <w:rPr>
          <w:rFonts w:ascii="Garamond" w:hAnsi="Garamond"/>
        </w:rPr>
        <w:t xml:space="preserve"> (2016) and </w:t>
      </w:r>
      <w:r w:rsidRPr="0037665E">
        <w:rPr>
          <w:rFonts w:ascii="Garamond" w:hAnsi="Garamond"/>
          <w:i/>
          <w:iCs/>
        </w:rPr>
        <w:t xml:space="preserve">K.S. </w:t>
      </w:r>
      <w:proofErr w:type="spellStart"/>
      <w:r w:rsidRPr="0037665E">
        <w:rPr>
          <w:rFonts w:ascii="Garamond" w:hAnsi="Garamond"/>
          <w:i/>
          <w:iCs/>
        </w:rPr>
        <w:t>Puttaswamy</w:t>
      </w:r>
      <w:proofErr w:type="spellEnd"/>
      <w:r w:rsidRPr="0037665E">
        <w:rPr>
          <w:rFonts w:ascii="Garamond" w:hAnsi="Garamond"/>
          <w:i/>
          <w:iCs/>
        </w:rPr>
        <w:t xml:space="preserve"> v. Union of India</w:t>
      </w:r>
      <w:r w:rsidRPr="0037665E">
        <w:rPr>
          <w:rFonts w:ascii="Garamond" w:hAnsi="Garamond"/>
        </w:rPr>
        <w:t xml:space="preserve"> (2017, 2018) adopted the same four-stage test for fundamental rights generally.</w:t>
      </w:r>
    </w:p>
    <w:p w14:paraId="441B366D" w14:textId="77777777" w:rsidR="00DD4075" w:rsidRPr="0037665E" w:rsidRDefault="00000000" w:rsidP="0037665E">
      <w:pPr>
        <w:pStyle w:val="Heading2"/>
        <w:keepNext/>
        <w:jc w:val="both"/>
        <w:rPr>
          <w:rFonts w:ascii="Garamond" w:hAnsi="Garamond"/>
        </w:rPr>
      </w:pPr>
      <w:bookmarkStart w:id="35" w:name="_Toc243736302"/>
      <w:r w:rsidRPr="0037665E">
        <w:rPr>
          <w:rFonts w:ascii="Garamond" w:hAnsi="Garamond"/>
        </w:rPr>
        <w:t>3.5 "Legitimate": what does it mean? (the in-class research)</w:t>
      </w:r>
      <w:bookmarkEnd w:id="35"/>
    </w:p>
    <w:p w14:paraId="6303BAE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asked students to Google how </w:t>
      </w:r>
      <w:r w:rsidRPr="0037665E">
        <w:rPr>
          <w:rFonts w:ascii="Garamond" w:hAnsi="Garamond"/>
          <w:b/>
          <w:bCs/>
        </w:rPr>
        <w:t>"legitimate"</w:t>
      </w:r>
      <w:r w:rsidRPr="0037665E">
        <w:rPr>
          <w:rFonts w:ascii="Garamond" w:hAnsi="Garamond"/>
        </w:rPr>
        <w:t xml:space="preserve"> has been defined by the </w:t>
      </w:r>
      <w:r w:rsidRPr="0037665E">
        <w:rPr>
          <w:rFonts w:ascii="Garamond" w:hAnsi="Garamond"/>
          <w:b/>
          <w:bCs/>
        </w:rPr>
        <w:t>ICCPR</w:t>
      </w:r>
      <w:r w:rsidRPr="0037665E">
        <w:rPr>
          <w:rFonts w:ascii="Garamond" w:hAnsi="Garamond"/>
        </w:rPr>
        <w:t xml:space="preserve"> and the </w:t>
      </w:r>
      <w:r w:rsidRPr="0037665E">
        <w:rPr>
          <w:rFonts w:ascii="Garamond" w:hAnsi="Garamond"/>
          <w:b/>
          <w:bCs/>
        </w:rPr>
        <w:t>European Union</w:t>
      </w:r>
      <w:r w:rsidRPr="0037665E">
        <w:rPr>
          <w:rFonts w:ascii="Garamond" w:hAnsi="Garamond"/>
        </w:rPr>
        <w:t>. A student first offered "justification and rightfulness of exercising public authority"; a second student read out the ICCPR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5012"/>
        <w:gridCol w:w="2506"/>
      </w:tblGrid>
      <w:tr w:rsidR="00DD4075" w:rsidRPr="0037665E" w14:paraId="7EE74B11" w14:textId="77777777">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127134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Source</w:t>
            </w:r>
          </w:p>
        </w:tc>
        <w:tc>
          <w:tcPr>
            <w:tcW w:w="501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31C5ED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What it says</w:t>
            </w:r>
          </w:p>
        </w:tc>
        <w:tc>
          <w:tcPr>
            <w:tcW w:w="250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26E5CB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Remarks</w:t>
            </w:r>
          </w:p>
        </w:tc>
      </w:tr>
      <w:tr w:rsidR="00DD4075" w:rsidRPr="0037665E" w14:paraId="69B4972A"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A37B7A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ICCPR</w:t>
            </w:r>
            <w:r w:rsidRPr="0037665E">
              <w:rPr>
                <w:rFonts w:ascii="Garamond" w:hAnsi="Garamond"/>
                <w:sz w:val="20"/>
                <w:szCs w:val="20"/>
              </w:rPr>
              <w:t xml:space="preserve"> (International Covenant on Civil and Political Rights, 1966)</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68E1BE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Art 19(3): restrictions must be </w:t>
            </w:r>
            <w:r w:rsidRPr="0037665E">
              <w:rPr>
                <w:rFonts w:ascii="Garamond" w:hAnsi="Garamond"/>
                <w:b/>
                <w:bCs/>
                <w:sz w:val="20"/>
                <w:szCs w:val="20"/>
              </w:rPr>
              <w:t>provided by law</w:t>
            </w:r>
            <w:r w:rsidRPr="0037665E">
              <w:rPr>
                <w:rFonts w:ascii="Garamond" w:hAnsi="Garamond"/>
                <w:sz w:val="20"/>
                <w:szCs w:val="20"/>
              </w:rPr>
              <w:t xml:space="preserve"> and </w:t>
            </w:r>
            <w:r w:rsidRPr="0037665E">
              <w:rPr>
                <w:rFonts w:ascii="Garamond" w:hAnsi="Garamond"/>
                <w:b/>
                <w:bCs/>
                <w:sz w:val="20"/>
                <w:szCs w:val="20"/>
              </w:rPr>
              <w:t>necessary</w:t>
            </w:r>
            <w:r w:rsidRPr="0037665E">
              <w:rPr>
                <w:rFonts w:ascii="Garamond" w:hAnsi="Garamond"/>
                <w:sz w:val="20"/>
                <w:szCs w:val="20"/>
              </w:rPr>
              <w:t xml:space="preserve"> (a) for respect of the </w:t>
            </w:r>
            <w:r w:rsidRPr="0037665E">
              <w:rPr>
                <w:rFonts w:ascii="Garamond" w:hAnsi="Garamond"/>
                <w:b/>
                <w:bCs/>
                <w:sz w:val="20"/>
                <w:szCs w:val="20"/>
              </w:rPr>
              <w:t>rights or reputations of others</w:t>
            </w:r>
            <w:r w:rsidRPr="0037665E">
              <w:rPr>
                <w:rFonts w:ascii="Garamond" w:hAnsi="Garamond"/>
                <w:sz w:val="20"/>
                <w:szCs w:val="20"/>
              </w:rPr>
              <w:t xml:space="preserve">; (b) for the </w:t>
            </w:r>
            <w:r w:rsidRPr="0037665E">
              <w:rPr>
                <w:rFonts w:ascii="Garamond" w:hAnsi="Garamond"/>
                <w:b/>
                <w:bCs/>
                <w:sz w:val="20"/>
                <w:szCs w:val="20"/>
              </w:rPr>
              <w:t>protection of national security, public order (</w:t>
            </w:r>
            <w:proofErr w:type="spellStart"/>
            <w:r w:rsidRPr="0037665E">
              <w:rPr>
                <w:rFonts w:ascii="Garamond" w:hAnsi="Garamond"/>
                <w:b/>
                <w:bCs/>
                <w:sz w:val="20"/>
                <w:szCs w:val="20"/>
              </w:rPr>
              <w:t>ordre</w:t>
            </w:r>
            <w:proofErr w:type="spellEnd"/>
            <w:r w:rsidRPr="0037665E">
              <w:rPr>
                <w:rFonts w:ascii="Garamond" w:hAnsi="Garamond"/>
                <w:b/>
                <w:bCs/>
                <w:sz w:val="20"/>
                <w:szCs w:val="20"/>
              </w:rPr>
              <w:t xml:space="preserve"> public), public health or morals</w:t>
            </w:r>
            <w:r w:rsidRPr="0037665E">
              <w:rPr>
                <w:rFonts w:ascii="Garamond" w:hAnsi="Garamond"/>
                <w:sz w:val="20"/>
                <w:szCs w:val="20"/>
              </w:rPr>
              <w:t xml:space="preserve">. Arts 21 and 22 add </w:t>
            </w:r>
            <w:r w:rsidRPr="0037665E">
              <w:rPr>
                <w:rFonts w:ascii="Garamond" w:hAnsi="Garamond"/>
                <w:b/>
                <w:bCs/>
                <w:sz w:val="20"/>
                <w:szCs w:val="20"/>
              </w:rPr>
              <w:t>public safety</w:t>
            </w:r>
            <w:r w:rsidRPr="0037665E">
              <w:rPr>
                <w:rFonts w:ascii="Garamond" w:hAnsi="Garamond"/>
                <w:sz w:val="20"/>
                <w:szCs w:val="20"/>
              </w:rPr>
              <w:t xml:space="preserve"> for assembly and association.</w:t>
            </w:r>
          </w:p>
        </w:tc>
        <w:tc>
          <w:tcPr>
            <w:tcW w:w="250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4D20FC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The student's list: "national security, public safety, public order, public health, public morals, protection of rights and reputations" (combined from Arts 19, 21, 22).</w:t>
            </w:r>
          </w:p>
        </w:tc>
      </w:tr>
      <w:tr w:rsidR="00DD4075" w:rsidRPr="0037665E" w14:paraId="04AC2497"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0181DD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European law</w:t>
            </w:r>
            <w:r w:rsidRPr="0037665E">
              <w:rPr>
                <w:rFonts w:ascii="Garamond" w:hAnsi="Garamond"/>
                <w:sz w:val="20"/>
                <w:szCs w:val="20"/>
              </w:rPr>
              <w:t xml:space="preserve"> (Art 10(2) ECHR; EU Charter Art 52(1))</w:t>
            </w:r>
          </w:p>
        </w:tc>
        <w:tc>
          <w:tcPr>
            <w:tcW w:w="501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83DBD6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Restrictions must be </w:t>
            </w:r>
            <w:r w:rsidRPr="0037665E">
              <w:rPr>
                <w:rFonts w:ascii="Garamond" w:hAnsi="Garamond"/>
                <w:b/>
                <w:bCs/>
                <w:sz w:val="20"/>
                <w:szCs w:val="20"/>
              </w:rPr>
              <w:t>prescribed by law</w:t>
            </w:r>
            <w:r w:rsidRPr="0037665E">
              <w:rPr>
                <w:rFonts w:ascii="Garamond" w:hAnsi="Garamond"/>
                <w:sz w:val="20"/>
                <w:szCs w:val="20"/>
              </w:rPr>
              <w:t xml:space="preserve">, pursue a </w:t>
            </w:r>
            <w:r w:rsidRPr="0037665E">
              <w:rPr>
                <w:rFonts w:ascii="Garamond" w:hAnsi="Garamond"/>
                <w:b/>
                <w:bCs/>
                <w:sz w:val="20"/>
                <w:szCs w:val="20"/>
              </w:rPr>
              <w:t>legitimate aim</w:t>
            </w:r>
            <w:r w:rsidRPr="0037665E">
              <w:rPr>
                <w:rFonts w:ascii="Garamond" w:hAnsi="Garamond"/>
                <w:sz w:val="20"/>
                <w:szCs w:val="20"/>
              </w:rPr>
              <w:t xml:space="preserve"> (national security, territorial integrity, public safety, prevention of disorder or crime, protection of health or morals, protection of reputation or rights of others, preventing disclosure of confidential information, maintaining authority and impartiality of the judiciary) and be </w:t>
            </w:r>
            <w:r w:rsidRPr="0037665E">
              <w:rPr>
                <w:rFonts w:ascii="Garamond" w:hAnsi="Garamond"/>
                <w:b/>
                <w:bCs/>
                <w:sz w:val="20"/>
                <w:szCs w:val="20"/>
              </w:rPr>
              <w:t>necessary in a democratic society</w:t>
            </w:r>
            <w:r w:rsidRPr="0037665E">
              <w:rPr>
                <w:rFonts w:ascii="Garamond" w:hAnsi="Garamond"/>
                <w:sz w:val="20"/>
                <w:szCs w:val="20"/>
              </w:rPr>
              <w:t>.</w:t>
            </w:r>
          </w:p>
        </w:tc>
        <w:tc>
          <w:tcPr>
            <w:tcW w:w="250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3984C1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Source of the proportionality approach.</w:t>
            </w:r>
          </w:p>
        </w:tc>
      </w:tr>
      <w:tr w:rsidR="00DD4075" w:rsidRPr="0037665E" w14:paraId="48BF10EE"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B046F9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Professor's definition</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43A2A0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t>
            </w:r>
            <w:r w:rsidRPr="0037665E">
              <w:rPr>
                <w:rFonts w:ascii="Garamond" w:hAnsi="Garamond"/>
                <w:b/>
                <w:bCs/>
                <w:sz w:val="20"/>
                <w:szCs w:val="20"/>
              </w:rPr>
              <w:t>Legitimate</w:t>
            </w:r>
            <w:r w:rsidRPr="0037665E">
              <w:rPr>
                <w:rFonts w:ascii="Garamond" w:hAnsi="Garamond"/>
                <w:sz w:val="20"/>
                <w:szCs w:val="20"/>
              </w:rPr>
              <w:t xml:space="preserve"> includes </w:t>
            </w:r>
            <w:r w:rsidRPr="0037665E">
              <w:rPr>
                <w:rFonts w:ascii="Garamond" w:hAnsi="Garamond"/>
                <w:b/>
                <w:bCs/>
                <w:sz w:val="20"/>
                <w:szCs w:val="20"/>
              </w:rPr>
              <w:t>both legal and fair</w:t>
            </w:r>
            <w:r w:rsidRPr="0037665E">
              <w:rPr>
                <w:rFonts w:ascii="Garamond" w:hAnsi="Garamond"/>
                <w:sz w:val="20"/>
                <w:szCs w:val="20"/>
              </w:rPr>
              <w:t xml:space="preserve">: legal, and for the </w:t>
            </w:r>
            <w:r w:rsidRPr="0037665E">
              <w:rPr>
                <w:rFonts w:ascii="Garamond" w:hAnsi="Garamond"/>
                <w:b/>
                <w:bCs/>
                <w:sz w:val="20"/>
                <w:szCs w:val="20"/>
              </w:rPr>
              <w:t>work of society</w:t>
            </w:r>
            <w:r w:rsidRPr="0037665E">
              <w:rPr>
                <w:rFonts w:ascii="Garamond" w:hAnsi="Garamond"/>
                <w:sz w:val="20"/>
                <w:szCs w:val="20"/>
              </w:rPr>
              <w:t xml:space="preserve"> / </w:t>
            </w:r>
            <w:r w:rsidRPr="0037665E">
              <w:rPr>
                <w:rFonts w:ascii="Garamond" w:hAnsi="Garamond"/>
                <w:b/>
                <w:bCs/>
                <w:sz w:val="20"/>
                <w:szCs w:val="20"/>
              </w:rPr>
              <w:t>public interest</w:t>
            </w:r>
            <w:r w:rsidRPr="0037665E">
              <w:rPr>
                <w:rFonts w:ascii="Garamond" w:hAnsi="Garamond"/>
                <w:sz w:val="20"/>
                <w:szCs w:val="20"/>
              </w:rPr>
              <w:t>."</w:t>
            </w:r>
          </w:p>
        </w:tc>
        <w:tc>
          <w:tcPr>
            <w:tcW w:w="250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66A580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Use this one-line definition in answers.</w:t>
            </w:r>
          </w:p>
        </w:tc>
      </w:tr>
    </w:tbl>
    <w:p w14:paraId="64F949E2" w14:textId="77777777" w:rsidR="00DD4075" w:rsidRPr="0037665E" w:rsidRDefault="00DD4075" w:rsidP="0037665E">
      <w:pPr>
        <w:spacing w:after="80"/>
        <w:jc w:val="both"/>
        <w:rPr>
          <w:rFonts w:ascii="Garamond" w:hAnsi="Garamond"/>
        </w:rPr>
      </w:pPr>
    </w:p>
    <w:p w14:paraId="4A94519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Legitimacy of children (professor's digression):</w:t>
      </w:r>
      <w:r w:rsidRPr="0037665E">
        <w:rPr>
          <w:rFonts w:ascii="Garamond" w:hAnsi="Garamond"/>
        </w:rPr>
        <w:t xml:space="preserve"> under Indian family law, </w:t>
      </w:r>
      <w:r w:rsidRPr="0037665E">
        <w:rPr>
          <w:rFonts w:ascii="Garamond" w:hAnsi="Garamond"/>
          <w:b/>
          <w:bCs/>
        </w:rPr>
        <w:t>"all children are legitimate"</w:t>
      </w:r>
      <w:r w:rsidRPr="0037665E">
        <w:rPr>
          <w:rFonts w:ascii="Garamond" w:hAnsi="Garamond"/>
        </w:rPr>
        <w:t xml:space="preserve"> in the sense of </w:t>
      </w:r>
      <w:r w:rsidRPr="0037665E">
        <w:rPr>
          <w:rFonts w:ascii="Garamond" w:hAnsi="Garamond"/>
          <w:b/>
          <w:bCs/>
        </w:rPr>
        <w:t>s. 16 of the Hindu Marriage Act, 1955</w:t>
      </w:r>
      <w:r w:rsidRPr="0037665E">
        <w:rPr>
          <w:rFonts w:ascii="Garamond" w:hAnsi="Garamond"/>
        </w:rPr>
        <w:t xml:space="preserve"> (children of void/voidable marriages are legitimate) and </w:t>
      </w:r>
      <w:r w:rsidRPr="0037665E">
        <w:rPr>
          <w:rFonts w:ascii="Garamond" w:hAnsi="Garamond"/>
          <w:b/>
          <w:bCs/>
        </w:rPr>
        <w:t>s. 112 of the Evidence Act</w:t>
      </w:r>
      <w:r w:rsidRPr="0037665E">
        <w:rPr>
          <w:rFonts w:ascii="Garamond" w:hAnsi="Garamond"/>
        </w:rPr>
        <w:t xml:space="preserve"> (presumption of legitimacy; now s. 116 BSA 2023); a student answered "s. 16". That is </w:t>
      </w:r>
      <w:r w:rsidRPr="0037665E">
        <w:rPr>
          <w:rFonts w:ascii="Garamond" w:hAnsi="Garamond"/>
          <w:b/>
          <w:bCs/>
        </w:rPr>
        <w:t>a different concept</w:t>
      </w:r>
      <w:r w:rsidRPr="0037665E">
        <w:rPr>
          <w:rFonts w:ascii="Garamond" w:hAnsi="Garamond"/>
        </w:rPr>
        <w:t xml:space="preserve"> and must not be used in constitutional proportionality.</w:t>
      </w:r>
    </w:p>
    <w:p w14:paraId="370C1788" w14:textId="77777777" w:rsidR="00DD4075" w:rsidRPr="0037665E" w:rsidRDefault="00000000" w:rsidP="0037665E">
      <w:pPr>
        <w:pStyle w:val="Heading2"/>
        <w:keepNext/>
        <w:jc w:val="both"/>
        <w:rPr>
          <w:rFonts w:ascii="Garamond" w:hAnsi="Garamond"/>
        </w:rPr>
      </w:pPr>
      <w:bookmarkStart w:id="36" w:name="_Toc243736303"/>
      <w:r w:rsidRPr="0037665E">
        <w:rPr>
          <w:rFonts w:ascii="Garamond" w:hAnsi="Garamond"/>
        </w:rPr>
        <w:t>3.6 A real-world application: the "appointment to constitutional bodies" discussion (legal points only)</w:t>
      </w:r>
      <w:bookmarkEnd w:id="36"/>
    </w:p>
    <w:p w14:paraId="65EF7CE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long part of the lecture used the </w:t>
      </w:r>
      <w:r w:rsidRPr="0037665E">
        <w:rPr>
          <w:rFonts w:ascii="Garamond" w:hAnsi="Garamond"/>
          <w:b/>
          <w:bCs/>
        </w:rPr>
        <w:t>Election Commission of India</w:t>
      </w:r>
      <w:r w:rsidRPr="0037665E">
        <w:rPr>
          <w:rFonts w:ascii="Garamond" w:hAnsi="Garamond"/>
        </w:rPr>
        <w:t xml:space="preserve"> appointment controversy to illustrate the limits of protest and the value of reasoned objection. The legal points useful for the exam:</w:t>
      </w:r>
    </w:p>
    <w:p w14:paraId="2F982C4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324(2):</w:t>
      </w:r>
      <w:r w:rsidRPr="0037665E">
        <w:rPr>
          <w:rFonts w:ascii="Garamond" w:hAnsi="Garamond"/>
        </w:rPr>
        <w:t xml:space="preserve"> the Chief Election Commissioner (CEC) and other Election Commissioners are appointed by the </w:t>
      </w:r>
      <w:r w:rsidRPr="0037665E">
        <w:rPr>
          <w:rFonts w:ascii="Garamond" w:hAnsi="Garamond"/>
          <w:b/>
          <w:bCs/>
        </w:rPr>
        <w:t>President</w:t>
      </w:r>
      <w:r w:rsidRPr="0037665E">
        <w:rPr>
          <w:rFonts w:ascii="Garamond" w:hAnsi="Garamond"/>
        </w:rPr>
        <w:t>, "</w:t>
      </w:r>
      <w:r w:rsidRPr="0037665E">
        <w:rPr>
          <w:rFonts w:ascii="Garamond" w:hAnsi="Garamond"/>
          <w:b/>
          <w:bCs/>
        </w:rPr>
        <w:t>subject to the provisions of any law made in that behalf by Parliament</w:t>
      </w:r>
      <w:r w:rsidRPr="0037665E">
        <w:rPr>
          <w:rFonts w:ascii="Garamond" w:hAnsi="Garamond"/>
        </w:rPr>
        <w:t xml:space="preserve">". For decades </w:t>
      </w:r>
      <w:r w:rsidRPr="0037665E">
        <w:rPr>
          <w:rFonts w:ascii="Garamond" w:hAnsi="Garamond"/>
          <w:b/>
          <w:bCs/>
        </w:rPr>
        <w:t>Parliament made no law</w:t>
      </w:r>
      <w:r w:rsidRPr="0037665E">
        <w:rPr>
          <w:rFonts w:ascii="Garamond" w:hAnsi="Garamond"/>
        </w:rPr>
        <w:t>, so the executive (PM) in practice chose the CEC; the professor said this was true under all governments.</w:t>
      </w:r>
    </w:p>
    <w:p w14:paraId="7BE7384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Anoop Baranwal v. Union of India (2023)</w:t>
      </w:r>
      <w:r w:rsidRPr="0037665E">
        <w:rPr>
          <w:rFonts w:ascii="Garamond" w:hAnsi="Garamond"/>
        </w:rPr>
        <w:t xml:space="preserve"> (Constitution Bench): until Parliament makes a law, appointments are to be made by the President on the advice of a </w:t>
      </w:r>
      <w:r w:rsidRPr="0037665E">
        <w:rPr>
          <w:rFonts w:ascii="Garamond" w:hAnsi="Garamond"/>
          <w:b/>
          <w:bCs/>
        </w:rPr>
        <w:t>committee of the Prime Minister, the Leader of Opposition (or leader of the largest opposition party) and the Chief Justice of India.</w:t>
      </w:r>
      <w:r w:rsidRPr="0037665E">
        <w:rPr>
          <w:rFonts w:ascii="Garamond" w:hAnsi="Garamond"/>
        </w:rPr>
        <w:t xml:space="preserve"> Parliament then enacted the </w:t>
      </w:r>
      <w:r w:rsidRPr="0037665E">
        <w:rPr>
          <w:rFonts w:ascii="Garamond" w:hAnsi="Garamond"/>
          <w:b/>
          <w:bCs/>
        </w:rPr>
        <w:t>Chief Election Commissioner and Other Election Commissioners (Appointment, Conditions of Service and Term of Office) Act, 2023</w:t>
      </w:r>
      <w:r w:rsidRPr="0037665E">
        <w:rPr>
          <w:rFonts w:ascii="Garamond" w:hAnsi="Garamond"/>
        </w:rPr>
        <w:t xml:space="preserve">, which replaced the CJI in the committee with a </w:t>
      </w:r>
      <w:r w:rsidRPr="0037665E">
        <w:rPr>
          <w:rFonts w:ascii="Garamond" w:hAnsi="Garamond"/>
          <w:b/>
          <w:bCs/>
        </w:rPr>
        <w:t>Union Cabinet Minister</w:t>
      </w:r>
      <w:r w:rsidRPr="0037665E">
        <w:rPr>
          <w:rFonts w:ascii="Garamond" w:hAnsi="Garamond"/>
        </w:rPr>
        <w:t xml:space="preserve"> nominated by the PM. The professor said "the Act can be challenged and the challenge should be decided quickly"; the executive is the appointing authority in most countries, and the real debate is </w:t>
      </w:r>
      <w:r w:rsidRPr="0037665E">
        <w:rPr>
          <w:rFonts w:ascii="Garamond" w:hAnsi="Garamond"/>
          <w:b/>
          <w:bCs/>
        </w:rPr>
        <w:t>whether an independent authority should appoint</w:t>
      </w:r>
      <w:r w:rsidRPr="0037665E">
        <w:rPr>
          <w:rFonts w:ascii="Garamond" w:hAnsi="Garamond"/>
        </w:rPr>
        <w:t>, a topic of general reform (collegium, governors).</w:t>
      </w:r>
    </w:p>
    <w:p w14:paraId="70677E4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Multi-member Commission:</w:t>
      </w:r>
      <w:r w:rsidRPr="0037665E">
        <w:rPr>
          <w:rFonts w:ascii="Garamond" w:hAnsi="Garamond"/>
        </w:rPr>
        <w:t xml:space="preserve"> the professor said CEC and other ECs have equal powers; routine </w:t>
      </w:r>
      <w:r w:rsidRPr="0037665E">
        <w:rPr>
          <w:rFonts w:ascii="Garamond" w:hAnsi="Garamond"/>
          <w:b/>
          <w:bCs/>
        </w:rPr>
        <w:t>administrative</w:t>
      </w:r>
      <w:r w:rsidRPr="0037665E">
        <w:rPr>
          <w:rFonts w:ascii="Garamond" w:hAnsi="Garamond"/>
        </w:rPr>
        <w:t xml:space="preserve"> decisions need no consultation; </w:t>
      </w:r>
      <w:r w:rsidRPr="0037665E">
        <w:rPr>
          <w:rFonts w:ascii="Garamond" w:hAnsi="Garamond"/>
          <w:b/>
          <w:bCs/>
        </w:rPr>
        <w:t>policy</w:t>
      </w:r>
      <w:r w:rsidRPr="0037665E">
        <w:rPr>
          <w:rFonts w:ascii="Garamond" w:hAnsi="Garamond"/>
        </w:rPr>
        <w:t xml:space="preserve"> decisions are taken </w:t>
      </w:r>
      <w:r w:rsidRPr="0037665E">
        <w:rPr>
          <w:rFonts w:ascii="Garamond" w:hAnsi="Garamond"/>
          <w:b/>
          <w:bCs/>
        </w:rPr>
        <w:t>by majority of the three</w:t>
      </w:r>
      <w:r w:rsidRPr="0037665E">
        <w:rPr>
          <w:rFonts w:ascii="Garamond" w:hAnsi="Garamond"/>
        </w:rPr>
        <w:t>. (</w:t>
      </w:r>
      <w:r w:rsidRPr="0037665E">
        <w:rPr>
          <w:rFonts w:ascii="Garamond" w:hAnsi="Garamond"/>
          <w:b/>
          <w:bCs/>
        </w:rPr>
        <w:t>T.N. Seshan v. Union of India, 1995</w:t>
      </w:r>
      <w:r w:rsidRPr="0037665E">
        <w:rPr>
          <w:rFonts w:ascii="Garamond" w:hAnsi="Garamond"/>
        </w:rPr>
        <w:t xml:space="preserve">: the Commission is a multi-member body; the CEC is the chairman, and </w:t>
      </w:r>
      <w:r w:rsidRPr="0037665E">
        <w:rPr>
          <w:rFonts w:ascii="Garamond" w:hAnsi="Garamond"/>
          <w:b/>
          <w:bCs/>
        </w:rPr>
        <w:t>s. 10 of the 1991 Act</w:t>
      </w:r>
      <w:r w:rsidRPr="0037665E">
        <w:rPr>
          <w:rFonts w:ascii="Garamond" w:hAnsi="Garamond"/>
        </w:rPr>
        <w:t xml:space="preserve"> says business shall be transacted unanimously as far as possible, otherwise by majority.) The professor said that two additional ECs were appointed once to dilute a strong CEC (T.N. Seshan); a student answered "1989". </w:t>
      </w:r>
      <w:r w:rsidRPr="0037665E">
        <w:rPr>
          <w:rFonts w:ascii="Garamond" w:hAnsi="Garamond"/>
          <w:b/>
          <w:bCs/>
        </w:rPr>
        <w:t>Check this:</w:t>
      </w:r>
      <w:r w:rsidRPr="0037665E">
        <w:rPr>
          <w:rFonts w:ascii="Garamond" w:hAnsi="Garamond"/>
        </w:rPr>
        <w:t xml:space="preserve"> two ECs were appointed in October 1989 (and withdrawn in 1990); the two ECs aimed at Seshan were appointed in </w:t>
      </w:r>
      <w:r w:rsidRPr="0037665E">
        <w:rPr>
          <w:rFonts w:ascii="Garamond" w:hAnsi="Garamond"/>
          <w:b/>
          <w:bCs/>
        </w:rPr>
        <w:t>October 1993</w:t>
      </w:r>
      <w:r w:rsidRPr="0037665E">
        <w:rPr>
          <w:rFonts w:ascii="Garamond" w:hAnsi="Garamond"/>
        </w:rPr>
        <w:t xml:space="preserve">. For exams the safe point is simply that a </w:t>
      </w:r>
      <w:r w:rsidRPr="0037665E">
        <w:rPr>
          <w:rFonts w:ascii="Garamond" w:hAnsi="Garamond"/>
          <w:b/>
          <w:bCs/>
        </w:rPr>
        <w:t xml:space="preserve">multi-member Commission upheld in </w:t>
      </w:r>
      <w:r w:rsidRPr="0037665E">
        <w:rPr>
          <w:rFonts w:ascii="Garamond" w:hAnsi="Garamond"/>
          <w:b/>
          <w:bCs/>
          <w:i/>
          <w:iCs/>
        </w:rPr>
        <w:t>Seshan</w:t>
      </w:r>
      <w:r w:rsidRPr="0037665E">
        <w:rPr>
          <w:rFonts w:ascii="Garamond" w:hAnsi="Garamond"/>
          <w:b/>
          <w:bCs/>
        </w:rPr>
        <w:t xml:space="preserve"> (1995)</w:t>
      </w:r>
      <w:r w:rsidRPr="0037665E">
        <w:rPr>
          <w:rFonts w:ascii="Garamond" w:hAnsi="Garamond"/>
        </w:rPr>
        <w:t>.</w:t>
      </w:r>
    </w:p>
    <w:p w14:paraId="4D64F68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Accountability:</w:t>
      </w:r>
      <w:r w:rsidRPr="0037665E">
        <w:rPr>
          <w:rFonts w:ascii="Garamond" w:hAnsi="Garamond"/>
        </w:rPr>
        <w:t xml:space="preserve"> an official/commissioner is answerable through </w:t>
      </w:r>
      <w:r w:rsidRPr="0037665E">
        <w:rPr>
          <w:rFonts w:ascii="Garamond" w:hAnsi="Garamond"/>
          <w:b/>
          <w:bCs/>
        </w:rPr>
        <w:t>Parliament</w:t>
      </w:r>
      <w:r w:rsidRPr="0037665E">
        <w:rPr>
          <w:rFonts w:ascii="Garamond" w:hAnsi="Garamond"/>
        </w:rPr>
        <w:t xml:space="preserve"> (questions to the Law Ministry), the </w:t>
      </w:r>
      <w:r w:rsidRPr="0037665E">
        <w:rPr>
          <w:rFonts w:ascii="Garamond" w:hAnsi="Garamond"/>
          <w:b/>
          <w:bCs/>
        </w:rPr>
        <w:t>Supreme Court</w:t>
      </w:r>
      <w:r w:rsidRPr="0037665E">
        <w:rPr>
          <w:rFonts w:ascii="Garamond" w:hAnsi="Garamond"/>
        </w:rPr>
        <w:t xml:space="preserve"> (judicial review; the Court can call for records), </w:t>
      </w:r>
      <w:r w:rsidRPr="0037665E">
        <w:rPr>
          <w:rFonts w:ascii="Garamond" w:hAnsi="Garamond"/>
          <w:b/>
          <w:bCs/>
        </w:rPr>
        <w:t>RTI</w:t>
      </w:r>
      <w:r w:rsidRPr="0037665E">
        <w:rPr>
          <w:rFonts w:ascii="Garamond" w:hAnsi="Garamond"/>
        </w:rPr>
        <w:t xml:space="preserve"> and the </w:t>
      </w:r>
      <w:r w:rsidRPr="0037665E">
        <w:rPr>
          <w:rFonts w:ascii="Garamond" w:hAnsi="Garamond"/>
          <w:b/>
          <w:bCs/>
        </w:rPr>
        <w:t>press</w:t>
      </w:r>
      <w:r w:rsidRPr="0037665E">
        <w:rPr>
          <w:rFonts w:ascii="Garamond" w:hAnsi="Garamond"/>
        </w:rPr>
        <w:t xml:space="preserve">; but only </w:t>
      </w:r>
      <w:r w:rsidRPr="0037665E">
        <w:rPr>
          <w:rFonts w:ascii="Garamond" w:hAnsi="Garamond"/>
          <w:b/>
          <w:bCs/>
        </w:rPr>
        <w:t>lawful, reasoned objection</w:t>
      </w:r>
      <w:r w:rsidRPr="0037665E">
        <w:rPr>
          <w:rFonts w:ascii="Garamond" w:hAnsi="Garamond"/>
        </w:rPr>
        <w:t xml:space="preserve"> is acceptable. The professor said: "</w:t>
      </w:r>
      <w:r w:rsidRPr="0037665E">
        <w:rPr>
          <w:rFonts w:ascii="Garamond" w:hAnsi="Garamond"/>
          <w:b/>
          <w:bCs/>
        </w:rPr>
        <w:t>You cannot use illegal means to do legal work</w:t>
      </w:r>
      <w:r w:rsidRPr="0037665E">
        <w:rPr>
          <w:rFonts w:ascii="Garamond" w:hAnsi="Garamond"/>
        </w:rPr>
        <w:t xml:space="preserve">; rousing students to stop the country is not a remedy; if the commission has acted wrongly, </w:t>
      </w:r>
      <w:r w:rsidRPr="0037665E">
        <w:rPr>
          <w:rFonts w:ascii="Garamond" w:hAnsi="Garamond"/>
          <w:b/>
          <w:bCs/>
        </w:rPr>
        <w:t>impeachment/removal under Art 324(5)</w:t>
      </w:r>
      <w:r w:rsidRPr="0037665E">
        <w:rPr>
          <w:rFonts w:ascii="Garamond" w:hAnsi="Garamond"/>
        </w:rPr>
        <w:t xml:space="preserve"> and judicial review exist."</w:t>
      </w:r>
    </w:p>
    <w:p w14:paraId="3553BAC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Speech urging mob violence:</w:t>
      </w:r>
      <w:r w:rsidRPr="0037665E">
        <w:rPr>
          <w:rFonts w:ascii="Garamond" w:hAnsi="Garamond"/>
        </w:rPr>
        <w:t xml:space="preserve"> statements such as "people will chase a named leader on the street" are discussed under the </w:t>
      </w:r>
      <w:r w:rsidRPr="0037665E">
        <w:rPr>
          <w:rFonts w:ascii="Garamond" w:hAnsi="Garamond"/>
          <w:b/>
          <w:bCs/>
        </w:rPr>
        <w:t>incitement to an offence / public order</w:t>
      </w:r>
      <w:r w:rsidRPr="0037665E">
        <w:rPr>
          <w:rFonts w:ascii="Garamond" w:hAnsi="Garamond"/>
        </w:rPr>
        <w:t xml:space="preserve"> grounds and the </w:t>
      </w:r>
      <w:r w:rsidRPr="0037665E">
        <w:rPr>
          <w:rFonts w:ascii="Garamond" w:hAnsi="Garamond"/>
          <w:b/>
          <w:bCs/>
        </w:rPr>
        <w:t>imminent danger</w:t>
      </w:r>
      <w:r w:rsidRPr="0037665E">
        <w:rPr>
          <w:rFonts w:ascii="Garamond" w:hAnsi="Garamond"/>
        </w:rPr>
        <w:t xml:space="preserve"> idea: </w:t>
      </w:r>
      <w:r w:rsidRPr="0037665E">
        <w:rPr>
          <w:rFonts w:ascii="Garamond" w:hAnsi="Garamond"/>
          <w:b/>
          <w:bCs/>
        </w:rPr>
        <w:t>mere words</w:t>
      </w:r>
      <w:r w:rsidRPr="0037665E">
        <w:rPr>
          <w:rFonts w:ascii="Garamond" w:hAnsi="Garamond"/>
        </w:rPr>
        <w:t xml:space="preserve"> that nobody acts upon are not necessarily an offence; there must be </w:t>
      </w:r>
      <w:r w:rsidRPr="0037665E">
        <w:rPr>
          <w:rFonts w:ascii="Garamond" w:hAnsi="Garamond"/>
          <w:b/>
          <w:bCs/>
        </w:rPr>
        <w:t>proximate danger</w:t>
      </w:r>
      <w:r w:rsidRPr="0037665E">
        <w:rPr>
          <w:rFonts w:ascii="Garamond" w:hAnsi="Garamond"/>
        </w:rPr>
        <w:t xml:space="preserve">. (See Lecture 2, </w:t>
      </w:r>
      <w:r w:rsidRPr="0037665E">
        <w:rPr>
          <w:rFonts w:ascii="Garamond" w:hAnsi="Garamond"/>
          <w:b/>
          <w:bCs/>
        </w:rPr>
        <w:t>Rangarajan</w:t>
      </w:r>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6423735"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6830E3D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Centre for PIL v. Union of India (the P.J. Thomas case) (2011)</w:t>
            </w:r>
          </w:p>
          <w:p w14:paraId="36A1ABD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(2011) 4 SCC 1; decided 3 March 2011 (Supreme Court of India; 3-judge bench: S.H. Kapadia C.J., K.S. Radhakrishnan and </w:t>
            </w:r>
            <w:proofErr w:type="spellStart"/>
            <w:r w:rsidRPr="0037665E">
              <w:rPr>
                <w:rFonts w:ascii="Garamond" w:hAnsi="Garamond"/>
              </w:rPr>
              <w:t>Swatanter</w:t>
            </w:r>
            <w:proofErr w:type="spellEnd"/>
            <w:r w:rsidRPr="0037665E">
              <w:rPr>
                <w:rFonts w:ascii="Garamond" w:hAnsi="Garamond"/>
              </w:rPr>
              <w:t xml:space="preserve"> Kumar JJ.).</w:t>
            </w:r>
          </w:p>
          <w:p w14:paraId="734B015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F7E7DE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P.J. Thomas (Kerala-cadre IAS officer) was recommended by a </w:t>
            </w:r>
            <w:r w:rsidRPr="0037665E">
              <w:rPr>
                <w:rFonts w:ascii="Garamond" w:hAnsi="Garamond"/>
                <w:b/>
                <w:bCs/>
              </w:rPr>
              <w:t>High-Powered Committee (Prime Minister, Home Minister, Leader of Opposition)</w:t>
            </w:r>
            <w:r w:rsidRPr="0037665E">
              <w:rPr>
                <w:rFonts w:ascii="Garamond" w:hAnsi="Garamond"/>
              </w:rPr>
              <w:t xml:space="preserve"> as </w:t>
            </w:r>
            <w:r w:rsidRPr="0037665E">
              <w:rPr>
                <w:rFonts w:ascii="Garamond" w:hAnsi="Garamond"/>
                <w:b/>
                <w:bCs/>
              </w:rPr>
              <w:t>Central Vigilance Commissioner (CVC)</w:t>
            </w:r>
            <w:r w:rsidRPr="0037665E">
              <w:rPr>
                <w:rFonts w:ascii="Garamond" w:hAnsi="Garamond"/>
              </w:rPr>
              <w:t xml:space="preserve"> in 2010. The </w:t>
            </w:r>
            <w:r w:rsidRPr="0037665E">
              <w:rPr>
                <w:rFonts w:ascii="Garamond" w:hAnsi="Garamond"/>
                <w:b/>
                <w:bCs/>
              </w:rPr>
              <w:t>Leader of the Opposition (Sushma Swaraj) dissented</w:t>
            </w:r>
            <w:r w:rsidRPr="0037665E">
              <w:rPr>
                <w:rFonts w:ascii="Garamond" w:hAnsi="Garamond"/>
              </w:rPr>
              <w:t xml:space="preserve">, noting that he was an accused in the </w:t>
            </w:r>
            <w:proofErr w:type="spellStart"/>
            <w:r w:rsidRPr="0037665E">
              <w:rPr>
                <w:rFonts w:ascii="Garamond" w:hAnsi="Garamond"/>
                <w:b/>
                <w:bCs/>
              </w:rPr>
              <w:t>Palmolein</w:t>
            </w:r>
            <w:proofErr w:type="spellEnd"/>
            <w:r w:rsidRPr="0037665E">
              <w:rPr>
                <w:rFonts w:ascii="Garamond" w:hAnsi="Garamond"/>
                <w:b/>
                <w:bCs/>
              </w:rPr>
              <w:t xml:space="preserve"> import</w:t>
            </w:r>
            <w:r w:rsidRPr="0037665E">
              <w:rPr>
                <w:rFonts w:ascii="Garamond" w:hAnsi="Garamond"/>
              </w:rPr>
              <w:t xml:space="preserve"> corruption case in Kerala. The majority of the committee went ahead.</w:t>
            </w:r>
          </w:p>
          <w:p w14:paraId="52B1F6E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 said "in one line of objection, the whole appointment collapsed" and corrected a student: it is </w:t>
            </w:r>
            <w:r w:rsidRPr="0037665E">
              <w:rPr>
                <w:rFonts w:ascii="Garamond" w:hAnsi="Garamond"/>
                <w:b/>
                <w:bCs/>
              </w:rPr>
              <w:t>P.J. Thomas</w:t>
            </w:r>
            <w:r w:rsidRPr="0037665E">
              <w:rPr>
                <w:rFonts w:ascii="Garamond" w:hAnsi="Garamond"/>
              </w:rPr>
              <w:t>, not N.M. Thomas (</w:t>
            </w:r>
            <w:r w:rsidRPr="0037665E">
              <w:rPr>
                <w:rFonts w:ascii="Garamond" w:hAnsi="Garamond"/>
                <w:i/>
                <w:iCs/>
              </w:rPr>
              <w:t>State of Kerala v. N.M. Thomas</w:t>
            </w:r>
            <w:r w:rsidRPr="0037665E">
              <w:rPr>
                <w:rFonts w:ascii="Garamond" w:hAnsi="Garamond"/>
              </w:rPr>
              <w:t xml:space="preserve">, 1976 is the </w:t>
            </w:r>
            <w:r w:rsidRPr="0037665E">
              <w:rPr>
                <w:rFonts w:ascii="Garamond" w:hAnsi="Garamond"/>
                <w:b/>
                <w:bCs/>
              </w:rPr>
              <w:t>reservation</w:t>
            </w:r>
            <w:r w:rsidRPr="0037665E">
              <w:rPr>
                <w:rFonts w:ascii="Garamond" w:hAnsi="Garamond"/>
              </w:rPr>
              <w:t xml:space="preserve"> case).</w:t>
            </w:r>
          </w:p>
          <w:p w14:paraId="1059641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061A95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an appointment valid when the appointing committee does not properly consider material bearing on the </w:t>
            </w:r>
            <w:r w:rsidRPr="0037665E">
              <w:rPr>
                <w:rFonts w:ascii="Garamond" w:hAnsi="Garamond"/>
                <w:b/>
                <w:bCs/>
              </w:rPr>
              <w:t>integrity</w:t>
            </w:r>
            <w:r w:rsidRPr="0037665E">
              <w:rPr>
                <w:rFonts w:ascii="Garamond" w:hAnsi="Garamond"/>
              </w:rPr>
              <w:t xml:space="preserve"> of the candidate and overrides the dissent?</w:t>
            </w:r>
          </w:p>
          <w:p w14:paraId="4DAA200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29CB4C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w:t>
            </w:r>
            <w:r w:rsidRPr="0037665E">
              <w:rPr>
                <w:rFonts w:ascii="Garamond" w:hAnsi="Garamond"/>
                <w:b/>
                <w:bCs/>
              </w:rPr>
              <w:t>quashed the appointment</w:t>
            </w:r>
            <w:r w:rsidRPr="0037665E">
              <w:rPr>
                <w:rFonts w:ascii="Garamond" w:hAnsi="Garamond"/>
              </w:rPr>
              <w:t xml:space="preserve">. The appointing committee must consider the </w:t>
            </w:r>
            <w:r w:rsidRPr="0037665E">
              <w:rPr>
                <w:rFonts w:ascii="Garamond" w:hAnsi="Garamond"/>
                <w:b/>
                <w:bCs/>
              </w:rPr>
              <w:t>institutional integrity</w:t>
            </w:r>
            <w:r w:rsidRPr="0037665E">
              <w:rPr>
                <w:rFonts w:ascii="Garamond" w:hAnsi="Garamond"/>
              </w:rPr>
              <w:t xml:space="preserve"> of the office (CVC) and whether the candidate's appointment will undermine the institution; </w:t>
            </w:r>
            <w:r w:rsidRPr="0037665E">
              <w:rPr>
                <w:rFonts w:ascii="Garamond" w:hAnsi="Garamond"/>
                <w:b/>
                <w:bCs/>
              </w:rPr>
              <w:t>personal integrity</w:t>
            </w:r>
            <w:r w:rsidRPr="0037665E">
              <w:rPr>
                <w:rFonts w:ascii="Garamond" w:hAnsi="Garamond"/>
              </w:rPr>
              <w:t xml:space="preserve"> alone is not the test.</w:t>
            </w:r>
          </w:p>
          <w:p w14:paraId="20D0A55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Leader of the Opposition's dissent, backed by relevant material, had to be </w:t>
            </w:r>
            <w:r w:rsidRPr="0037665E">
              <w:rPr>
                <w:rFonts w:ascii="Garamond" w:hAnsi="Garamond"/>
                <w:b/>
                <w:bCs/>
              </w:rPr>
              <w:t>properly considered</w:t>
            </w:r>
            <w:r w:rsidRPr="0037665E">
              <w:rPr>
                <w:rFonts w:ascii="Garamond" w:hAnsi="Garamond"/>
              </w:rPr>
              <w:t xml:space="preserve">; the committee's decision was </w:t>
            </w:r>
            <w:r w:rsidRPr="0037665E">
              <w:rPr>
                <w:rFonts w:ascii="Garamond" w:hAnsi="Garamond"/>
                <w:b/>
                <w:bCs/>
              </w:rPr>
              <w:t>vitiated</w:t>
            </w:r>
            <w:r w:rsidRPr="0037665E">
              <w:rPr>
                <w:rFonts w:ascii="Garamond" w:hAnsi="Garamond"/>
              </w:rPr>
              <w:t xml:space="preserve"> by non-consideration of relevant facts (the pending </w:t>
            </w:r>
            <w:proofErr w:type="spellStart"/>
            <w:r w:rsidRPr="0037665E">
              <w:rPr>
                <w:rFonts w:ascii="Garamond" w:hAnsi="Garamond"/>
              </w:rPr>
              <w:t>Palmolein</w:t>
            </w:r>
            <w:proofErr w:type="spellEnd"/>
            <w:r w:rsidRPr="0037665E">
              <w:rPr>
                <w:rFonts w:ascii="Garamond" w:hAnsi="Garamond"/>
              </w:rPr>
              <w:t xml:space="preserve"> prosecution).</w:t>
            </w:r>
          </w:p>
          <w:p w14:paraId="7F62D88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0E19DDE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Statutory appointments must be made on </w:t>
            </w:r>
            <w:r w:rsidRPr="0037665E">
              <w:rPr>
                <w:rFonts w:ascii="Garamond" w:hAnsi="Garamond"/>
                <w:b/>
                <w:bCs/>
              </w:rPr>
              <w:t>relevant considerations</w:t>
            </w:r>
            <w:r w:rsidRPr="0037665E">
              <w:rPr>
                <w:rFonts w:ascii="Garamond" w:hAnsi="Garamond"/>
              </w:rPr>
              <w:t xml:space="preserve"> and with regard to the </w:t>
            </w:r>
            <w:r w:rsidRPr="0037665E">
              <w:rPr>
                <w:rFonts w:ascii="Garamond" w:hAnsi="Garamond"/>
                <w:b/>
                <w:bCs/>
              </w:rPr>
              <w:t>independence and integrity of the institution</w:t>
            </w:r>
            <w:r w:rsidRPr="0037665E">
              <w:rPr>
                <w:rFonts w:ascii="Garamond" w:hAnsi="Garamond"/>
              </w:rPr>
              <w:t>; courts can review the process.</w:t>
            </w:r>
          </w:p>
          <w:p w14:paraId="1161DFF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72DA282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used this to show that a </w:t>
            </w:r>
            <w:r w:rsidRPr="0037665E">
              <w:rPr>
                <w:rFonts w:ascii="Garamond" w:hAnsi="Garamond"/>
                <w:b/>
                <w:bCs/>
              </w:rPr>
              <w:t>single well-reasoned objection from the Leader of Opposition can invalidate an appointment</w:t>
            </w:r>
            <w:r w:rsidRPr="0037665E">
              <w:rPr>
                <w:rFonts w:ascii="Garamond" w:hAnsi="Garamond"/>
              </w:rPr>
              <w:t xml:space="preserve">, while a mere "I object" is not enough; the objector must show a </w:t>
            </w:r>
            <w:r w:rsidRPr="0037665E">
              <w:rPr>
                <w:rFonts w:ascii="Garamond" w:hAnsi="Garamond"/>
                <w:b/>
                <w:bCs/>
              </w:rPr>
              <w:t>valid defect</w:t>
            </w:r>
            <w:r w:rsidRPr="0037665E">
              <w:rPr>
                <w:rFonts w:ascii="Garamond" w:hAnsi="Garamond"/>
              </w:rPr>
              <w:t>.</w:t>
            </w:r>
          </w:p>
        </w:tc>
      </w:tr>
    </w:tbl>
    <w:p w14:paraId="254CAF2B" w14:textId="77777777" w:rsidR="00DD4075" w:rsidRPr="0037665E" w:rsidRDefault="00DD4075" w:rsidP="0037665E">
      <w:pPr>
        <w:spacing w:after="80"/>
        <w:jc w:val="both"/>
        <w:rPr>
          <w:rFonts w:ascii="Garamond" w:hAnsi="Garamond"/>
        </w:rPr>
      </w:pPr>
    </w:p>
    <w:p w14:paraId="09E8BFF8" w14:textId="77777777" w:rsidR="00DD4075" w:rsidRPr="0037665E" w:rsidRDefault="00000000" w:rsidP="0037665E">
      <w:pPr>
        <w:pStyle w:val="Heading2"/>
        <w:keepNext/>
        <w:jc w:val="both"/>
        <w:rPr>
          <w:rFonts w:ascii="Garamond" w:hAnsi="Garamond"/>
        </w:rPr>
      </w:pPr>
      <w:bookmarkStart w:id="37" w:name="_Toc243736304"/>
      <w:r w:rsidRPr="0037665E">
        <w:rPr>
          <w:rFonts w:ascii="Garamond" w:hAnsi="Garamond"/>
        </w:rPr>
        <w:t>3.7 Evidence obtained illegally (professor's digression)</w:t>
      </w:r>
      <w:bookmarkEnd w:id="37"/>
    </w:p>
    <w:p w14:paraId="41193B2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asked a student: "</w:t>
      </w:r>
      <w:r w:rsidRPr="0037665E">
        <w:rPr>
          <w:rFonts w:ascii="Garamond" w:hAnsi="Garamond"/>
          <w:b/>
          <w:bCs/>
        </w:rPr>
        <w:t>Evidence obtained by illegal means is not admissible in a court of law: in which case was this said?</w:t>
      </w:r>
      <w:r w:rsidRPr="0037665E">
        <w:rPr>
          <w:rFonts w:ascii="Garamond" w:hAnsi="Garamond"/>
        </w:rPr>
        <w:t>" The student answered an American case "</w:t>
      </w:r>
      <w:r w:rsidRPr="0037665E">
        <w:rPr>
          <w:rFonts w:ascii="Garamond" w:hAnsi="Garamond"/>
          <w:b/>
          <w:bCs/>
        </w:rPr>
        <w:t>… v. United States</w:t>
      </w:r>
      <w:r w:rsidRPr="0037665E">
        <w:rPr>
          <w:rFonts w:ascii="Garamond" w:hAnsi="Garamond"/>
        </w:rPr>
        <w:t xml:space="preserve">" (the exclusionary rule). The professor added: "that is an </w:t>
      </w:r>
      <w:r w:rsidRPr="0037665E">
        <w:rPr>
          <w:rFonts w:ascii="Garamond" w:hAnsi="Garamond"/>
          <w:b/>
          <w:bCs/>
        </w:rPr>
        <w:t>American</w:t>
      </w:r>
      <w:r w:rsidRPr="0037665E">
        <w:rPr>
          <w:rFonts w:ascii="Garamond" w:hAnsi="Garamond"/>
        </w:rPr>
        <w:t xml:space="preserve"> case, not India."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4144"/>
        <w:gridCol w:w="4145"/>
      </w:tblGrid>
      <w:tr w:rsidR="00DD4075" w:rsidRPr="0037665E" w14:paraId="1CF31133" w14:textId="77777777">
        <w:trPr>
          <w:cantSplit/>
          <w:tblHeader/>
        </w:trPr>
        <w:tc>
          <w:tcPr>
            <w:tcW w:w="134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FFFFC05" w14:textId="77777777" w:rsidR="00DD4075" w:rsidRPr="0037665E" w:rsidRDefault="00DD4075" w:rsidP="0037665E">
            <w:pPr>
              <w:spacing w:before="10" w:after="30" w:line="252" w:lineRule="auto"/>
              <w:jc w:val="both"/>
              <w:rPr>
                <w:rFonts w:ascii="Garamond" w:hAnsi="Garamond"/>
              </w:rPr>
            </w:pPr>
          </w:p>
        </w:tc>
        <w:tc>
          <w:tcPr>
            <w:tcW w:w="414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A74416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United States</w:t>
            </w:r>
          </w:p>
        </w:tc>
        <w:tc>
          <w:tcPr>
            <w:tcW w:w="414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8FCFFE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India</w:t>
            </w:r>
          </w:p>
        </w:tc>
      </w:tr>
      <w:tr w:rsidR="00DD4075" w:rsidRPr="0037665E" w14:paraId="3C6F31B5" w14:textId="77777777">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3E78CC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Rule</w:t>
            </w:r>
          </w:p>
        </w:tc>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5113B9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Exclusionary rule</w:t>
            </w:r>
            <w:r w:rsidRPr="0037665E">
              <w:rPr>
                <w:rFonts w:ascii="Garamond" w:hAnsi="Garamond"/>
                <w:sz w:val="20"/>
                <w:szCs w:val="20"/>
              </w:rPr>
              <w:t xml:space="preserve">: evidence obtained in violation of the Constitution (4th Amendment: unreasonable search and seizure) is </w:t>
            </w:r>
            <w:r w:rsidRPr="0037665E">
              <w:rPr>
                <w:rFonts w:ascii="Garamond" w:hAnsi="Garamond"/>
                <w:b/>
                <w:bCs/>
                <w:sz w:val="20"/>
                <w:szCs w:val="20"/>
              </w:rPr>
              <w:t>inadmissible</w:t>
            </w:r>
            <w:r w:rsidRPr="0037665E">
              <w:rPr>
                <w:rFonts w:ascii="Garamond" w:hAnsi="Garamond"/>
                <w:sz w:val="20"/>
                <w:szCs w:val="20"/>
              </w:rPr>
              <w:t>.</w:t>
            </w:r>
          </w:p>
        </w:tc>
        <w:tc>
          <w:tcPr>
            <w:tcW w:w="414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127BC4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Evidence is </w:t>
            </w:r>
            <w:r w:rsidRPr="0037665E">
              <w:rPr>
                <w:rFonts w:ascii="Garamond" w:hAnsi="Garamond"/>
                <w:b/>
                <w:bCs/>
                <w:sz w:val="20"/>
                <w:szCs w:val="20"/>
              </w:rPr>
              <w:t>admissible if relevant</w:t>
            </w:r>
            <w:r w:rsidRPr="0037665E">
              <w:rPr>
                <w:rFonts w:ascii="Garamond" w:hAnsi="Garamond"/>
                <w:sz w:val="20"/>
                <w:szCs w:val="20"/>
              </w:rPr>
              <w:t>, even if obtained by an illegal search, unless a statute or the Constitution bars it.</w:t>
            </w:r>
          </w:p>
        </w:tc>
      </w:tr>
      <w:tr w:rsidR="00DD4075" w:rsidRPr="0037665E" w14:paraId="35D7A57E" w14:textId="77777777">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0D2C9E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Cases</w:t>
            </w:r>
          </w:p>
        </w:tc>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1980134"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Weeks v. United States</w:t>
            </w:r>
            <w:r w:rsidRPr="0037665E">
              <w:rPr>
                <w:rFonts w:ascii="Garamond" w:hAnsi="Garamond"/>
                <w:sz w:val="20"/>
                <w:szCs w:val="20"/>
              </w:rPr>
              <w:t xml:space="preserve"> (1914) (federal); </w:t>
            </w:r>
            <w:r w:rsidRPr="0037665E">
              <w:rPr>
                <w:rFonts w:ascii="Garamond" w:hAnsi="Garamond"/>
                <w:i/>
                <w:iCs/>
                <w:sz w:val="20"/>
                <w:szCs w:val="20"/>
              </w:rPr>
              <w:t>Mapp v. Ohio</w:t>
            </w:r>
            <w:r w:rsidRPr="0037665E">
              <w:rPr>
                <w:rFonts w:ascii="Garamond" w:hAnsi="Garamond"/>
                <w:sz w:val="20"/>
                <w:szCs w:val="20"/>
              </w:rPr>
              <w:t xml:space="preserve"> (1961) (states); </w:t>
            </w:r>
            <w:r w:rsidRPr="0037665E">
              <w:rPr>
                <w:rFonts w:ascii="Garamond" w:hAnsi="Garamond"/>
                <w:i/>
                <w:iCs/>
                <w:sz w:val="20"/>
                <w:szCs w:val="20"/>
              </w:rPr>
              <w:t>Wong Sun v. United States</w:t>
            </w:r>
            <w:r w:rsidRPr="0037665E">
              <w:rPr>
                <w:rFonts w:ascii="Garamond" w:hAnsi="Garamond"/>
                <w:sz w:val="20"/>
                <w:szCs w:val="20"/>
              </w:rPr>
              <w:t xml:space="preserve"> (1963) ("fruit of the poisonous tree").</w:t>
            </w:r>
          </w:p>
        </w:tc>
        <w:tc>
          <w:tcPr>
            <w:tcW w:w="414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F72E568"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Pooran Mal v. Director of Inspection</w:t>
            </w:r>
            <w:r w:rsidRPr="0037665E">
              <w:rPr>
                <w:rFonts w:ascii="Garamond" w:hAnsi="Garamond"/>
                <w:sz w:val="20"/>
                <w:szCs w:val="20"/>
              </w:rPr>
              <w:t xml:space="preserve"> (1974); </w:t>
            </w:r>
            <w:r w:rsidRPr="0037665E">
              <w:rPr>
                <w:rFonts w:ascii="Garamond" w:hAnsi="Garamond"/>
                <w:i/>
                <w:iCs/>
                <w:sz w:val="20"/>
                <w:szCs w:val="20"/>
              </w:rPr>
              <w:t>R.M. Malkani v. State of Maharashtra</w:t>
            </w:r>
            <w:r w:rsidRPr="0037665E">
              <w:rPr>
                <w:rFonts w:ascii="Garamond" w:hAnsi="Garamond"/>
                <w:sz w:val="20"/>
                <w:szCs w:val="20"/>
              </w:rPr>
              <w:t xml:space="preserve"> (1973); </w:t>
            </w:r>
            <w:proofErr w:type="spellStart"/>
            <w:r w:rsidRPr="0037665E">
              <w:rPr>
                <w:rFonts w:ascii="Garamond" w:hAnsi="Garamond"/>
                <w:i/>
                <w:iCs/>
                <w:sz w:val="20"/>
                <w:szCs w:val="20"/>
              </w:rPr>
              <w:t>Yusufalli</w:t>
            </w:r>
            <w:proofErr w:type="spellEnd"/>
            <w:r w:rsidRPr="0037665E">
              <w:rPr>
                <w:rFonts w:ascii="Garamond" w:hAnsi="Garamond"/>
                <w:i/>
                <w:iCs/>
                <w:sz w:val="20"/>
                <w:szCs w:val="20"/>
              </w:rPr>
              <w:t xml:space="preserve"> Esmail </w:t>
            </w:r>
            <w:proofErr w:type="spellStart"/>
            <w:r w:rsidRPr="0037665E">
              <w:rPr>
                <w:rFonts w:ascii="Garamond" w:hAnsi="Garamond"/>
                <w:i/>
                <w:iCs/>
                <w:sz w:val="20"/>
                <w:szCs w:val="20"/>
              </w:rPr>
              <w:t>Nagree</w:t>
            </w:r>
            <w:proofErr w:type="spellEnd"/>
            <w:r w:rsidRPr="0037665E">
              <w:rPr>
                <w:rFonts w:ascii="Garamond" w:hAnsi="Garamond"/>
                <w:sz w:val="20"/>
                <w:szCs w:val="20"/>
              </w:rPr>
              <w:t xml:space="preserve"> (1968).</w:t>
            </w:r>
          </w:p>
        </w:tc>
      </w:tr>
      <w:tr w:rsidR="00DD4075" w:rsidRPr="0037665E" w14:paraId="49D10784" w14:textId="77777777">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CF4A87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Exceptions</w:t>
            </w:r>
          </w:p>
        </w:tc>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0F0BBD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Good-faith exception etc.</w:t>
            </w:r>
          </w:p>
        </w:tc>
        <w:tc>
          <w:tcPr>
            <w:tcW w:w="414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E623D2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Confessions: ss. 24-27 Evidence Act (now BSA 2023 ss. 22-23); Art 20(3) (compelled testimony): </w:t>
            </w:r>
            <w:r w:rsidRPr="0037665E">
              <w:rPr>
                <w:rFonts w:ascii="Garamond" w:hAnsi="Garamond"/>
                <w:i/>
                <w:iCs/>
                <w:sz w:val="20"/>
                <w:szCs w:val="20"/>
              </w:rPr>
              <w:t>Selvi v. State of Karnataka</w:t>
            </w:r>
            <w:r w:rsidRPr="0037665E">
              <w:rPr>
                <w:rFonts w:ascii="Garamond" w:hAnsi="Garamond"/>
                <w:sz w:val="20"/>
                <w:szCs w:val="20"/>
              </w:rPr>
              <w:t xml:space="preserve"> (2010).</w:t>
            </w:r>
          </w:p>
        </w:tc>
      </w:tr>
    </w:tbl>
    <w:p w14:paraId="731A20A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1B4F2B7"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4C638E5E"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lastRenderedPageBreak/>
              <w:t>Correction for the exam</w:t>
            </w:r>
          </w:p>
          <w:p w14:paraId="225994F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Do </w:t>
            </w:r>
            <w:r w:rsidRPr="0037665E">
              <w:rPr>
                <w:rFonts w:ascii="Garamond" w:hAnsi="Garamond"/>
                <w:b/>
                <w:bCs/>
              </w:rPr>
              <w:t>not</w:t>
            </w:r>
            <w:r w:rsidRPr="0037665E">
              <w:rPr>
                <w:rFonts w:ascii="Garamond" w:hAnsi="Garamond"/>
              </w:rPr>
              <w:t xml:space="preserve"> write that illegally obtained evidence is generally inadmissible in India. The professor correctly said the case he meant is American; the </w:t>
            </w:r>
            <w:r w:rsidRPr="0037665E">
              <w:rPr>
                <w:rFonts w:ascii="Garamond" w:hAnsi="Garamond"/>
                <w:b/>
                <w:bCs/>
              </w:rPr>
              <w:t>Indian position is the opposite (relevance test)</w:t>
            </w:r>
            <w:r w:rsidRPr="0037665E">
              <w:rPr>
                <w:rFonts w:ascii="Garamond" w:hAnsi="Garamond"/>
              </w:rPr>
              <w:t xml:space="preserve"> (Pooran Mal, 1974), subject to constitutional and statutory exclusions (confessions, Art 20(3), and now privacy-based arguments after </w:t>
            </w:r>
            <w:r w:rsidRPr="0037665E">
              <w:rPr>
                <w:rFonts w:ascii="Garamond" w:hAnsi="Garamond"/>
                <w:i/>
                <w:iCs/>
              </w:rPr>
              <w:t>Puttaswamy</w:t>
            </w:r>
            <w:r w:rsidRPr="0037665E">
              <w:rPr>
                <w:rFonts w:ascii="Garamond" w:hAnsi="Garamond"/>
              </w:rPr>
              <w:t>).</w:t>
            </w:r>
          </w:p>
        </w:tc>
      </w:tr>
    </w:tbl>
    <w:p w14:paraId="75D043A6" w14:textId="77777777" w:rsidR="00DD4075" w:rsidRPr="0037665E" w:rsidRDefault="00DD4075" w:rsidP="0037665E">
      <w:pPr>
        <w:spacing w:after="80"/>
        <w:jc w:val="both"/>
        <w:rPr>
          <w:rFonts w:ascii="Garamond" w:hAnsi="Garamond"/>
        </w:rPr>
      </w:pPr>
    </w:p>
    <w:p w14:paraId="51C02A18" w14:textId="77777777" w:rsidR="00DD4075" w:rsidRPr="0037665E" w:rsidRDefault="00000000" w:rsidP="0037665E">
      <w:pPr>
        <w:pStyle w:val="Heading2"/>
        <w:keepNext/>
        <w:jc w:val="both"/>
        <w:rPr>
          <w:rFonts w:ascii="Garamond" w:hAnsi="Garamond"/>
        </w:rPr>
      </w:pPr>
      <w:bookmarkStart w:id="38" w:name="_Toc243736305"/>
      <w:r w:rsidRPr="0037665E">
        <w:rPr>
          <w:rFonts w:ascii="Garamond" w:hAnsi="Garamond"/>
        </w:rPr>
        <w:t>3.8 Rules of the game cannot be changed midway (campus-election illustration)</w:t>
      </w:r>
      <w:bookmarkEnd w:id="38"/>
    </w:p>
    <w:p w14:paraId="541BBF0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described a student election where the rule barred candidates with a pending disciplinary complaint; he refused to change the rule mid-election even though it looked unfair: "</w:t>
      </w:r>
      <w:r w:rsidRPr="0037665E">
        <w:rPr>
          <w:rFonts w:ascii="Garamond" w:hAnsi="Garamond"/>
          <w:b/>
          <w:bCs/>
        </w:rPr>
        <w:t>rules should not be changed in the middle of the game</w:t>
      </w:r>
      <w:r w:rsidRPr="0037665E">
        <w:rPr>
          <w:rFonts w:ascii="Garamond" w:hAnsi="Garamond"/>
        </w:rPr>
        <w:t>; change them for the next election." The legal analogue:</w:t>
      </w:r>
    </w:p>
    <w:p w14:paraId="477D118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K. Manjusree v. State of Andhra Pradesh (2008) 3 SCC 512:</w:t>
      </w:r>
      <w:r w:rsidRPr="0037665E">
        <w:rPr>
          <w:rFonts w:ascii="Garamond" w:hAnsi="Garamond"/>
        </w:rPr>
        <w:t xml:space="preserve"> the criteria for selection cannot be altered </w:t>
      </w:r>
      <w:r w:rsidRPr="0037665E">
        <w:rPr>
          <w:rFonts w:ascii="Garamond" w:hAnsi="Garamond"/>
          <w:b/>
          <w:bCs/>
        </w:rPr>
        <w:t>after the process has begun</w:t>
      </w:r>
      <w:r w:rsidRPr="0037665E">
        <w:rPr>
          <w:rFonts w:ascii="Garamond" w:hAnsi="Garamond"/>
        </w:rPr>
        <w:t xml:space="preserve">; </w:t>
      </w:r>
      <w:r w:rsidRPr="0037665E">
        <w:rPr>
          <w:rFonts w:ascii="Garamond" w:hAnsi="Garamond"/>
          <w:b/>
          <w:bCs/>
        </w:rPr>
        <w:t>Tej Prakash Pathak v. Rajasthan High Court (2024)</w:t>
      </w:r>
      <w:r w:rsidRPr="0037665E">
        <w:rPr>
          <w:rFonts w:ascii="Garamond" w:hAnsi="Garamond"/>
        </w:rPr>
        <w:t xml:space="preserve"> (Constitution Bench) confirmed that rules of the game cannot be changed midway unless the rules permit.</w:t>
      </w:r>
    </w:p>
    <w:p w14:paraId="2415CCD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Link to Art 14: arbitrariness; </w:t>
      </w:r>
      <w:r w:rsidRPr="0037665E">
        <w:rPr>
          <w:rFonts w:ascii="Garamond" w:hAnsi="Garamond"/>
          <w:b/>
          <w:bCs/>
        </w:rPr>
        <w:t>legitimate expectation</w:t>
      </w:r>
      <w:r w:rsidRPr="0037665E">
        <w:rPr>
          <w:rFonts w:ascii="Garamond" w:hAnsi="Garamond"/>
        </w:rPr>
        <w:t>.</w:t>
      </w:r>
    </w:p>
    <w:p w14:paraId="736056C7" w14:textId="77777777" w:rsidR="00DD4075" w:rsidRPr="0037665E" w:rsidRDefault="00000000" w:rsidP="0037665E">
      <w:pPr>
        <w:pStyle w:val="Heading2"/>
        <w:keepNext/>
        <w:jc w:val="both"/>
        <w:rPr>
          <w:rFonts w:ascii="Garamond" w:hAnsi="Garamond"/>
        </w:rPr>
      </w:pPr>
      <w:bookmarkStart w:id="39" w:name="_Toc243736306"/>
      <w:r w:rsidRPr="0037665E">
        <w:rPr>
          <w:rFonts w:ascii="Garamond" w:hAnsi="Garamond"/>
        </w:rPr>
        <w:t>3.9 Questions asked by the professor in COLA 6, with model answers</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0A0F655"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1EE081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 A person wanted to speak at Jantar Mantar for/against the CEC, Delhi Police refused, and he sues for violation of freedom of speech. As the court, what will you check first?</w:t>
            </w:r>
          </w:p>
          <w:p w14:paraId="33B9B85E"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6E2CFB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Whether he is a </w:t>
            </w:r>
            <w:r w:rsidRPr="0037665E">
              <w:rPr>
                <w:rFonts w:ascii="Garamond" w:hAnsi="Garamond"/>
                <w:b/>
                <w:bCs/>
              </w:rPr>
              <w:t>citizen of India</w:t>
            </w:r>
            <w:r w:rsidRPr="0037665E">
              <w:rPr>
                <w:rFonts w:ascii="Garamond" w:hAnsi="Garamond"/>
              </w:rPr>
              <w:t>. Art 19(1) is confined to citizens (hence Arts 15, 16, 19 are citizen-only; Art 14 and 21 are for all persons). If he is a foreigner the Art 19(1)(a) claim fails; he can only invoke Arts 14, 21.</w:t>
            </w:r>
          </w:p>
          <w:p w14:paraId="7647194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If he is a citizen, test the restriction: (</w:t>
            </w:r>
            <w:proofErr w:type="spellStart"/>
            <w:r w:rsidRPr="0037665E">
              <w:rPr>
                <w:rFonts w:ascii="Garamond" w:hAnsi="Garamond"/>
              </w:rPr>
              <w:t>i</w:t>
            </w:r>
            <w:proofErr w:type="spellEnd"/>
            <w:r w:rsidRPr="0037665E">
              <w:rPr>
                <w:rFonts w:ascii="Garamond" w:hAnsi="Garamond"/>
              </w:rPr>
              <w:t xml:space="preserve">) by </w:t>
            </w:r>
            <w:r w:rsidRPr="0037665E">
              <w:rPr>
                <w:rFonts w:ascii="Garamond" w:hAnsi="Garamond"/>
                <w:b/>
                <w:bCs/>
              </w:rPr>
              <w:t>law</w:t>
            </w:r>
            <w:r w:rsidRPr="0037665E">
              <w:rPr>
                <w:rFonts w:ascii="Garamond" w:hAnsi="Garamond"/>
              </w:rPr>
              <w:t xml:space="preserve">; (ii) on an Art 19(2) </w:t>
            </w:r>
            <w:r w:rsidRPr="0037665E">
              <w:rPr>
                <w:rFonts w:ascii="Garamond" w:hAnsi="Garamond"/>
                <w:b/>
                <w:bCs/>
              </w:rPr>
              <w:t>ground</w:t>
            </w:r>
            <w:r w:rsidRPr="0037665E">
              <w:rPr>
                <w:rFonts w:ascii="Garamond" w:hAnsi="Garamond"/>
              </w:rPr>
              <w:t xml:space="preserve">; (iii) </w:t>
            </w:r>
            <w:r w:rsidRPr="0037665E">
              <w:rPr>
                <w:rFonts w:ascii="Garamond" w:hAnsi="Garamond"/>
                <w:b/>
                <w:bCs/>
              </w:rPr>
              <w:t>reasonable/proportionate</w:t>
            </w:r>
            <w:r w:rsidRPr="0037665E">
              <w:rPr>
                <w:rFonts w:ascii="Garamond" w:hAnsi="Garamond"/>
              </w:rPr>
              <w:t>.</w:t>
            </w:r>
          </w:p>
        </w:tc>
      </w:tr>
    </w:tbl>
    <w:p w14:paraId="5A16F05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C17558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D10500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Q2. How many grounds are there in Art 19(2)? Recite them.</w:t>
            </w:r>
          </w:p>
          <w:p w14:paraId="35DA8BAF"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C2D977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Eight: sovereignty and integrity of India; security of the State; friendly relations with foreign States; public order; decency or morality; contempt of court; defamation; incitement to an offence. (See Lecture 2 for the amendments.)</w:t>
            </w:r>
          </w:p>
        </w:tc>
      </w:tr>
    </w:tbl>
    <w:p w14:paraId="46387AC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2C27EB0"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FCAE54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Q3. Can the State restrict speech for "better administration"?</w:t>
            </w:r>
          </w:p>
          <w:p w14:paraId="25C9DAF6"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BE1DC0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Restrictions are permitted </w:t>
            </w:r>
            <w:r w:rsidRPr="0037665E">
              <w:rPr>
                <w:rFonts w:ascii="Garamond" w:hAnsi="Garamond"/>
                <w:b/>
                <w:bCs/>
              </w:rPr>
              <w:t>only on the eight grounds</w:t>
            </w:r>
            <w:r w:rsidRPr="0037665E">
              <w:rPr>
                <w:rFonts w:ascii="Garamond" w:hAnsi="Garamond"/>
              </w:rPr>
              <w:t xml:space="preserve"> in Art 19(2). "Better administration", "national interest", "economic development" are not grounds.</w:t>
            </w:r>
          </w:p>
        </w:tc>
      </w:tr>
    </w:tbl>
    <w:p w14:paraId="6A82FBB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8A2C33C"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E000DF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Q4. What does "law" mean in Art 19(2)? Is it the same as in Art 13(3)?</w:t>
            </w:r>
          </w:p>
          <w:p w14:paraId="2323F507"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57BC78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It means </w:t>
            </w:r>
            <w:r w:rsidRPr="0037665E">
              <w:rPr>
                <w:rFonts w:ascii="Garamond" w:hAnsi="Garamond"/>
                <w:b/>
                <w:bCs/>
              </w:rPr>
              <w:t>law duly enacted by Parliament or a State Legislature</w:t>
            </w:r>
            <w:r w:rsidRPr="0037665E">
              <w:rPr>
                <w:rFonts w:ascii="Garamond" w:hAnsi="Garamond"/>
              </w:rPr>
              <w:t xml:space="preserve"> (and valid subordinate legislation derived from such an Act). It is not to be understood as widely as the Art 13(3)(a) definition (ordinances, orders, bye-laws, custom etc.). Executive instructions without a statutory basis are not "law".</w:t>
            </w:r>
          </w:p>
        </w:tc>
      </w:tr>
    </w:tbl>
    <w:p w14:paraId="4728C74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963562E"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2722A5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Q5. What is "reasonable" today? State the test.</w:t>
            </w:r>
          </w:p>
          <w:p w14:paraId="70CF17E1"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3D40F7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Reasonable has become </w:t>
            </w:r>
            <w:r w:rsidRPr="0037665E">
              <w:rPr>
                <w:rFonts w:ascii="Garamond" w:hAnsi="Garamond"/>
                <w:b/>
                <w:bCs/>
              </w:rPr>
              <w:t>proportionate</w:t>
            </w:r>
            <w:r w:rsidRPr="0037665E">
              <w:rPr>
                <w:rFonts w:ascii="Garamond" w:hAnsi="Garamond"/>
              </w:rPr>
              <w:t xml:space="preserve">. Under </w:t>
            </w:r>
            <w:r w:rsidRPr="0037665E">
              <w:rPr>
                <w:rFonts w:ascii="Garamond" w:hAnsi="Garamond"/>
                <w:b/>
                <w:bCs/>
              </w:rPr>
              <w:t>Anuradha Bhasin</w:t>
            </w:r>
            <w:r w:rsidRPr="0037665E">
              <w:rPr>
                <w:rFonts w:ascii="Garamond" w:hAnsi="Garamond"/>
              </w:rPr>
              <w:t xml:space="preserve"> the four-fold test: </w:t>
            </w:r>
            <w:r w:rsidRPr="0037665E">
              <w:rPr>
                <w:rFonts w:ascii="Garamond" w:hAnsi="Garamond"/>
                <w:b/>
                <w:bCs/>
              </w:rPr>
              <w:t>legitimate aim; rational nexus; necessity; balancing (structural proportionality)</w:t>
            </w:r>
            <w:r w:rsidRPr="0037665E">
              <w:rPr>
                <w:rFonts w:ascii="Garamond" w:hAnsi="Garamond"/>
              </w:rPr>
              <w:t xml:space="preserve">, with </w:t>
            </w:r>
            <w:r w:rsidRPr="0037665E">
              <w:rPr>
                <w:rFonts w:ascii="Garamond" w:hAnsi="Garamond"/>
                <w:b/>
                <w:bCs/>
              </w:rPr>
              <w:t>judicial review</w:t>
            </w:r>
            <w:r w:rsidRPr="0037665E">
              <w:rPr>
                <w:rFonts w:ascii="Garamond" w:hAnsi="Garamond"/>
              </w:rPr>
              <w:t xml:space="preserve"> of the order.</w:t>
            </w:r>
          </w:p>
        </w:tc>
      </w:tr>
    </w:tbl>
    <w:p w14:paraId="42EDCA6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30966F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77B756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Q6. What does "legitimate" mean in the proportionality test? Is it the same as a legitimate child?</w:t>
            </w:r>
          </w:p>
          <w:p w14:paraId="165437B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7EABAB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It means </w:t>
            </w:r>
            <w:r w:rsidRPr="0037665E">
              <w:rPr>
                <w:rFonts w:ascii="Garamond" w:hAnsi="Garamond"/>
                <w:b/>
                <w:bCs/>
              </w:rPr>
              <w:t>legal and fair, in the public interest</w:t>
            </w:r>
            <w:r w:rsidRPr="0037665E">
              <w:rPr>
                <w:rFonts w:ascii="Garamond" w:hAnsi="Garamond"/>
              </w:rPr>
              <w:t xml:space="preserve"> and pursuing </w:t>
            </w:r>
            <w:proofErr w:type="spellStart"/>
            <w:r w:rsidRPr="0037665E">
              <w:rPr>
                <w:rFonts w:ascii="Garamond" w:hAnsi="Garamond"/>
              </w:rPr>
              <w:t>recognised</w:t>
            </w:r>
            <w:proofErr w:type="spellEnd"/>
            <w:r w:rsidRPr="0037665E">
              <w:rPr>
                <w:rFonts w:ascii="Garamond" w:hAnsi="Garamond"/>
              </w:rPr>
              <w:t xml:space="preserve"> aims such as national security, public safety, public order, public health, public morals and protection of the rights and reputation of others (ICCPR Art 19(3), European standards). The family-law "legitimacy" of children (s. 16 HMA) is irrelevant.</w:t>
            </w:r>
          </w:p>
        </w:tc>
      </w:tr>
    </w:tbl>
    <w:p w14:paraId="5ABF772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DB2E36C"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E4A1AAE"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Q7. What is a "rational nexus"? Apply it to an internet shutdown.</w:t>
            </w:r>
          </w:p>
          <w:p w14:paraId="7BEE826A"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80E0A6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restriction must have a </w:t>
            </w:r>
            <w:r w:rsidRPr="0037665E">
              <w:rPr>
                <w:rFonts w:ascii="Garamond" w:hAnsi="Garamond"/>
                <w:b/>
                <w:bCs/>
              </w:rPr>
              <w:t>direct connection</w:t>
            </w:r>
            <w:r w:rsidRPr="0037665E">
              <w:rPr>
                <w:rFonts w:ascii="Garamond" w:hAnsi="Garamond"/>
              </w:rPr>
              <w:t xml:space="preserve"> with the legitimate aim. An internet shutdown can be rationally linked to </w:t>
            </w:r>
            <w:r w:rsidRPr="0037665E">
              <w:rPr>
                <w:rFonts w:ascii="Garamond" w:hAnsi="Garamond"/>
                <w:b/>
                <w:bCs/>
              </w:rPr>
              <w:t>stopping the spread of incitement or misinformation</w:t>
            </w:r>
            <w:r w:rsidRPr="0037665E">
              <w:rPr>
                <w:rFonts w:ascii="Garamond" w:hAnsi="Garamond"/>
              </w:rPr>
              <w:t xml:space="preserve"> that may disturb public order or security, but </w:t>
            </w:r>
            <w:r w:rsidRPr="0037665E">
              <w:rPr>
                <w:rFonts w:ascii="Garamond" w:hAnsi="Garamond"/>
                <w:b/>
                <w:bCs/>
              </w:rPr>
              <w:t>only if</w:t>
            </w:r>
            <w:r w:rsidRPr="0037665E">
              <w:rPr>
                <w:rFonts w:ascii="Garamond" w:hAnsi="Garamond"/>
              </w:rPr>
              <w:t xml:space="preserve"> the content spreads through that medium, and the restriction is </w:t>
            </w:r>
            <w:r w:rsidRPr="0037665E">
              <w:rPr>
                <w:rFonts w:ascii="Garamond" w:hAnsi="Garamond"/>
                <w:b/>
                <w:bCs/>
              </w:rPr>
              <w:t>temporary and targeted</w:t>
            </w:r>
            <w:r w:rsidRPr="0037665E">
              <w:rPr>
                <w:rFonts w:ascii="Garamond" w:hAnsi="Garamond"/>
              </w:rPr>
              <w:t>; a blanket, indefinite shutdown fails necessity and balance (Anuradha Bhasin).</w:t>
            </w:r>
          </w:p>
        </w:tc>
      </w:tr>
    </w:tbl>
    <w:p w14:paraId="72CB685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5FB48A1"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06DF39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Q8. Who must justify a restriction, and can the court say a lesser action would have sufficed?</w:t>
            </w:r>
          </w:p>
          <w:p w14:paraId="15260388"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E62239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w:t>
            </w:r>
            <w:r w:rsidRPr="0037665E">
              <w:rPr>
                <w:rFonts w:ascii="Garamond" w:hAnsi="Garamond"/>
                <w:b/>
                <w:bCs/>
              </w:rPr>
              <w:t>authority that took the decision</w:t>
            </w:r>
            <w:r w:rsidRPr="0037665E">
              <w:rPr>
                <w:rFonts w:ascii="Garamond" w:hAnsi="Garamond"/>
              </w:rPr>
              <w:t xml:space="preserve"> must justify it, with recorded reasons ("this is the minimum necessary action in the present situation"). The court reviews proportionality but does not substitute its own policy view for that of the decision-maker, unless the restriction is clearly excessive or less restrictive means were obviously available.</w:t>
            </w:r>
          </w:p>
        </w:tc>
      </w:tr>
    </w:tbl>
    <w:p w14:paraId="541E2DB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0BE015D"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4CCAE8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Q9. Which case says that evidence obtained by illegal means is inadmissible?</w:t>
            </w:r>
          </w:p>
          <w:p w14:paraId="5B506435"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621261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In the </w:t>
            </w:r>
            <w:r w:rsidRPr="0037665E">
              <w:rPr>
                <w:rFonts w:ascii="Garamond" w:hAnsi="Garamond"/>
                <w:b/>
                <w:bCs/>
              </w:rPr>
              <w:t>United States</w:t>
            </w:r>
            <w:r w:rsidRPr="0037665E">
              <w:rPr>
                <w:rFonts w:ascii="Garamond" w:hAnsi="Garamond"/>
              </w:rPr>
              <w:t xml:space="preserve">, </w:t>
            </w:r>
            <w:r w:rsidRPr="0037665E">
              <w:rPr>
                <w:rFonts w:ascii="Garamond" w:hAnsi="Garamond"/>
                <w:i/>
                <w:iCs/>
              </w:rPr>
              <w:t>Weeks v. United States</w:t>
            </w:r>
            <w:r w:rsidRPr="0037665E">
              <w:rPr>
                <w:rFonts w:ascii="Garamond" w:hAnsi="Garamond"/>
              </w:rPr>
              <w:t xml:space="preserve"> (1914) and </w:t>
            </w:r>
            <w:r w:rsidRPr="0037665E">
              <w:rPr>
                <w:rFonts w:ascii="Garamond" w:hAnsi="Garamond"/>
                <w:i/>
                <w:iCs/>
              </w:rPr>
              <w:t>Mapp v. Ohio</w:t>
            </w:r>
            <w:r w:rsidRPr="0037665E">
              <w:rPr>
                <w:rFonts w:ascii="Garamond" w:hAnsi="Garamond"/>
              </w:rPr>
              <w:t xml:space="preserve"> (1961) (exclusionary rule). In </w:t>
            </w:r>
            <w:r w:rsidRPr="0037665E">
              <w:rPr>
                <w:rFonts w:ascii="Garamond" w:hAnsi="Garamond"/>
                <w:b/>
                <w:bCs/>
              </w:rPr>
              <w:t>India</w:t>
            </w:r>
            <w:r w:rsidRPr="0037665E">
              <w:rPr>
                <w:rFonts w:ascii="Garamond" w:hAnsi="Garamond"/>
              </w:rPr>
              <w:t xml:space="preserve"> the rule is different: relevant evidence is admissible even if illegally obtained (</w:t>
            </w:r>
            <w:r w:rsidRPr="0037665E">
              <w:rPr>
                <w:rFonts w:ascii="Garamond" w:hAnsi="Garamond"/>
                <w:i/>
                <w:iCs/>
              </w:rPr>
              <w:t>Pooran Mal</w:t>
            </w:r>
            <w:r w:rsidRPr="0037665E">
              <w:rPr>
                <w:rFonts w:ascii="Garamond" w:hAnsi="Garamond"/>
              </w:rPr>
              <w:t>, 1974).</w:t>
            </w:r>
          </w:p>
        </w:tc>
      </w:tr>
    </w:tbl>
    <w:p w14:paraId="0447268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C545FF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89EB9E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Q10. Which case dealt with the appointment of the CVC which the Supreme Court quashed? What was the reasoning?</w:t>
            </w:r>
          </w:p>
          <w:p w14:paraId="3C4F969C"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451AC85" w14:textId="77777777" w:rsidR="00DD4075" w:rsidRPr="0037665E" w:rsidRDefault="00000000" w:rsidP="0037665E">
            <w:pPr>
              <w:spacing w:before="40" w:after="100" w:line="276" w:lineRule="auto"/>
              <w:jc w:val="both"/>
              <w:rPr>
                <w:rFonts w:ascii="Garamond" w:hAnsi="Garamond"/>
              </w:rPr>
            </w:pPr>
            <w:r w:rsidRPr="0037665E">
              <w:rPr>
                <w:rFonts w:ascii="Garamond" w:hAnsi="Garamond"/>
                <w:i/>
                <w:iCs/>
              </w:rPr>
              <w:t>Centre for PIL v. Union of India</w:t>
            </w:r>
            <w:r w:rsidRPr="0037665E">
              <w:rPr>
                <w:rFonts w:ascii="Garamond" w:hAnsi="Garamond"/>
              </w:rPr>
              <w:t xml:space="preserve"> (2011) (P.J. Thomas). The committee ignored relevant material about the candidate's pending corruption case and the Leader of Opposition's dissent; the Court quashed the appointment, </w:t>
            </w:r>
            <w:proofErr w:type="spellStart"/>
            <w:r w:rsidRPr="0037665E">
              <w:rPr>
                <w:rFonts w:ascii="Garamond" w:hAnsi="Garamond"/>
              </w:rPr>
              <w:t>emphasising</w:t>
            </w:r>
            <w:proofErr w:type="spellEnd"/>
            <w:r w:rsidRPr="0037665E">
              <w:rPr>
                <w:rFonts w:ascii="Garamond" w:hAnsi="Garamond"/>
              </w:rPr>
              <w:t xml:space="preserve"> </w:t>
            </w:r>
            <w:r w:rsidRPr="0037665E">
              <w:rPr>
                <w:rFonts w:ascii="Garamond" w:hAnsi="Garamond"/>
                <w:b/>
                <w:bCs/>
              </w:rPr>
              <w:t>institutional integrity</w:t>
            </w:r>
            <w:r w:rsidRPr="0037665E">
              <w:rPr>
                <w:rFonts w:ascii="Garamond" w:hAnsi="Garamond"/>
              </w:rPr>
              <w:t>.</w:t>
            </w:r>
          </w:p>
        </w:tc>
      </w:tr>
    </w:tbl>
    <w:p w14:paraId="2BF1F43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0D2443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C330DB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Q11. Does the mere fact that a newspaper or a leader alleges wrongdoing prove it?</w:t>
            </w:r>
          </w:p>
          <w:p w14:paraId="4DA20B9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CA4295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A </w:t>
            </w:r>
            <w:r w:rsidRPr="0037665E">
              <w:rPr>
                <w:rFonts w:ascii="Garamond" w:hAnsi="Garamond"/>
                <w:b/>
                <w:bCs/>
              </w:rPr>
              <w:t>press report or allegation is not proof</w:t>
            </w:r>
            <w:r w:rsidRPr="0037665E">
              <w:rPr>
                <w:rFonts w:ascii="Garamond" w:hAnsi="Garamond"/>
              </w:rPr>
              <w:t xml:space="preserve">; it triggers a demand for </w:t>
            </w:r>
            <w:r w:rsidRPr="0037665E">
              <w:rPr>
                <w:rFonts w:ascii="Garamond" w:hAnsi="Garamond"/>
                <w:b/>
                <w:bCs/>
              </w:rPr>
              <w:t>inquiry by a competent authority</w:t>
            </w:r>
            <w:r w:rsidRPr="0037665E">
              <w:rPr>
                <w:rFonts w:ascii="Garamond" w:hAnsi="Garamond"/>
              </w:rPr>
              <w:t xml:space="preserve"> (court, statutory body, RTI, Parliament), not a verdict by the accuser. This is why speech about public officials is protected but </w:t>
            </w:r>
            <w:r w:rsidRPr="0037665E">
              <w:rPr>
                <w:rFonts w:ascii="Garamond" w:hAnsi="Garamond"/>
                <w:b/>
                <w:bCs/>
              </w:rPr>
              <w:t>defamation and incitement</w:t>
            </w:r>
            <w:r w:rsidRPr="0037665E">
              <w:rPr>
                <w:rFonts w:ascii="Garamond" w:hAnsi="Garamond"/>
              </w:rPr>
              <w:t xml:space="preserve"> remain grounds for restriction.</w:t>
            </w:r>
          </w:p>
        </w:tc>
      </w:tr>
    </w:tbl>
    <w:p w14:paraId="3D8F1359" w14:textId="77777777" w:rsidR="00DD4075" w:rsidRPr="0037665E" w:rsidRDefault="00DD4075" w:rsidP="0037665E">
      <w:pPr>
        <w:spacing w:after="80"/>
        <w:jc w:val="both"/>
        <w:rPr>
          <w:rFonts w:ascii="Garamond" w:hAnsi="Garamond"/>
        </w:rPr>
      </w:pPr>
    </w:p>
    <w:p w14:paraId="34E6075D" w14:textId="77777777" w:rsidR="00DD4075" w:rsidRPr="0037665E" w:rsidRDefault="00000000" w:rsidP="0037665E">
      <w:pPr>
        <w:pStyle w:val="Heading2"/>
        <w:keepNext/>
        <w:jc w:val="both"/>
        <w:rPr>
          <w:rFonts w:ascii="Garamond" w:hAnsi="Garamond"/>
        </w:rPr>
      </w:pPr>
      <w:bookmarkStart w:id="40" w:name="_Toc243736307"/>
      <w:r w:rsidRPr="0037665E">
        <w:rPr>
          <w:rFonts w:ascii="Garamond" w:hAnsi="Garamond"/>
        </w:rPr>
        <w:t>3.10 Homework and instructions in COLA 6</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3653ACD"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7B53FF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3.1: Write the eight grounds of Art 19(2) before the professor arrives next day ("I will make you erase and write again")</w:t>
            </w:r>
          </w:p>
          <w:p w14:paraId="7F62F37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Write exactly (and test yourself by covering the line):</w:t>
            </w:r>
          </w:p>
          <w:p w14:paraId="1223F4D4" w14:textId="77777777" w:rsidR="00DD4075" w:rsidRPr="0037665E" w:rsidRDefault="00000000" w:rsidP="0037665E">
            <w:pPr>
              <w:pStyle w:val="ListParagraph"/>
              <w:numPr>
                <w:ilvl w:val="0"/>
                <w:numId w:val="4"/>
              </w:numPr>
              <w:spacing w:before="20" w:after="60" w:line="264" w:lineRule="auto"/>
              <w:jc w:val="both"/>
              <w:rPr>
                <w:rFonts w:ascii="Garamond" w:hAnsi="Garamond"/>
              </w:rPr>
            </w:pPr>
            <w:r w:rsidRPr="0037665E">
              <w:rPr>
                <w:rFonts w:ascii="Garamond" w:hAnsi="Garamond"/>
              </w:rPr>
              <w:t>Sovereignty and integrity of India</w:t>
            </w:r>
          </w:p>
          <w:p w14:paraId="08742A95" w14:textId="77777777" w:rsidR="00DD4075" w:rsidRPr="0037665E" w:rsidRDefault="00000000" w:rsidP="0037665E">
            <w:pPr>
              <w:pStyle w:val="ListParagraph"/>
              <w:numPr>
                <w:ilvl w:val="0"/>
                <w:numId w:val="4"/>
              </w:numPr>
              <w:spacing w:before="20" w:after="60" w:line="264" w:lineRule="auto"/>
              <w:jc w:val="both"/>
              <w:rPr>
                <w:rFonts w:ascii="Garamond" w:hAnsi="Garamond"/>
              </w:rPr>
            </w:pPr>
            <w:r w:rsidRPr="0037665E">
              <w:rPr>
                <w:rFonts w:ascii="Garamond" w:hAnsi="Garamond"/>
              </w:rPr>
              <w:t>Security of the State</w:t>
            </w:r>
          </w:p>
          <w:p w14:paraId="6B924721" w14:textId="77777777" w:rsidR="00DD4075" w:rsidRPr="0037665E" w:rsidRDefault="00000000" w:rsidP="0037665E">
            <w:pPr>
              <w:pStyle w:val="ListParagraph"/>
              <w:numPr>
                <w:ilvl w:val="0"/>
                <w:numId w:val="4"/>
              </w:numPr>
              <w:spacing w:before="20" w:after="60" w:line="264" w:lineRule="auto"/>
              <w:jc w:val="both"/>
              <w:rPr>
                <w:rFonts w:ascii="Garamond" w:hAnsi="Garamond"/>
              </w:rPr>
            </w:pPr>
            <w:r w:rsidRPr="0037665E">
              <w:rPr>
                <w:rFonts w:ascii="Garamond" w:hAnsi="Garamond"/>
              </w:rPr>
              <w:t>Friendly relations with foreign States</w:t>
            </w:r>
          </w:p>
          <w:p w14:paraId="65BFB53F" w14:textId="77777777" w:rsidR="00DD4075" w:rsidRPr="0037665E" w:rsidRDefault="00000000" w:rsidP="0037665E">
            <w:pPr>
              <w:pStyle w:val="ListParagraph"/>
              <w:numPr>
                <w:ilvl w:val="0"/>
                <w:numId w:val="4"/>
              </w:numPr>
              <w:spacing w:before="20" w:after="60" w:line="264" w:lineRule="auto"/>
              <w:jc w:val="both"/>
              <w:rPr>
                <w:rFonts w:ascii="Garamond" w:hAnsi="Garamond"/>
              </w:rPr>
            </w:pPr>
            <w:r w:rsidRPr="0037665E">
              <w:rPr>
                <w:rFonts w:ascii="Garamond" w:hAnsi="Garamond"/>
              </w:rPr>
              <w:t>Public order</w:t>
            </w:r>
          </w:p>
          <w:p w14:paraId="06992043" w14:textId="77777777" w:rsidR="00DD4075" w:rsidRPr="0037665E" w:rsidRDefault="00000000" w:rsidP="0037665E">
            <w:pPr>
              <w:pStyle w:val="ListParagraph"/>
              <w:numPr>
                <w:ilvl w:val="0"/>
                <w:numId w:val="4"/>
              </w:numPr>
              <w:spacing w:before="20" w:after="60" w:line="264" w:lineRule="auto"/>
              <w:jc w:val="both"/>
              <w:rPr>
                <w:rFonts w:ascii="Garamond" w:hAnsi="Garamond"/>
              </w:rPr>
            </w:pPr>
            <w:r w:rsidRPr="0037665E">
              <w:rPr>
                <w:rFonts w:ascii="Garamond" w:hAnsi="Garamond"/>
              </w:rPr>
              <w:t>Decency or morality</w:t>
            </w:r>
          </w:p>
          <w:p w14:paraId="3B774CCF" w14:textId="77777777" w:rsidR="00DD4075" w:rsidRPr="0037665E" w:rsidRDefault="00000000" w:rsidP="0037665E">
            <w:pPr>
              <w:pStyle w:val="ListParagraph"/>
              <w:numPr>
                <w:ilvl w:val="0"/>
                <w:numId w:val="4"/>
              </w:numPr>
              <w:spacing w:before="20" w:after="60" w:line="264" w:lineRule="auto"/>
              <w:jc w:val="both"/>
              <w:rPr>
                <w:rFonts w:ascii="Garamond" w:hAnsi="Garamond"/>
              </w:rPr>
            </w:pPr>
            <w:r w:rsidRPr="0037665E">
              <w:rPr>
                <w:rFonts w:ascii="Garamond" w:hAnsi="Garamond"/>
              </w:rPr>
              <w:t>Contempt of court</w:t>
            </w:r>
          </w:p>
          <w:p w14:paraId="6ACA69F4" w14:textId="77777777" w:rsidR="00DD4075" w:rsidRPr="0037665E" w:rsidRDefault="00000000" w:rsidP="0037665E">
            <w:pPr>
              <w:pStyle w:val="ListParagraph"/>
              <w:numPr>
                <w:ilvl w:val="0"/>
                <w:numId w:val="4"/>
              </w:numPr>
              <w:spacing w:before="20" w:after="60" w:line="264" w:lineRule="auto"/>
              <w:jc w:val="both"/>
              <w:rPr>
                <w:rFonts w:ascii="Garamond" w:hAnsi="Garamond"/>
              </w:rPr>
            </w:pPr>
            <w:r w:rsidRPr="0037665E">
              <w:rPr>
                <w:rFonts w:ascii="Garamond" w:hAnsi="Garamond"/>
              </w:rPr>
              <w:t>Defamation</w:t>
            </w:r>
          </w:p>
          <w:p w14:paraId="724F9DCA" w14:textId="77777777" w:rsidR="00DD4075" w:rsidRPr="0037665E" w:rsidRDefault="00000000" w:rsidP="0037665E">
            <w:pPr>
              <w:pStyle w:val="ListParagraph"/>
              <w:numPr>
                <w:ilvl w:val="0"/>
                <w:numId w:val="4"/>
              </w:numPr>
              <w:spacing w:before="20" w:after="60" w:line="264" w:lineRule="auto"/>
              <w:jc w:val="both"/>
              <w:rPr>
                <w:rFonts w:ascii="Garamond" w:hAnsi="Garamond"/>
              </w:rPr>
            </w:pPr>
            <w:r w:rsidRPr="0037665E">
              <w:rPr>
                <w:rFonts w:ascii="Garamond" w:hAnsi="Garamond"/>
              </w:rPr>
              <w:t>Incitement to an offence</w:t>
            </w:r>
          </w:p>
        </w:tc>
      </w:tr>
    </w:tbl>
    <w:p w14:paraId="0D8DC46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21C71D6"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2B3AB7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3.2: Google the four conditions of proportionality given in Anuradha Bhasin ("can somebody quickly Google from the four-five given in Anuradha Bhasin what is proportionate?")</w:t>
            </w:r>
          </w:p>
          <w:p w14:paraId="11C588C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the table in 3.4: legitimate aim, rational nexus, necessity, balance (plus judicial review).</w:t>
            </w:r>
          </w:p>
        </w:tc>
      </w:tr>
    </w:tbl>
    <w:p w14:paraId="7848062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D901329"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E20866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3.3: Google how "legitimate" is defined by the ICCPR and the European Union</w:t>
            </w:r>
          </w:p>
          <w:p w14:paraId="40D0992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3.5.</w:t>
            </w:r>
          </w:p>
        </w:tc>
      </w:tr>
    </w:tbl>
    <w:p w14:paraId="3B3BC2E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629E9FC"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EB08B1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3.4: Find the case for "evidence obtained by illegal means not admissible" (American case "v. United States")</w:t>
            </w:r>
          </w:p>
          <w:p w14:paraId="55D5625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Weeks v. United States (1914); Mapp v. Ohio (1961). Indian position: Pooran Mal (1974). See 3.7.</w:t>
            </w:r>
          </w:p>
        </w:tc>
      </w:tr>
    </w:tbl>
    <w:p w14:paraId="41024E9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0D2C45E"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08E2CB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3.5: Find which statutory section says "all children are legitimate" (professor accepted "s. 16")</w:t>
            </w:r>
          </w:p>
          <w:p w14:paraId="3955EF8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Section 16, Hindu Marriage Act, 1955</w:t>
            </w:r>
            <w:r w:rsidRPr="0037665E">
              <w:rPr>
                <w:rFonts w:ascii="Garamond" w:hAnsi="Garamond"/>
              </w:rPr>
              <w:t xml:space="preserve"> (legitimacy of children of void and voidable marriages). Not relevant to Art 19.</w:t>
            </w:r>
          </w:p>
        </w:tc>
      </w:tr>
    </w:tbl>
    <w:p w14:paraId="20C4181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F40C74E"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DDC672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lastRenderedPageBreak/>
              <w:t>HOMEWORK 3.6: Read the cases yourself before approaching the professor ("read the case first, the answer is there")</w:t>
            </w:r>
          </w:p>
          <w:p w14:paraId="2B6DD2E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Reading list from COLA 5 and 6: Romesh </w:t>
            </w:r>
            <w:proofErr w:type="spellStart"/>
            <w:r w:rsidRPr="0037665E">
              <w:rPr>
                <w:rFonts w:ascii="Garamond" w:hAnsi="Garamond"/>
              </w:rPr>
              <w:t>Thappar</w:t>
            </w:r>
            <w:proofErr w:type="spellEnd"/>
            <w:r w:rsidRPr="0037665E">
              <w:rPr>
                <w:rFonts w:ascii="Garamond" w:hAnsi="Garamond"/>
              </w:rPr>
              <w:t>, Brij Bhushan, V.G. Row, K.A. Abbas, Aveek Sarkar, Khushboo, Anuradha Bhasin, P.J. Thomas. Case cards for all are in this file.</w:t>
            </w:r>
          </w:p>
        </w:tc>
      </w:tr>
    </w:tbl>
    <w:p w14:paraId="632AB79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5E5CD88"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8D1841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3.7: Find the year in which two additional Election Commissioners were appointed (the professor asked: "which year?" answer given: 1989)</w:t>
            </w:r>
          </w:p>
          <w:p w14:paraId="18C5C36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3.6 correction: 1989 appointment (withdrawn 1990) versus the </w:t>
            </w:r>
            <w:r w:rsidRPr="0037665E">
              <w:rPr>
                <w:rFonts w:ascii="Garamond" w:hAnsi="Garamond"/>
                <w:b/>
                <w:bCs/>
              </w:rPr>
              <w:t>October 1993</w:t>
            </w:r>
            <w:r w:rsidRPr="0037665E">
              <w:rPr>
                <w:rFonts w:ascii="Garamond" w:hAnsi="Garamond"/>
              </w:rPr>
              <w:t xml:space="preserve"> appointment of two additional Election Commissioners (related to T.N. Seshan); </w:t>
            </w:r>
            <w:r w:rsidRPr="0037665E">
              <w:rPr>
                <w:rFonts w:ascii="Garamond" w:hAnsi="Garamond"/>
                <w:b/>
                <w:bCs/>
              </w:rPr>
              <w:t xml:space="preserve">Seshan v. </w:t>
            </w:r>
            <w:proofErr w:type="spellStart"/>
            <w:r w:rsidRPr="0037665E">
              <w:rPr>
                <w:rFonts w:ascii="Garamond" w:hAnsi="Garamond"/>
                <w:b/>
                <w:bCs/>
              </w:rPr>
              <w:t>UoI</w:t>
            </w:r>
            <w:proofErr w:type="spellEnd"/>
            <w:r w:rsidRPr="0037665E">
              <w:rPr>
                <w:rFonts w:ascii="Garamond" w:hAnsi="Garamond"/>
                <w:b/>
                <w:bCs/>
              </w:rPr>
              <w:t xml:space="preserve"> (1995)</w:t>
            </w:r>
            <w:r w:rsidRPr="0037665E">
              <w:rPr>
                <w:rFonts w:ascii="Garamond" w:hAnsi="Garamond"/>
              </w:rPr>
              <w:t xml:space="preserve"> upheld the multi-member Commission.</w:t>
            </w:r>
          </w:p>
        </w:tc>
      </w:tr>
    </w:tbl>
    <w:p w14:paraId="0C0AE46D" w14:textId="77777777" w:rsidR="00DD4075" w:rsidRPr="0037665E" w:rsidRDefault="00DD4075" w:rsidP="0037665E">
      <w:pPr>
        <w:spacing w:after="80"/>
        <w:jc w:val="both"/>
        <w:rPr>
          <w:rFonts w:ascii="Garamond" w:hAnsi="Garamond"/>
        </w:rPr>
      </w:pPr>
    </w:p>
    <w:p w14:paraId="18E9F38E" w14:textId="77777777" w:rsidR="00DD4075" w:rsidRPr="0037665E" w:rsidRDefault="00000000" w:rsidP="0037665E">
      <w:pPr>
        <w:pStyle w:val="Heading1"/>
        <w:pageBreakBefore/>
        <w:jc w:val="both"/>
        <w:rPr>
          <w:rFonts w:ascii="Garamond" w:hAnsi="Garamond"/>
        </w:rPr>
      </w:pPr>
      <w:bookmarkStart w:id="41" w:name="_Toc243736308"/>
      <w:r w:rsidRPr="0037665E">
        <w:rPr>
          <w:rFonts w:ascii="Garamond" w:hAnsi="Garamond"/>
        </w:rPr>
        <w:lastRenderedPageBreak/>
        <w:t xml:space="preserve">LECTURE 4 (COLA 7): Press Freedom and Indirect Suppression, Commercial Speech, and the Law of Obscenity (Hicklin → Miller → Aveek Sarkar → </w:t>
      </w:r>
      <w:proofErr w:type="spellStart"/>
      <w:r w:rsidRPr="0037665E">
        <w:rPr>
          <w:rFonts w:ascii="Garamond" w:hAnsi="Garamond"/>
        </w:rPr>
        <w:t>Tuljapurkar</w:t>
      </w:r>
      <w:proofErr w:type="spellEnd"/>
      <w:r w:rsidRPr="0037665E">
        <w:rPr>
          <w:rFonts w:ascii="Garamond" w:hAnsi="Garamond"/>
        </w:rPr>
        <w:t>)</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97C1D4F"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62314CC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Exam snapshot</w:t>
            </w:r>
          </w:p>
          <w:p w14:paraId="185B3EFE"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Press freedom</w:t>
            </w:r>
            <w:r w:rsidRPr="0037665E">
              <w:rPr>
                <w:rFonts w:ascii="Garamond" w:hAnsi="Garamond"/>
              </w:rPr>
              <w:t xml:space="preserve"> is part of Art 19(1)(a) (no separate clause). Indirect attacks (price-page schedules, newsprint quotas, taxes, denial of premises or power) are tested by </w:t>
            </w:r>
            <w:r w:rsidRPr="0037665E">
              <w:rPr>
                <w:rFonts w:ascii="Garamond" w:hAnsi="Garamond"/>
                <w:b/>
                <w:bCs/>
              </w:rPr>
              <w:t>their direct and inevitable effect</w:t>
            </w:r>
            <w:r w:rsidRPr="0037665E">
              <w:rPr>
                <w:rFonts w:ascii="Garamond" w:hAnsi="Garamond"/>
              </w:rPr>
              <w:t xml:space="preserve">, not their label: </w:t>
            </w:r>
            <w:r w:rsidRPr="0037665E">
              <w:rPr>
                <w:rFonts w:ascii="Garamond" w:hAnsi="Garamond"/>
                <w:i/>
                <w:iCs/>
              </w:rPr>
              <w:t>Sakal Papers</w:t>
            </w:r>
            <w:r w:rsidRPr="0037665E">
              <w:rPr>
                <w:rFonts w:ascii="Garamond" w:hAnsi="Garamond"/>
              </w:rPr>
              <w:t xml:space="preserve"> (1962), </w:t>
            </w:r>
            <w:r w:rsidRPr="0037665E">
              <w:rPr>
                <w:rFonts w:ascii="Garamond" w:hAnsi="Garamond"/>
                <w:i/>
                <w:iCs/>
              </w:rPr>
              <w:t>Bennett Coleman</w:t>
            </w:r>
            <w:r w:rsidRPr="0037665E">
              <w:rPr>
                <w:rFonts w:ascii="Garamond" w:hAnsi="Garamond"/>
              </w:rPr>
              <w:t xml:space="preserve"> (1972), </w:t>
            </w:r>
            <w:r w:rsidRPr="0037665E">
              <w:rPr>
                <w:rFonts w:ascii="Garamond" w:hAnsi="Garamond"/>
                <w:i/>
                <w:iCs/>
              </w:rPr>
              <w:t>Indian Express</w:t>
            </w:r>
            <w:r w:rsidRPr="0037665E">
              <w:rPr>
                <w:rFonts w:ascii="Garamond" w:hAnsi="Garamond"/>
              </w:rPr>
              <w:t xml:space="preserve"> (1985).</w:t>
            </w:r>
          </w:p>
          <w:p w14:paraId="7F8C61C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Commercial speech:</w:t>
            </w:r>
            <w:r w:rsidRPr="0037665E">
              <w:rPr>
                <w:rFonts w:ascii="Garamond" w:hAnsi="Garamond"/>
              </w:rPr>
              <w:t xml:space="preserve"> earlier </w:t>
            </w:r>
            <w:r w:rsidRPr="0037665E">
              <w:rPr>
                <w:rFonts w:ascii="Garamond" w:hAnsi="Garamond"/>
                <w:b/>
                <w:bCs/>
              </w:rPr>
              <w:t>not</w:t>
            </w:r>
            <w:r w:rsidRPr="0037665E">
              <w:rPr>
                <w:rFonts w:ascii="Garamond" w:hAnsi="Garamond"/>
              </w:rPr>
              <w:t xml:space="preserve"> protected (</w:t>
            </w:r>
            <w:r w:rsidRPr="0037665E">
              <w:rPr>
                <w:rFonts w:ascii="Garamond" w:hAnsi="Garamond"/>
                <w:i/>
                <w:iCs/>
              </w:rPr>
              <w:t>Hamdard Dawakhana</w:t>
            </w:r>
            <w:r w:rsidRPr="0037665E">
              <w:rPr>
                <w:rFonts w:ascii="Garamond" w:hAnsi="Garamond"/>
              </w:rPr>
              <w:t xml:space="preserve">, 1960: magic-remedy advertisements); now </w:t>
            </w:r>
            <w:r w:rsidRPr="0037665E">
              <w:rPr>
                <w:rFonts w:ascii="Garamond" w:hAnsi="Garamond"/>
                <w:b/>
                <w:bCs/>
              </w:rPr>
              <w:t>protected</w:t>
            </w:r>
            <w:r w:rsidRPr="0037665E">
              <w:rPr>
                <w:rFonts w:ascii="Garamond" w:hAnsi="Garamond"/>
              </w:rPr>
              <w:t xml:space="preserve"> if truthful and not misleading (</w:t>
            </w:r>
            <w:r w:rsidRPr="0037665E">
              <w:rPr>
                <w:rFonts w:ascii="Garamond" w:hAnsi="Garamond"/>
                <w:i/>
                <w:iCs/>
              </w:rPr>
              <w:t>Tata Press v. MTNL</w:t>
            </w:r>
            <w:r w:rsidRPr="0037665E">
              <w:rPr>
                <w:rFonts w:ascii="Garamond" w:hAnsi="Garamond"/>
              </w:rPr>
              <w:t>, 1995).</w:t>
            </w:r>
          </w:p>
          <w:p w14:paraId="4790D2E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Obscenity</w:t>
            </w:r>
            <w:r w:rsidRPr="0037665E">
              <w:rPr>
                <w:rFonts w:ascii="Garamond" w:hAnsi="Garamond"/>
              </w:rPr>
              <w:t xml:space="preserve"> (ground "decency or morality"): Hicklin (isolated passage, vulnerable reader) → </w:t>
            </w:r>
            <w:r w:rsidRPr="0037665E">
              <w:rPr>
                <w:rFonts w:ascii="Garamond" w:hAnsi="Garamond"/>
                <w:b/>
                <w:bCs/>
              </w:rPr>
              <w:t>community standards</w:t>
            </w:r>
            <w:r w:rsidRPr="0037665E">
              <w:rPr>
                <w:rFonts w:ascii="Garamond" w:hAnsi="Garamond"/>
              </w:rPr>
              <w:t xml:space="preserve"> (average person, </w:t>
            </w:r>
            <w:r w:rsidRPr="0037665E">
              <w:rPr>
                <w:rFonts w:ascii="Garamond" w:hAnsi="Garamond"/>
                <w:b/>
                <w:bCs/>
              </w:rPr>
              <w:t>work as a whole</w:t>
            </w:r>
            <w:r w:rsidRPr="0037665E">
              <w:rPr>
                <w:rFonts w:ascii="Garamond" w:hAnsi="Garamond"/>
              </w:rPr>
              <w:t xml:space="preserve">, patently offensive, lacks </w:t>
            </w:r>
            <w:r w:rsidRPr="0037665E">
              <w:rPr>
                <w:rFonts w:ascii="Garamond" w:hAnsi="Garamond"/>
                <w:b/>
                <w:bCs/>
              </w:rPr>
              <w:t>serious literary, artistic, political or scientific value</w:t>
            </w:r>
            <w:r w:rsidRPr="0037665E">
              <w:rPr>
                <w:rFonts w:ascii="Garamond" w:hAnsi="Garamond"/>
              </w:rPr>
              <w:t xml:space="preserve">) → </w:t>
            </w:r>
            <w:r w:rsidRPr="0037665E">
              <w:rPr>
                <w:rFonts w:ascii="Garamond" w:hAnsi="Garamond"/>
                <w:i/>
                <w:iCs/>
              </w:rPr>
              <w:t>Aveek Sarkar</w:t>
            </w:r>
            <w:r w:rsidRPr="0037665E">
              <w:rPr>
                <w:rFonts w:ascii="Garamond" w:hAnsi="Garamond"/>
              </w:rPr>
              <w:t xml:space="preserve"> (2014) → </w:t>
            </w:r>
            <w:r w:rsidRPr="0037665E">
              <w:rPr>
                <w:rFonts w:ascii="Garamond" w:hAnsi="Garamond"/>
                <w:i/>
                <w:iCs/>
              </w:rPr>
              <w:t xml:space="preserve">Devidas </w:t>
            </w:r>
            <w:proofErr w:type="spellStart"/>
            <w:r w:rsidRPr="0037665E">
              <w:rPr>
                <w:rFonts w:ascii="Garamond" w:hAnsi="Garamond"/>
                <w:i/>
                <w:iCs/>
              </w:rPr>
              <w:t>Tuljapurkar</w:t>
            </w:r>
            <w:proofErr w:type="spellEnd"/>
            <w:r w:rsidRPr="0037665E">
              <w:rPr>
                <w:rFonts w:ascii="Garamond" w:hAnsi="Garamond"/>
              </w:rPr>
              <w:t xml:space="preserve"> (2015) adds a stricter, context-sensitive standard for </w:t>
            </w:r>
            <w:r w:rsidRPr="0037665E">
              <w:rPr>
                <w:rFonts w:ascii="Garamond" w:hAnsi="Garamond"/>
                <w:b/>
                <w:bCs/>
              </w:rPr>
              <w:t>historically respected figures</w:t>
            </w:r>
            <w:r w:rsidRPr="0037665E">
              <w:rPr>
                <w:rFonts w:ascii="Garamond" w:hAnsi="Garamond"/>
              </w:rPr>
              <w:t xml:space="preserve"> (Mahatma Gandhi).</w:t>
            </w:r>
          </w:p>
          <w:p w14:paraId="19F7FB9B"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 xml:space="preserve">The professor has declared that he will set a fact-based question on </w:t>
            </w:r>
            <w:r w:rsidRPr="0037665E">
              <w:rPr>
                <w:rFonts w:ascii="Garamond" w:hAnsi="Garamond"/>
                <w:b/>
                <w:bCs/>
                <w:i/>
                <w:iCs/>
              </w:rPr>
              <w:t>Devidas Ramchandra Tuljapurkar v. State of Maharashtra</w:t>
            </w:r>
            <w:r w:rsidRPr="0037665E">
              <w:rPr>
                <w:rFonts w:ascii="Garamond" w:hAnsi="Garamond"/>
                <w:b/>
                <w:bCs/>
              </w:rPr>
              <w:t>.</w:t>
            </w:r>
            <w:r w:rsidRPr="0037665E">
              <w:rPr>
                <w:rFonts w:ascii="Garamond" w:hAnsi="Garamond"/>
              </w:rPr>
              <w:t xml:space="preserve"> Read the original. A model answer structure is in 4.8.</w:t>
            </w:r>
          </w:p>
        </w:tc>
      </w:tr>
    </w:tbl>
    <w:p w14:paraId="097D3BCA" w14:textId="77777777" w:rsidR="00DD4075" w:rsidRPr="0037665E" w:rsidRDefault="00DD4075" w:rsidP="0037665E">
      <w:pPr>
        <w:spacing w:after="80"/>
        <w:jc w:val="both"/>
        <w:rPr>
          <w:rFonts w:ascii="Garamond" w:hAnsi="Garamond"/>
        </w:rPr>
      </w:pPr>
    </w:p>
    <w:p w14:paraId="246B70ED" w14:textId="77777777" w:rsidR="00DD4075" w:rsidRPr="0037665E" w:rsidRDefault="00000000" w:rsidP="0037665E">
      <w:pPr>
        <w:pStyle w:val="Heading2"/>
        <w:keepNext/>
        <w:jc w:val="both"/>
        <w:rPr>
          <w:rFonts w:ascii="Garamond" w:hAnsi="Garamond"/>
        </w:rPr>
      </w:pPr>
      <w:bookmarkStart w:id="42" w:name="_Toc243736309"/>
      <w:r w:rsidRPr="0037665E">
        <w:rPr>
          <w:rFonts w:ascii="Garamond" w:hAnsi="Garamond"/>
        </w:rPr>
        <w:t>4.1 Free speech has never been "free": the pattern of suppression</w:t>
      </w:r>
      <w:bookmarkEnd w:id="42"/>
    </w:p>
    <w:p w14:paraId="48D804F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thesis:</w:t>
      </w:r>
      <w:r w:rsidRPr="0037665E">
        <w:rPr>
          <w:rFonts w:ascii="Garamond" w:hAnsi="Garamond"/>
        </w:rPr>
        <w:t xml:space="preserve"> "The life of free speech was never free; it was always burdened with restrictions." Those in power dislike criticism because adverse writing may cost them their position; </w:t>
      </w:r>
      <w:proofErr w:type="gramStart"/>
      <w:r w:rsidRPr="0037665E">
        <w:rPr>
          <w:rFonts w:ascii="Garamond" w:hAnsi="Garamond"/>
        </w:rPr>
        <w:t>so</w:t>
      </w:r>
      <w:proofErr w:type="gramEnd"/>
      <w:r w:rsidRPr="0037665E">
        <w:rPr>
          <w:rFonts w:ascii="Garamond" w:hAnsi="Garamond"/>
        </w:rPr>
        <w:t xml:space="preserve"> the State tries to suppress, first </w:t>
      </w:r>
      <w:r w:rsidRPr="0037665E">
        <w:rPr>
          <w:rFonts w:ascii="Garamond" w:hAnsi="Garamond"/>
          <w:b/>
          <w:bCs/>
        </w:rPr>
        <w:t>directly</w:t>
      </w:r>
      <w:r w:rsidRPr="0037665E">
        <w:rPr>
          <w:rFonts w:ascii="Garamond" w:hAnsi="Garamond"/>
        </w:rPr>
        <w:t xml:space="preserve"> (Romesh Thappar, Brij Bhushan), and when the courts block that, </w:t>
      </w:r>
      <w:r w:rsidRPr="0037665E">
        <w:rPr>
          <w:rFonts w:ascii="Garamond" w:hAnsi="Garamond"/>
          <w:b/>
          <w:bCs/>
        </w:rPr>
        <w:t>indirectly</w:t>
      </w:r>
      <w:r w:rsidRPr="0037665E">
        <w:rPr>
          <w:rFonts w:ascii="Garamond" w:hAnsi="Garamond"/>
        </w:rPr>
        <w:t xml:space="preserve"> by other economic and administrative means.</w:t>
      </w:r>
    </w:p>
    <w:p w14:paraId="2242916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First Amendment (1951)</w:t>
      </w:r>
      <w:r w:rsidRPr="0037665E">
        <w:rPr>
          <w:rFonts w:ascii="Garamond" w:hAnsi="Garamond"/>
        </w:rPr>
        <w:t xml:space="preserve"> came "even before the first Lok Sabha elections" and enlarged the grounds of restriction (public order, friendly relations with foreign States, incitement to an offence; "reasonable"), and the </w:t>
      </w:r>
      <w:r w:rsidRPr="0037665E">
        <w:rPr>
          <w:rFonts w:ascii="Garamond" w:hAnsi="Garamond"/>
          <w:b/>
          <w:bCs/>
        </w:rPr>
        <w:t>16th Amendment (1963)</w:t>
      </w:r>
      <w:r w:rsidRPr="0037665E">
        <w:rPr>
          <w:rFonts w:ascii="Garamond" w:hAnsi="Garamond"/>
        </w:rPr>
        <w:t xml:space="preserve"> added "sovereignty and". See Lecture 2.</w:t>
      </w:r>
    </w:p>
    <w:p w14:paraId="6ED00B6E" w14:textId="77777777" w:rsidR="00DD4075" w:rsidRPr="0037665E" w:rsidRDefault="00000000" w:rsidP="0037665E">
      <w:pPr>
        <w:pStyle w:val="ListParagraph"/>
        <w:numPr>
          <w:ilvl w:val="0"/>
          <w:numId w:val="2"/>
        </w:numPr>
        <w:spacing w:before="20" w:after="50" w:line="264" w:lineRule="auto"/>
        <w:jc w:val="both"/>
        <w:rPr>
          <w:rFonts w:ascii="Garamond" w:hAnsi="Garamond"/>
        </w:rPr>
      </w:pPr>
      <w:proofErr w:type="gramStart"/>
      <w:r w:rsidRPr="0037665E">
        <w:rPr>
          <w:rFonts w:ascii="Garamond" w:hAnsi="Garamond"/>
        </w:rPr>
        <w:t>Therefore</w:t>
      </w:r>
      <w:proofErr w:type="gramEnd"/>
      <w:r w:rsidRPr="0037665E">
        <w:rPr>
          <w:rFonts w:ascii="Garamond" w:hAnsi="Garamond"/>
        </w:rPr>
        <w:t xml:space="preserve"> the cases below are the Supreme Court's response to </w:t>
      </w:r>
      <w:r w:rsidRPr="0037665E">
        <w:rPr>
          <w:rFonts w:ascii="Garamond" w:hAnsi="Garamond"/>
          <w:b/>
          <w:bCs/>
        </w:rPr>
        <w:t>indirect suppression</w:t>
      </w:r>
      <w:r w:rsidRPr="0037665E">
        <w:rPr>
          <w:rFonts w:ascii="Garamond" w:hAnsi="Garamond"/>
        </w:rPr>
        <w:t xml:space="preserve"> of the press.</w:t>
      </w:r>
    </w:p>
    <w:p w14:paraId="3E5368F5" w14:textId="77777777" w:rsidR="00DD4075" w:rsidRPr="0037665E" w:rsidRDefault="00000000" w:rsidP="0037665E">
      <w:pPr>
        <w:pStyle w:val="Heading2"/>
        <w:keepNext/>
        <w:jc w:val="both"/>
        <w:rPr>
          <w:rFonts w:ascii="Garamond" w:hAnsi="Garamond"/>
        </w:rPr>
      </w:pPr>
      <w:bookmarkStart w:id="43" w:name="_Toc243736310"/>
      <w:r w:rsidRPr="0037665E">
        <w:rPr>
          <w:rFonts w:ascii="Garamond" w:hAnsi="Garamond"/>
        </w:rPr>
        <w:t>4.2 Press freedom cases: the four classic decisions</w:t>
      </w:r>
      <w:bookmarkEnd w:id="43"/>
    </w:p>
    <w:p w14:paraId="20EE4B5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described them with Emergency-era </w:t>
      </w:r>
      <w:proofErr w:type="spellStart"/>
      <w:r w:rsidRPr="0037665E">
        <w:rPr>
          <w:rFonts w:ascii="Garamond" w:hAnsi="Garamond"/>
        </w:rPr>
        <w:t>colour</w:t>
      </w:r>
      <w:proofErr w:type="spellEnd"/>
      <w:r w:rsidRPr="0037665E">
        <w:rPr>
          <w:rFonts w:ascii="Garamond" w:hAnsi="Garamond"/>
        </w:rPr>
        <w:t xml:space="preserve"> (1975-77): the executive tried to control newspapers by (a) wages, (b) price-page schedules, (c) newsprint quotas, and (d) practical pressure (electricity and premises). Courts "came to the rescue" even though judges were then appointed by the Government.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229C6D4"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70CDBF6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Express Newspapers (Private) Ltd. v. Union of India (the Working Journalists case) (1958)</w:t>
            </w:r>
          </w:p>
          <w:p w14:paraId="2035522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1958 SC 578; 1959 SCR 12 (Constitution Bench, Supreme Court).</w:t>
            </w:r>
          </w:p>
          <w:p w14:paraId="389D536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695307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Working Journalists (Conditions of Service) and Miscellaneous Provisions Act, 1955 and the wage board fixed </w:t>
            </w:r>
            <w:r w:rsidRPr="0037665E">
              <w:rPr>
                <w:rFonts w:ascii="Garamond" w:hAnsi="Garamond"/>
                <w:b/>
                <w:bCs/>
              </w:rPr>
              <w:t>minimum wages and conditions</w:t>
            </w:r>
            <w:r w:rsidRPr="0037665E">
              <w:rPr>
                <w:rFonts w:ascii="Garamond" w:hAnsi="Garamond"/>
              </w:rPr>
              <w:t xml:space="preserve"> for journalists; newspaper owners said this burdened the press and violated Art 19(1)(a) and (g).</w:t>
            </w:r>
          </w:p>
          <w:p w14:paraId="247233B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professor's version: "the Government tried to raise journalists' pay; the press objected that it violates my right: if I pay 10 and you ask me to pay 20..."; the objection was rejected.</w:t>
            </w:r>
          </w:p>
          <w:p w14:paraId="4C3669B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E83605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Does a general economic regulation (wages) that increases the cost of running a newspaper violate freedom of the press?</w:t>
            </w:r>
          </w:p>
          <w:p w14:paraId="7113939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710F0B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No.</w:t>
            </w:r>
            <w:r w:rsidRPr="0037665E">
              <w:rPr>
                <w:rFonts w:ascii="Garamond" w:hAnsi="Garamond"/>
              </w:rPr>
              <w:t xml:space="preserve"> The Act regulates </w:t>
            </w:r>
            <w:r w:rsidRPr="0037665E">
              <w:rPr>
                <w:rFonts w:ascii="Garamond" w:hAnsi="Garamond"/>
                <w:b/>
                <w:bCs/>
              </w:rPr>
              <w:t>employment conditions</w:t>
            </w:r>
            <w:r w:rsidRPr="0037665E">
              <w:rPr>
                <w:rFonts w:ascii="Garamond" w:hAnsi="Garamond"/>
              </w:rPr>
              <w:t xml:space="preserve">; any effect on the press is </w:t>
            </w:r>
            <w:r w:rsidRPr="0037665E">
              <w:rPr>
                <w:rFonts w:ascii="Garamond" w:hAnsi="Garamond"/>
                <w:b/>
                <w:bCs/>
              </w:rPr>
              <w:t>remote and indirect</w:t>
            </w:r>
            <w:r w:rsidRPr="0037665E">
              <w:rPr>
                <w:rFonts w:ascii="Garamond" w:hAnsi="Garamond"/>
              </w:rPr>
              <w:t xml:space="preserve"> and the press has </w:t>
            </w:r>
            <w:r w:rsidRPr="0037665E">
              <w:rPr>
                <w:rFonts w:ascii="Garamond" w:hAnsi="Garamond"/>
                <w:b/>
                <w:bCs/>
              </w:rPr>
              <w:t>no immunity from laws of general application</w:t>
            </w:r>
            <w:r w:rsidRPr="0037665E">
              <w:rPr>
                <w:rFonts w:ascii="Garamond" w:hAnsi="Garamond"/>
              </w:rPr>
              <w:t xml:space="preserve">. A law is bad if it </w:t>
            </w:r>
            <w:r w:rsidRPr="0037665E">
              <w:rPr>
                <w:rFonts w:ascii="Garamond" w:hAnsi="Garamond"/>
                <w:b/>
                <w:bCs/>
              </w:rPr>
              <w:t>directly</w:t>
            </w:r>
            <w:r w:rsidRPr="0037665E">
              <w:rPr>
                <w:rFonts w:ascii="Garamond" w:hAnsi="Garamond"/>
              </w:rPr>
              <w:t xml:space="preserve"> curtails the freedom of speech, or if its </w:t>
            </w:r>
            <w:r w:rsidRPr="0037665E">
              <w:rPr>
                <w:rFonts w:ascii="Garamond" w:hAnsi="Garamond"/>
                <w:b/>
                <w:bCs/>
              </w:rPr>
              <w:t>real object is to restrict</w:t>
            </w:r>
            <w:r w:rsidRPr="0037665E">
              <w:rPr>
                <w:rFonts w:ascii="Garamond" w:hAnsi="Garamond"/>
              </w:rPr>
              <w:t xml:space="preserve"> circulation or expression.</w:t>
            </w:r>
          </w:p>
          <w:p w14:paraId="7FEFDB5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FBDCB2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press is not exempt from </w:t>
            </w:r>
            <w:r w:rsidRPr="0037665E">
              <w:rPr>
                <w:rFonts w:ascii="Garamond" w:hAnsi="Garamond"/>
                <w:b/>
                <w:bCs/>
              </w:rPr>
              <w:t>general laws</w:t>
            </w:r>
            <w:r w:rsidRPr="0037665E">
              <w:rPr>
                <w:rFonts w:ascii="Garamond" w:hAnsi="Garamond"/>
              </w:rPr>
              <w:t xml:space="preserve"> (wages, </w:t>
            </w:r>
            <w:proofErr w:type="spellStart"/>
            <w:r w:rsidRPr="0037665E">
              <w:rPr>
                <w:rFonts w:ascii="Garamond" w:hAnsi="Garamond"/>
              </w:rPr>
              <w:t>labour</w:t>
            </w:r>
            <w:proofErr w:type="spellEnd"/>
            <w:r w:rsidRPr="0037665E">
              <w:rPr>
                <w:rFonts w:ascii="Garamond" w:hAnsi="Garamond"/>
              </w:rPr>
              <w:t xml:space="preserve">, tax). Only measures that </w:t>
            </w:r>
            <w:r w:rsidRPr="0037665E">
              <w:rPr>
                <w:rFonts w:ascii="Garamond" w:hAnsi="Garamond"/>
                <w:b/>
                <w:bCs/>
              </w:rPr>
              <w:t>single out the press</w:t>
            </w:r>
            <w:r w:rsidRPr="0037665E">
              <w:rPr>
                <w:rFonts w:ascii="Garamond" w:hAnsi="Garamond"/>
              </w:rPr>
              <w:t xml:space="preserve"> or </w:t>
            </w:r>
            <w:r w:rsidRPr="0037665E">
              <w:rPr>
                <w:rFonts w:ascii="Garamond" w:hAnsi="Garamond"/>
                <w:b/>
                <w:bCs/>
              </w:rPr>
              <w:t>directly</w:t>
            </w:r>
            <w:r w:rsidRPr="0037665E">
              <w:rPr>
                <w:rFonts w:ascii="Garamond" w:hAnsi="Garamond"/>
              </w:rPr>
              <w:t xml:space="preserve"> affect circulation and expression are invalid.</w:t>
            </w:r>
          </w:p>
          <w:p w14:paraId="1F26920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25BCAC4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Contrast with </w:t>
            </w:r>
            <w:r w:rsidRPr="0037665E">
              <w:rPr>
                <w:rFonts w:ascii="Garamond" w:hAnsi="Garamond"/>
                <w:b/>
                <w:bCs/>
              </w:rPr>
              <w:t>Sakal Papers</w:t>
            </w:r>
            <w:r w:rsidRPr="0037665E">
              <w:rPr>
                <w:rFonts w:ascii="Garamond" w:hAnsi="Garamond"/>
              </w:rPr>
              <w:t>: wages (valid, indirect) v. price-page (invalid, direct).</w:t>
            </w:r>
          </w:p>
        </w:tc>
      </w:tr>
    </w:tbl>
    <w:p w14:paraId="27BDA53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A913FE0"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3177B53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Sakal Papers (P) Ltd. v. Union of India (1962)</w:t>
            </w:r>
          </w:p>
          <w:p w14:paraId="586F424A"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1962 SC 305; (1962) 3 SCR 842 (Constitution Bench, Supreme Court of India).</w:t>
            </w:r>
          </w:p>
          <w:p w14:paraId="3F4EE5C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50D1D56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Daily Newspapers (Price and Page) Act, 1956</w:t>
            </w:r>
            <w:r w:rsidRPr="0037665E">
              <w:rPr>
                <w:rFonts w:ascii="Garamond" w:hAnsi="Garamond"/>
              </w:rPr>
              <w:t xml:space="preserve"> and the </w:t>
            </w:r>
            <w:r w:rsidRPr="0037665E">
              <w:rPr>
                <w:rFonts w:ascii="Garamond" w:hAnsi="Garamond"/>
                <w:b/>
                <w:bCs/>
              </w:rPr>
              <w:t>Daily Newspaper (Price and Page) Order, 1960</w:t>
            </w:r>
            <w:r w:rsidRPr="0037665E">
              <w:rPr>
                <w:rFonts w:ascii="Garamond" w:hAnsi="Garamond"/>
              </w:rPr>
              <w:t xml:space="preserve"> fixed the </w:t>
            </w:r>
            <w:r w:rsidRPr="0037665E">
              <w:rPr>
                <w:rFonts w:ascii="Garamond" w:hAnsi="Garamond"/>
                <w:b/>
                <w:bCs/>
              </w:rPr>
              <w:t>maximum number of pages a newspaper could publish for a given price</w:t>
            </w:r>
            <w:r w:rsidRPr="0037665E">
              <w:rPr>
                <w:rFonts w:ascii="Garamond" w:hAnsi="Garamond"/>
              </w:rPr>
              <w:t xml:space="preserve"> (a price-page schedule), aimed at preventing unfair competition and making newspapers affordable.</w:t>
            </w:r>
          </w:p>
          <w:p w14:paraId="1CF5205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2E6ABD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Can the State regulate the price and number of pages to protect smaller papers? Does this violate Art 19(1)(a)? Can Art 19(1)(g) arguments save it?</w:t>
            </w:r>
          </w:p>
          <w:p w14:paraId="665AD86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462BDE7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Order </w:t>
            </w:r>
            <w:r w:rsidRPr="0037665E">
              <w:rPr>
                <w:rFonts w:ascii="Garamond" w:hAnsi="Garamond"/>
                <w:b/>
                <w:bCs/>
              </w:rPr>
              <w:t>violated Art 19(1)(a)</w:t>
            </w:r>
            <w:r w:rsidRPr="0037665E">
              <w:rPr>
                <w:rFonts w:ascii="Garamond" w:hAnsi="Garamond"/>
              </w:rPr>
              <w:t xml:space="preserve">: restricting the number of pages forces a newspaper to cut </w:t>
            </w:r>
            <w:r w:rsidRPr="0037665E">
              <w:rPr>
                <w:rFonts w:ascii="Garamond" w:hAnsi="Garamond"/>
                <w:b/>
                <w:bCs/>
              </w:rPr>
              <w:t>circulation</w:t>
            </w:r>
            <w:r w:rsidRPr="0037665E">
              <w:rPr>
                <w:rFonts w:ascii="Garamond" w:hAnsi="Garamond"/>
              </w:rPr>
              <w:t xml:space="preserve"> or </w:t>
            </w:r>
            <w:r w:rsidRPr="0037665E">
              <w:rPr>
                <w:rFonts w:ascii="Garamond" w:hAnsi="Garamond"/>
                <w:b/>
                <w:bCs/>
              </w:rPr>
              <w:t>content</w:t>
            </w:r>
            <w:r w:rsidRPr="0037665E">
              <w:rPr>
                <w:rFonts w:ascii="Garamond" w:hAnsi="Garamond"/>
              </w:rPr>
              <w:t xml:space="preserve">, which </w:t>
            </w:r>
            <w:r w:rsidRPr="0037665E">
              <w:rPr>
                <w:rFonts w:ascii="Garamond" w:hAnsi="Garamond"/>
                <w:b/>
                <w:bCs/>
              </w:rPr>
              <w:t>directly</w:t>
            </w:r>
            <w:r w:rsidRPr="0037665E">
              <w:rPr>
                <w:rFonts w:ascii="Garamond" w:hAnsi="Garamond"/>
              </w:rPr>
              <w:t xml:space="preserve"> affects freedom of speech and expression.</w:t>
            </w:r>
          </w:p>
          <w:p w14:paraId="1C01D12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19(2) is exhaustive</w:t>
            </w:r>
            <w:r w:rsidRPr="0037665E">
              <w:rPr>
                <w:rFonts w:ascii="Garamond" w:hAnsi="Garamond"/>
              </w:rPr>
              <w:t xml:space="preserve">: freedom of expression cannot be restricted on </w:t>
            </w:r>
            <w:r w:rsidRPr="0037665E">
              <w:rPr>
                <w:rFonts w:ascii="Garamond" w:hAnsi="Garamond"/>
                <w:b/>
                <w:bCs/>
              </w:rPr>
              <w:t>economic grounds</w:t>
            </w:r>
            <w:r w:rsidRPr="0037665E">
              <w:rPr>
                <w:rFonts w:ascii="Garamond" w:hAnsi="Garamond"/>
              </w:rPr>
              <w:t xml:space="preserve"> (e.g. to protect small newspapers from competition). The State may not abridge the right "in the interest of the general public" unless the interest is in Art 19(2).</w:t>
            </w:r>
          </w:p>
          <w:p w14:paraId="0CC068F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C87388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law that </w:t>
            </w:r>
            <w:r w:rsidRPr="0037665E">
              <w:rPr>
                <w:rFonts w:ascii="Garamond" w:hAnsi="Garamond"/>
                <w:b/>
                <w:bCs/>
              </w:rPr>
              <w:t>directly curtails circulation</w:t>
            </w:r>
            <w:r w:rsidRPr="0037665E">
              <w:rPr>
                <w:rFonts w:ascii="Garamond" w:hAnsi="Garamond"/>
              </w:rPr>
              <w:t xml:space="preserve"> (and thereby speech) is invalid unless within Art 19(2); </w:t>
            </w:r>
            <w:r w:rsidRPr="0037665E">
              <w:rPr>
                <w:rFonts w:ascii="Garamond" w:hAnsi="Garamond"/>
                <w:b/>
                <w:bCs/>
              </w:rPr>
              <w:t>economic objectives are not grounds</w:t>
            </w:r>
            <w:r w:rsidRPr="0037665E">
              <w:rPr>
                <w:rFonts w:ascii="Garamond" w:hAnsi="Garamond"/>
              </w:rPr>
              <w:t xml:space="preserve">; the </w:t>
            </w:r>
            <w:r w:rsidRPr="0037665E">
              <w:rPr>
                <w:rFonts w:ascii="Garamond" w:hAnsi="Garamond"/>
                <w:b/>
                <w:bCs/>
              </w:rPr>
              <w:t>effect</w:t>
            </w:r>
            <w:r w:rsidRPr="0037665E">
              <w:rPr>
                <w:rFonts w:ascii="Garamond" w:hAnsi="Garamond"/>
              </w:rPr>
              <w:t>, not the form or intention, decides.</w:t>
            </w:r>
          </w:p>
        </w:tc>
      </w:tr>
    </w:tbl>
    <w:p w14:paraId="314C7F9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CF14FDD"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5EC7B09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Bennett Coleman &amp; Co. v. Union of India (the Newsprint Policy case) (1972)</w:t>
            </w:r>
          </w:p>
          <w:p w14:paraId="2DCDE6B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(1972) 2 SCC 788; AIR 1973 SC 106 (Supreme Court of India).</w:t>
            </w:r>
          </w:p>
          <w:p w14:paraId="4F1A041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341B532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Newsprint Policy 1972-73</w:t>
            </w:r>
            <w:r w:rsidRPr="0037665E">
              <w:rPr>
                <w:rFonts w:ascii="Garamond" w:hAnsi="Garamond"/>
              </w:rPr>
              <w:t xml:space="preserve"> (under the </w:t>
            </w:r>
            <w:r w:rsidRPr="0037665E">
              <w:rPr>
                <w:rFonts w:ascii="Garamond" w:hAnsi="Garamond"/>
                <w:b/>
                <w:bCs/>
              </w:rPr>
              <w:t>Newsprint Control Order, 1962</w:t>
            </w:r>
            <w:r w:rsidRPr="0037665E">
              <w:rPr>
                <w:rFonts w:ascii="Garamond" w:hAnsi="Garamond"/>
              </w:rPr>
              <w:t xml:space="preserve"> and Import Control orders) </w:t>
            </w:r>
            <w:r w:rsidRPr="0037665E">
              <w:rPr>
                <w:rFonts w:ascii="Garamond" w:hAnsi="Garamond"/>
                <w:b/>
                <w:bCs/>
              </w:rPr>
              <w:t>(</w:t>
            </w:r>
            <w:proofErr w:type="spellStart"/>
            <w:r w:rsidRPr="0037665E">
              <w:rPr>
                <w:rFonts w:ascii="Garamond" w:hAnsi="Garamond"/>
                <w:b/>
                <w:bCs/>
              </w:rPr>
              <w:t>i</w:t>
            </w:r>
            <w:proofErr w:type="spellEnd"/>
            <w:r w:rsidRPr="0037665E">
              <w:rPr>
                <w:rFonts w:ascii="Garamond" w:hAnsi="Garamond"/>
                <w:b/>
                <w:bCs/>
              </w:rPr>
              <w:t>) capped the number of pages at 10</w:t>
            </w:r>
            <w:r w:rsidRPr="0037665E">
              <w:rPr>
                <w:rFonts w:ascii="Garamond" w:hAnsi="Garamond"/>
              </w:rPr>
              <w:t xml:space="preserve">; </w:t>
            </w:r>
            <w:r w:rsidRPr="0037665E">
              <w:rPr>
                <w:rFonts w:ascii="Garamond" w:hAnsi="Garamond"/>
                <w:b/>
                <w:bCs/>
              </w:rPr>
              <w:t>(ii) forbade increasing pages</w:t>
            </w:r>
            <w:r w:rsidRPr="0037665E">
              <w:rPr>
                <w:rFonts w:ascii="Garamond" w:hAnsi="Garamond"/>
              </w:rPr>
              <w:t xml:space="preserve"> without reducing circulation; </w:t>
            </w:r>
            <w:r w:rsidRPr="0037665E">
              <w:rPr>
                <w:rFonts w:ascii="Garamond" w:hAnsi="Garamond"/>
                <w:b/>
                <w:bCs/>
              </w:rPr>
              <w:t>(iii) barred the starting of new newspapers/editions by established chains</w:t>
            </w:r>
            <w:r w:rsidRPr="0037665E">
              <w:rPr>
                <w:rFonts w:ascii="Garamond" w:hAnsi="Garamond"/>
              </w:rPr>
              <w:t>.</w:t>
            </w:r>
          </w:p>
          <w:p w14:paraId="1752AC0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Government justified it by the </w:t>
            </w:r>
            <w:r w:rsidRPr="0037665E">
              <w:rPr>
                <w:rFonts w:ascii="Garamond" w:hAnsi="Garamond"/>
                <w:b/>
                <w:bCs/>
              </w:rPr>
              <w:t>shortage of imported newsprint and foreign exchange</w:t>
            </w:r>
            <w:r w:rsidRPr="0037665E">
              <w:rPr>
                <w:rFonts w:ascii="Garamond" w:hAnsi="Garamond"/>
              </w:rPr>
              <w:t xml:space="preserve">. The professor said the Prime Minister (Indira Gandhi) disliked newspapers </w:t>
            </w:r>
            <w:proofErr w:type="spellStart"/>
            <w:r w:rsidRPr="0037665E">
              <w:rPr>
                <w:rFonts w:ascii="Garamond" w:hAnsi="Garamond"/>
              </w:rPr>
              <w:t>criticising</w:t>
            </w:r>
            <w:proofErr w:type="spellEnd"/>
            <w:r w:rsidRPr="0037665E">
              <w:rPr>
                <w:rFonts w:ascii="Garamond" w:hAnsi="Garamond"/>
              </w:rPr>
              <w:t xml:space="preserve"> her and used the policy as "</w:t>
            </w:r>
            <w:proofErr w:type="spellStart"/>
            <w:r w:rsidRPr="0037665E">
              <w:rPr>
                <w:rFonts w:ascii="Garamond" w:hAnsi="Garamond"/>
              </w:rPr>
              <w:t>colourable</w:t>
            </w:r>
            <w:proofErr w:type="spellEnd"/>
            <w:r w:rsidRPr="0037665E">
              <w:rPr>
                <w:rFonts w:ascii="Garamond" w:hAnsi="Garamond"/>
              </w:rPr>
              <w:t xml:space="preserve"> legislation": </w:t>
            </w:r>
            <w:r w:rsidRPr="0037665E">
              <w:rPr>
                <w:rFonts w:ascii="Garamond" w:hAnsi="Garamond"/>
                <w:b/>
                <w:bCs/>
              </w:rPr>
              <w:t>"We cannot give you the material, so you cannot print more pages."</w:t>
            </w:r>
          </w:p>
          <w:p w14:paraId="599D873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B59358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Is the newsprint quota a valid regulation of an imported commodity or an invalid restriction on freedom of the press? What is the test: "pith and substance" (object) or "direct effect" (consequence)?</w:t>
            </w:r>
          </w:p>
          <w:p w14:paraId="786843A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52F7566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policy was </w:t>
            </w:r>
            <w:r w:rsidRPr="0037665E">
              <w:rPr>
                <w:rFonts w:ascii="Garamond" w:hAnsi="Garamond"/>
                <w:b/>
                <w:bCs/>
              </w:rPr>
              <w:t>unconstitutional</w:t>
            </w:r>
            <w:r w:rsidRPr="0037665E">
              <w:rPr>
                <w:rFonts w:ascii="Garamond" w:hAnsi="Garamond"/>
              </w:rPr>
              <w:t xml:space="preserve">: it </w:t>
            </w:r>
            <w:r w:rsidRPr="0037665E">
              <w:rPr>
                <w:rFonts w:ascii="Garamond" w:hAnsi="Garamond"/>
                <w:b/>
                <w:bCs/>
              </w:rPr>
              <w:t>directly affected circulation and the volume of news and views</w:t>
            </w:r>
            <w:r w:rsidRPr="0037665E">
              <w:rPr>
                <w:rFonts w:ascii="Garamond" w:hAnsi="Garamond"/>
              </w:rPr>
              <w:t xml:space="preserve">, and thus violated </w:t>
            </w:r>
            <w:r w:rsidRPr="0037665E">
              <w:rPr>
                <w:rFonts w:ascii="Garamond" w:hAnsi="Garamond"/>
                <w:b/>
                <w:bCs/>
              </w:rPr>
              <w:t>Art 19(1)(a)</w:t>
            </w:r>
            <w:r w:rsidRPr="0037665E">
              <w:rPr>
                <w:rFonts w:ascii="Garamond" w:hAnsi="Garamond"/>
              </w:rPr>
              <w:t xml:space="preserve"> and </w:t>
            </w:r>
            <w:r w:rsidRPr="0037665E">
              <w:rPr>
                <w:rFonts w:ascii="Garamond" w:hAnsi="Garamond"/>
                <w:b/>
                <w:bCs/>
              </w:rPr>
              <w:t>Art 14</w:t>
            </w:r>
            <w:r w:rsidRPr="0037665E">
              <w:rPr>
                <w:rFonts w:ascii="Garamond" w:hAnsi="Garamond"/>
              </w:rPr>
              <w:t xml:space="preserve"> (discrimination between newspapers on page and circulation).</w:t>
            </w:r>
          </w:p>
          <w:p w14:paraId="75BB4C7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test is the direct and inevitable effect</w:t>
            </w:r>
            <w:r w:rsidRPr="0037665E">
              <w:rPr>
                <w:rFonts w:ascii="Garamond" w:hAnsi="Garamond"/>
              </w:rPr>
              <w:t xml:space="preserve"> of the impugned action on the right, not its </w:t>
            </w:r>
            <w:r w:rsidRPr="0037665E">
              <w:rPr>
                <w:rFonts w:ascii="Garamond" w:hAnsi="Garamond"/>
                <w:b/>
                <w:bCs/>
              </w:rPr>
              <w:t>object or the Government's motive</w:t>
            </w:r>
            <w:r w:rsidRPr="0037665E">
              <w:rPr>
                <w:rFonts w:ascii="Garamond" w:hAnsi="Garamond"/>
              </w:rPr>
              <w:t xml:space="preserve"> ("pith and substance" was rejected for Art 19 cases). Shortage of foreign exchange is </w:t>
            </w:r>
            <w:r w:rsidRPr="0037665E">
              <w:rPr>
                <w:rFonts w:ascii="Garamond" w:hAnsi="Garamond"/>
                <w:b/>
                <w:bCs/>
              </w:rPr>
              <w:t>not a ground</w:t>
            </w:r>
            <w:r w:rsidRPr="0037665E">
              <w:rPr>
                <w:rFonts w:ascii="Garamond" w:hAnsi="Garamond"/>
              </w:rPr>
              <w:t xml:space="preserve"> under Art 19(2).</w:t>
            </w:r>
          </w:p>
          <w:p w14:paraId="2D716C4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Shareholders</w:t>
            </w:r>
            <w:r w:rsidRPr="0037665E">
              <w:rPr>
                <w:rFonts w:ascii="Garamond" w:hAnsi="Garamond"/>
              </w:rPr>
              <w:t xml:space="preserve"> (citizens) of a company can claim Art 19 where the company's rights are affected, so the "company is not a citizen" objection did not defeat the petition.</w:t>
            </w:r>
          </w:p>
          <w:p w14:paraId="73532A1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5881C55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Restrictions on the material needed for publication (newsprint) are restrictions on speech if the </w:t>
            </w:r>
            <w:r w:rsidRPr="0037665E">
              <w:rPr>
                <w:rFonts w:ascii="Garamond" w:hAnsi="Garamond"/>
                <w:b/>
                <w:bCs/>
              </w:rPr>
              <w:t>effect is to curtail circulation or content</w:t>
            </w:r>
            <w:r w:rsidRPr="0037665E">
              <w:rPr>
                <w:rFonts w:ascii="Garamond" w:hAnsi="Garamond"/>
              </w:rPr>
              <w:t xml:space="preserve">; the Court looks at </w:t>
            </w:r>
            <w:r w:rsidRPr="0037665E">
              <w:rPr>
                <w:rFonts w:ascii="Garamond" w:hAnsi="Garamond"/>
                <w:b/>
                <w:bCs/>
              </w:rPr>
              <w:t>direct and inevitable consequence</w:t>
            </w:r>
            <w:r w:rsidRPr="0037665E">
              <w:rPr>
                <w:rFonts w:ascii="Garamond" w:hAnsi="Garamond"/>
              </w:rPr>
              <w:t>.</w:t>
            </w:r>
          </w:p>
          <w:p w14:paraId="057B60B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6939E70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Followed in </w:t>
            </w:r>
            <w:r w:rsidRPr="0037665E">
              <w:rPr>
                <w:rFonts w:ascii="Garamond" w:hAnsi="Garamond"/>
                <w:b/>
                <w:bCs/>
              </w:rPr>
              <w:t>Indian Express (1985)</w:t>
            </w:r>
            <w:r w:rsidRPr="0037665E">
              <w:rPr>
                <w:rFonts w:ascii="Garamond" w:hAnsi="Garamond"/>
              </w:rPr>
              <w:t xml:space="preserve">; affirms that the press is protected from </w:t>
            </w:r>
            <w:r w:rsidRPr="0037665E">
              <w:rPr>
                <w:rFonts w:ascii="Garamond" w:hAnsi="Garamond"/>
                <w:b/>
                <w:bCs/>
              </w:rPr>
              <w:t>indirect</w:t>
            </w:r>
            <w:r w:rsidRPr="0037665E">
              <w:rPr>
                <w:rFonts w:ascii="Garamond" w:hAnsi="Garamond"/>
              </w:rPr>
              <w:t xml:space="preserve"> government pressure.</w:t>
            </w:r>
          </w:p>
          <w:p w14:paraId="6D5FF6B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1589A7A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Professor: "The Government said it cannot import more newsprint, so you must reduce pages; the Court rejected this as a disguised way to stop the press."</w:t>
            </w:r>
          </w:p>
        </w:tc>
      </w:tr>
    </w:tbl>
    <w:p w14:paraId="3091B2D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296B5F8"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6086CEF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Indian Express Newspapers (Bombay) Pvt. Ltd. v. Union of India (1984/85)</w:t>
            </w:r>
          </w:p>
          <w:p w14:paraId="2EBF23B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(1985) 1 SCC 641; AIR 1986 SC 515 (Supreme Court of India; E.S. </w:t>
            </w:r>
            <w:proofErr w:type="spellStart"/>
            <w:r w:rsidRPr="0037665E">
              <w:rPr>
                <w:rFonts w:ascii="Garamond" w:hAnsi="Garamond"/>
              </w:rPr>
              <w:t>Venkataramiah</w:t>
            </w:r>
            <w:proofErr w:type="spellEnd"/>
            <w:r w:rsidRPr="0037665E">
              <w:rPr>
                <w:rFonts w:ascii="Garamond" w:hAnsi="Garamond"/>
              </w:rPr>
              <w:t>, O. Chinnappa Reddy and A.P. Sen JJ.).</w:t>
            </w:r>
          </w:p>
          <w:p w14:paraId="75CAD81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1D18AD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Customs duty and auxiliary duty were imposed on </w:t>
            </w:r>
            <w:r w:rsidRPr="0037665E">
              <w:rPr>
                <w:rFonts w:ascii="Garamond" w:hAnsi="Garamond"/>
                <w:b/>
                <w:bCs/>
              </w:rPr>
              <w:t>imported newsprint</w:t>
            </w:r>
            <w:r w:rsidRPr="0037665E">
              <w:rPr>
                <w:rFonts w:ascii="Garamond" w:hAnsi="Garamond"/>
              </w:rPr>
              <w:t xml:space="preserve">, which had been </w:t>
            </w:r>
            <w:r w:rsidRPr="0037665E">
              <w:rPr>
                <w:rFonts w:ascii="Garamond" w:hAnsi="Garamond"/>
                <w:b/>
                <w:bCs/>
              </w:rPr>
              <w:t>untaxed</w:t>
            </w:r>
            <w:r w:rsidRPr="0037665E">
              <w:rPr>
                <w:rFonts w:ascii="Garamond" w:hAnsi="Garamond"/>
              </w:rPr>
              <w:t xml:space="preserve"> before; publishers claimed it raised prices, cut circulation and violated Art 19(1)(a) and Art 14 (size-based classification of newspapers).</w:t>
            </w:r>
          </w:p>
          <w:p w14:paraId="5EC7CD2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3215CE0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Can the State tax the press? Is a tax on newsprint a "restriction" on freedom of the press?</w:t>
            </w:r>
          </w:p>
          <w:p w14:paraId="098D94E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795F16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press is </w:t>
            </w:r>
            <w:r w:rsidRPr="0037665E">
              <w:rPr>
                <w:rFonts w:ascii="Garamond" w:hAnsi="Garamond"/>
                <w:b/>
                <w:bCs/>
              </w:rPr>
              <w:t>not immune from taxation</w:t>
            </w:r>
            <w:r w:rsidRPr="0037665E">
              <w:rPr>
                <w:rFonts w:ascii="Garamond" w:hAnsi="Garamond"/>
              </w:rPr>
              <w:t xml:space="preserve">, but a tax on the press must be </w:t>
            </w:r>
            <w:r w:rsidRPr="0037665E">
              <w:rPr>
                <w:rFonts w:ascii="Garamond" w:hAnsi="Garamond"/>
                <w:b/>
                <w:bCs/>
              </w:rPr>
              <w:t>reasonable and not designed or likely to curtail circulation</w:t>
            </w:r>
            <w:r w:rsidRPr="0037665E">
              <w:rPr>
                <w:rFonts w:ascii="Garamond" w:hAnsi="Garamond"/>
              </w:rPr>
              <w:t xml:space="preserve">; the </w:t>
            </w:r>
            <w:r w:rsidRPr="0037665E">
              <w:rPr>
                <w:rFonts w:ascii="Garamond" w:hAnsi="Garamond"/>
                <w:b/>
                <w:bCs/>
              </w:rPr>
              <w:t xml:space="preserve">courts will </w:t>
            </w:r>
            <w:proofErr w:type="spellStart"/>
            <w:r w:rsidRPr="0037665E">
              <w:rPr>
                <w:rFonts w:ascii="Garamond" w:hAnsi="Garamond"/>
                <w:b/>
                <w:bCs/>
              </w:rPr>
              <w:t>scrutinise</w:t>
            </w:r>
            <w:proofErr w:type="spellEnd"/>
            <w:r w:rsidRPr="0037665E">
              <w:rPr>
                <w:rFonts w:ascii="Garamond" w:hAnsi="Garamond"/>
              </w:rPr>
              <w:t xml:space="preserve"> such taxes and the </w:t>
            </w:r>
            <w:r w:rsidRPr="0037665E">
              <w:rPr>
                <w:rFonts w:ascii="Garamond" w:hAnsi="Garamond"/>
                <w:b/>
                <w:bCs/>
              </w:rPr>
              <w:t>burden to justify</w:t>
            </w:r>
            <w:r w:rsidRPr="0037665E">
              <w:rPr>
                <w:rFonts w:ascii="Garamond" w:hAnsi="Garamond"/>
              </w:rPr>
              <w:t xml:space="preserve"> lies on the State.</w:t>
            </w:r>
          </w:p>
          <w:p w14:paraId="6E5BD37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On the facts, the petitioners could not </w:t>
            </w:r>
            <w:r w:rsidRPr="0037665E">
              <w:rPr>
                <w:rFonts w:ascii="Garamond" w:hAnsi="Garamond"/>
                <w:b/>
                <w:bCs/>
              </w:rPr>
              <w:t>prove</w:t>
            </w:r>
            <w:r w:rsidRPr="0037665E">
              <w:rPr>
                <w:rFonts w:ascii="Garamond" w:hAnsi="Garamond"/>
              </w:rPr>
              <w:t xml:space="preserve"> that circulation fell because of the duty, so the Court </w:t>
            </w:r>
            <w:r w:rsidRPr="0037665E">
              <w:rPr>
                <w:rFonts w:ascii="Garamond" w:hAnsi="Garamond"/>
                <w:b/>
                <w:bCs/>
              </w:rPr>
              <w:t>did not strike the duty down</w:t>
            </w:r>
            <w:r w:rsidRPr="0037665E">
              <w:rPr>
                <w:rFonts w:ascii="Garamond" w:hAnsi="Garamond"/>
              </w:rPr>
              <w:t xml:space="preserve">; it </w:t>
            </w:r>
            <w:r w:rsidRPr="0037665E">
              <w:rPr>
                <w:rFonts w:ascii="Garamond" w:hAnsi="Garamond"/>
                <w:b/>
                <w:bCs/>
              </w:rPr>
              <w:t>directed the Government to reconsider</w:t>
            </w:r>
            <w:r w:rsidRPr="0037665E">
              <w:rPr>
                <w:rFonts w:ascii="Garamond" w:hAnsi="Garamond"/>
              </w:rPr>
              <w:t xml:space="preserve"> the tax policy. The size-based classification (to help small and medium papers) had a </w:t>
            </w:r>
            <w:r w:rsidRPr="0037665E">
              <w:rPr>
                <w:rFonts w:ascii="Garamond" w:hAnsi="Garamond"/>
                <w:b/>
                <w:bCs/>
              </w:rPr>
              <w:t>rational nexus</w:t>
            </w:r>
            <w:r w:rsidRPr="0037665E">
              <w:rPr>
                <w:rFonts w:ascii="Garamond" w:hAnsi="Garamond"/>
              </w:rPr>
              <w:t>, so Art 14 was not violated.</w:t>
            </w:r>
          </w:p>
          <w:p w14:paraId="53CB5EA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affirmed that freedom of the press is "the heart of social and political intercourse" and that the press </w:t>
            </w:r>
            <w:r w:rsidRPr="0037665E">
              <w:rPr>
                <w:rFonts w:ascii="Garamond" w:hAnsi="Garamond"/>
                <w:b/>
                <w:bCs/>
              </w:rPr>
              <w:t>cannot be subjected to arbitrary or excessive taxation</w:t>
            </w:r>
            <w:r w:rsidRPr="0037665E">
              <w:rPr>
                <w:rFonts w:ascii="Garamond" w:hAnsi="Garamond"/>
              </w:rPr>
              <w:t xml:space="preserve"> (no tax on knowledge).</w:t>
            </w:r>
          </w:p>
          <w:p w14:paraId="3BFB2D5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E0677E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Fiscal measures affecting newsprint are valid if </w:t>
            </w:r>
            <w:r w:rsidRPr="0037665E">
              <w:rPr>
                <w:rFonts w:ascii="Garamond" w:hAnsi="Garamond"/>
                <w:b/>
                <w:bCs/>
              </w:rPr>
              <w:t>reasonable and not a device to restrict circulation</w:t>
            </w:r>
            <w:r w:rsidRPr="0037665E">
              <w:rPr>
                <w:rFonts w:ascii="Garamond" w:hAnsi="Garamond"/>
              </w:rPr>
              <w:t xml:space="preserve">; they are </w:t>
            </w:r>
            <w:r w:rsidRPr="0037665E">
              <w:rPr>
                <w:rFonts w:ascii="Garamond" w:hAnsi="Garamond"/>
                <w:b/>
                <w:bCs/>
              </w:rPr>
              <w:t>subject to judicial review</w:t>
            </w:r>
            <w:r w:rsidRPr="0037665E">
              <w:rPr>
                <w:rFonts w:ascii="Garamond" w:hAnsi="Garamond"/>
              </w:rPr>
              <w:t>.</w:t>
            </w:r>
          </w:p>
          <w:p w14:paraId="4932E64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40BA352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mixed this with the Emergency stories of the </w:t>
            </w:r>
            <w:r w:rsidRPr="0037665E">
              <w:rPr>
                <w:rFonts w:ascii="Garamond" w:hAnsi="Garamond"/>
                <w:b/>
                <w:bCs/>
              </w:rPr>
              <w:t>Indian Express group</w:t>
            </w:r>
            <w:r w:rsidRPr="0037665E">
              <w:rPr>
                <w:rFonts w:ascii="Garamond" w:hAnsi="Garamond"/>
              </w:rPr>
              <w:t xml:space="preserve"> (power cut to the printing press and cancellation of the lease of its Delhi building, which led to litigation in Delhi and Bombay where the courts gave relief). Safe to cite the case for </w:t>
            </w:r>
            <w:r w:rsidRPr="0037665E">
              <w:rPr>
                <w:rFonts w:ascii="Garamond" w:hAnsi="Garamond"/>
                <w:b/>
                <w:bCs/>
              </w:rPr>
              <w:t>"taxation of the press must be reasonable"</w:t>
            </w:r>
            <w:r w:rsidRPr="0037665E">
              <w:rPr>
                <w:rFonts w:ascii="Garamond" w:hAnsi="Garamond"/>
              </w:rPr>
              <w:t>.</w:t>
            </w:r>
          </w:p>
        </w:tc>
      </w:tr>
    </w:tbl>
    <w:p w14:paraId="2ACFD4E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506"/>
        <w:gridCol w:w="1928"/>
        <w:gridCol w:w="3084"/>
      </w:tblGrid>
      <w:tr w:rsidR="00DD4075" w:rsidRPr="0037665E" w14:paraId="5E4EEDA2" w14:textId="77777777">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2271AF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Case</w:t>
            </w:r>
          </w:p>
        </w:tc>
        <w:tc>
          <w:tcPr>
            <w:tcW w:w="250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141BA3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Measure</w:t>
            </w:r>
          </w:p>
        </w:tc>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192877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Result</w:t>
            </w:r>
          </w:p>
        </w:tc>
        <w:tc>
          <w:tcPr>
            <w:tcW w:w="308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D63876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Principle</w:t>
            </w:r>
          </w:p>
        </w:tc>
      </w:tr>
      <w:tr w:rsidR="00DD4075" w:rsidRPr="0037665E" w14:paraId="224D6B98"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4FF50E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Express Newspapers (1958)</w:t>
            </w:r>
          </w:p>
        </w:tc>
        <w:tc>
          <w:tcPr>
            <w:tcW w:w="250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1D024E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Wage boards for journalists</w:t>
            </w:r>
          </w:p>
        </w:tc>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923BFF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Valid</w:t>
            </w:r>
          </w:p>
        </w:tc>
        <w:tc>
          <w:tcPr>
            <w:tcW w:w="308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B87C2E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General laws: effect remote/indirect</w:t>
            </w:r>
          </w:p>
        </w:tc>
      </w:tr>
      <w:tr w:rsidR="00DD4075" w:rsidRPr="0037665E" w14:paraId="14240ADA"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F255EF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Sakal Papers (1962)</w:t>
            </w:r>
          </w:p>
        </w:tc>
        <w:tc>
          <w:tcPr>
            <w:tcW w:w="250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7B80A4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Price-page schedule</w:t>
            </w:r>
          </w:p>
        </w:tc>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A6F57F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Struck down</w:t>
            </w:r>
          </w:p>
        </w:tc>
        <w:tc>
          <w:tcPr>
            <w:tcW w:w="308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C8EFA4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Direct curb on circulation; economic grounds not in Art 19(2)</w:t>
            </w:r>
          </w:p>
        </w:tc>
      </w:tr>
      <w:tr w:rsidR="00DD4075" w:rsidRPr="0037665E" w14:paraId="577D9163"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5C1025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Bennett Coleman (1972)</w:t>
            </w:r>
          </w:p>
        </w:tc>
        <w:tc>
          <w:tcPr>
            <w:tcW w:w="250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882D55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Newsprint quota/page cap</w:t>
            </w:r>
          </w:p>
        </w:tc>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E3E298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Struck down</w:t>
            </w:r>
          </w:p>
        </w:tc>
        <w:tc>
          <w:tcPr>
            <w:tcW w:w="308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1CB836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Direct and inevitable effect test; motive irrelevant</w:t>
            </w:r>
          </w:p>
        </w:tc>
      </w:tr>
      <w:tr w:rsidR="00DD4075" w:rsidRPr="0037665E" w14:paraId="4FD5E102"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73F63E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Indian Express (1985)</w:t>
            </w:r>
          </w:p>
        </w:tc>
        <w:tc>
          <w:tcPr>
            <w:tcW w:w="250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5E9303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Customs duty on newsprint</w:t>
            </w:r>
          </w:p>
        </w:tc>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DEBCC3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Not struck; Government told to reconsider</w:t>
            </w:r>
          </w:p>
        </w:tc>
        <w:tc>
          <w:tcPr>
            <w:tcW w:w="308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A06BEE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Press can be taxed but reasonably; burden on State</w:t>
            </w:r>
          </w:p>
        </w:tc>
      </w:tr>
    </w:tbl>
    <w:p w14:paraId="5B25DBB2" w14:textId="77777777" w:rsidR="00DD4075" w:rsidRPr="0037665E" w:rsidRDefault="00DD4075" w:rsidP="0037665E">
      <w:pPr>
        <w:spacing w:after="80"/>
        <w:jc w:val="both"/>
        <w:rPr>
          <w:rFonts w:ascii="Garamond" w:hAnsi="Garamond"/>
        </w:rPr>
      </w:pPr>
    </w:p>
    <w:p w14:paraId="566A30E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Emergency (1975-77):</w:t>
      </w:r>
      <w:r w:rsidRPr="0037665E">
        <w:rPr>
          <w:rFonts w:ascii="Garamond" w:hAnsi="Garamond"/>
        </w:rPr>
        <w:t xml:space="preserve"> the professor narrated that the then Minister for Information and Broadcasting (I.K. Gujral) refused the Prime Minister's son's direction that </w:t>
      </w:r>
      <w:r w:rsidRPr="0037665E">
        <w:rPr>
          <w:rFonts w:ascii="Garamond" w:hAnsi="Garamond"/>
          <w:b/>
          <w:bCs/>
        </w:rPr>
        <w:t>news bulletins be cleared by him</w:t>
      </w:r>
      <w:r w:rsidRPr="0037665E">
        <w:rPr>
          <w:rFonts w:ascii="Garamond" w:hAnsi="Garamond"/>
        </w:rPr>
        <w:t xml:space="preserve">, and was replaced. Note: </w:t>
      </w:r>
      <w:r w:rsidRPr="0037665E">
        <w:rPr>
          <w:rFonts w:ascii="Garamond" w:hAnsi="Garamond"/>
          <w:b/>
          <w:bCs/>
        </w:rPr>
        <w:t xml:space="preserve">ADM Jabalpur v. </w:t>
      </w:r>
      <w:proofErr w:type="spellStart"/>
      <w:r w:rsidRPr="0037665E">
        <w:rPr>
          <w:rFonts w:ascii="Garamond" w:hAnsi="Garamond"/>
          <w:b/>
          <w:bCs/>
        </w:rPr>
        <w:t>Shivakant</w:t>
      </w:r>
      <w:proofErr w:type="spellEnd"/>
      <w:r w:rsidRPr="0037665E">
        <w:rPr>
          <w:rFonts w:ascii="Garamond" w:hAnsi="Garamond"/>
          <w:b/>
          <w:bCs/>
        </w:rPr>
        <w:t xml:space="preserve"> Shukla (1976)</w:t>
      </w:r>
      <w:r w:rsidRPr="0037665E">
        <w:rPr>
          <w:rFonts w:ascii="Garamond" w:hAnsi="Garamond"/>
        </w:rPr>
        <w:t xml:space="preserve"> (habeas corpus case during the Emergency) is a separate decision, now regarded as wrongly decided and expressly overruled in </w:t>
      </w:r>
      <w:r w:rsidRPr="0037665E">
        <w:rPr>
          <w:rFonts w:ascii="Garamond" w:hAnsi="Garamond"/>
          <w:b/>
          <w:bCs/>
        </w:rPr>
        <w:t xml:space="preserve">K.S. </w:t>
      </w:r>
      <w:proofErr w:type="spellStart"/>
      <w:r w:rsidRPr="0037665E">
        <w:rPr>
          <w:rFonts w:ascii="Garamond" w:hAnsi="Garamond"/>
          <w:b/>
          <w:bCs/>
        </w:rPr>
        <w:t>Puttaswamy</w:t>
      </w:r>
      <w:proofErr w:type="spellEnd"/>
      <w:r w:rsidRPr="0037665E">
        <w:rPr>
          <w:rFonts w:ascii="Garamond" w:hAnsi="Garamond"/>
          <w:b/>
          <w:bCs/>
        </w:rPr>
        <w:t xml:space="preserve"> (2017)</w:t>
      </w:r>
      <w:r w:rsidRPr="0037665E">
        <w:rPr>
          <w:rFonts w:ascii="Garamond" w:hAnsi="Garamond"/>
        </w:rPr>
        <w:t>.</w:t>
      </w:r>
    </w:p>
    <w:p w14:paraId="42E3D83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New mechanisms of indirect control (professor's point):</w:t>
      </w:r>
      <w:r w:rsidRPr="0037665E">
        <w:rPr>
          <w:rFonts w:ascii="Garamond" w:hAnsi="Garamond"/>
        </w:rPr>
        <w:t xml:space="preserve"> after the courts secured the press against direct restraints, control can be exercised by other means: </w:t>
      </w:r>
      <w:r w:rsidRPr="0037665E">
        <w:rPr>
          <w:rFonts w:ascii="Garamond" w:hAnsi="Garamond"/>
          <w:b/>
          <w:bCs/>
        </w:rPr>
        <w:t>ownership and takeover of media houses</w:t>
      </w:r>
      <w:r w:rsidRPr="0037665E">
        <w:rPr>
          <w:rFonts w:ascii="Garamond" w:hAnsi="Garamond"/>
        </w:rPr>
        <w:t>, commercial pressure, advertising and "paid" party newspapers. The professor offered an example of ownership change of a TV network and of a free newspaper that turned out to be a party broadsheet (</w:t>
      </w:r>
      <w:r w:rsidRPr="0037665E">
        <w:rPr>
          <w:rFonts w:ascii="Garamond" w:hAnsi="Garamond"/>
          <w:b/>
          <w:bCs/>
        </w:rPr>
        <w:t>paid news / advertorial</w:t>
      </w:r>
      <w:r w:rsidRPr="0037665E">
        <w:rPr>
          <w:rFonts w:ascii="Garamond" w:hAnsi="Garamond"/>
        </w:rPr>
        <w:t>). Legally, the concern is addressed by (</w:t>
      </w:r>
      <w:proofErr w:type="spellStart"/>
      <w:r w:rsidRPr="0037665E">
        <w:rPr>
          <w:rFonts w:ascii="Garamond" w:hAnsi="Garamond"/>
        </w:rPr>
        <w:t>i</w:t>
      </w:r>
      <w:proofErr w:type="spellEnd"/>
      <w:r w:rsidRPr="0037665E">
        <w:rPr>
          <w:rFonts w:ascii="Garamond" w:hAnsi="Garamond"/>
        </w:rPr>
        <w:t xml:space="preserve">) </w:t>
      </w:r>
      <w:r w:rsidRPr="0037665E">
        <w:rPr>
          <w:rFonts w:ascii="Garamond" w:hAnsi="Garamond"/>
          <w:b/>
          <w:bCs/>
        </w:rPr>
        <w:t>Press Council of India Act, 1978</w:t>
      </w:r>
      <w:r w:rsidRPr="0037665E">
        <w:rPr>
          <w:rFonts w:ascii="Garamond" w:hAnsi="Garamond"/>
        </w:rPr>
        <w:t xml:space="preserve">, (ii) </w:t>
      </w:r>
      <w:r w:rsidRPr="0037665E">
        <w:rPr>
          <w:rFonts w:ascii="Garamond" w:hAnsi="Garamond"/>
          <w:b/>
          <w:bCs/>
        </w:rPr>
        <w:t>cross-media ownership</w:t>
      </w:r>
      <w:r w:rsidRPr="0037665E">
        <w:rPr>
          <w:rFonts w:ascii="Garamond" w:hAnsi="Garamond"/>
        </w:rPr>
        <w:t xml:space="preserve"> debates and (iii) the doctrine that </w:t>
      </w:r>
      <w:r w:rsidRPr="0037665E">
        <w:rPr>
          <w:rFonts w:ascii="Garamond" w:hAnsi="Garamond"/>
          <w:b/>
          <w:bCs/>
        </w:rPr>
        <w:t>the press must be free from indirect economic coercion</w:t>
      </w:r>
      <w:r w:rsidRPr="0037665E">
        <w:rPr>
          <w:rFonts w:ascii="Garamond" w:hAnsi="Garamond"/>
        </w:rPr>
        <w:t xml:space="preserve"> (Sakal, Bennett </w:t>
      </w:r>
      <w:r w:rsidRPr="0037665E">
        <w:rPr>
          <w:rFonts w:ascii="Garamond" w:hAnsi="Garamond"/>
        </w:rPr>
        <w:lastRenderedPageBreak/>
        <w:t>Coleman). The professor's commentary on specific political parties and media owners is personal and is not examinable.</w:t>
      </w:r>
    </w:p>
    <w:p w14:paraId="39EA1024" w14:textId="77777777" w:rsidR="00DD4075" w:rsidRPr="0037665E" w:rsidRDefault="00000000" w:rsidP="0037665E">
      <w:pPr>
        <w:pStyle w:val="Heading2"/>
        <w:keepNext/>
        <w:jc w:val="both"/>
        <w:rPr>
          <w:rFonts w:ascii="Garamond" w:hAnsi="Garamond"/>
        </w:rPr>
      </w:pPr>
      <w:bookmarkStart w:id="44" w:name="_Toc243736311"/>
      <w:r w:rsidRPr="0037665E">
        <w:rPr>
          <w:rFonts w:ascii="Garamond" w:hAnsi="Garamond"/>
        </w:rPr>
        <w:t>4.3 Misinformation: "we have enough freedom; we need protection from falsehood"</w:t>
      </w:r>
      <w:bookmarkEnd w:id="44"/>
    </w:p>
    <w:p w14:paraId="637A195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professor's conclusion was: because of the Supreme Court's work and the efforts of political leaders, </w:t>
      </w:r>
      <w:r w:rsidRPr="0037665E">
        <w:rPr>
          <w:rFonts w:ascii="Garamond" w:hAnsi="Garamond"/>
          <w:b/>
          <w:bCs/>
        </w:rPr>
        <w:t>there is now enough freedom of speech in India; the real problem is misinformation</w:t>
      </w:r>
      <w:r w:rsidRPr="0037665E">
        <w:rPr>
          <w:rFonts w:ascii="Garamond" w:hAnsi="Garamond"/>
        </w:rPr>
        <w:t xml:space="preserve"> (fake news, deepfake advertisements using celebrities and doctors, cyber-fraud such as fake ticket sites). He said </w:t>
      </w:r>
      <w:r w:rsidRPr="0037665E">
        <w:rPr>
          <w:rFonts w:ascii="Garamond" w:hAnsi="Garamond"/>
          <w:b/>
          <w:bCs/>
        </w:rPr>
        <w:t>society needs protection from misinformation</w:t>
      </w:r>
      <w:r w:rsidRPr="0037665E">
        <w:rPr>
          <w:rFonts w:ascii="Garamond" w:hAnsi="Garamond"/>
        </w:rPr>
        <w:t xml:space="preserve"> and cited his own experience of being targeted by a fake ticketing scam, and of being misquoted in an international news story about alleged caste discrimination at his university. He asked students to </w:t>
      </w:r>
      <w:r w:rsidRPr="0037665E">
        <w:rPr>
          <w:rFonts w:ascii="Garamond" w:hAnsi="Garamond"/>
          <w:b/>
          <w:bCs/>
        </w:rPr>
        <w:t>verify before sharing</w:t>
      </w:r>
      <w:r w:rsidRPr="0037665E">
        <w:rPr>
          <w:rFonts w:ascii="Garamond" w:hAnsi="Garamond"/>
        </w:rPr>
        <w:t>. The legal tools he indicated:</w:t>
      </w:r>
    </w:p>
    <w:p w14:paraId="5E2AAD1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Consumer Protection Act, 2019:</w:t>
      </w:r>
      <w:r w:rsidRPr="0037665E">
        <w:rPr>
          <w:rFonts w:ascii="Garamond" w:hAnsi="Garamond"/>
        </w:rPr>
        <w:t xml:space="preserve"> </w:t>
      </w:r>
      <w:r w:rsidRPr="0037665E">
        <w:rPr>
          <w:rFonts w:ascii="Garamond" w:hAnsi="Garamond"/>
          <w:b/>
          <w:bCs/>
        </w:rPr>
        <w:t>misleading advertisement</w:t>
      </w:r>
      <w:r w:rsidRPr="0037665E">
        <w:rPr>
          <w:rFonts w:ascii="Garamond" w:hAnsi="Garamond"/>
        </w:rPr>
        <w:t xml:space="preserve"> (s. 2(28)), </w:t>
      </w:r>
      <w:r w:rsidRPr="0037665E">
        <w:rPr>
          <w:rFonts w:ascii="Garamond" w:hAnsi="Garamond"/>
          <w:b/>
          <w:bCs/>
        </w:rPr>
        <w:t>deficiency in service</w:t>
      </w:r>
      <w:r w:rsidRPr="0037665E">
        <w:rPr>
          <w:rFonts w:ascii="Garamond" w:hAnsi="Garamond"/>
        </w:rPr>
        <w:t xml:space="preserve">, penalties and bans by the </w:t>
      </w:r>
      <w:r w:rsidRPr="0037665E">
        <w:rPr>
          <w:rFonts w:ascii="Garamond" w:hAnsi="Garamond"/>
          <w:b/>
          <w:bCs/>
        </w:rPr>
        <w:t>Central Consumer Protection Authority</w:t>
      </w:r>
      <w:r w:rsidRPr="0037665E">
        <w:rPr>
          <w:rFonts w:ascii="Garamond" w:hAnsi="Garamond"/>
        </w:rPr>
        <w:t xml:space="preserve"> (the professor said: "you studied it in Consumer Protection last year: compensation for misleading ads").</w:t>
      </w:r>
    </w:p>
    <w:p w14:paraId="263E413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Information Technology Act, 2000:</w:t>
      </w:r>
      <w:r w:rsidRPr="0037665E">
        <w:rPr>
          <w:rFonts w:ascii="Garamond" w:hAnsi="Garamond"/>
        </w:rPr>
        <w:t xml:space="preserve"> s. 66D (cheating by personation using computer resource), s. 67 (obscene electronic material), </w:t>
      </w:r>
      <w:r w:rsidRPr="0037665E">
        <w:rPr>
          <w:rFonts w:ascii="Garamond" w:hAnsi="Garamond"/>
          <w:b/>
          <w:bCs/>
        </w:rPr>
        <w:t>Information Technology (Intermediary Guidelines and Digital Media Ethics Code) Rules, 2021</w:t>
      </w:r>
      <w:r w:rsidRPr="0037665E">
        <w:rPr>
          <w:rFonts w:ascii="Garamond" w:hAnsi="Garamond"/>
        </w:rPr>
        <w:t xml:space="preserve">; </w:t>
      </w:r>
      <w:r w:rsidRPr="0037665E">
        <w:rPr>
          <w:rFonts w:ascii="Garamond" w:hAnsi="Garamond"/>
          <w:b/>
          <w:bCs/>
        </w:rPr>
        <w:t>s. 66A was struck down</w:t>
      </w:r>
      <w:r w:rsidRPr="0037665E">
        <w:rPr>
          <w:rFonts w:ascii="Garamond" w:hAnsi="Garamond"/>
        </w:rPr>
        <w:t xml:space="preserve"> in </w:t>
      </w:r>
      <w:r w:rsidRPr="0037665E">
        <w:rPr>
          <w:rFonts w:ascii="Garamond" w:hAnsi="Garamond"/>
          <w:i/>
          <w:iCs/>
        </w:rPr>
        <w:t>Shreya Singhal</w:t>
      </w:r>
      <w:r w:rsidRPr="0037665E">
        <w:rPr>
          <w:rFonts w:ascii="Garamond" w:hAnsi="Garamond"/>
        </w:rPr>
        <w:t xml:space="preserve"> (2015) as vague and overbroad. A 2023 amendment creating a government "fact check unit" for misinformation about the Government was </w:t>
      </w:r>
      <w:r w:rsidRPr="0037665E">
        <w:rPr>
          <w:rFonts w:ascii="Garamond" w:hAnsi="Garamond"/>
          <w:b/>
          <w:bCs/>
        </w:rPr>
        <w:t>struck down by the Bombay High Court</w:t>
      </w:r>
      <w:r w:rsidRPr="0037665E">
        <w:rPr>
          <w:rFonts w:ascii="Garamond" w:hAnsi="Garamond"/>
        </w:rPr>
        <w:t xml:space="preserve"> in </w:t>
      </w:r>
      <w:r w:rsidRPr="0037665E">
        <w:rPr>
          <w:rFonts w:ascii="Garamond" w:hAnsi="Garamond"/>
          <w:i/>
          <w:iCs/>
        </w:rPr>
        <w:t>Kunal Kamra v. Union of India</w:t>
      </w:r>
      <w:r w:rsidRPr="0037665E">
        <w:rPr>
          <w:rFonts w:ascii="Garamond" w:hAnsi="Garamond"/>
        </w:rPr>
        <w:t xml:space="preserve"> (2024) (verify current status).</w:t>
      </w:r>
    </w:p>
    <w:p w14:paraId="3D57AA6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IPC/BNS:</w:t>
      </w:r>
      <w:r w:rsidRPr="0037665E">
        <w:rPr>
          <w:rFonts w:ascii="Garamond" w:hAnsi="Garamond"/>
        </w:rPr>
        <w:t xml:space="preserve"> cheating, defamation, incitement; </w:t>
      </w:r>
      <w:r w:rsidRPr="0037665E">
        <w:rPr>
          <w:rFonts w:ascii="Garamond" w:hAnsi="Garamond"/>
          <w:b/>
          <w:bCs/>
        </w:rPr>
        <w:t>BNS s. 353</w:t>
      </w:r>
      <w:r w:rsidRPr="0037665E">
        <w:rPr>
          <w:rFonts w:ascii="Garamond" w:hAnsi="Garamond"/>
        </w:rPr>
        <w:t xml:space="preserve"> (statements conducing to public mischief) replaces IPC s. 505.</w:t>
      </w:r>
    </w:p>
    <w:p w14:paraId="672FF9D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personal view (not exam material):</w:t>
      </w:r>
      <w:r w:rsidRPr="0037665E">
        <w:rPr>
          <w:rFonts w:ascii="Garamond" w:hAnsi="Garamond"/>
        </w:rPr>
        <w:t xml:space="preserve"> he suggested the Constitution should be amended to punish lying; the contrary view (for exam balance) is that </w:t>
      </w:r>
      <w:r w:rsidRPr="0037665E">
        <w:rPr>
          <w:rFonts w:ascii="Garamond" w:hAnsi="Garamond"/>
          <w:b/>
          <w:bCs/>
        </w:rPr>
        <w:t>truth cannot be fixed by the State</w:t>
      </w:r>
      <w:r w:rsidRPr="0037665E">
        <w:rPr>
          <w:rFonts w:ascii="Garamond" w:hAnsi="Garamond"/>
        </w:rPr>
        <w:t xml:space="preserve"> and </w:t>
      </w:r>
      <w:r w:rsidRPr="0037665E">
        <w:rPr>
          <w:rFonts w:ascii="Garamond" w:hAnsi="Garamond"/>
          <w:b/>
          <w:bCs/>
        </w:rPr>
        <w:t>false speech has value</w:t>
      </w:r>
      <w:r w:rsidRPr="0037665E">
        <w:rPr>
          <w:rFonts w:ascii="Garamond" w:hAnsi="Garamond"/>
        </w:rPr>
        <w:t xml:space="preserve"> within a free marketplace (Mill; Shreya Singhal).</w:t>
      </w:r>
    </w:p>
    <w:p w14:paraId="3690AC8F" w14:textId="77777777" w:rsidR="00DD4075" w:rsidRPr="0037665E" w:rsidRDefault="00000000" w:rsidP="0037665E">
      <w:pPr>
        <w:pStyle w:val="Heading2"/>
        <w:keepNext/>
        <w:jc w:val="both"/>
        <w:rPr>
          <w:rFonts w:ascii="Garamond" w:hAnsi="Garamond"/>
        </w:rPr>
      </w:pPr>
      <w:bookmarkStart w:id="45" w:name="_Toc243736312"/>
      <w:r w:rsidRPr="0037665E">
        <w:rPr>
          <w:rFonts w:ascii="Garamond" w:hAnsi="Garamond"/>
        </w:rPr>
        <w:t>4.4 Commercial speech (advertisements)</w:t>
      </w:r>
      <w:bookmarkEnd w:id="45"/>
    </w:p>
    <w:p w14:paraId="6738C2A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said commercial speech is a major area ("learn it carefully; this section should also listen"). </w:t>
      </w:r>
      <w:r w:rsidRPr="0037665E">
        <w:rPr>
          <w:rFonts w:ascii="Garamond" w:hAnsi="Garamond"/>
          <w:b/>
          <w:bCs/>
        </w:rPr>
        <w:t>Early view:</w:t>
      </w:r>
      <w:r w:rsidRPr="0037665E">
        <w:rPr>
          <w:rFonts w:ascii="Garamond" w:hAnsi="Garamond"/>
        </w:rPr>
        <w:t xml:space="preserve"> commercial speech is </w:t>
      </w:r>
      <w:r w:rsidRPr="0037665E">
        <w:rPr>
          <w:rFonts w:ascii="Garamond" w:hAnsi="Garamond"/>
          <w:b/>
          <w:bCs/>
        </w:rPr>
        <w:t>not protected</w:t>
      </w:r>
      <w:r w:rsidRPr="0037665E">
        <w:rPr>
          <w:rFonts w:ascii="Garamond" w:hAnsi="Garamond"/>
        </w:rPr>
        <w:t xml:space="preserve">, because the purpose of free speech is </w:t>
      </w:r>
      <w:r w:rsidRPr="0037665E">
        <w:rPr>
          <w:rFonts w:ascii="Garamond" w:hAnsi="Garamond"/>
          <w:b/>
          <w:bCs/>
        </w:rPr>
        <w:t>intellectual and political discourse</w:t>
      </w:r>
      <w:r w:rsidRPr="0037665E">
        <w:rPr>
          <w:rFonts w:ascii="Garamond" w:hAnsi="Garamond"/>
        </w:rPr>
        <w:t>, not business; this was the early position also in America. Then he developed the modern 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0C2D129"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0790D00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Hamdard </w:t>
            </w:r>
            <w:proofErr w:type="spellStart"/>
            <w:r w:rsidRPr="0037665E">
              <w:rPr>
                <w:rFonts w:ascii="Garamond" w:hAnsi="Garamond"/>
                <w:b/>
                <w:bCs/>
                <w:color w:val="1F3A5F"/>
              </w:rPr>
              <w:t>Dawakhana</w:t>
            </w:r>
            <w:proofErr w:type="spellEnd"/>
            <w:r w:rsidRPr="0037665E">
              <w:rPr>
                <w:rFonts w:ascii="Garamond" w:hAnsi="Garamond"/>
                <w:b/>
                <w:bCs/>
                <w:color w:val="1F3A5F"/>
              </w:rPr>
              <w:t xml:space="preserve"> (Wakf) Lal Kuan v. Union of India (1960)</w:t>
            </w:r>
          </w:p>
          <w:p w14:paraId="5988341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1960 SC 554; (1960) 2 SCR 671 (Constitution Bench, Supreme Court of India).</w:t>
            </w:r>
          </w:p>
          <w:p w14:paraId="59442B8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2745CE1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Drugs and Magic Remedies (Objectionable Advertisements) Act, 1954</w:t>
            </w:r>
            <w:r w:rsidRPr="0037665E">
              <w:rPr>
                <w:rFonts w:ascii="Garamond" w:hAnsi="Garamond"/>
              </w:rPr>
              <w:t xml:space="preserve"> prohibited advertisements that claimed </w:t>
            </w:r>
            <w:r w:rsidRPr="0037665E">
              <w:rPr>
                <w:rFonts w:ascii="Garamond" w:hAnsi="Garamond"/>
                <w:b/>
                <w:bCs/>
              </w:rPr>
              <w:t>cures for certain diseases</w:t>
            </w:r>
            <w:r w:rsidRPr="0037665E">
              <w:rPr>
                <w:rFonts w:ascii="Garamond" w:hAnsi="Garamond"/>
              </w:rPr>
              <w:t xml:space="preserve"> (sexual disorders, venereal disease, </w:t>
            </w:r>
            <w:proofErr w:type="spellStart"/>
            <w:r w:rsidRPr="0037665E">
              <w:rPr>
                <w:rFonts w:ascii="Garamond" w:hAnsi="Garamond"/>
              </w:rPr>
              <w:t>leucoderma</w:t>
            </w:r>
            <w:proofErr w:type="spellEnd"/>
            <w:r w:rsidRPr="0037665E">
              <w:rPr>
                <w:rFonts w:ascii="Garamond" w:hAnsi="Garamond"/>
              </w:rPr>
              <w:t xml:space="preserve">, cancer, etc.) by </w:t>
            </w:r>
            <w:r w:rsidRPr="0037665E">
              <w:rPr>
                <w:rFonts w:ascii="Garamond" w:hAnsi="Garamond"/>
                <w:b/>
                <w:bCs/>
              </w:rPr>
              <w:t>drugs or magic remedies</w:t>
            </w:r>
            <w:r w:rsidRPr="0037665E">
              <w:rPr>
                <w:rFonts w:ascii="Garamond" w:hAnsi="Garamond"/>
              </w:rPr>
              <w:t xml:space="preserve">. Hamdard </w:t>
            </w:r>
            <w:proofErr w:type="spellStart"/>
            <w:r w:rsidRPr="0037665E">
              <w:rPr>
                <w:rFonts w:ascii="Garamond" w:hAnsi="Garamond"/>
              </w:rPr>
              <w:t>Dawakhana</w:t>
            </w:r>
            <w:proofErr w:type="spellEnd"/>
            <w:r w:rsidRPr="0037665E">
              <w:rPr>
                <w:rFonts w:ascii="Garamond" w:hAnsi="Garamond"/>
              </w:rPr>
              <w:t xml:space="preserve"> (a traditional medicine firm) challenged it as a violation of free speech.</w:t>
            </w:r>
          </w:p>
          <w:p w14:paraId="3BFFA36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 described the background: "in our time Bengali </w:t>
            </w:r>
            <w:proofErr w:type="spellStart"/>
            <w:r w:rsidRPr="0037665E">
              <w:rPr>
                <w:rFonts w:ascii="Garamond" w:hAnsi="Garamond"/>
              </w:rPr>
              <w:t>dawakhanas</w:t>
            </w:r>
            <w:proofErr w:type="spellEnd"/>
            <w:r w:rsidRPr="0037665E">
              <w:rPr>
                <w:rFonts w:ascii="Garamond" w:hAnsi="Garamond"/>
              </w:rPr>
              <w:t xml:space="preserve"> and quacks promised cures for secret diseases; </w:t>
            </w:r>
            <w:r w:rsidRPr="0037665E">
              <w:rPr>
                <w:rFonts w:ascii="Garamond" w:hAnsi="Garamond"/>
                <w:b/>
                <w:bCs/>
              </w:rPr>
              <w:t>Nirmal Baba</w:t>
            </w:r>
            <w:r w:rsidRPr="0037665E">
              <w:rPr>
                <w:rFonts w:ascii="Garamond" w:hAnsi="Garamond"/>
              </w:rPr>
              <w:t>-type promises (eat jalebi on Sunday, wear a black shirt) mislead people; the Act was passed in 1954."</w:t>
            </w:r>
          </w:p>
          <w:p w14:paraId="592D04A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2F18712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an </w:t>
            </w:r>
            <w:r w:rsidRPr="0037665E">
              <w:rPr>
                <w:rFonts w:ascii="Garamond" w:hAnsi="Garamond"/>
                <w:b/>
                <w:bCs/>
              </w:rPr>
              <w:t>advertisement</w:t>
            </w:r>
            <w:r w:rsidRPr="0037665E">
              <w:rPr>
                <w:rFonts w:ascii="Garamond" w:hAnsi="Garamond"/>
              </w:rPr>
              <w:t xml:space="preserve"> "speech" under Art 19(1)(a), and can Parliament prohibit advertisements that promote </w:t>
            </w:r>
            <w:r w:rsidRPr="0037665E">
              <w:rPr>
                <w:rFonts w:ascii="Garamond" w:hAnsi="Garamond"/>
                <w:b/>
                <w:bCs/>
              </w:rPr>
              <w:t>harmful or false</w:t>
            </w:r>
            <w:r w:rsidRPr="0037665E">
              <w:rPr>
                <w:rFonts w:ascii="Garamond" w:hAnsi="Garamond"/>
              </w:rPr>
              <w:t xml:space="preserve"> medical claims?</w:t>
            </w:r>
          </w:p>
          <w:p w14:paraId="57B8DF7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6A62E32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An advertisement is no doubt </w:t>
            </w:r>
            <w:r w:rsidRPr="0037665E">
              <w:rPr>
                <w:rFonts w:ascii="Garamond" w:hAnsi="Garamond"/>
                <w:b/>
                <w:bCs/>
              </w:rPr>
              <w:t>a form of speech</w:t>
            </w:r>
            <w:r w:rsidRPr="0037665E">
              <w:rPr>
                <w:rFonts w:ascii="Garamond" w:hAnsi="Garamond"/>
              </w:rPr>
              <w:t xml:space="preserve">, but its </w:t>
            </w:r>
            <w:r w:rsidRPr="0037665E">
              <w:rPr>
                <w:rFonts w:ascii="Garamond" w:hAnsi="Garamond"/>
                <w:b/>
                <w:bCs/>
              </w:rPr>
              <w:t>true character is determined by the product or business it promotes</w:t>
            </w:r>
            <w:r w:rsidRPr="0037665E">
              <w:rPr>
                <w:rFonts w:ascii="Garamond" w:hAnsi="Garamond"/>
              </w:rPr>
              <w:t xml:space="preserve">. When it </w:t>
            </w:r>
            <w:r w:rsidRPr="0037665E">
              <w:rPr>
                <w:rFonts w:ascii="Garamond" w:hAnsi="Garamond"/>
                <w:b/>
                <w:bCs/>
              </w:rPr>
              <w:t>propagates a trade or business</w:t>
            </w:r>
            <w:r w:rsidRPr="0037665E">
              <w:rPr>
                <w:rFonts w:ascii="Garamond" w:hAnsi="Garamond"/>
              </w:rPr>
              <w:t xml:space="preserve"> (selling drugs), it is </w:t>
            </w:r>
            <w:r w:rsidRPr="0037665E">
              <w:rPr>
                <w:rFonts w:ascii="Garamond" w:hAnsi="Garamond"/>
                <w:b/>
                <w:bCs/>
              </w:rPr>
              <w:t>not</w:t>
            </w:r>
            <w:r w:rsidRPr="0037665E">
              <w:rPr>
                <w:rFonts w:ascii="Garamond" w:hAnsi="Garamond"/>
              </w:rPr>
              <w:t xml:space="preserve"> "freedom of speech" within Art 19(1)(a); and the Act protects </w:t>
            </w:r>
            <w:r w:rsidRPr="0037665E">
              <w:rPr>
                <w:rFonts w:ascii="Garamond" w:hAnsi="Garamond"/>
                <w:b/>
                <w:bCs/>
              </w:rPr>
              <w:t>public health</w:t>
            </w:r>
            <w:r w:rsidRPr="0037665E">
              <w:rPr>
                <w:rFonts w:ascii="Garamond" w:hAnsi="Garamond"/>
              </w:rPr>
              <w:t xml:space="preserve">, so it was </w:t>
            </w:r>
            <w:r w:rsidRPr="0037665E">
              <w:rPr>
                <w:rFonts w:ascii="Garamond" w:hAnsi="Garamond"/>
                <w:b/>
                <w:bCs/>
              </w:rPr>
              <w:t>valid</w:t>
            </w:r>
            <w:r w:rsidRPr="0037665E">
              <w:rPr>
                <w:rFonts w:ascii="Garamond" w:hAnsi="Garamond"/>
              </w:rPr>
              <w:t xml:space="preserve"> (also within 19(6) for the business aspect).</w:t>
            </w:r>
          </w:p>
          <w:p w14:paraId="6EB21F9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 read the Court's reasoning as: "</w:t>
            </w:r>
            <w:r w:rsidRPr="0037665E">
              <w:rPr>
                <w:rFonts w:ascii="Garamond" w:hAnsi="Garamond"/>
                <w:b/>
                <w:bCs/>
              </w:rPr>
              <w:t xml:space="preserve">the purpose of free speech is not to earn money; </w:t>
            </w:r>
            <w:proofErr w:type="gramStart"/>
            <w:r w:rsidRPr="0037665E">
              <w:rPr>
                <w:rFonts w:ascii="Garamond" w:hAnsi="Garamond"/>
                <w:b/>
                <w:bCs/>
              </w:rPr>
              <w:t>therefore</w:t>
            </w:r>
            <w:proofErr w:type="gramEnd"/>
            <w:r w:rsidRPr="0037665E">
              <w:rPr>
                <w:rFonts w:ascii="Garamond" w:hAnsi="Garamond"/>
                <w:b/>
                <w:bCs/>
              </w:rPr>
              <w:t xml:space="preserve"> commercial advertisement is not protected.</w:t>
            </w:r>
            <w:r w:rsidRPr="0037665E">
              <w:rPr>
                <w:rFonts w:ascii="Garamond" w:hAnsi="Garamond"/>
              </w:rPr>
              <w:t>"</w:t>
            </w:r>
          </w:p>
          <w:p w14:paraId="4272F9C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FE57FB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purely </w:t>
            </w:r>
            <w:r w:rsidRPr="0037665E">
              <w:rPr>
                <w:rFonts w:ascii="Garamond" w:hAnsi="Garamond"/>
                <w:b/>
                <w:bCs/>
              </w:rPr>
              <w:t>commercial advertisement</w:t>
            </w:r>
            <w:r w:rsidRPr="0037665E">
              <w:rPr>
                <w:rFonts w:ascii="Garamond" w:hAnsi="Garamond"/>
              </w:rPr>
              <w:t xml:space="preserve"> promoting a trade is not protected speech, and harmful/misleading medical advertisements can be banned.</w:t>
            </w:r>
          </w:p>
          <w:p w14:paraId="326083D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3BADAC9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Departed from by </w:t>
            </w:r>
            <w:r w:rsidRPr="0037665E">
              <w:rPr>
                <w:rFonts w:ascii="Garamond" w:hAnsi="Garamond"/>
                <w:b/>
                <w:bCs/>
              </w:rPr>
              <w:t>Tata Press (1995)</w:t>
            </w:r>
            <w:r w:rsidRPr="0037665E">
              <w:rPr>
                <w:rFonts w:ascii="Garamond" w:hAnsi="Garamond"/>
              </w:rPr>
              <w:t xml:space="preserve">, which holds that commercial speech is protected, but it still upholds bans on </w:t>
            </w:r>
            <w:r w:rsidRPr="0037665E">
              <w:rPr>
                <w:rFonts w:ascii="Garamond" w:hAnsi="Garamond"/>
                <w:b/>
                <w:bCs/>
              </w:rPr>
              <w:t>misleading</w:t>
            </w:r>
            <w:r w:rsidRPr="0037665E">
              <w:rPr>
                <w:rFonts w:ascii="Garamond" w:hAnsi="Garamond"/>
              </w:rPr>
              <w:t xml:space="preserve"> or </w:t>
            </w:r>
            <w:r w:rsidRPr="0037665E">
              <w:rPr>
                <w:rFonts w:ascii="Garamond" w:hAnsi="Garamond"/>
                <w:b/>
                <w:bCs/>
              </w:rPr>
              <w:t>false</w:t>
            </w:r>
            <w:r w:rsidRPr="0037665E">
              <w:rPr>
                <w:rFonts w:ascii="Garamond" w:hAnsi="Garamond"/>
              </w:rPr>
              <w:t xml:space="preserve"> advertisements; </w:t>
            </w:r>
            <w:r w:rsidRPr="0037665E">
              <w:rPr>
                <w:rFonts w:ascii="Garamond" w:hAnsi="Garamond"/>
                <w:b/>
                <w:bCs/>
              </w:rPr>
              <w:t>Hamdard's outcome</w:t>
            </w:r>
            <w:r w:rsidRPr="0037665E">
              <w:rPr>
                <w:rFonts w:ascii="Garamond" w:hAnsi="Garamond"/>
              </w:rPr>
              <w:t xml:space="preserve"> (ban on magic-remedy advertisements) still stands.</w:t>
            </w:r>
          </w:p>
        </w:tc>
      </w:tr>
    </w:tbl>
    <w:p w14:paraId="1CDEBD2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198FFBF"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280A6D6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Tata Press Ltd. v. </w:t>
            </w:r>
            <w:proofErr w:type="spellStart"/>
            <w:r w:rsidRPr="0037665E">
              <w:rPr>
                <w:rFonts w:ascii="Garamond" w:hAnsi="Garamond"/>
                <w:b/>
                <w:bCs/>
                <w:color w:val="1F3A5F"/>
              </w:rPr>
              <w:t>Mahanagar</w:t>
            </w:r>
            <w:proofErr w:type="spellEnd"/>
            <w:r w:rsidRPr="0037665E">
              <w:rPr>
                <w:rFonts w:ascii="Garamond" w:hAnsi="Garamond"/>
                <w:b/>
                <w:bCs/>
                <w:color w:val="1F3A5F"/>
              </w:rPr>
              <w:t xml:space="preserve"> Telephone Nigam Ltd. (MTNL) (1995)</w:t>
            </w:r>
          </w:p>
          <w:p w14:paraId="3314277E"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(1995) 5 SCC 139 (Supreme Court of India).</w:t>
            </w:r>
          </w:p>
          <w:p w14:paraId="273BD82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3DE01FA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Tata Press published </w:t>
            </w:r>
            <w:r w:rsidRPr="0037665E">
              <w:rPr>
                <w:rFonts w:ascii="Garamond" w:hAnsi="Garamond"/>
                <w:b/>
                <w:bCs/>
              </w:rPr>
              <w:t>"Tata Yellow Pages"</w:t>
            </w:r>
            <w:r w:rsidRPr="0037665E">
              <w:rPr>
                <w:rFonts w:ascii="Garamond" w:hAnsi="Garamond"/>
              </w:rPr>
              <w:t xml:space="preserve">, a directory of classified business advertisements and telephone numbers. </w:t>
            </w:r>
            <w:r w:rsidRPr="0037665E">
              <w:rPr>
                <w:rFonts w:ascii="Garamond" w:hAnsi="Garamond"/>
                <w:b/>
                <w:bCs/>
              </w:rPr>
              <w:t>MTNL</w:t>
            </w:r>
            <w:r w:rsidRPr="0037665E">
              <w:rPr>
                <w:rFonts w:ascii="Garamond" w:hAnsi="Garamond"/>
              </w:rPr>
              <w:t xml:space="preserve"> claimed an </w:t>
            </w:r>
            <w:r w:rsidRPr="0037665E">
              <w:rPr>
                <w:rFonts w:ascii="Garamond" w:hAnsi="Garamond"/>
                <w:b/>
                <w:bCs/>
              </w:rPr>
              <w:t>exclusive right</w:t>
            </w:r>
            <w:r w:rsidRPr="0037665E">
              <w:rPr>
                <w:rFonts w:ascii="Garamond" w:hAnsi="Garamond"/>
              </w:rPr>
              <w:t xml:space="preserve"> under the Telegraph Act to publish telephone directories and asked it to stop. The professor's illustration: "a new book of constitutional law by Professor V.P. Tiwari has come out, but nobody knows; if it is advertised, people will buy it; the advertisement benefits </w:t>
            </w:r>
            <w:r w:rsidRPr="0037665E">
              <w:rPr>
                <w:rFonts w:ascii="Garamond" w:hAnsi="Garamond"/>
                <w:b/>
                <w:bCs/>
              </w:rPr>
              <w:t>the publisher and the reader</w:t>
            </w:r>
            <w:r w:rsidRPr="0037665E">
              <w:rPr>
                <w:rFonts w:ascii="Garamond" w:hAnsi="Garamond"/>
              </w:rPr>
              <w:t>."</w:t>
            </w:r>
          </w:p>
          <w:p w14:paraId="5A2BB23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961ED8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w:t>
            </w:r>
            <w:r w:rsidRPr="0037665E">
              <w:rPr>
                <w:rFonts w:ascii="Garamond" w:hAnsi="Garamond"/>
                <w:b/>
                <w:bCs/>
              </w:rPr>
              <w:t>commercial speech</w:t>
            </w:r>
            <w:r w:rsidRPr="0037665E">
              <w:rPr>
                <w:rFonts w:ascii="Garamond" w:hAnsi="Garamond"/>
              </w:rPr>
              <w:t xml:space="preserve"> protected by Art 19(1)(a)? Can MTNL prevent publication of advertising directories?</w:t>
            </w:r>
          </w:p>
          <w:p w14:paraId="1CE261A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33C94F6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Commercial speech/advertisements are protected under Art 19(1)(a)</w:t>
            </w:r>
            <w:r w:rsidRPr="0037665E">
              <w:rPr>
                <w:rFonts w:ascii="Garamond" w:hAnsi="Garamond"/>
              </w:rPr>
              <w:t xml:space="preserve">: the public has a </w:t>
            </w:r>
            <w:r w:rsidRPr="0037665E">
              <w:rPr>
                <w:rFonts w:ascii="Garamond" w:hAnsi="Garamond"/>
                <w:b/>
                <w:bCs/>
              </w:rPr>
              <w:t>right to receive commercial information</w:t>
            </w:r>
            <w:r w:rsidRPr="0037665E">
              <w:rPr>
                <w:rFonts w:ascii="Garamond" w:hAnsi="Garamond"/>
              </w:rPr>
              <w:t xml:space="preserve"> (price, availability, quality); an advertisement is not only for the advertiser; it benefits the </w:t>
            </w:r>
            <w:r w:rsidRPr="0037665E">
              <w:rPr>
                <w:rFonts w:ascii="Garamond" w:hAnsi="Garamond"/>
                <w:b/>
                <w:bCs/>
              </w:rPr>
              <w:t>consumer</w:t>
            </w:r>
            <w:r w:rsidRPr="0037665E">
              <w:rPr>
                <w:rFonts w:ascii="Garamond" w:hAnsi="Garamond"/>
              </w:rPr>
              <w:t>.</w:t>
            </w:r>
          </w:p>
          <w:p w14:paraId="4CF83FC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But the speech </w:t>
            </w:r>
            <w:r w:rsidRPr="0037665E">
              <w:rPr>
                <w:rFonts w:ascii="Garamond" w:hAnsi="Garamond"/>
                <w:b/>
                <w:bCs/>
              </w:rPr>
              <w:t>must not be misleading, deceptive or unfair</w:t>
            </w:r>
            <w:r w:rsidRPr="0037665E">
              <w:rPr>
                <w:rFonts w:ascii="Garamond" w:hAnsi="Garamond"/>
              </w:rPr>
              <w:t xml:space="preserve">, and </w:t>
            </w:r>
            <w:r w:rsidRPr="0037665E">
              <w:rPr>
                <w:rFonts w:ascii="Garamond" w:hAnsi="Garamond"/>
                <w:b/>
                <w:bCs/>
              </w:rPr>
              <w:t>false or misleading advertisements are not protected</w:t>
            </w:r>
            <w:r w:rsidRPr="0037665E">
              <w:rPr>
                <w:rFonts w:ascii="Garamond" w:hAnsi="Garamond"/>
              </w:rPr>
              <w:t>; they may be restricted under Art 19(2) (e.g. decency, morality, public order) and consumer protection laws.</w:t>
            </w:r>
          </w:p>
          <w:p w14:paraId="6AB32D2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MTNL's exclusive right extended to the </w:t>
            </w:r>
            <w:r w:rsidRPr="0037665E">
              <w:rPr>
                <w:rFonts w:ascii="Garamond" w:hAnsi="Garamond"/>
                <w:b/>
                <w:bCs/>
              </w:rPr>
              <w:t>telephone directory</w:t>
            </w:r>
            <w:r w:rsidRPr="0037665E">
              <w:rPr>
                <w:rFonts w:ascii="Garamond" w:hAnsi="Garamond"/>
              </w:rPr>
              <w:t xml:space="preserve"> (subscribers' list), not to </w:t>
            </w:r>
            <w:r w:rsidRPr="0037665E">
              <w:rPr>
                <w:rFonts w:ascii="Garamond" w:hAnsi="Garamond"/>
                <w:b/>
                <w:bCs/>
              </w:rPr>
              <w:t>classified advertisements</w:t>
            </w:r>
            <w:r w:rsidRPr="0037665E">
              <w:rPr>
                <w:rFonts w:ascii="Garamond" w:hAnsi="Garamond"/>
              </w:rPr>
              <w:t xml:space="preserve"> like the Yellow Pages.</w:t>
            </w:r>
          </w:p>
          <w:p w14:paraId="76D7062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3214FF9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Commercial speech is part of freedom of speech and expression</w:t>
            </w:r>
            <w:r w:rsidRPr="0037665E">
              <w:rPr>
                <w:rFonts w:ascii="Garamond" w:hAnsi="Garamond"/>
              </w:rPr>
              <w:t xml:space="preserve">, subject to restrictions in Art 19(2) and to the requirement that advertisements be </w:t>
            </w:r>
            <w:r w:rsidRPr="0037665E">
              <w:rPr>
                <w:rFonts w:ascii="Garamond" w:hAnsi="Garamond"/>
                <w:b/>
                <w:bCs/>
              </w:rPr>
              <w:t>truthful and not misleading</w:t>
            </w:r>
            <w:r w:rsidRPr="0037665E">
              <w:rPr>
                <w:rFonts w:ascii="Garamond" w:hAnsi="Garamond"/>
              </w:rPr>
              <w:t>.</w:t>
            </w:r>
          </w:p>
          <w:p w14:paraId="6A9DCE1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42F950A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Professor: "Commercial speech is also protected under Art 19(1)(a): </w:t>
            </w:r>
            <w:r w:rsidRPr="0037665E">
              <w:rPr>
                <w:rFonts w:ascii="Garamond" w:hAnsi="Garamond"/>
                <w:b/>
                <w:bCs/>
              </w:rPr>
              <w:t>provided the speech is not misleading</w:t>
            </w:r>
            <w:r w:rsidRPr="0037665E">
              <w:rPr>
                <w:rFonts w:ascii="Garamond" w:hAnsi="Garamond"/>
              </w:rPr>
              <w:t xml:space="preserve">." Also remember </w:t>
            </w:r>
            <w:r w:rsidRPr="0037665E">
              <w:rPr>
                <w:rFonts w:ascii="Garamond" w:hAnsi="Garamond"/>
                <w:b/>
                <w:bCs/>
              </w:rPr>
              <w:t>Hamdard</w:t>
            </w:r>
            <w:r w:rsidRPr="0037665E">
              <w:rPr>
                <w:rFonts w:ascii="Garamond" w:hAnsi="Garamond"/>
              </w:rPr>
              <w:t xml:space="preserve"> (earlier, not protected) and the </w:t>
            </w:r>
            <w:r w:rsidRPr="0037665E">
              <w:rPr>
                <w:rFonts w:ascii="Garamond" w:hAnsi="Garamond"/>
                <w:b/>
                <w:bCs/>
              </w:rPr>
              <w:t>Consumer Protection</w:t>
            </w:r>
            <w:r w:rsidRPr="0037665E">
              <w:rPr>
                <w:rFonts w:ascii="Garamond" w:hAnsi="Garamond"/>
              </w:rPr>
              <w:t xml:space="preserve"> link (misleading ads, deficiency of service).</w:t>
            </w:r>
          </w:p>
        </w:tc>
      </w:tr>
    </w:tbl>
    <w:p w14:paraId="159828BE" w14:textId="77777777" w:rsidR="00DD4075" w:rsidRPr="0037665E" w:rsidRDefault="00DD4075" w:rsidP="0037665E">
      <w:pPr>
        <w:spacing w:after="80"/>
        <w:jc w:val="both"/>
        <w:rPr>
          <w:rFonts w:ascii="Garamond" w:hAnsi="Garamond"/>
        </w:rPr>
      </w:pPr>
    </w:p>
    <w:p w14:paraId="095FB94C" w14:textId="77777777" w:rsidR="00DD4075" w:rsidRPr="0037665E" w:rsidRDefault="00000000" w:rsidP="0037665E">
      <w:pPr>
        <w:pStyle w:val="Heading2"/>
        <w:keepNext/>
        <w:jc w:val="both"/>
        <w:rPr>
          <w:rFonts w:ascii="Garamond" w:hAnsi="Garamond"/>
        </w:rPr>
      </w:pPr>
      <w:bookmarkStart w:id="46" w:name="_Toc243736313"/>
      <w:r w:rsidRPr="0037665E">
        <w:rPr>
          <w:rFonts w:ascii="Garamond" w:hAnsi="Garamond"/>
        </w:rPr>
        <w:t>4.5 Obscenity (decency or morality): the question of art, temples and standards</w:t>
      </w:r>
      <w:bookmarkEnd w:id="46"/>
    </w:p>
    <w:p w14:paraId="38545BE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Why obscenity is a restriction:</w:t>
      </w:r>
      <w:r w:rsidRPr="0037665E">
        <w:rPr>
          <w:rFonts w:ascii="Garamond" w:hAnsi="Garamond"/>
        </w:rPr>
        <w:t xml:space="preserve"> Art 19(2) permits restrictions "in the interests of </w:t>
      </w:r>
      <w:r w:rsidRPr="0037665E">
        <w:rPr>
          <w:rFonts w:ascii="Garamond" w:hAnsi="Garamond"/>
          <w:b/>
          <w:bCs/>
        </w:rPr>
        <w:t>decency or morality</w:t>
      </w:r>
      <w:r w:rsidRPr="0037665E">
        <w:rPr>
          <w:rFonts w:ascii="Garamond" w:hAnsi="Garamond"/>
        </w:rPr>
        <w:t xml:space="preserve">". The criminal law: </w:t>
      </w:r>
      <w:r w:rsidRPr="0037665E">
        <w:rPr>
          <w:rFonts w:ascii="Garamond" w:hAnsi="Garamond"/>
          <w:b/>
          <w:bCs/>
        </w:rPr>
        <w:t>s. 292 IPC (now BNS s. 294)</w:t>
      </w:r>
      <w:r w:rsidRPr="0037665E">
        <w:rPr>
          <w:rFonts w:ascii="Garamond" w:hAnsi="Garamond"/>
        </w:rPr>
        <w:t xml:space="preserve"> (sale, distribution, public exhibition of obscene material), </w:t>
      </w:r>
      <w:r w:rsidRPr="0037665E">
        <w:rPr>
          <w:rFonts w:ascii="Garamond" w:hAnsi="Garamond"/>
          <w:b/>
          <w:bCs/>
        </w:rPr>
        <w:t>s. 293</w:t>
      </w:r>
      <w:r w:rsidRPr="0037665E">
        <w:rPr>
          <w:rFonts w:ascii="Garamond" w:hAnsi="Garamond"/>
        </w:rPr>
        <w:t xml:space="preserve"> (sale to young persons; now BNS s. 295), the </w:t>
      </w:r>
      <w:r w:rsidRPr="0037665E">
        <w:rPr>
          <w:rFonts w:ascii="Garamond" w:hAnsi="Garamond"/>
          <w:b/>
          <w:bCs/>
        </w:rPr>
        <w:t>Indecent Representation of Women (Prohibition) Act, 1986</w:t>
      </w:r>
      <w:r w:rsidRPr="0037665E">
        <w:rPr>
          <w:rFonts w:ascii="Garamond" w:hAnsi="Garamond"/>
        </w:rPr>
        <w:t xml:space="preserve">, and the </w:t>
      </w:r>
      <w:r w:rsidRPr="0037665E">
        <w:rPr>
          <w:rFonts w:ascii="Garamond" w:hAnsi="Garamond"/>
          <w:b/>
          <w:bCs/>
        </w:rPr>
        <w:t>IT Act, 2000 ss. 67, 67A, 67B</w:t>
      </w:r>
      <w:r w:rsidRPr="0037665E">
        <w:rPr>
          <w:rFonts w:ascii="Garamond" w:hAnsi="Garamond"/>
        </w:rPr>
        <w:t>.</w:t>
      </w:r>
    </w:p>
    <w:p w14:paraId="17563E6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and monuments are protected by statute:</w:t>
      </w:r>
      <w:r w:rsidRPr="0037665E">
        <w:rPr>
          <w:rFonts w:ascii="Garamond" w:hAnsi="Garamond"/>
        </w:rPr>
        <w:t xml:space="preserve"> s. 292(2) IPC exempts works </w:t>
      </w:r>
      <w:r w:rsidRPr="0037665E">
        <w:rPr>
          <w:rFonts w:ascii="Garamond" w:hAnsi="Garamond"/>
          <w:b/>
          <w:bCs/>
        </w:rPr>
        <w:t>in the interest of science, literature, art or learning</w:t>
      </w:r>
      <w:r w:rsidRPr="0037665E">
        <w:rPr>
          <w:rFonts w:ascii="Garamond" w:hAnsi="Garamond"/>
        </w:rPr>
        <w:t xml:space="preserve">, and </w:t>
      </w:r>
      <w:r w:rsidRPr="0037665E">
        <w:rPr>
          <w:rFonts w:ascii="Garamond" w:hAnsi="Garamond"/>
          <w:b/>
          <w:bCs/>
        </w:rPr>
        <w:t>ancient monuments or temples</w:t>
      </w:r>
      <w:r w:rsidRPr="0037665E">
        <w:rPr>
          <w:rFonts w:ascii="Garamond" w:hAnsi="Garamond"/>
        </w:rPr>
        <w:t xml:space="preserve"> (the professor mentioned </w:t>
      </w:r>
      <w:r w:rsidRPr="0037665E">
        <w:rPr>
          <w:rFonts w:ascii="Garamond" w:hAnsi="Garamond"/>
          <w:b/>
          <w:bCs/>
        </w:rPr>
        <w:t>Ajanta, Ellora, Konark (Sun Temple) and Khajuraho</w:t>
      </w:r>
      <w:r w:rsidRPr="0037665E">
        <w:rPr>
          <w:rFonts w:ascii="Garamond" w:hAnsi="Garamond"/>
        </w:rPr>
        <w:t>: "they have always existed, but they should not fall into the hands of adolescents who may be corrupted, and should not be located where such material is inappropriate").</w:t>
      </w:r>
    </w:p>
    <w:p w14:paraId="62A3CF1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point against Hicklin:</w:t>
      </w:r>
      <w:r w:rsidRPr="0037665E">
        <w:rPr>
          <w:rFonts w:ascii="Garamond" w:hAnsi="Garamond"/>
        </w:rPr>
        <w:t xml:space="preserve"> if the test is the susceptibility of an impure mind, </w:t>
      </w:r>
      <w:r w:rsidRPr="0037665E">
        <w:rPr>
          <w:rFonts w:ascii="Garamond" w:hAnsi="Garamond"/>
          <w:b/>
          <w:bCs/>
        </w:rPr>
        <w:t>every literature falls</w:t>
      </w:r>
      <w:r w:rsidRPr="0037665E">
        <w:rPr>
          <w:rFonts w:ascii="Garamond" w:hAnsi="Garamond"/>
        </w:rPr>
        <w:t>: "even the Ramayana": a corrupt mind can read anything (Sita-Ram meeting in the garden, Mahabharata episodes) as erotic. "A mind that is already corrupt is not the standard."</w:t>
      </w:r>
    </w:p>
    <w:p w14:paraId="414C02D0" w14:textId="77777777" w:rsidR="00DD4075" w:rsidRPr="0037665E" w:rsidRDefault="00000000" w:rsidP="0037665E">
      <w:pPr>
        <w:pStyle w:val="Heading3"/>
        <w:keepNext/>
        <w:jc w:val="both"/>
        <w:rPr>
          <w:rFonts w:ascii="Garamond" w:hAnsi="Garamond"/>
        </w:rPr>
      </w:pPr>
      <w:bookmarkStart w:id="47" w:name="_Toc243736314"/>
      <w:r w:rsidRPr="0037665E">
        <w:rPr>
          <w:rFonts w:ascii="Garamond" w:hAnsi="Garamond"/>
        </w:rPr>
        <w:t>Hicklin → Miller → Indian cases (timeline)</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3277"/>
        <w:gridCol w:w="5494"/>
      </w:tblGrid>
      <w:tr w:rsidR="00DD4075" w:rsidRPr="0037665E" w14:paraId="6B40BBFC" w14:textId="77777777">
        <w:trPr>
          <w:cantSplit/>
          <w:tblHeader/>
        </w:trPr>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C14C98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Year</w:t>
            </w:r>
          </w:p>
        </w:tc>
        <w:tc>
          <w:tcPr>
            <w:tcW w:w="327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483B2A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Case / Source</w:t>
            </w:r>
          </w:p>
        </w:tc>
        <w:tc>
          <w:tcPr>
            <w:tcW w:w="549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B68B6F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Test or holding</w:t>
            </w:r>
          </w:p>
        </w:tc>
      </w:tr>
      <w:tr w:rsidR="00DD4075" w:rsidRPr="0037665E" w14:paraId="3305AE42"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D78959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1868</w:t>
            </w:r>
          </w:p>
        </w:tc>
        <w:tc>
          <w:tcPr>
            <w:tcW w:w="327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61013E2"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Regina v. Hicklin</w:t>
            </w:r>
            <w:r w:rsidRPr="0037665E">
              <w:rPr>
                <w:rFonts w:ascii="Garamond" w:hAnsi="Garamond"/>
                <w:sz w:val="20"/>
                <w:szCs w:val="20"/>
              </w:rPr>
              <w:t xml:space="preserve"> (England)</w:t>
            </w:r>
          </w:p>
        </w:tc>
        <w:tc>
          <w:tcPr>
            <w:tcW w:w="549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1D77DE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Tendency to deprave and corrupt</w:t>
            </w:r>
            <w:r w:rsidRPr="0037665E">
              <w:rPr>
                <w:rFonts w:ascii="Garamond" w:hAnsi="Garamond"/>
                <w:sz w:val="20"/>
                <w:szCs w:val="20"/>
              </w:rPr>
              <w:t xml:space="preserve"> those open to immoral influences; judged by an </w:t>
            </w:r>
            <w:r w:rsidRPr="0037665E">
              <w:rPr>
                <w:rFonts w:ascii="Garamond" w:hAnsi="Garamond"/>
                <w:b/>
                <w:bCs/>
                <w:sz w:val="20"/>
                <w:szCs w:val="20"/>
              </w:rPr>
              <w:t>isolated passage</w:t>
            </w:r>
            <w:r w:rsidRPr="0037665E">
              <w:rPr>
                <w:rFonts w:ascii="Garamond" w:hAnsi="Garamond"/>
                <w:sz w:val="20"/>
                <w:szCs w:val="20"/>
              </w:rPr>
              <w:t>.</w:t>
            </w:r>
          </w:p>
        </w:tc>
      </w:tr>
      <w:tr w:rsidR="00DD4075" w:rsidRPr="0037665E" w14:paraId="5B5AB43F"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BFADB5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1964</w:t>
            </w:r>
          </w:p>
        </w:tc>
        <w:tc>
          <w:tcPr>
            <w:tcW w:w="327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1BC74E3"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Ranjit D. Udeshi v. State of Maharashtra</w:t>
            </w:r>
            <w:r w:rsidRPr="0037665E">
              <w:rPr>
                <w:rFonts w:ascii="Garamond" w:hAnsi="Garamond"/>
                <w:sz w:val="20"/>
                <w:szCs w:val="20"/>
              </w:rPr>
              <w:t xml:space="preserve"> (India)</w:t>
            </w:r>
          </w:p>
        </w:tc>
        <w:tc>
          <w:tcPr>
            <w:tcW w:w="549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5DD06C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Applied </w:t>
            </w:r>
            <w:r w:rsidRPr="0037665E">
              <w:rPr>
                <w:rFonts w:ascii="Garamond" w:hAnsi="Garamond"/>
                <w:b/>
                <w:bCs/>
                <w:sz w:val="20"/>
                <w:szCs w:val="20"/>
              </w:rPr>
              <w:t>Hicklin</w:t>
            </w:r>
            <w:r w:rsidRPr="0037665E">
              <w:rPr>
                <w:rFonts w:ascii="Garamond" w:hAnsi="Garamond"/>
                <w:sz w:val="20"/>
                <w:szCs w:val="20"/>
              </w:rPr>
              <w:t xml:space="preserve">; bookseller convicted for </w:t>
            </w:r>
            <w:r w:rsidRPr="0037665E">
              <w:rPr>
                <w:rFonts w:ascii="Garamond" w:hAnsi="Garamond"/>
                <w:i/>
                <w:iCs/>
                <w:sz w:val="20"/>
                <w:szCs w:val="20"/>
              </w:rPr>
              <w:t>Lady Chatterley's Lover</w:t>
            </w:r>
            <w:r w:rsidRPr="0037665E">
              <w:rPr>
                <w:rFonts w:ascii="Garamond" w:hAnsi="Garamond"/>
                <w:sz w:val="20"/>
                <w:szCs w:val="20"/>
              </w:rPr>
              <w:t>; "</w:t>
            </w:r>
            <w:r w:rsidRPr="0037665E">
              <w:rPr>
                <w:rFonts w:ascii="Garamond" w:hAnsi="Garamond"/>
                <w:b/>
                <w:bCs/>
                <w:sz w:val="20"/>
                <w:szCs w:val="20"/>
              </w:rPr>
              <w:t>contemporary mores</w:t>
            </w:r>
            <w:r w:rsidRPr="0037665E">
              <w:rPr>
                <w:rFonts w:ascii="Garamond" w:hAnsi="Garamond"/>
                <w:sz w:val="20"/>
                <w:szCs w:val="20"/>
              </w:rPr>
              <w:t>" and art's social value must be weighed.</w:t>
            </w:r>
          </w:p>
        </w:tc>
      </w:tr>
      <w:tr w:rsidR="00DD4075" w:rsidRPr="0037665E" w14:paraId="3FA40D9A"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1C1C38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1973</w:t>
            </w:r>
          </w:p>
        </w:tc>
        <w:tc>
          <w:tcPr>
            <w:tcW w:w="327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178034A"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Miller v. California</w:t>
            </w:r>
            <w:r w:rsidRPr="0037665E">
              <w:rPr>
                <w:rFonts w:ascii="Garamond" w:hAnsi="Garamond"/>
                <w:sz w:val="20"/>
                <w:szCs w:val="20"/>
              </w:rPr>
              <w:t xml:space="preserve"> (US)</w:t>
            </w:r>
          </w:p>
        </w:tc>
        <w:tc>
          <w:tcPr>
            <w:tcW w:w="549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4230C8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Three-prong </w:t>
            </w:r>
            <w:r w:rsidRPr="0037665E">
              <w:rPr>
                <w:rFonts w:ascii="Garamond" w:hAnsi="Garamond"/>
                <w:b/>
                <w:bCs/>
                <w:sz w:val="20"/>
                <w:szCs w:val="20"/>
              </w:rPr>
              <w:t>Miller/community standards</w:t>
            </w:r>
            <w:r w:rsidRPr="0037665E">
              <w:rPr>
                <w:rFonts w:ascii="Garamond" w:hAnsi="Garamond"/>
                <w:sz w:val="20"/>
                <w:szCs w:val="20"/>
              </w:rPr>
              <w:t xml:space="preserve"> test: (a) </w:t>
            </w:r>
            <w:r w:rsidRPr="0037665E">
              <w:rPr>
                <w:rFonts w:ascii="Garamond" w:hAnsi="Garamond"/>
                <w:b/>
                <w:bCs/>
                <w:sz w:val="20"/>
                <w:szCs w:val="20"/>
              </w:rPr>
              <w:t>average person applying contemporary community standards</w:t>
            </w:r>
            <w:r w:rsidRPr="0037665E">
              <w:rPr>
                <w:rFonts w:ascii="Garamond" w:hAnsi="Garamond"/>
                <w:sz w:val="20"/>
                <w:szCs w:val="20"/>
              </w:rPr>
              <w:t xml:space="preserve">, work </w:t>
            </w:r>
            <w:r w:rsidRPr="0037665E">
              <w:rPr>
                <w:rFonts w:ascii="Garamond" w:hAnsi="Garamond"/>
                <w:b/>
                <w:bCs/>
                <w:sz w:val="20"/>
                <w:szCs w:val="20"/>
              </w:rPr>
              <w:t xml:space="preserve">as a </w:t>
            </w:r>
            <w:proofErr w:type="gramStart"/>
            <w:r w:rsidRPr="0037665E">
              <w:rPr>
                <w:rFonts w:ascii="Garamond" w:hAnsi="Garamond"/>
                <w:b/>
                <w:bCs/>
                <w:sz w:val="20"/>
                <w:szCs w:val="20"/>
              </w:rPr>
              <w:t>whole</w:t>
            </w:r>
            <w:r w:rsidRPr="0037665E">
              <w:rPr>
                <w:rFonts w:ascii="Garamond" w:hAnsi="Garamond"/>
                <w:sz w:val="20"/>
                <w:szCs w:val="20"/>
              </w:rPr>
              <w:t xml:space="preserve"> appeals</w:t>
            </w:r>
            <w:proofErr w:type="gramEnd"/>
            <w:r w:rsidRPr="0037665E">
              <w:rPr>
                <w:rFonts w:ascii="Garamond" w:hAnsi="Garamond"/>
                <w:sz w:val="20"/>
                <w:szCs w:val="20"/>
              </w:rPr>
              <w:t xml:space="preserve"> to </w:t>
            </w:r>
            <w:r w:rsidRPr="0037665E">
              <w:rPr>
                <w:rFonts w:ascii="Garamond" w:hAnsi="Garamond"/>
                <w:b/>
                <w:bCs/>
                <w:sz w:val="20"/>
                <w:szCs w:val="20"/>
              </w:rPr>
              <w:t>prurient interest</w:t>
            </w:r>
            <w:r w:rsidRPr="0037665E">
              <w:rPr>
                <w:rFonts w:ascii="Garamond" w:hAnsi="Garamond"/>
                <w:sz w:val="20"/>
                <w:szCs w:val="20"/>
              </w:rPr>
              <w:t xml:space="preserve">; (b) depicts </w:t>
            </w:r>
            <w:r w:rsidRPr="0037665E">
              <w:rPr>
                <w:rFonts w:ascii="Garamond" w:hAnsi="Garamond"/>
                <w:b/>
                <w:bCs/>
                <w:sz w:val="20"/>
                <w:szCs w:val="20"/>
              </w:rPr>
              <w:t>patently offensive</w:t>
            </w:r>
            <w:r w:rsidRPr="0037665E">
              <w:rPr>
                <w:rFonts w:ascii="Garamond" w:hAnsi="Garamond"/>
                <w:sz w:val="20"/>
                <w:szCs w:val="20"/>
              </w:rPr>
              <w:t xml:space="preserve"> sexual conduct; (c) </w:t>
            </w:r>
            <w:r w:rsidRPr="0037665E">
              <w:rPr>
                <w:rFonts w:ascii="Garamond" w:hAnsi="Garamond"/>
                <w:b/>
                <w:bCs/>
                <w:sz w:val="20"/>
                <w:szCs w:val="20"/>
              </w:rPr>
              <w:t>taken as a whole lacks serious literary, artistic, political or scientific value</w:t>
            </w:r>
            <w:r w:rsidRPr="0037665E">
              <w:rPr>
                <w:rFonts w:ascii="Garamond" w:hAnsi="Garamond"/>
                <w:sz w:val="20"/>
                <w:szCs w:val="20"/>
              </w:rPr>
              <w:t xml:space="preserve"> (SLAPS).</w:t>
            </w:r>
          </w:p>
        </w:tc>
      </w:tr>
      <w:tr w:rsidR="00DD4075" w:rsidRPr="0037665E" w14:paraId="2DC4B14A"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3AAAB2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1985</w:t>
            </w:r>
          </w:p>
        </w:tc>
        <w:tc>
          <w:tcPr>
            <w:tcW w:w="327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573F732"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i/>
                <w:iCs/>
                <w:sz w:val="20"/>
                <w:szCs w:val="20"/>
              </w:rPr>
              <w:t>Samaresh</w:t>
            </w:r>
            <w:proofErr w:type="spellEnd"/>
            <w:r w:rsidRPr="0037665E">
              <w:rPr>
                <w:rFonts w:ascii="Garamond" w:hAnsi="Garamond"/>
                <w:i/>
                <w:iCs/>
                <w:sz w:val="20"/>
                <w:szCs w:val="20"/>
              </w:rPr>
              <w:t xml:space="preserve"> Bose v. Amal Mitra</w:t>
            </w:r>
          </w:p>
        </w:tc>
        <w:tc>
          <w:tcPr>
            <w:tcW w:w="549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CDEE35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Began moving from Hicklin: judge from the viewpoint of a </w:t>
            </w:r>
            <w:r w:rsidRPr="0037665E">
              <w:rPr>
                <w:rFonts w:ascii="Garamond" w:hAnsi="Garamond"/>
                <w:b/>
                <w:bCs/>
                <w:sz w:val="20"/>
                <w:szCs w:val="20"/>
              </w:rPr>
              <w:t>reasonable, strong-minded reader</w:t>
            </w:r>
            <w:r w:rsidRPr="0037665E">
              <w:rPr>
                <w:rFonts w:ascii="Garamond" w:hAnsi="Garamond"/>
                <w:sz w:val="20"/>
                <w:szCs w:val="20"/>
              </w:rPr>
              <w:t xml:space="preserve">; distinguished obscenity from </w:t>
            </w:r>
            <w:r w:rsidRPr="0037665E">
              <w:rPr>
                <w:rFonts w:ascii="Garamond" w:hAnsi="Garamond"/>
                <w:b/>
                <w:bCs/>
                <w:sz w:val="20"/>
                <w:szCs w:val="20"/>
              </w:rPr>
              <w:t>vulgarity</w:t>
            </w:r>
            <w:r w:rsidRPr="0037665E">
              <w:rPr>
                <w:rFonts w:ascii="Garamond" w:hAnsi="Garamond"/>
                <w:sz w:val="20"/>
                <w:szCs w:val="20"/>
              </w:rPr>
              <w:t>.</w:t>
            </w:r>
          </w:p>
        </w:tc>
      </w:tr>
      <w:tr w:rsidR="00DD4075" w:rsidRPr="0037665E" w14:paraId="3775106F"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DD2233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1996</w:t>
            </w:r>
          </w:p>
        </w:tc>
        <w:tc>
          <w:tcPr>
            <w:tcW w:w="327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19D21A9"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Bobby Art International v. Om Pal Singh Hoon</w:t>
            </w:r>
            <w:r w:rsidRPr="0037665E">
              <w:rPr>
                <w:rFonts w:ascii="Garamond" w:hAnsi="Garamond"/>
                <w:sz w:val="20"/>
                <w:szCs w:val="20"/>
              </w:rPr>
              <w:t xml:space="preserve"> (</w:t>
            </w:r>
            <w:r w:rsidRPr="0037665E">
              <w:rPr>
                <w:rFonts w:ascii="Garamond" w:hAnsi="Garamond"/>
                <w:i/>
                <w:iCs/>
                <w:sz w:val="20"/>
                <w:szCs w:val="20"/>
              </w:rPr>
              <w:t>Bandit Queen</w:t>
            </w:r>
            <w:r w:rsidRPr="0037665E">
              <w:rPr>
                <w:rFonts w:ascii="Garamond" w:hAnsi="Garamond"/>
                <w:sz w:val="20"/>
                <w:szCs w:val="20"/>
              </w:rPr>
              <w:t>)</w:t>
            </w:r>
          </w:p>
        </w:tc>
        <w:tc>
          <w:tcPr>
            <w:tcW w:w="549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4212AD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Context and message of the whole film</w:t>
            </w:r>
            <w:r w:rsidRPr="0037665E">
              <w:rPr>
                <w:rFonts w:ascii="Garamond" w:hAnsi="Garamond"/>
                <w:sz w:val="20"/>
                <w:szCs w:val="20"/>
              </w:rPr>
              <w:t xml:space="preserve">; nudity/violence depicting a crime to show the victim's plight </w:t>
            </w:r>
            <w:r w:rsidRPr="0037665E">
              <w:rPr>
                <w:rFonts w:ascii="Garamond" w:hAnsi="Garamond"/>
                <w:b/>
                <w:bCs/>
                <w:sz w:val="20"/>
                <w:szCs w:val="20"/>
              </w:rPr>
              <w:t>not obscene</w:t>
            </w:r>
            <w:r w:rsidRPr="0037665E">
              <w:rPr>
                <w:rFonts w:ascii="Garamond" w:hAnsi="Garamond"/>
                <w:sz w:val="20"/>
                <w:szCs w:val="20"/>
              </w:rPr>
              <w:t>.</w:t>
            </w:r>
          </w:p>
        </w:tc>
      </w:tr>
      <w:tr w:rsidR="00DD4075" w:rsidRPr="0037665E" w14:paraId="75A6D635"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104514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2010</w:t>
            </w:r>
          </w:p>
        </w:tc>
        <w:tc>
          <w:tcPr>
            <w:tcW w:w="327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DAE3023"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S. Khushboo v. Kanniammal</w:t>
            </w:r>
          </w:p>
        </w:tc>
        <w:tc>
          <w:tcPr>
            <w:tcW w:w="549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E797C6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Discussion of pre-marital sex is </w:t>
            </w:r>
            <w:r w:rsidRPr="0037665E">
              <w:rPr>
                <w:rFonts w:ascii="Garamond" w:hAnsi="Garamond"/>
                <w:b/>
                <w:bCs/>
                <w:sz w:val="20"/>
                <w:szCs w:val="20"/>
              </w:rPr>
              <w:t>not obscenity</w:t>
            </w:r>
            <w:r w:rsidRPr="0037665E">
              <w:rPr>
                <w:rFonts w:ascii="Garamond" w:hAnsi="Garamond"/>
                <w:sz w:val="20"/>
                <w:szCs w:val="20"/>
              </w:rPr>
              <w:t>.</w:t>
            </w:r>
          </w:p>
        </w:tc>
      </w:tr>
      <w:tr w:rsidR="00DD4075" w:rsidRPr="0037665E" w14:paraId="103BBB84"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C74981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2014</w:t>
            </w:r>
          </w:p>
        </w:tc>
        <w:tc>
          <w:tcPr>
            <w:tcW w:w="327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FFB159A"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Aveek Sarkar v. State of West Bengal</w:t>
            </w:r>
          </w:p>
        </w:tc>
        <w:tc>
          <w:tcPr>
            <w:tcW w:w="549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E7882B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Hicklin formally rejected</w:t>
            </w:r>
            <w:r w:rsidRPr="0037665E">
              <w:rPr>
                <w:rFonts w:ascii="Garamond" w:hAnsi="Garamond"/>
                <w:sz w:val="20"/>
                <w:szCs w:val="20"/>
              </w:rPr>
              <w:t>; community standards test adopted for India.</w:t>
            </w:r>
          </w:p>
        </w:tc>
      </w:tr>
      <w:tr w:rsidR="00DD4075" w:rsidRPr="0037665E" w14:paraId="2921AD27"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E95754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2015</w:t>
            </w:r>
          </w:p>
        </w:tc>
        <w:tc>
          <w:tcPr>
            <w:tcW w:w="327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6C19CE2"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Devidas Ramchandra Tuljapurkar v. State of Maharashtra</w:t>
            </w:r>
          </w:p>
        </w:tc>
        <w:tc>
          <w:tcPr>
            <w:tcW w:w="549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CAC4D6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Community standards + </w:t>
            </w:r>
            <w:r w:rsidRPr="0037665E">
              <w:rPr>
                <w:rFonts w:ascii="Garamond" w:hAnsi="Garamond"/>
                <w:b/>
                <w:bCs/>
                <w:sz w:val="20"/>
                <w:szCs w:val="20"/>
              </w:rPr>
              <w:t xml:space="preserve">greater </w:t>
            </w:r>
            <w:proofErr w:type="spellStart"/>
            <w:r w:rsidRPr="0037665E">
              <w:rPr>
                <w:rFonts w:ascii="Garamond" w:hAnsi="Garamond"/>
                <w:b/>
                <w:bCs/>
                <w:sz w:val="20"/>
                <w:szCs w:val="20"/>
              </w:rPr>
              <w:t>vigour</w:t>
            </w:r>
            <w:proofErr w:type="spellEnd"/>
            <w:r w:rsidRPr="0037665E">
              <w:rPr>
                <w:rFonts w:ascii="Garamond" w:hAnsi="Garamond"/>
                <w:sz w:val="20"/>
                <w:szCs w:val="20"/>
              </w:rPr>
              <w:t xml:space="preserve"> where </w:t>
            </w:r>
            <w:r w:rsidRPr="0037665E">
              <w:rPr>
                <w:rFonts w:ascii="Garamond" w:hAnsi="Garamond"/>
                <w:b/>
                <w:bCs/>
                <w:sz w:val="20"/>
                <w:szCs w:val="20"/>
              </w:rPr>
              <w:t>historically respected personalities</w:t>
            </w:r>
            <w:r w:rsidRPr="0037665E">
              <w:rPr>
                <w:rFonts w:ascii="Garamond" w:hAnsi="Garamond"/>
                <w:sz w:val="20"/>
                <w:szCs w:val="20"/>
              </w:rPr>
              <w:t xml:space="preserve"> are involved; test is </w:t>
            </w:r>
            <w:r w:rsidRPr="0037665E">
              <w:rPr>
                <w:rFonts w:ascii="Garamond" w:hAnsi="Garamond"/>
                <w:b/>
                <w:bCs/>
                <w:sz w:val="20"/>
                <w:szCs w:val="20"/>
              </w:rPr>
              <w:t>contextual</w:t>
            </w:r>
            <w:r w:rsidRPr="0037665E">
              <w:rPr>
                <w:rFonts w:ascii="Garamond" w:hAnsi="Garamond"/>
                <w:sz w:val="20"/>
                <w:szCs w:val="20"/>
              </w:rPr>
              <w:t>.</w:t>
            </w:r>
          </w:p>
        </w:tc>
      </w:tr>
    </w:tbl>
    <w:p w14:paraId="0BFC711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7576B18"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6E8B0A2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Bobby Art International v. Om Pal Singh Hoon (Bandit Queen) (1996)</w:t>
            </w:r>
          </w:p>
          <w:p w14:paraId="67110D4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(1996) 4 SCC 1 (Supreme Court of India; Ahmadi C.J. and Bench).</w:t>
            </w:r>
          </w:p>
          <w:p w14:paraId="14371C8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214F638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film </w:t>
            </w:r>
            <w:r w:rsidRPr="0037665E">
              <w:rPr>
                <w:rFonts w:ascii="Garamond" w:hAnsi="Garamond"/>
                <w:b/>
                <w:bCs/>
              </w:rPr>
              <w:t>Bandit Queen</w:t>
            </w:r>
            <w:r w:rsidRPr="0037665E">
              <w:rPr>
                <w:rFonts w:ascii="Garamond" w:hAnsi="Garamond"/>
              </w:rPr>
              <w:t xml:space="preserve"> (directed by Shekhar Kapur) is based on the life of </w:t>
            </w:r>
            <w:r w:rsidRPr="0037665E">
              <w:rPr>
                <w:rFonts w:ascii="Garamond" w:hAnsi="Garamond"/>
                <w:b/>
                <w:bCs/>
              </w:rPr>
              <w:t>Phoolan Devi</w:t>
            </w:r>
            <w:r w:rsidRPr="0037665E">
              <w:rPr>
                <w:rFonts w:ascii="Garamond" w:hAnsi="Garamond"/>
              </w:rPr>
              <w:t xml:space="preserve">. The censors gave it an "A" certificate, with scenes of </w:t>
            </w:r>
            <w:r w:rsidRPr="0037665E">
              <w:rPr>
                <w:rFonts w:ascii="Garamond" w:hAnsi="Garamond"/>
                <w:b/>
                <w:bCs/>
              </w:rPr>
              <w:t>rape, frontal nudity and abusive language</w:t>
            </w:r>
            <w:r w:rsidRPr="0037665E">
              <w:rPr>
                <w:rFonts w:ascii="Garamond" w:hAnsi="Garamond"/>
              </w:rPr>
              <w:t xml:space="preserve">. The Delhi High Court (on a petition by Om Pal Singh Hoon) had set aside the censor's clearance and stopped its exhibition; the Supreme Court reversed that. (Phoolan Devi's own privacy challenge to the film was a separate matter: </w:t>
            </w:r>
            <w:r w:rsidRPr="0037665E">
              <w:rPr>
                <w:rFonts w:ascii="Garamond" w:hAnsi="Garamond"/>
                <w:i/>
                <w:iCs/>
              </w:rPr>
              <w:t>Phoolan Devi v. Shekhar Kapur</w:t>
            </w:r>
            <w:r w:rsidRPr="0037665E">
              <w:rPr>
                <w:rFonts w:ascii="Garamond" w:hAnsi="Garamond"/>
              </w:rPr>
              <w:t>.) The professor recalled: "Bandit Queen: a film challenged by Phoolan Devi against Shekhar Kapur".</w:t>
            </w:r>
          </w:p>
          <w:p w14:paraId="7DAA1A1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1B8D63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Are the scenes obscene? How are </w:t>
            </w:r>
            <w:r w:rsidRPr="0037665E">
              <w:rPr>
                <w:rFonts w:ascii="Garamond" w:hAnsi="Garamond"/>
                <w:b/>
                <w:bCs/>
              </w:rPr>
              <w:t>nudity and violence</w:t>
            </w:r>
            <w:r w:rsidRPr="0037665E">
              <w:rPr>
                <w:rFonts w:ascii="Garamond" w:hAnsi="Garamond"/>
              </w:rPr>
              <w:t xml:space="preserve"> judged in a serious film on social issues?</w:t>
            </w:r>
          </w:p>
          <w:p w14:paraId="2AFE528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79B18D8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Supreme Court </w:t>
            </w:r>
            <w:r w:rsidRPr="0037665E">
              <w:rPr>
                <w:rFonts w:ascii="Garamond" w:hAnsi="Garamond"/>
                <w:b/>
                <w:bCs/>
              </w:rPr>
              <w:t>upheld the film's release</w:t>
            </w:r>
            <w:r w:rsidRPr="0037665E">
              <w:rPr>
                <w:rFonts w:ascii="Garamond" w:hAnsi="Garamond"/>
              </w:rPr>
              <w:t xml:space="preserve">: the nude and rape scenes were </w:t>
            </w:r>
            <w:r w:rsidRPr="0037665E">
              <w:rPr>
                <w:rFonts w:ascii="Garamond" w:hAnsi="Garamond"/>
                <w:b/>
                <w:bCs/>
              </w:rPr>
              <w:t>not meant to arouse prurient interest</w:t>
            </w:r>
            <w:r w:rsidRPr="0037665E">
              <w:rPr>
                <w:rFonts w:ascii="Garamond" w:hAnsi="Garamond"/>
              </w:rPr>
              <w:t xml:space="preserve"> but to show the </w:t>
            </w:r>
            <w:r w:rsidRPr="0037665E">
              <w:rPr>
                <w:rFonts w:ascii="Garamond" w:hAnsi="Garamond"/>
                <w:b/>
                <w:bCs/>
              </w:rPr>
              <w:t>brutality, humiliation and the social conditions that produced a bandit</w:t>
            </w:r>
            <w:r w:rsidRPr="0037665E">
              <w:rPr>
                <w:rFonts w:ascii="Garamond" w:hAnsi="Garamond"/>
              </w:rPr>
              <w:t xml:space="preserve">; the film must be viewed </w:t>
            </w:r>
            <w:r w:rsidRPr="0037665E">
              <w:rPr>
                <w:rFonts w:ascii="Garamond" w:hAnsi="Garamond"/>
                <w:b/>
                <w:bCs/>
              </w:rPr>
              <w:t>as a whole</w:t>
            </w:r>
            <w:r w:rsidRPr="0037665E">
              <w:rPr>
                <w:rFonts w:ascii="Garamond" w:hAnsi="Garamond"/>
              </w:rPr>
              <w:t xml:space="preserve"> with its </w:t>
            </w:r>
            <w:r w:rsidRPr="0037665E">
              <w:rPr>
                <w:rFonts w:ascii="Garamond" w:hAnsi="Garamond"/>
                <w:b/>
                <w:bCs/>
              </w:rPr>
              <w:t>message</w:t>
            </w:r>
            <w:r w:rsidRPr="0037665E">
              <w:rPr>
                <w:rFonts w:ascii="Garamond" w:hAnsi="Garamond"/>
              </w:rPr>
              <w:t xml:space="preserve">. "Nudity does not necessarily arouse sexual feelings." The </w:t>
            </w:r>
            <w:r w:rsidRPr="0037665E">
              <w:rPr>
                <w:rFonts w:ascii="Garamond" w:hAnsi="Garamond"/>
                <w:b/>
                <w:bCs/>
              </w:rPr>
              <w:t>theme</w:t>
            </w:r>
            <w:r w:rsidRPr="0037665E">
              <w:rPr>
                <w:rFonts w:ascii="Garamond" w:hAnsi="Garamond"/>
              </w:rPr>
              <w:t xml:space="preserve"> (a victim of social oppression) and the </w:t>
            </w:r>
            <w:r w:rsidRPr="0037665E">
              <w:rPr>
                <w:rFonts w:ascii="Garamond" w:hAnsi="Garamond"/>
                <w:b/>
                <w:bCs/>
              </w:rPr>
              <w:t>dignity of the scene</w:t>
            </w:r>
            <w:r w:rsidRPr="0037665E">
              <w:rPr>
                <w:rFonts w:ascii="Garamond" w:hAnsi="Garamond"/>
              </w:rPr>
              <w:t xml:space="preserve"> matter.</w:t>
            </w:r>
          </w:p>
          <w:p w14:paraId="2B8FDF5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9770DC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In judging obscenity, </w:t>
            </w:r>
            <w:r w:rsidRPr="0037665E">
              <w:rPr>
                <w:rFonts w:ascii="Garamond" w:hAnsi="Garamond"/>
                <w:b/>
                <w:bCs/>
              </w:rPr>
              <w:t>the whole work, theme, message and context</w:t>
            </w:r>
            <w:r w:rsidRPr="0037665E">
              <w:rPr>
                <w:rFonts w:ascii="Garamond" w:hAnsi="Garamond"/>
              </w:rPr>
              <w:t xml:space="preserve"> are decisive; scenes of sexual violence meant to evoke </w:t>
            </w:r>
            <w:r w:rsidRPr="0037665E">
              <w:rPr>
                <w:rFonts w:ascii="Garamond" w:hAnsi="Garamond"/>
                <w:b/>
                <w:bCs/>
              </w:rPr>
              <w:t>revulsion and sympathy</w:t>
            </w:r>
            <w:r w:rsidRPr="0037665E">
              <w:rPr>
                <w:rFonts w:ascii="Garamond" w:hAnsi="Garamond"/>
              </w:rPr>
              <w:t>, not lust, are not obscene.</w:t>
            </w:r>
          </w:p>
        </w:tc>
      </w:tr>
    </w:tbl>
    <w:p w14:paraId="6FB46A95" w14:textId="77777777" w:rsidR="00DD4075" w:rsidRPr="0037665E" w:rsidRDefault="00DD4075" w:rsidP="0037665E">
      <w:pPr>
        <w:spacing w:after="80"/>
        <w:jc w:val="both"/>
        <w:rPr>
          <w:rFonts w:ascii="Garamond" w:hAnsi="Garamond"/>
        </w:rPr>
      </w:pPr>
    </w:p>
    <w:p w14:paraId="7769C180" w14:textId="77777777" w:rsidR="00DD4075" w:rsidRPr="0037665E" w:rsidRDefault="00000000" w:rsidP="0037665E">
      <w:pPr>
        <w:pStyle w:val="Heading2"/>
        <w:keepNext/>
        <w:jc w:val="both"/>
        <w:rPr>
          <w:rFonts w:ascii="Garamond" w:hAnsi="Garamond"/>
        </w:rPr>
      </w:pPr>
      <w:bookmarkStart w:id="48" w:name="_Toc243736315"/>
      <w:r w:rsidRPr="0037665E">
        <w:rPr>
          <w:rFonts w:ascii="Garamond" w:hAnsi="Garamond"/>
        </w:rPr>
        <w:t>4.6 The Miller / community standards test explained (professor's explanation)</w:t>
      </w:r>
      <w:bookmarkEnd w:id="48"/>
    </w:p>
    <w:p w14:paraId="2F31309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Average person, not the hypersensitive:</w:t>
      </w:r>
      <w:r w:rsidRPr="0037665E">
        <w:rPr>
          <w:rFonts w:ascii="Garamond" w:hAnsi="Garamond"/>
        </w:rPr>
        <w:t xml:space="preserve"> "not one who wants to become a pervert; the </w:t>
      </w:r>
      <w:r w:rsidRPr="0037665E">
        <w:rPr>
          <w:rFonts w:ascii="Garamond" w:hAnsi="Garamond"/>
          <w:b/>
          <w:bCs/>
        </w:rPr>
        <w:t>average person</w:t>
      </w:r>
      <w:r w:rsidRPr="0037665E">
        <w:rPr>
          <w:rFonts w:ascii="Garamond" w:hAnsi="Garamond"/>
        </w:rPr>
        <w:t>, generally what the people think". If most people regard the work as acceptable, it is acceptable.</w:t>
      </w:r>
    </w:p>
    <w:p w14:paraId="0D2178F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Standards change with time and society:</w:t>
      </w:r>
      <w:r w:rsidRPr="0037665E">
        <w:rPr>
          <w:rFonts w:ascii="Garamond" w:hAnsi="Garamond"/>
        </w:rPr>
        <w:t xml:space="preserve"> the professor's examples: formerly boys and girls sat separately and walking past a girls' group would draw comment; today </w:t>
      </w:r>
      <w:r w:rsidRPr="0037665E">
        <w:rPr>
          <w:rFonts w:ascii="Garamond" w:hAnsi="Garamond"/>
          <w:b/>
          <w:bCs/>
        </w:rPr>
        <w:t>60-70% of students walk with an arm on a friend's shoulder</w:t>
      </w:r>
      <w:r w:rsidRPr="0037665E">
        <w:rPr>
          <w:rFonts w:ascii="Garamond" w:hAnsi="Garamond"/>
        </w:rPr>
        <w:t xml:space="preserve"> and nobody notices; </w:t>
      </w:r>
      <w:r w:rsidRPr="0037665E">
        <w:rPr>
          <w:rFonts w:ascii="Garamond" w:hAnsi="Garamond"/>
          <w:b/>
          <w:bCs/>
        </w:rPr>
        <w:t>purdah</w:t>
      </w:r>
      <w:r w:rsidRPr="0037665E">
        <w:rPr>
          <w:rFonts w:ascii="Garamond" w:hAnsi="Garamond"/>
        </w:rPr>
        <w:t xml:space="preserve"> among Muslim and Hindu women; a village where women did not speak to unknown men. </w:t>
      </w:r>
      <w:proofErr w:type="gramStart"/>
      <w:r w:rsidRPr="0037665E">
        <w:rPr>
          <w:rFonts w:ascii="Garamond" w:hAnsi="Garamond"/>
        </w:rPr>
        <w:t>So</w:t>
      </w:r>
      <w:proofErr w:type="gramEnd"/>
      <w:r w:rsidRPr="0037665E">
        <w:rPr>
          <w:rFonts w:ascii="Garamond" w:hAnsi="Garamond"/>
        </w:rPr>
        <w:t xml:space="preserve"> the </w:t>
      </w:r>
      <w:r w:rsidRPr="0037665E">
        <w:rPr>
          <w:rFonts w:ascii="Garamond" w:hAnsi="Garamond"/>
          <w:b/>
          <w:bCs/>
        </w:rPr>
        <w:t>community standard is relative to society and time</w:t>
      </w:r>
      <w:r w:rsidRPr="0037665E">
        <w:rPr>
          <w:rFonts w:ascii="Garamond" w:hAnsi="Garamond"/>
        </w:rPr>
        <w:t>.</w:t>
      </w:r>
    </w:p>
    <w:p w14:paraId="582A04A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"Work as a whole":</w:t>
      </w:r>
      <w:r w:rsidRPr="0037665E">
        <w:rPr>
          <w:rFonts w:ascii="Garamond" w:hAnsi="Garamond"/>
        </w:rPr>
        <w:t xml:space="preserve"> not one passage. "You cannot ban the whole Ramcharitmanas for the garden scene where Sita and Ram look at each other; you cannot call the Mahabharata erotic because of one episode. You must see the </w:t>
      </w:r>
      <w:r w:rsidRPr="0037665E">
        <w:rPr>
          <w:rFonts w:ascii="Garamond" w:hAnsi="Garamond"/>
          <w:b/>
          <w:bCs/>
        </w:rPr>
        <w:t>whole story</w:t>
      </w:r>
      <w:r w:rsidRPr="0037665E">
        <w:rPr>
          <w:rFonts w:ascii="Garamond" w:hAnsi="Garamond"/>
        </w:rPr>
        <w:t>." One individual who is excited by romance cannot be the standard of the society.</w:t>
      </w:r>
    </w:p>
    <w:p w14:paraId="5F01569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Patently offensive way:</w:t>
      </w:r>
      <w:r w:rsidRPr="0037665E">
        <w:rPr>
          <w:rFonts w:ascii="Garamond" w:hAnsi="Garamond"/>
        </w:rPr>
        <w:t xml:space="preserve"> the sexual conduct must be depicted in an </w:t>
      </w:r>
      <w:r w:rsidRPr="0037665E">
        <w:rPr>
          <w:rFonts w:ascii="Garamond" w:hAnsi="Garamond"/>
          <w:b/>
          <w:bCs/>
        </w:rPr>
        <w:t>obviously offensive</w:t>
      </w:r>
      <w:r w:rsidRPr="0037665E">
        <w:rPr>
          <w:rFonts w:ascii="Garamond" w:hAnsi="Garamond"/>
        </w:rPr>
        <w:t xml:space="preserve"> manner as defined by law ("the word is used in such a way that you can see it is not acceptable").</w:t>
      </w:r>
    </w:p>
    <w:p w14:paraId="51644D4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Lacks serious literary, artistic, political or scientific value:</w:t>
      </w:r>
      <w:r w:rsidRPr="0037665E">
        <w:rPr>
          <w:rFonts w:ascii="Garamond" w:hAnsi="Garamond"/>
        </w:rPr>
        <w:t xml:space="preserve"> if the work has such </w:t>
      </w:r>
      <w:proofErr w:type="gramStart"/>
      <w:r w:rsidRPr="0037665E">
        <w:rPr>
          <w:rFonts w:ascii="Garamond" w:hAnsi="Garamond"/>
        </w:rPr>
        <w:t>value</w:t>
      </w:r>
      <w:proofErr w:type="gramEnd"/>
      <w:r w:rsidRPr="0037665E">
        <w:rPr>
          <w:rFonts w:ascii="Garamond" w:hAnsi="Garamond"/>
        </w:rPr>
        <w:t xml:space="preserve"> it is </w:t>
      </w:r>
      <w:r w:rsidRPr="0037665E">
        <w:rPr>
          <w:rFonts w:ascii="Garamond" w:hAnsi="Garamond"/>
          <w:b/>
          <w:bCs/>
        </w:rPr>
        <w:t>not obscene</w:t>
      </w:r>
      <w:r w:rsidRPr="0037665E">
        <w:rPr>
          <w:rFonts w:ascii="Garamond" w:hAnsi="Garamond"/>
        </w:rPr>
        <w:t xml:space="preserve">. Example: </w:t>
      </w:r>
      <w:r w:rsidRPr="0037665E">
        <w:rPr>
          <w:rFonts w:ascii="Garamond" w:hAnsi="Garamond"/>
          <w:b/>
          <w:bCs/>
        </w:rPr>
        <w:t>medical and scientific images</w:t>
      </w:r>
      <w:r w:rsidRPr="0037665E">
        <w:rPr>
          <w:rFonts w:ascii="Garamond" w:hAnsi="Garamond"/>
        </w:rPr>
        <w:t xml:space="preserve">, e.g. pictures showing a young mother how to hold and breastfeed a baby (displayed at </w:t>
      </w:r>
      <w:proofErr w:type="spellStart"/>
      <w:r w:rsidRPr="0037665E">
        <w:rPr>
          <w:rFonts w:ascii="Garamond" w:hAnsi="Garamond"/>
        </w:rPr>
        <w:t>gynaecology</w:t>
      </w:r>
      <w:proofErr w:type="spellEnd"/>
      <w:r w:rsidRPr="0037665E">
        <w:rPr>
          <w:rFonts w:ascii="Garamond" w:hAnsi="Garamond"/>
        </w:rPr>
        <w:t xml:space="preserve"> wards), </w:t>
      </w:r>
      <w:r w:rsidRPr="0037665E">
        <w:rPr>
          <w:rFonts w:ascii="Garamond" w:hAnsi="Garamond"/>
          <w:b/>
          <w:bCs/>
        </w:rPr>
        <w:t>anatomy</w:t>
      </w:r>
      <w:r w:rsidRPr="0037665E">
        <w:rPr>
          <w:rFonts w:ascii="Garamond" w:hAnsi="Garamond"/>
        </w:rPr>
        <w:t xml:space="preserve"> diagrams or cadavers used for medical teaching: "that is a medical requirement; you cannot treat it as an offence".</w:t>
      </w:r>
    </w:p>
    <w:p w14:paraId="0FF575E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Exam rule given by the professor:</w:t>
      </w:r>
      <w:r w:rsidRPr="0037665E">
        <w:rPr>
          <w:rFonts w:ascii="Garamond" w:hAnsi="Garamond"/>
        </w:rPr>
        <w:t xml:space="preserve"> if you write these </w:t>
      </w:r>
      <w:r w:rsidRPr="0037665E">
        <w:rPr>
          <w:rFonts w:ascii="Garamond" w:hAnsi="Garamond"/>
          <w:b/>
          <w:bCs/>
        </w:rPr>
        <w:t>three conditions</w:t>
      </w:r>
      <w:r w:rsidRPr="0037665E">
        <w:rPr>
          <w:rFonts w:ascii="Garamond" w:hAnsi="Garamond"/>
        </w:rPr>
        <w:t xml:space="preserve"> (average person/contemporary community standards; patently offensive; lacks serious literary, artistic, political, scientific value), "I will be forced to give you 20 marks".</w:t>
      </w:r>
    </w:p>
    <w:p w14:paraId="56B837D1" w14:textId="77777777" w:rsidR="00DD4075" w:rsidRPr="0037665E" w:rsidRDefault="00000000" w:rsidP="0037665E">
      <w:pPr>
        <w:pStyle w:val="Heading2"/>
        <w:keepNext/>
        <w:jc w:val="both"/>
        <w:rPr>
          <w:rFonts w:ascii="Garamond" w:hAnsi="Garamond"/>
        </w:rPr>
      </w:pPr>
      <w:bookmarkStart w:id="49" w:name="_Toc243736316"/>
      <w:r w:rsidRPr="0037665E">
        <w:rPr>
          <w:rFonts w:ascii="Garamond" w:hAnsi="Garamond"/>
        </w:rPr>
        <w:t xml:space="preserve">4.7 Compulsory cases: Aveek Sarkar and </w:t>
      </w:r>
      <w:proofErr w:type="spellStart"/>
      <w:r w:rsidRPr="0037665E">
        <w:rPr>
          <w:rFonts w:ascii="Garamond" w:hAnsi="Garamond"/>
        </w:rPr>
        <w:t>Tuljapurkar</w:t>
      </w:r>
      <w:bookmarkEnd w:id="49"/>
      <w:proofErr w:type="spellEnd"/>
    </w:p>
    <w:p w14:paraId="7442292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Aveek Sarkar</w:t>
      </w:r>
      <w:r w:rsidRPr="0037665E">
        <w:rPr>
          <w:rFonts w:ascii="Garamond" w:hAnsi="Garamond"/>
        </w:rPr>
        <w:t xml:space="preserve">: see the case card in Lecture 2 (2.9): the Becker nude photograph; community standards; context (anti-racism). The professor said the line of development "started with </w:t>
      </w:r>
      <w:proofErr w:type="spellStart"/>
      <w:r w:rsidRPr="0037665E">
        <w:rPr>
          <w:rFonts w:ascii="Garamond" w:hAnsi="Garamond"/>
        </w:rPr>
        <w:t>Samaresh</w:t>
      </w:r>
      <w:proofErr w:type="spellEnd"/>
      <w:r w:rsidRPr="0037665E">
        <w:rPr>
          <w:rFonts w:ascii="Garamond" w:hAnsi="Garamond"/>
        </w:rPr>
        <w:t xml:space="preserve"> Bose, and then Aveek Sarkar" and told students to read it in the original ("it is compulsory reading").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CFE075B"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2931FAB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Devidas Ramchandra Tuljapurkar v. State of Maharashtra (2015)</w:t>
            </w:r>
          </w:p>
          <w:p w14:paraId="7D6CED6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(2015) 6 SCC 1; decided 14 May 2015 (Supreme Court of India; Dipak Misra and Prafulla C. Pant JJ.; judgment by Dipak Misra J.).</w:t>
            </w:r>
          </w:p>
          <w:p w14:paraId="56DCE3A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7316907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Marathi poem </w:t>
            </w:r>
            <w:r w:rsidRPr="0037665E">
              <w:rPr>
                <w:rFonts w:ascii="Garamond" w:hAnsi="Garamond"/>
                <w:b/>
                <w:bCs/>
              </w:rPr>
              <w:t>"Gandhi Mala Bhetala" ("I met Gandhi")</w:t>
            </w:r>
            <w:r w:rsidRPr="0037665E">
              <w:rPr>
                <w:rFonts w:ascii="Garamond" w:hAnsi="Garamond"/>
              </w:rPr>
              <w:t xml:space="preserve"> by Vasant Dattatraya Gurjar was published in 1994 in the </w:t>
            </w:r>
            <w:r w:rsidRPr="0037665E">
              <w:rPr>
                <w:rFonts w:ascii="Garamond" w:hAnsi="Garamond"/>
                <w:b/>
                <w:bCs/>
              </w:rPr>
              <w:t xml:space="preserve">Bulletin of the </w:t>
            </w:r>
            <w:proofErr w:type="gramStart"/>
            <w:r w:rsidRPr="0037665E">
              <w:rPr>
                <w:rFonts w:ascii="Garamond" w:hAnsi="Garamond"/>
                <w:b/>
                <w:bCs/>
              </w:rPr>
              <w:t>All India</w:t>
            </w:r>
            <w:proofErr w:type="gramEnd"/>
            <w:r w:rsidRPr="0037665E">
              <w:rPr>
                <w:rFonts w:ascii="Garamond" w:hAnsi="Garamond"/>
                <w:b/>
                <w:bCs/>
              </w:rPr>
              <w:t xml:space="preserve"> Bank Association Union</w:t>
            </w:r>
            <w:r w:rsidRPr="0037665E">
              <w:rPr>
                <w:rFonts w:ascii="Garamond" w:hAnsi="Garamond"/>
              </w:rPr>
              <w:t xml:space="preserve"> (editor/publisher: Devidas Tuljapurkar). The poem used </w:t>
            </w:r>
            <w:r w:rsidRPr="0037665E">
              <w:rPr>
                <w:rFonts w:ascii="Garamond" w:hAnsi="Garamond"/>
                <w:b/>
                <w:bCs/>
              </w:rPr>
              <w:t>offensive, vulgar and obscene words about or attributed to Mahatma Gandhi</w:t>
            </w:r>
            <w:r w:rsidRPr="0037665E">
              <w:rPr>
                <w:rFonts w:ascii="Garamond" w:hAnsi="Garamond"/>
              </w:rPr>
              <w:t>, in a satire aimed at those who do not follow Gandhian values.</w:t>
            </w:r>
          </w:p>
          <w:p w14:paraId="43B0859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 complaint under </w:t>
            </w:r>
            <w:r w:rsidRPr="0037665E">
              <w:rPr>
                <w:rFonts w:ascii="Garamond" w:hAnsi="Garamond"/>
                <w:b/>
                <w:bCs/>
              </w:rPr>
              <w:t>s. 292 IPC</w:t>
            </w:r>
            <w:r w:rsidRPr="0037665E">
              <w:rPr>
                <w:rFonts w:ascii="Garamond" w:hAnsi="Garamond"/>
              </w:rPr>
              <w:t xml:space="preserve"> (obscenity) and </w:t>
            </w:r>
            <w:r w:rsidRPr="0037665E">
              <w:rPr>
                <w:rFonts w:ascii="Garamond" w:hAnsi="Garamond"/>
                <w:b/>
                <w:bCs/>
              </w:rPr>
              <w:t>s. 34</w:t>
            </w:r>
            <w:r w:rsidRPr="0037665E">
              <w:rPr>
                <w:rFonts w:ascii="Garamond" w:hAnsi="Garamond"/>
              </w:rPr>
              <w:t xml:space="preserve"> followed. The Bombay High Court refused to quash. </w:t>
            </w:r>
            <w:r w:rsidRPr="0037665E">
              <w:rPr>
                <w:rFonts w:ascii="Garamond" w:hAnsi="Garamond"/>
                <w:b/>
                <w:bCs/>
              </w:rPr>
              <w:t>The poet did not appeal; the publisher/editor appealed to the Supreme Court.</w:t>
            </w:r>
          </w:p>
          <w:p w14:paraId="660298F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Professor's summary: "Mahatma Gandhi was abused (the poem used his name to say obscene things)."</w:t>
            </w:r>
          </w:p>
          <w:p w14:paraId="0CB45AF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7E13420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the poem obscene under s. 292 IPC? Which test applies? Does it matter that the words concern a </w:t>
            </w:r>
            <w:r w:rsidRPr="0037665E">
              <w:rPr>
                <w:rFonts w:ascii="Garamond" w:hAnsi="Garamond"/>
                <w:b/>
                <w:bCs/>
              </w:rPr>
              <w:t>historically respected figure</w:t>
            </w:r>
            <w:r w:rsidRPr="0037665E">
              <w:rPr>
                <w:rFonts w:ascii="Garamond" w:hAnsi="Garamond"/>
              </w:rPr>
              <w:t>? Is there a "</w:t>
            </w:r>
            <w:r w:rsidRPr="0037665E">
              <w:rPr>
                <w:rFonts w:ascii="Garamond" w:hAnsi="Garamond"/>
                <w:b/>
                <w:bCs/>
              </w:rPr>
              <w:t xml:space="preserve">poetic </w:t>
            </w:r>
            <w:proofErr w:type="spellStart"/>
            <w:r w:rsidRPr="0037665E">
              <w:rPr>
                <w:rFonts w:ascii="Garamond" w:hAnsi="Garamond"/>
                <w:b/>
                <w:bCs/>
              </w:rPr>
              <w:t>licence</w:t>
            </w:r>
            <w:proofErr w:type="spellEnd"/>
            <w:r w:rsidRPr="0037665E">
              <w:rPr>
                <w:rFonts w:ascii="Garamond" w:hAnsi="Garamond"/>
              </w:rPr>
              <w:t xml:space="preserve">" </w:t>
            </w:r>
            <w:proofErr w:type="spellStart"/>
            <w:r w:rsidRPr="0037665E">
              <w:rPr>
                <w:rFonts w:ascii="Garamond" w:hAnsi="Garamond"/>
              </w:rPr>
              <w:t>defence</w:t>
            </w:r>
            <w:proofErr w:type="spellEnd"/>
            <w:r w:rsidRPr="0037665E">
              <w:rPr>
                <w:rFonts w:ascii="Garamond" w:hAnsi="Garamond"/>
              </w:rPr>
              <w:t>?</w:t>
            </w:r>
          </w:p>
          <w:p w14:paraId="43D9B1A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181581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w:t>
            </w:r>
            <w:r w:rsidRPr="0037665E">
              <w:rPr>
                <w:rFonts w:ascii="Garamond" w:hAnsi="Garamond"/>
                <w:b/>
                <w:bCs/>
              </w:rPr>
              <w:t>applied the contemporary community standards test</w:t>
            </w:r>
            <w:r w:rsidRPr="0037665E">
              <w:rPr>
                <w:rFonts w:ascii="Garamond" w:hAnsi="Garamond"/>
              </w:rPr>
              <w:t xml:space="preserve"> (rejecting Hicklin, following Aveek Sarkar and </w:t>
            </w:r>
            <w:proofErr w:type="spellStart"/>
            <w:r w:rsidRPr="0037665E">
              <w:rPr>
                <w:rFonts w:ascii="Garamond" w:hAnsi="Garamond"/>
              </w:rPr>
              <w:t>Samaresh</w:t>
            </w:r>
            <w:proofErr w:type="spellEnd"/>
            <w:r w:rsidRPr="0037665E">
              <w:rPr>
                <w:rFonts w:ascii="Garamond" w:hAnsi="Garamond"/>
              </w:rPr>
              <w:t xml:space="preserve"> Bose). Where words are used about a </w:t>
            </w:r>
            <w:r w:rsidRPr="0037665E">
              <w:rPr>
                <w:rFonts w:ascii="Garamond" w:hAnsi="Garamond"/>
                <w:b/>
                <w:bCs/>
              </w:rPr>
              <w:t>historically respected person</w:t>
            </w:r>
            <w:r w:rsidRPr="0037665E">
              <w:rPr>
                <w:rFonts w:ascii="Garamond" w:hAnsi="Garamond"/>
              </w:rPr>
              <w:t xml:space="preserve"> (Gandhi), the test is applied </w:t>
            </w:r>
            <w:r w:rsidRPr="0037665E">
              <w:rPr>
                <w:rFonts w:ascii="Garamond" w:hAnsi="Garamond"/>
                <w:b/>
                <w:bCs/>
              </w:rPr>
              <w:t xml:space="preserve">with greater </w:t>
            </w:r>
            <w:proofErr w:type="spellStart"/>
            <w:r w:rsidRPr="0037665E">
              <w:rPr>
                <w:rFonts w:ascii="Garamond" w:hAnsi="Garamond"/>
                <w:b/>
                <w:bCs/>
              </w:rPr>
              <w:t>vigour</w:t>
            </w:r>
            <w:proofErr w:type="spellEnd"/>
            <w:r w:rsidRPr="0037665E">
              <w:rPr>
                <w:rFonts w:ascii="Garamond" w:hAnsi="Garamond"/>
              </w:rPr>
              <w:t xml:space="preserve">; the </w:t>
            </w:r>
            <w:r w:rsidRPr="0037665E">
              <w:rPr>
                <w:rFonts w:ascii="Garamond" w:hAnsi="Garamond"/>
                <w:b/>
                <w:bCs/>
              </w:rPr>
              <w:t>context</w:t>
            </w:r>
            <w:r w:rsidRPr="0037665E">
              <w:rPr>
                <w:rFonts w:ascii="Garamond" w:hAnsi="Garamond"/>
              </w:rPr>
              <w:t xml:space="preserve"> and the </w:t>
            </w:r>
            <w:r w:rsidRPr="0037665E">
              <w:rPr>
                <w:rFonts w:ascii="Garamond" w:hAnsi="Garamond"/>
                <w:b/>
                <w:bCs/>
              </w:rPr>
              <w:t>purpose</w:t>
            </w:r>
            <w:r w:rsidRPr="0037665E">
              <w:rPr>
                <w:rFonts w:ascii="Garamond" w:hAnsi="Garamond"/>
              </w:rPr>
              <w:t xml:space="preserve"> of the use of the person's name are examined. The Court rejected "poetic </w:t>
            </w:r>
            <w:proofErr w:type="spellStart"/>
            <w:r w:rsidRPr="0037665E">
              <w:rPr>
                <w:rFonts w:ascii="Garamond" w:hAnsi="Garamond"/>
              </w:rPr>
              <w:t>licence</w:t>
            </w:r>
            <w:proofErr w:type="spellEnd"/>
            <w:r w:rsidRPr="0037665E">
              <w:rPr>
                <w:rFonts w:ascii="Garamond" w:hAnsi="Garamond"/>
              </w:rPr>
              <w:t xml:space="preserve">" as a </w:t>
            </w:r>
            <w:proofErr w:type="spellStart"/>
            <w:r w:rsidRPr="0037665E">
              <w:rPr>
                <w:rFonts w:ascii="Garamond" w:hAnsi="Garamond"/>
              </w:rPr>
              <w:t>defence</w:t>
            </w:r>
            <w:proofErr w:type="spellEnd"/>
            <w:r w:rsidRPr="0037665E">
              <w:rPr>
                <w:rFonts w:ascii="Garamond" w:hAnsi="Garamond"/>
              </w:rPr>
              <w:t>.</w:t>
            </w:r>
          </w:p>
          <w:p w14:paraId="2A1C5C7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poem was found to cross the line (</w:t>
            </w:r>
            <w:r w:rsidRPr="0037665E">
              <w:rPr>
                <w:rFonts w:ascii="Garamond" w:hAnsi="Garamond"/>
                <w:b/>
                <w:bCs/>
              </w:rPr>
              <w:t>obscene</w:t>
            </w:r>
            <w:r w:rsidRPr="0037665E">
              <w:rPr>
                <w:rFonts w:ascii="Garamond" w:hAnsi="Garamond"/>
              </w:rPr>
              <w:t xml:space="preserve">), but because </w:t>
            </w:r>
            <w:r w:rsidRPr="0037665E">
              <w:rPr>
                <w:rFonts w:ascii="Garamond" w:hAnsi="Garamond"/>
                <w:b/>
                <w:bCs/>
              </w:rPr>
              <w:t>about twenty years had passed</w:t>
            </w:r>
            <w:r w:rsidRPr="0037665E">
              <w:rPr>
                <w:rFonts w:ascii="Garamond" w:hAnsi="Garamond"/>
              </w:rPr>
              <w:t xml:space="preserve"> and the publisher had </w:t>
            </w:r>
            <w:r w:rsidRPr="0037665E">
              <w:rPr>
                <w:rFonts w:ascii="Garamond" w:hAnsi="Garamond"/>
                <w:b/>
                <w:bCs/>
              </w:rPr>
              <w:t>tendered an unconditional apology</w:t>
            </w:r>
            <w:r w:rsidRPr="0037665E">
              <w:rPr>
                <w:rFonts w:ascii="Garamond" w:hAnsi="Garamond"/>
              </w:rPr>
              <w:t xml:space="preserve"> when readers objected, the Court </w:t>
            </w:r>
            <w:r w:rsidRPr="0037665E">
              <w:rPr>
                <w:rFonts w:ascii="Garamond" w:hAnsi="Garamond"/>
                <w:b/>
                <w:bCs/>
              </w:rPr>
              <w:t>discharged the appellant</w:t>
            </w:r>
            <w:r w:rsidRPr="0037665E">
              <w:rPr>
                <w:rFonts w:ascii="Garamond" w:hAnsi="Garamond"/>
              </w:rPr>
              <w:t xml:space="preserve"> (the author was not before the Court).</w:t>
            </w:r>
          </w:p>
          <w:p w14:paraId="1D1333D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04B8A25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Freedom of speech does not allow </w:t>
            </w:r>
            <w:r w:rsidRPr="0037665E">
              <w:rPr>
                <w:rFonts w:ascii="Garamond" w:hAnsi="Garamond"/>
                <w:b/>
                <w:bCs/>
              </w:rPr>
              <w:t xml:space="preserve">obscene words about historically respected figures under cover of poetic </w:t>
            </w:r>
            <w:proofErr w:type="spellStart"/>
            <w:r w:rsidRPr="0037665E">
              <w:rPr>
                <w:rFonts w:ascii="Garamond" w:hAnsi="Garamond"/>
                <w:b/>
                <w:bCs/>
              </w:rPr>
              <w:t>licence</w:t>
            </w:r>
            <w:proofErr w:type="spellEnd"/>
            <w:r w:rsidRPr="0037665E">
              <w:rPr>
                <w:rFonts w:ascii="Garamond" w:hAnsi="Garamond"/>
              </w:rPr>
              <w:t xml:space="preserve">; the </w:t>
            </w:r>
            <w:r w:rsidRPr="0037665E">
              <w:rPr>
                <w:rFonts w:ascii="Garamond" w:hAnsi="Garamond"/>
                <w:b/>
                <w:bCs/>
              </w:rPr>
              <w:t>community standards test</w:t>
            </w:r>
            <w:r w:rsidRPr="0037665E">
              <w:rPr>
                <w:rFonts w:ascii="Garamond" w:hAnsi="Garamond"/>
              </w:rPr>
              <w:t xml:space="preserve"> applies </w:t>
            </w:r>
            <w:r w:rsidRPr="0037665E">
              <w:rPr>
                <w:rFonts w:ascii="Garamond" w:hAnsi="Garamond"/>
                <w:b/>
                <w:bCs/>
              </w:rPr>
              <w:t>more rigorously</w:t>
            </w:r>
            <w:r w:rsidRPr="0037665E">
              <w:rPr>
                <w:rFonts w:ascii="Garamond" w:hAnsi="Garamond"/>
              </w:rPr>
              <w:t xml:space="preserve"> in such cases and the </w:t>
            </w:r>
            <w:r w:rsidRPr="0037665E">
              <w:rPr>
                <w:rFonts w:ascii="Garamond" w:hAnsi="Garamond"/>
                <w:b/>
                <w:bCs/>
              </w:rPr>
              <w:t>context</w:t>
            </w:r>
            <w:r w:rsidRPr="0037665E">
              <w:rPr>
                <w:rFonts w:ascii="Garamond" w:hAnsi="Garamond"/>
              </w:rPr>
              <w:t xml:space="preserve"> is decisive.</w:t>
            </w:r>
          </w:p>
          <w:p w14:paraId="3A379D6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029F0138" w14:textId="77777777" w:rsidR="00DD4075" w:rsidRPr="0037665E" w:rsidRDefault="00000000" w:rsidP="0037665E">
            <w:pPr>
              <w:pStyle w:val="ListParagraph"/>
              <w:numPr>
                <w:ilvl w:val="0"/>
                <w:numId w:val="2"/>
              </w:numPr>
              <w:spacing w:before="20" w:after="50" w:line="264" w:lineRule="auto"/>
              <w:jc w:val="both"/>
              <w:rPr>
                <w:rFonts w:ascii="Garamond" w:hAnsi="Garamond"/>
              </w:rPr>
            </w:pPr>
            <w:proofErr w:type="spellStart"/>
            <w:r w:rsidRPr="0037665E">
              <w:rPr>
                <w:rFonts w:ascii="Garamond" w:hAnsi="Garamond"/>
              </w:rPr>
              <w:t>Criticised</w:t>
            </w:r>
            <w:proofErr w:type="spellEnd"/>
            <w:r w:rsidRPr="0037665E">
              <w:rPr>
                <w:rFonts w:ascii="Garamond" w:hAnsi="Garamond"/>
              </w:rPr>
              <w:t xml:space="preserve"> as creating a "</w:t>
            </w:r>
            <w:r w:rsidRPr="0037665E">
              <w:rPr>
                <w:rFonts w:ascii="Garamond" w:hAnsi="Garamond"/>
                <w:b/>
                <w:bCs/>
              </w:rPr>
              <w:t>historically respected personalities</w:t>
            </w:r>
            <w:r w:rsidRPr="0037665E">
              <w:rPr>
                <w:rFonts w:ascii="Garamond" w:hAnsi="Garamond"/>
              </w:rPr>
              <w:t xml:space="preserve">" doctrine that may chill political satire and history writing (see the </w:t>
            </w:r>
            <w:proofErr w:type="spellStart"/>
            <w:r w:rsidRPr="0037665E">
              <w:rPr>
                <w:rFonts w:ascii="Garamond" w:hAnsi="Garamond"/>
              </w:rPr>
              <w:t>LiveLaw</w:t>
            </w:r>
            <w:proofErr w:type="spellEnd"/>
            <w:r w:rsidRPr="0037665E">
              <w:rPr>
                <w:rFonts w:ascii="Garamond" w:hAnsi="Garamond"/>
              </w:rPr>
              <w:t xml:space="preserve"> and The Wire commentaries). </w:t>
            </w:r>
            <w:r w:rsidRPr="0037665E">
              <w:rPr>
                <w:rFonts w:ascii="Garamond" w:hAnsi="Garamond"/>
                <w:b/>
                <w:bCs/>
              </w:rPr>
              <w:t>Criticism of a leader's policies or conduct</w:t>
            </w:r>
            <w:r w:rsidRPr="0037665E">
              <w:rPr>
                <w:rFonts w:ascii="Garamond" w:hAnsi="Garamond"/>
              </w:rPr>
              <w:t xml:space="preserve"> is </w:t>
            </w:r>
            <w:r w:rsidRPr="0037665E">
              <w:rPr>
                <w:rFonts w:ascii="Garamond" w:hAnsi="Garamond"/>
                <w:b/>
                <w:bCs/>
              </w:rPr>
              <w:t>not</w:t>
            </w:r>
            <w:r w:rsidRPr="0037665E">
              <w:rPr>
                <w:rFonts w:ascii="Garamond" w:hAnsi="Garamond"/>
              </w:rPr>
              <w:t xml:space="preserve"> the same as using obscene allusions to a revered figure.</w:t>
            </w:r>
          </w:p>
          <w:p w14:paraId="28FE71A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445BB36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Declared by the professor as a compulsory exam question on facts.</w:t>
            </w:r>
          </w:p>
        </w:tc>
      </w:tr>
    </w:tbl>
    <w:p w14:paraId="086CE37C" w14:textId="77777777" w:rsidR="00DD4075" w:rsidRPr="0037665E" w:rsidRDefault="00DD4075" w:rsidP="0037665E">
      <w:pPr>
        <w:spacing w:after="80"/>
        <w:jc w:val="both"/>
        <w:rPr>
          <w:rFonts w:ascii="Garamond" w:hAnsi="Garamond"/>
        </w:rPr>
      </w:pPr>
    </w:p>
    <w:p w14:paraId="545FD314" w14:textId="77777777" w:rsidR="00DD4075" w:rsidRPr="0037665E" w:rsidRDefault="00000000" w:rsidP="0037665E">
      <w:pPr>
        <w:pStyle w:val="Heading2"/>
        <w:keepNext/>
        <w:jc w:val="both"/>
        <w:rPr>
          <w:rFonts w:ascii="Garamond" w:hAnsi="Garamond"/>
        </w:rPr>
      </w:pPr>
      <w:bookmarkStart w:id="50" w:name="_Toc243736317"/>
      <w:r w:rsidRPr="0037665E">
        <w:rPr>
          <w:rFonts w:ascii="Garamond" w:hAnsi="Garamond"/>
        </w:rPr>
        <w:t>4.8 Model answer structure for the declared fact-based question</w:t>
      </w:r>
      <w:bookmarkEnd w:id="50"/>
    </w:p>
    <w:p w14:paraId="7B31879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said: "If someone abuses </w:t>
      </w:r>
      <w:proofErr w:type="spellStart"/>
      <w:r w:rsidRPr="0037665E">
        <w:rPr>
          <w:rFonts w:ascii="Garamond" w:hAnsi="Garamond"/>
        </w:rPr>
        <w:t>Mr</w:t>
      </w:r>
      <w:proofErr w:type="spellEnd"/>
      <w:r w:rsidRPr="0037665E">
        <w:rPr>
          <w:rFonts w:ascii="Garamond" w:hAnsi="Garamond"/>
        </w:rPr>
        <w:t xml:space="preserve"> X (a living political leader), I will ask whether it is protected speech; if the student says "it is my fundamental right to abuse", I will give zero." Use </w:t>
      </w:r>
      <w:r w:rsidRPr="0037665E">
        <w:rPr>
          <w:rFonts w:ascii="Garamond" w:hAnsi="Garamond"/>
          <w:b/>
          <w:bCs/>
        </w:rPr>
        <w:t>IRAC</w:t>
      </w:r>
      <w:r w:rsidRPr="0037665E">
        <w:rPr>
          <w:rFonts w:ascii="Garamond" w:hAnsi="Garamond"/>
        </w:rPr>
        <w:t xml:space="preserve"> (Issue, Rule, Application, Conclusion):</w:t>
      </w:r>
    </w:p>
    <w:p w14:paraId="362BD08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Issue:</w:t>
      </w:r>
      <w:r w:rsidRPr="0037665E">
        <w:rPr>
          <w:rFonts w:ascii="Garamond" w:hAnsi="Garamond"/>
        </w:rPr>
        <w:t xml:space="preserve"> Is the abusive/obscene statement about (a living leader / a historical figure) protected by Art 19(1)(a), or can it be punished under s. 292 IPC (BNS s. 294), defamation (s. 499 IPC; BNS s. 356), or incitement?</w:t>
      </w:r>
    </w:p>
    <w:p w14:paraId="49EC6E4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Rule:</w:t>
      </w:r>
      <w:r w:rsidRPr="0037665E">
        <w:rPr>
          <w:rFonts w:ascii="Garamond" w:hAnsi="Garamond"/>
        </w:rPr>
        <w:t xml:space="preserve"> (1) Art 19(1)(a) protects even offensive and unpopular speech; restrictions only under Art 19(2) by </w:t>
      </w:r>
      <w:r w:rsidRPr="0037665E">
        <w:rPr>
          <w:rFonts w:ascii="Garamond" w:hAnsi="Garamond"/>
          <w:b/>
          <w:bCs/>
        </w:rPr>
        <w:t>law</w:t>
      </w:r>
      <w:r w:rsidRPr="0037665E">
        <w:rPr>
          <w:rFonts w:ascii="Garamond" w:hAnsi="Garamond"/>
        </w:rPr>
        <w:t xml:space="preserve">, </w:t>
      </w:r>
      <w:r w:rsidRPr="0037665E">
        <w:rPr>
          <w:rFonts w:ascii="Garamond" w:hAnsi="Garamond"/>
          <w:b/>
          <w:bCs/>
        </w:rPr>
        <w:t>reasonable and proportionate</w:t>
      </w:r>
      <w:r w:rsidRPr="0037665E">
        <w:rPr>
          <w:rFonts w:ascii="Garamond" w:hAnsi="Garamond"/>
        </w:rPr>
        <w:t xml:space="preserve">. (2) </w:t>
      </w:r>
      <w:r w:rsidRPr="0037665E">
        <w:rPr>
          <w:rFonts w:ascii="Garamond" w:hAnsi="Garamond"/>
          <w:b/>
          <w:bCs/>
        </w:rPr>
        <w:t>Obscenity</w:t>
      </w:r>
      <w:r w:rsidRPr="0037665E">
        <w:rPr>
          <w:rFonts w:ascii="Garamond" w:hAnsi="Garamond"/>
        </w:rPr>
        <w:t xml:space="preserve">: contemporary community standards (average person; work as a whole; patently offensive; lacks serious value) (Aveek Sarkar). (3) </w:t>
      </w:r>
      <w:r w:rsidRPr="0037665E">
        <w:rPr>
          <w:rFonts w:ascii="Garamond" w:hAnsi="Garamond"/>
          <w:b/>
          <w:bCs/>
        </w:rPr>
        <w:t>Historically respected figures</w:t>
      </w:r>
      <w:r w:rsidRPr="0037665E">
        <w:rPr>
          <w:rFonts w:ascii="Garamond" w:hAnsi="Garamond"/>
        </w:rPr>
        <w:t xml:space="preserve"> (</w:t>
      </w:r>
      <w:proofErr w:type="spellStart"/>
      <w:r w:rsidRPr="0037665E">
        <w:rPr>
          <w:rFonts w:ascii="Garamond" w:hAnsi="Garamond"/>
        </w:rPr>
        <w:t>Tuljapurkar</w:t>
      </w:r>
      <w:proofErr w:type="spellEnd"/>
      <w:r w:rsidRPr="0037665E">
        <w:rPr>
          <w:rFonts w:ascii="Garamond" w:hAnsi="Garamond"/>
        </w:rPr>
        <w:t xml:space="preserve">): same test applied with </w:t>
      </w:r>
      <w:r w:rsidRPr="0037665E">
        <w:rPr>
          <w:rFonts w:ascii="Garamond" w:hAnsi="Garamond"/>
          <w:b/>
          <w:bCs/>
        </w:rPr>
        <w:t xml:space="preserve">greater </w:t>
      </w:r>
      <w:proofErr w:type="spellStart"/>
      <w:r w:rsidRPr="0037665E">
        <w:rPr>
          <w:rFonts w:ascii="Garamond" w:hAnsi="Garamond"/>
          <w:b/>
          <w:bCs/>
        </w:rPr>
        <w:t>vigour</w:t>
      </w:r>
      <w:proofErr w:type="spellEnd"/>
      <w:r w:rsidRPr="0037665E">
        <w:rPr>
          <w:rFonts w:ascii="Garamond" w:hAnsi="Garamond"/>
        </w:rPr>
        <w:t xml:space="preserve">; </w:t>
      </w:r>
      <w:r w:rsidRPr="0037665E">
        <w:rPr>
          <w:rFonts w:ascii="Garamond" w:hAnsi="Garamond"/>
          <w:b/>
          <w:bCs/>
        </w:rPr>
        <w:t>context</w:t>
      </w:r>
      <w:r w:rsidRPr="0037665E">
        <w:rPr>
          <w:rFonts w:ascii="Garamond" w:hAnsi="Garamond"/>
        </w:rPr>
        <w:t xml:space="preserve"> and </w:t>
      </w:r>
      <w:r w:rsidRPr="0037665E">
        <w:rPr>
          <w:rFonts w:ascii="Garamond" w:hAnsi="Garamond"/>
          <w:b/>
          <w:bCs/>
        </w:rPr>
        <w:t>purpose</w:t>
      </w:r>
      <w:r w:rsidRPr="0037665E">
        <w:rPr>
          <w:rFonts w:ascii="Garamond" w:hAnsi="Garamond"/>
        </w:rPr>
        <w:t xml:space="preserve"> matter; no poetic-</w:t>
      </w:r>
      <w:proofErr w:type="spellStart"/>
      <w:r w:rsidRPr="0037665E">
        <w:rPr>
          <w:rFonts w:ascii="Garamond" w:hAnsi="Garamond"/>
        </w:rPr>
        <w:t>licence</w:t>
      </w:r>
      <w:proofErr w:type="spellEnd"/>
      <w:r w:rsidRPr="0037665E">
        <w:rPr>
          <w:rFonts w:ascii="Garamond" w:hAnsi="Garamond"/>
        </w:rPr>
        <w:t xml:space="preserve"> </w:t>
      </w:r>
      <w:proofErr w:type="spellStart"/>
      <w:r w:rsidRPr="0037665E">
        <w:rPr>
          <w:rFonts w:ascii="Garamond" w:hAnsi="Garamond"/>
        </w:rPr>
        <w:t>defence</w:t>
      </w:r>
      <w:proofErr w:type="spellEnd"/>
      <w:r w:rsidRPr="0037665E">
        <w:rPr>
          <w:rFonts w:ascii="Garamond" w:hAnsi="Garamond"/>
        </w:rPr>
        <w:t xml:space="preserve">. (4) </w:t>
      </w:r>
      <w:r w:rsidRPr="0037665E">
        <w:rPr>
          <w:rFonts w:ascii="Garamond" w:hAnsi="Garamond"/>
          <w:b/>
          <w:bCs/>
        </w:rPr>
        <w:t>Defamation</w:t>
      </w:r>
      <w:r w:rsidRPr="0037665E">
        <w:rPr>
          <w:rFonts w:ascii="Garamond" w:hAnsi="Garamond"/>
        </w:rPr>
        <w:t xml:space="preserve"> is separate; </w:t>
      </w:r>
      <w:r w:rsidRPr="0037665E">
        <w:rPr>
          <w:rFonts w:ascii="Garamond" w:hAnsi="Garamond"/>
          <w:b/>
          <w:bCs/>
        </w:rPr>
        <w:t>truth and public good</w:t>
      </w:r>
      <w:r w:rsidRPr="0037665E">
        <w:rPr>
          <w:rFonts w:ascii="Garamond" w:hAnsi="Garamond"/>
        </w:rPr>
        <w:t xml:space="preserve"> are </w:t>
      </w:r>
      <w:proofErr w:type="spellStart"/>
      <w:r w:rsidRPr="0037665E">
        <w:rPr>
          <w:rFonts w:ascii="Garamond" w:hAnsi="Garamond"/>
        </w:rPr>
        <w:t>defences</w:t>
      </w:r>
      <w:proofErr w:type="spellEnd"/>
      <w:r w:rsidRPr="0037665E">
        <w:rPr>
          <w:rFonts w:ascii="Garamond" w:hAnsi="Garamond"/>
        </w:rPr>
        <w:t xml:space="preserve">. (5) </w:t>
      </w:r>
      <w:r w:rsidRPr="0037665E">
        <w:rPr>
          <w:rFonts w:ascii="Garamond" w:hAnsi="Garamond"/>
          <w:b/>
          <w:bCs/>
        </w:rPr>
        <w:t>Incitement</w:t>
      </w:r>
      <w:r w:rsidRPr="0037665E">
        <w:rPr>
          <w:rFonts w:ascii="Garamond" w:hAnsi="Garamond"/>
        </w:rPr>
        <w:t xml:space="preserve"> requires proximate danger (Rangarajan, Shreya Singhal).</w:t>
      </w:r>
    </w:p>
    <w:p w14:paraId="0E4FE82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Application:</w:t>
      </w:r>
      <w:r w:rsidRPr="0037665E">
        <w:rPr>
          <w:rFonts w:ascii="Garamond" w:hAnsi="Garamond"/>
        </w:rPr>
        <w:t xml:space="preserve"> Ask: (</w:t>
      </w:r>
      <w:proofErr w:type="spellStart"/>
      <w:r w:rsidRPr="0037665E">
        <w:rPr>
          <w:rFonts w:ascii="Garamond" w:hAnsi="Garamond"/>
        </w:rPr>
        <w:t>i</w:t>
      </w:r>
      <w:proofErr w:type="spellEnd"/>
      <w:r w:rsidRPr="0037665E">
        <w:rPr>
          <w:rFonts w:ascii="Garamond" w:hAnsi="Garamond"/>
        </w:rPr>
        <w:t xml:space="preserve">) Is the figure </w:t>
      </w:r>
      <w:r w:rsidRPr="0037665E">
        <w:rPr>
          <w:rFonts w:ascii="Garamond" w:hAnsi="Garamond"/>
          <w:b/>
          <w:bCs/>
        </w:rPr>
        <w:t>historically revered</w:t>
      </w:r>
      <w:r w:rsidRPr="0037665E">
        <w:rPr>
          <w:rFonts w:ascii="Garamond" w:hAnsi="Garamond"/>
        </w:rPr>
        <w:t xml:space="preserve"> (Gandhi) or a </w:t>
      </w:r>
      <w:r w:rsidRPr="0037665E">
        <w:rPr>
          <w:rFonts w:ascii="Garamond" w:hAnsi="Garamond"/>
          <w:b/>
          <w:bCs/>
        </w:rPr>
        <w:t>current political functionary</w:t>
      </w:r>
      <w:r w:rsidRPr="0037665E">
        <w:rPr>
          <w:rFonts w:ascii="Garamond" w:hAnsi="Garamond"/>
        </w:rPr>
        <w:t xml:space="preserve"> (criticism of whom is the heart of democracy)? (ii) Are the words </w:t>
      </w:r>
      <w:r w:rsidRPr="0037665E">
        <w:rPr>
          <w:rFonts w:ascii="Garamond" w:hAnsi="Garamond"/>
          <w:b/>
          <w:bCs/>
        </w:rPr>
        <w:t>sexually explicit/lascivious</w:t>
      </w:r>
      <w:r w:rsidRPr="0037665E">
        <w:rPr>
          <w:rFonts w:ascii="Garamond" w:hAnsi="Garamond"/>
        </w:rPr>
        <w:t xml:space="preserve"> (obscenity) </w:t>
      </w:r>
      <w:r w:rsidRPr="0037665E">
        <w:rPr>
          <w:rFonts w:ascii="Garamond" w:hAnsi="Garamond"/>
        </w:rPr>
        <w:lastRenderedPageBreak/>
        <w:t xml:space="preserve">or </w:t>
      </w:r>
      <w:r w:rsidRPr="0037665E">
        <w:rPr>
          <w:rFonts w:ascii="Garamond" w:hAnsi="Garamond"/>
          <w:b/>
          <w:bCs/>
        </w:rPr>
        <w:t>merely abusive/insulting</w:t>
      </w:r>
      <w:r w:rsidRPr="0037665E">
        <w:rPr>
          <w:rFonts w:ascii="Garamond" w:hAnsi="Garamond"/>
        </w:rPr>
        <w:t xml:space="preserve"> (not obscene, possibly defamatory; </w:t>
      </w:r>
      <w:r w:rsidRPr="0037665E">
        <w:rPr>
          <w:rFonts w:ascii="Garamond" w:hAnsi="Garamond"/>
          <w:b/>
          <w:bCs/>
        </w:rPr>
        <w:t>abuse alone is not obscenity</w:t>
      </w:r>
      <w:r w:rsidRPr="0037665E">
        <w:rPr>
          <w:rFonts w:ascii="Garamond" w:hAnsi="Garamond"/>
        </w:rPr>
        <w:t xml:space="preserve">)? (iii) Does the work as a whole have </w:t>
      </w:r>
      <w:r w:rsidRPr="0037665E">
        <w:rPr>
          <w:rFonts w:ascii="Garamond" w:hAnsi="Garamond"/>
          <w:b/>
          <w:bCs/>
        </w:rPr>
        <w:t>literary/political value</w:t>
      </w:r>
      <w:r w:rsidRPr="0037665E">
        <w:rPr>
          <w:rFonts w:ascii="Garamond" w:hAnsi="Garamond"/>
        </w:rPr>
        <w:t xml:space="preserve">? (iv) Is there </w:t>
      </w:r>
      <w:r w:rsidRPr="0037665E">
        <w:rPr>
          <w:rFonts w:ascii="Garamond" w:hAnsi="Garamond"/>
          <w:b/>
          <w:bCs/>
        </w:rPr>
        <w:t>imminent danger</w:t>
      </w:r>
      <w:r w:rsidRPr="0037665E">
        <w:rPr>
          <w:rFonts w:ascii="Garamond" w:hAnsi="Garamond"/>
        </w:rPr>
        <w:t xml:space="preserve"> to public order?</w:t>
      </w:r>
    </w:p>
    <w:p w14:paraId="2A89B66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Conclusion:</w:t>
      </w:r>
      <w:r w:rsidRPr="0037665E">
        <w:rPr>
          <w:rFonts w:ascii="Garamond" w:hAnsi="Garamond"/>
        </w:rPr>
        <w:t xml:space="preserve"> (a) For merely </w:t>
      </w:r>
      <w:r w:rsidRPr="0037665E">
        <w:rPr>
          <w:rFonts w:ascii="Garamond" w:hAnsi="Garamond"/>
          <w:b/>
          <w:bCs/>
        </w:rPr>
        <w:t>abusive political criticism</w:t>
      </w:r>
      <w:r w:rsidRPr="0037665E">
        <w:rPr>
          <w:rFonts w:ascii="Garamond" w:hAnsi="Garamond"/>
        </w:rPr>
        <w:t xml:space="preserve"> of a living leader: </w:t>
      </w:r>
      <w:r w:rsidRPr="0037665E">
        <w:rPr>
          <w:rFonts w:ascii="Garamond" w:hAnsi="Garamond"/>
          <w:b/>
          <w:bCs/>
        </w:rPr>
        <w:t>protected</w:t>
      </w:r>
      <w:r w:rsidRPr="0037665E">
        <w:rPr>
          <w:rFonts w:ascii="Garamond" w:hAnsi="Garamond"/>
        </w:rPr>
        <w:t xml:space="preserve"> (or at most defamation, not obscenity). (b) For </w:t>
      </w:r>
      <w:r w:rsidRPr="0037665E">
        <w:rPr>
          <w:rFonts w:ascii="Garamond" w:hAnsi="Garamond"/>
          <w:b/>
          <w:bCs/>
        </w:rPr>
        <w:t>obscene allusions to a revered historical figure</w:t>
      </w:r>
      <w:r w:rsidRPr="0037665E">
        <w:rPr>
          <w:rFonts w:ascii="Garamond" w:hAnsi="Garamond"/>
        </w:rPr>
        <w:t xml:space="preserve"> in a context lacking value: likely </w:t>
      </w:r>
      <w:r w:rsidRPr="0037665E">
        <w:rPr>
          <w:rFonts w:ascii="Garamond" w:hAnsi="Garamond"/>
          <w:b/>
          <w:bCs/>
        </w:rPr>
        <w:t>obscene</w:t>
      </w:r>
      <w:r w:rsidRPr="0037665E">
        <w:rPr>
          <w:rFonts w:ascii="Garamond" w:hAnsi="Garamond"/>
        </w:rPr>
        <w:t xml:space="preserve"> per </w:t>
      </w:r>
      <w:proofErr w:type="spellStart"/>
      <w:r w:rsidRPr="0037665E">
        <w:rPr>
          <w:rFonts w:ascii="Garamond" w:hAnsi="Garamond"/>
        </w:rPr>
        <w:t>Tuljapurkar</w:t>
      </w:r>
      <w:proofErr w:type="spellEnd"/>
      <w:r w:rsidRPr="0037665E">
        <w:rPr>
          <w:rFonts w:ascii="Garamond" w:hAnsi="Garamond"/>
        </w:rPr>
        <w:t xml:space="preserve">; </w:t>
      </w:r>
      <w:r w:rsidRPr="0037665E">
        <w:rPr>
          <w:rFonts w:ascii="Garamond" w:hAnsi="Garamond"/>
          <w:b/>
          <w:bCs/>
        </w:rPr>
        <w:t>but</w:t>
      </w:r>
      <w:r w:rsidRPr="0037665E">
        <w:rPr>
          <w:rFonts w:ascii="Garamond" w:hAnsi="Garamond"/>
        </w:rPr>
        <w:t xml:space="preserve"> consider the poem's overall context, intention, time elapsed, apology. (c) No "fundamental right to abuse"; the protection of Art 19(1)(a) is for </w:t>
      </w:r>
      <w:r w:rsidRPr="0037665E">
        <w:rPr>
          <w:rFonts w:ascii="Garamond" w:hAnsi="Garamond"/>
          <w:b/>
          <w:bCs/>
        </w:rPr>
        <w:t>expression of ideas</w:t>
      </w:r>
      <w:r w:rsidRPr="0037665E">
        <w:rPr>
          <w:rFonts w:ascii="Garamond" w:hAnsi="Garamond"/>
        </w:rPr>
        <w:t>, subject to Art 19(2).</w:t>
      </w:r>
    </w:p>
    <w:p w14:paraId="0028250E" w14:textId="77777777" w:rsidR="00DD4075" w:rsidRPr="0037665E" w:rsidRDefault="00000000" w:rsidP="0037665E">
      <w:pPr>
        <w:pStyle w:val="Heading2"/>
        <w:keepNext/>
        <w:jc w:val="both"/>
        <w:rPr>
          <w:rFonts w:ascii="Garamond" w:hAnsi="Garamond"/>
        </w:rPr>
      </w:pPr>
      <w:bookmarkStart w:id="51" w:name="_Toc243736318"/>
      <w:r w:rsidRPr="0037665E">
        <w:rPr>
          <w:rFonts w:ascii="Garamond" w:hAnsi="Garamond"/>
        </w:rPr>
        <w:t>4.9 Comparative anecdotes used in class (and what to say about them)</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7"/>
        <w:gridCol w:w="5301"/>
      </w:tblGrid>
      <w:tr w:rsidR="00DD4075" w:rsidRPr="0037665E" w14:paraId="75196FE1" w14:textId="77777777">
        <w:trPr>
          <w:cantSplit/>
          <w:tblHeader/>
        </w:trPr>
        <w:tc>
          <w:tcPr>
            <w:tcW w:w="433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F22391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Anecdote told by the professor</w:t>
            </w:r>
          </w:p>
        </w:tc>
        <w:tc>
          <w:tcPr>
            <w:tcW w:w="530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EF416B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Accurate position / what to write</w:t>
            </w:r>
          </w:p>
        </w:tc>
      </w:tr>
      <w:tr w:rsidR="00DD4075" w:rsidRPr="0037665E" w14:paraId="2CB275B3" w14:textId="77777777">
        <w:trPr>
          <w:cantSplit/>
        </w:trPr>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BE60A7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Bill Clinton and Monica Lewinsky (US)</w:t>
            </w:r>
            <w:r w:rsidRPr="0037665E">
              <w:rPr>
                <w:rFonts w:ascii="Garamond" w:hAnsi="Garamond"/>
                <w:sz w:val="20"/>
                <w:szCs w:val="20"/>
              </w:rPr>
              <w:t>: "an intern relationship can be a ground for impeachment."</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32D521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President Clinton was </w:t>
            </w:r>
            <w:r w:rsidRPr="0037665E">
              <w:rPr>
                <w:rFonts w:ascii="Garamond" w:hAnsi="Garamond"/>
                <w:b/>
                <w:bCs/>
                <w:sz w:val="20"/>
                <w:szCs w:val="20"/>
              </w:rPr>
              <w:t>impeached by the House (1998)</w:t>
            </w:r>
            <w:r w:rsidRPr="0037665E">
              <w:rPr>
                <w:rFonts w:ascii="Garamond" w:hAnsi="Garamond"/>
                <w:sz w:val="20"/>
                <w:szCs w:val="20"/>
              </w:rPr>
              <w:t xml:space="preserve"> for perjury and obstruction of justice relating to the affair, and </w:t>
            </w:r>
            <w:r w:rsidRPr="0037665E">
              <w:rPr>
                <w:rFonts w:ascii="Garamond" w:hAnsi="Garamond"/>
                <w:b/>
                <w:bCs/>
                <w:sz w:val="20"/>
                <w:szCs w:val="20"/>
              </w:rPr>
              <w:t>acquitted by the Senate (1999)</w:t>
            </w:r>
            <w:r w:rsidRPr="0037665E">
              <w:rPr>
                <w:rFonts w:ascii="Garamond" w:hAnsi="Garamond"/>
                <w:sz w:val="20"/>
                <w:szCs w:val="20"/>
              </w:rPr>
              <w:t>; the professor himself said "it did not happen" (removal).</w:t>
            </w:r>
          </w:p>
        </w:tc>
      </w:tr>
      <w:tr w:rsidR="00DD4075" w:rsidRPr="0037665E" w14:paraId="17F91225" w14:textId="77777777">
        <w:trPr>
          <w:cantSplit/>
        </w:trPr>
        <w:tc>
          <w:tcPr>
            <w:tcW w:w="433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55A22E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Italian Prime Minister (Silvio Berlusconi)</w:t>
            </w:r>
            <w:r w:rsidRPr="0037665E">
              <w:rPr>
                <w:rFonts w:ascii="Garamond" w:hAnsi="Garamond"/>
                <w:sz w:val="20"/>
                <w:szCs w:val="20"/>
              </w:rPr>
              <w:t xml:space="preserve"> "had to resign because he visited a night club with under-age girls" (Ruby scandal).</w:t>
            </w:r>
          </w:p>
        </w:tc>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DFAC23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Berlusconi was </w:t>
            </w:r>
            <w:r w:rsidRPr="0037665E">
              <w:rPr>
                <w:rFonts w:ascii="Garamond" w:hAnsi="Garamond"/>
                <w:b/>
                <w:bCs/>
                <w:sz w:val="20"/>
                <w:szCs w:val="20"/>
              </w:rPr>
              <w:t>tried in the "Ruby" case</w:t>
            </w:r>
            <w:r w:rsidRPr="0037665E">
              <w:rPr>
                <w:rFonts w:ascii="Garamond" w:hAnsi="Garamond"/>
                <w:sz w:val="20"/>
                <w:szCs w:val="20"/>
              </w:rPr>
              <w:t xml:space="preserve"> (2013 conviction, overturned on appeal 2014; Court of Cassation acquitted 2015). He resigned in </w:t>
            </w:r>
            <w:r w:rsidRPr="0037665E">
              <w:rPr>
                <w:rFonts w:ascii="Garamond" w:hAnsi="Garamond"/>
                <w:b/>
                <w:bCs/>
                <w:sz w:val="20"/>
                <w:szCs w:val="20"/>
              </w:rPr>
              <w:t>November 2011</w:t>
            </w:r>
            <w:r w:rsidRPr="0037665E">
              <w:rPr>
                <w:rFonts w:ascii="Garamond" w:hAnsi="Garamond"/>
                <w:sz w:val="20"/>
                <w:szCs w:val="20"/>
              </w:rPr>
              <w:t xml:space="preserve"> amid the debt crisis, not by court order in the Ruby case. Do </w:t>
            </w:r>
            <w:r w:rsidRPr="0037665E">
              <w:rPr>
                <w:rFonts w:ascii="Garamond" w:hAnsi="Garamond"/>
                <w:b/>
                <w:bCs/>
                <w:sz w:val="20"/>
                <w:szCs w:val="20"/>
              </w:rPr>
              <w:t>not</w:t>
            </w:r>
            <w:r w:rsidRPr="0037665E">
              <w:rPr>
                <w:rFonts w:ascii="Garamond" w:hAnsi="Garamond"/>
                <w:sz w:val="20"/>
                <w:szCs w:val="20"/>
              </w:rPr>
              <w:t xml:space="preserve"> cite as a resignation for obscenity.</w:t>
            </w:r>
          </w:p>
        </w:tc>
      </w:tr>
      <w:tr w:rsidR="00DD4075" w:rsidRPr="0037665E" w14:paraId="4A5FB514" w14:textId="77777777">
        <w:trPr>
          <w:cantSplit/>
        </w:trPr>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939D36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French President (Macron)</w:t>
            </w:r>
            <w:r w:rsidRPr="0037665E">
              <w:rPr>
                <w:rFonts w:ascii="Garamond" w:hAnsi="Garamond"/>
                <w:sz w:val="20"/>
                <w:szCs w:val="20"/>
              </w:rPr>
              <w:t xml:space="preserve"> photo with shirtless men and an obscene gesture, "had to resign".</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A701EF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Not accurate</w:t>
            </w:r>
            <w:r w:rsidRPr="0037665E">
              <w:rPr>
                <w:rFonts w:ascii="Garamond" w:hAnsi="Garamond"/>
                <w:sz w:val="20"/>
                <w:szCs w:val="20"/>
              </w:rPr>
              <w:t>: President Macron has not resigned. Do not cite.</w:t>
            </w:r>
          </w:p>
        </w:tc>
      </w:tr>
      <w:tr w:rsidR="00DD4075" w:rsidRPr="0037665E" w14:paraId="6A0E2176" w14:textId="77777777">
        <w:trPr>
          <w:cantSplit/>
        </w:trPr>
        <w:tc>
          <w:tcPr>
            <w:tcW w:w="433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4B29C9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Richard Gere and Shilpa Shetty (Jaipur, 2007)</w:t>
            </w:r>
            <w:r w:rsidRPr="0037665E">
              <w:rPr>
                <w:rFonts w:ascii="Garamond" w:hAnsi="Garamond"/>
                <w:sz w:val="20"/>
                <w:szCs w:val="20"/>
              </w:rPr>
              <w:t>: public kiss at an HIV/AIDS awareness event; FIRs under obscenity provisions; both said they did not object.</w:t>
            </w:r>
          </w:p>
        </w:tc>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32DAB3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Illustrates </w:t>
            </w:r>
            <w:r w:rsidRPr="0037665E">
              <w:rPr>
                <w:rFonts w:ascii="Garamond" w:hAnsi="Garamond"/>
                <w:b/>
                <w:bCs/>
                <w:sz w:val="20"/>
                <w:szCs w:val="20"/>
              </w:rPr>
              <w:t>community standards in a particular locality</w:t>
            </w:r>
            <w:r w:rsidRPr="0037665E">
              <w:rPr>
                <w:rFonts w:ascii="Garamond" w:hAnsi="Garamond"/>
                <w:sz w:val="20"/>
                <w:szCs w:val="20"/>
              </w:rPr>
              <w:t xml:space="preserve"> being invoked by third parties (</w:t>
            </w:r>
            <w:r w:rsidRPr="0037665E">
              <w:rPr>
                <w:rFonts w:ascii="Garamond" w:hAnsi="Garamond"/>
                <w:b/>
                <w:bCs/>
                <w:sz w:val="20"/>
                <w:szCs w:val="20"/>
              </w:rPr>
              <w:t>the society objected, not the parties</w:t>
            </w:r>
            <w:r w:rsidRPr="0037665E">
              <w:rPr>
                <w:rFonts w:ascii="Garamond" w:hAnsi="Garamond"/>
                <w:sz w:val="20"/>
                <w:szCs w:val="20"/>
              </w:rPr>
              <w:t>). Courts stayed the arrest warrants and the case was later closed or transferred; check the current status before citing.</w:t>
            </w:r>
          </w:p>
        </w:tc>
      </w:tr>
      <w:tr w:rsidR="00DD4075" w:rsidRPr="0037665E" w14:paraId="5E6913E9" w14:textId="77777777">
        <w:trPr>
          <w:cantSplit/>
        </w:trPr>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B26ACD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Professor's caution: "do not think that because you are in a big city and a DJ night is on you can do anything; culture differs."</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5C0BEE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Take-away: </w:t>
            </w:r>
            <w:r w:rsidRPr="0037665E">
              <w:rPr>
                <w:rFonts w:ascii="Garamond" w:hAnsi="Garamond"/>
                <w:b/>
                <w:bCs/>
                <w:sz w:val="20"/>
                <w:szCs w:val="20"/>
              </w:rPr>
              <w:t>community standards are local and temporal</w:t>
            </w:r>
            <w:r w:rsidRPr="0037665E">
              <w:rPr>
                <w:rFonts w:ascii="Garamond" w:hAnsi="Garamond"/>
                <w:sz w:val="20"/>
                <w:szCs w:val="20"/>
              </w:rPr>
              <w:t>; apply them with context.</w:t>
            </w:r>
          </w:p>
        </w:tc>
      </w:tr>
    </w:tbl>
    <w:p w14:paraId="002DC9FC" w14:textId="77777777" w:rsidR="00DD4075" w:rsidRPr="0037665E" w:rsidRDefault="00DD4075" w:rsidP="0037665E">
      <w:pPr>
        <w:spacing w:after="80"/>
        <w:jc w:val="both"/>
        <w:rPr>
          <w:rFonts w:ascii="Garamond" w:hAnsi="Garamond"/>
        </w:rPr>
      </w:pPr>
    </w:p>
    <w:p w14:paraId="77AA7114" w14:textId="77777777" w:rsidR="00DD4075" w:rsidRPr="0037665E" w:rsidRDefault="00000000" w:rsidP="0037665E">
      <w:pPr>
        <w:pStyle w:val="Heading2"/>
        <w:keepNext/>
        <w:jc w:val="both"/>
        <w:rPr>
          <w:rFonts w:ascii="Garamond" w:hAnsi="Garamond"/>
        </w:rPr>
      </w:pPr>
      <w:bookmarkStart w:id="52" w:name="_Toc243736319"/>
      <w:r w:rsidRPr="0037665E">
        <w:rPr>
          <w:rFonts w:ascii="Garamond" w:hAnsi="Garamond"/>
        </w:rPr>
        <w:t>4.10 Questions asked by the professor in COLA 7, with model answers</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B3E90BA"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0C116B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 What was the new mechanism the Government adopted to suppress press freedom after the courts closed the direct route?</w:t>
            </w:r>
          </w:p>
          <w:p w14:paraId="6A9205EF"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EFA814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After </w:t>
            </w:r>
            <w:r w:rsidRPr="0037665E">
              <w:rPr>
                <w:rFonts w:ascii="Garamond" w:hAnsi="Garamond"/>
                <w:i/>
                <w:iCs/>
              </w:rPr>
              <w:t>Romesh Thappar</w:t>
            </w:r>
            <w:r w:rsidRPr="0037665E">
              <w:rPr>
                <w:rFonts w:ascii="Garamond" w:hAnsi="Garamond"/>
              </w:rPr>
              <w:t xml:space="preserve">, </w:t>
            </w:r>
            <w:r w:rsidRPr="0037665E">
              <w:rPr>
                <w:rFonts w:ascii="Garamond" w:hAnsi="Garamond"/>
                <w:i/>
                <w:iCs/>
              </w:rPr>
              <w:t>Brij Bhushan</w:t>
            </w:r>
            <w:r w:rsidRPr="0037665E">
              <w:rPr>
                <w:rFonts w:ascii="Garamond" w:hAnsi="Garamond"/>
              </w:rPr>
              <w:t xml:space="preserve">, </w:t>
            </w:r>
            <w:r w:rsidRPr="0037665E">
              <w:rPr>
                <w:rFonts w:ascii="Garamond" w:hAnsi="Garamond"/>
                <w:i/>
                <w:iCs/>
              </w:rPr>
              <w:t>Sakal Papers</w:t>
            </w:r>
            <w:r w:rsidRPr="0037665E">
              <w:rPr>
                <w:rFonts w:ascii="Garamond" w:hAnsi="Garamond"/>
              </w:rPr>
              <w:t xml:space="preserve"> and </w:t>
            </w:r>
            <w:r w:rsidRPr="0037665E">
              <w:rPr>
                <w:rFonts w:ascii="Garamond" w:hAnsi="Garamond"/>
                <w:i/>
                <w:iCs/>
              </w:rPr>
              <w:t>Bennett Coleman</w:t>
            </w:r>
            <w:r w:rsidRPr="0037665E">
              <w:rPr>
                <w:rFonts w:ascii="Garamond" w:hAnsi="Garamond"/>
              </w:rPr>
              <w:t xml:space="preserve"> blocked direct restraints, the State used </w:t>
            </w:r>
            <w:r w:rsidRPr="0037665E">
              <w:rPr>
                <w:rFonts w:ascii="Garamond" w:hAnsi="Garamond"/>
                <w:b/>
                <w:bCs/>
              </w:rPr>
              <w:t>indirect</w:t>
            </w:r>
            <w:r w:rsidRPr="0037665E">
              <w:rPr>
                <w:rFonts w:ascii="Garamond" w:hAnsi="Garamond"/>
              </w:rPr>
              <w:t xml:space="preserve"> pressures: newsprint, advertisements, taxation, power and premises, and (in the professor's analysis) the </w:t>
            </w:r>
            <w:r w:rsidRPr="0037665E">
              <w:rPr>
                <w:rFonts w:ascii="Garamond" w:hAnsi="Garamond"/>
                <w:b/>
                <w:bCs/>
              </w:rPr>
              <w:t>ownership</w:t>
            </w:r>
            <w:r w:rsidRPr="0037665E">
              <w:rPr>
                <w:rFonts w:ascii="Garamond" w:hAnsi="Garamond"/>
              </w:rPr>
              <w:t xml:space="preserve"> of media houses. The law responds by testing </w:t>
            </w:r>
            <w:r w:rsidRPr="0037665E">
              <w:rPr>
                <w:rFonts w:ascii="Garamond" w:hAnsi="Garamond"/>
                <w:b/>
                <w:bCs/>
              </w:rPr>
              <w:t>direct and inevitable effect</w:t>
            </w:r>
            <w:r w:rsidRPr="0037665E">
              <w:rPr>
                <w:rFonts w:ascii="Garamond" w:hAnsi="Garamond"/>
              </w:rPr>
              <w:t>, not form.</w:t>
            </w:r>
          </w:p>
        </w:tc>
      </w:tr>
    </w:tbl>
    <w:p w14:paraId="5A432D3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716AF00"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E2AD51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Q2. What were the earlier "grounds" such as libel and slander, and what were added in 1951 and 1963?</w:t>
            </w:r>
          </w:p>
          <w:p w14:paraId="2C3D0CED"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D259D7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Original Art 19(2): </w:t>
            </w:r>
            <w:r w:rsidRPr="0037665E">
              <w:rPr>
                <w:rFonts w:ascii="Garamond" w:hAnsi="Garamond"/>
                <w:b/>
                <w:bCs/>
              </w:rPr>
              <w:t>libel, slander, defamation, contempt of court, decency or morality, security of the State (undermining or tending to overthrow)</w:t>
            </w:r>
            <w:r w:rsidRPr="0037665E">
              <w:rPr>
                <w:rFonts w:ascii="Garamond" w:hAnsi="Garamond"/>
              </w:rPr>
              <w:t xml:space="preserve">. </w:t>
            </w:r>
            <w:r w:rsidRPr="0037665E">
              <w:rPr>
                <w:rFonts w:ascii="Garamond" w:hAnsi="Garamond"/>
                <w:b/>
                <w:bCs/>
              </w:rPr>
              <w:t>1951:</w:t>
            </w:r>
            <w:r w:rsidRPr="0037665E">
              <w:rPr>
                <w:rFonts w:ascii="Garamond" w:hAnsi="Garamond"/>
              </w:rPr>
              <w:t xml:space="preserve"> public order, friendly relations with foreign States, incitement to an offence; "reasonable"; </w:t>
            </w:r>
            <w:r w:rsidRPr="0037665E">
              <w:rPr>
                <w:rFonts w:ascii="Garamond" w:hAnsi="Garamond"/>
                <w:b/>
                <w:bCs/>
              </w:rPr>
              <w:t>1963:</w:t>
            </w:r>
            <w:r w:rsidRPr="0037665E">
              <w:rPr>
                <w:rFonts w:ascii="Garamond" w:hAnsi="Garamond"/>
              </w:rPr>
              <w:t xml:space="preserve"> sovereignty and integrity.</w:t>
            </w:r>
          </w:p>
        </w:tc>
      </w:tr>
    </w:tbl>
    <w:p w14:paraId="6C448BD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277F5FD"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CB6503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Q3. Is commercial advertisement protected speech? Which cases?</w:t>
            </w:r>
          </w:p>
          <w:p w14:paraId="1930FB6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72A07C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 xml:space="preserve">Hamdard </w:t>
            </w:r>
            <w:proofErr w:type="spellStart"/>
            <w:r w:rsidRPr="0037665E">
              <w:rPr>
                <w:rFonts w:ascii="Garamond" w:hAnsi="Garamond"/>
                <w:b/>
                <w:bCs/>
              </w:rPr>
              <w:t>Dawakhana</w:t>
            </w:r>
            <w:proofErr w:type="spellEnd"/>
            <w:r w:rsidRPr="0037665E">
              <w:rPr>
                <w:rFonts w:ascii="Garamond" w:hAnsi="Garamond"/>
              </w:rPr>
              <w:t xml:space="preserve"> (1960): </w:t>
            </w:r>
            <w:r w:rsidRPr="0037665E">
              <w:rPr>
                <w:rFonts w:ascii="Garamond" w:hAnsi="Garamond"/>
                <w:b/>
                <w:bCs/>
              </w:rPr>
              <w:t>not protected</w:t>
            </w:r>
            <w:r w:rsidRPr="0037665E">
              <w:rPr>
                <w:rFonts w:ascii="Garamond" w:hAnsi="Garamond"/>
              </w:rPr>
              <w:t xml:space="preserve"> when it merely promotes trade (magic remedies); </w:t>
            </w:r>
            <w:r w:rsidRPr="0037665E">
              <w:rPr>
                <w:rFonts w:ascii="Garamond" w:hAnsi="Garamond"/>
                <w:b/>
                <w:bCs/>
              </w:rPr>
              <w:t>Tata Press v. MTNL</w:t>
            </w:r>
            <w:r w:rsidRPr="0037665E">
              <w:rPr>
                <w:rFonts w:ascii="Garamond" w:hAnsi="Garamond"/>
              </w:rPr>
              <w:t xml:space="preserve"> (1995): </w:t>
            </w:r>
            <w:r w:rsidRPr="0037665E">
              <w:rPr>
                <w:rFonts w:ascii="Garamond" w:hAnsi="Garamond"/>
                <w:b/>
                <w:bCs/>
              </w:rPr>
              <w:t>protected</w:t>
            </w:r>
            <w:r w:rsidRPr="0037665E">
              <w:rPr>
                <w:rFonts w:ascii="Garamond" w:hAnsi="Garamond"/>
              </w:rPr>
              <w:t xml:space="preserve"> (public right to receive commercial information) </w:t>
            </w:r>
            <w:r w:rsidRPr="0037665E">
              <w:rPr>
                <w:rFonts w:ascii="Garamond" w:hAnsi="Garamond"/>
                <w:b/>
                <w:bCs/>
              </w:rPr>
              <w:t>provided it is not misleading</w:t>
            </w:r>
            <w:r w:rsidRPr="0037665E">
              <w:rPr>
                <w:rFonts w:ascii="Garamond" w:hAnsi="Garamond"/>
              </w:rPr>
              <w:t>; misleading ads are punishable (Consumer Protection Act, 2019).</w:t>
            </w:r>
          </w:p>
        </w:tc>
      </w:tr>
    </w:tbl>
    <w:p w14:paraId="7F24CF4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55F385E"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232193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Q4. Why did Parliament pass the Drugs and Magic Remedies (Objectionable Advertisements) Act, 1954, and was it valid?</w:t>
            </w:r>
          </w:p>
          <w:p w14:paraId="16FD1A49"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6E61FD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To stop </w:t>
            </w:r>
            <w:r w:rsidRPr="0037665E">
              <w:rPr>
                <w:rFonts w:ascii="Garamond" w:hAnsi="Garamond"/>
                <w:b/>
                <w:bCs/>
              </w:rPr>
              <w:t>quackery</w:t>
            </w:r>
            <w:r w:rsidRPr="0037665E">
              <w:rPr>
                <w:rFonts w:ascii="Garamond" w:hAnsi="Garamond"/>
              </w:rPr>
              <w:t xml:space="preserve"> and </w:t>
            </w:r>
            <w:r w:rsidRPr="0037665E">
              <w:rPr>
                <w:rFonts w:ascii="Garamond" w:hAnsi="Garamond"/>
                <w:b/>
                <w:bCs/>
              </w:rPr>
              <w:t>false claims of cure</w:t>
            </w:r>
            <w:r w:rsidRPr="0037665E">
              <w:rPr>
                <w:rFonts w:ascii="Garamond" w:hAnsi="Garamond"/>
              </w:rPr>
              <w:t xml:space="preserve"> (sexual disorders, venereal disease, cancer etc.) that endanger </w:t>
            </w:r>
            <w:r w:rsidRPr="0037665E">
              <w:rPr>
                <w:rFonts w:ascii="Garamond" w:hAnsi="Garamond"/>
                <w:b/>
                <w:bCs/>
              </w:rPr>
              <w:t>public health</w:t>
            </w:r>
            <w:r w:rsidRPr="0037665E">
              <w:rPr>
                <w:rFonts w:ascii="Garamond" w:hAnsi="Garamond"/>
              </w:rPr>
              <w:t xml:space="preserve">. It was </w:t>
            </w:r>
            <w:r w:rsidRPr="0037665E">
              <w:rPr>
                <w:rFonts w:ascii="Garamond" w:hAnsi="Garamond"/>
                <w:b/>
                <w:bCs/>
              </w:rPr>
              <w:t xml:space="preserve">upheld in Hamdard </w:t>
            </w:r>
            <w:proofErr w:type="spellStart"/>
            <w:r w:rsidRPr="0037665E">
              <w:rPr>
                <w:rFonts w:ascii="Garamond" w:hAnsi="Garamond"/>
                <w:b/>
                <w:bCs/>
              </w:rPr>
              <w:t>Dawakhana</w:t>
            </w:r>
            <w:proofErr w:type="spellEnd"/>
            <w:r w:rsidRPr="0037665E">
              <w:rPr>
                <w:rFonts w:ascii="Garamond" w:hAnsi="Garamond"/>
              </w:rPr>
              <w:t xml:space="preserve"> (the advertisement of such remedies is not a protected exercise of Art 19(1)(a); it also falls within reasonable restrictions).</w:t>
            </w:r>
          </w:p>
        </w:tc>
      </w:tr>
    </w:tbl>
    <w:p w14:paraId="710244C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58CFC2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F14EC2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Q5. Name the Hicklin case and explain the test.</w:t>
            </w:r>
          </w:p>
          <w:p w14:paraId="60B4124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72EB2C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Regina v. Hicklin (1868)</w:t>
            </w:r>
            <w:r w:rsidRPr="0037665E">
              <w:rPr>
                <w:rFonts w:ascii="Garamond" w:hAnsi="Garamond"/>
              </w:rPr>
              <w:t xml:space="preserve">: material is obscene if it tends to </w:t>
            </w:r>
            <w:r w:rsidRPr="0037665E">
              <w:rPr>
                <w:rFonts w:ascii="Garamond" w:hAnsi="Garamond"/>
                <w:b/>
                <w:bCs/>
              </w:rPr>
              <w:t>deprave and corrupt those whose minds are open to such immoral influences</w:t>
            </w:r>
            <w:r w:rsidRPr="0037665E">
              <w:rPr>
                <w:rFonts w:ascii="Garamond" w:hAnsi="Garamond"/>
              </w:rPr>
              <w:t xml:space="preserve">, judged by </w:t>
            </w:r>
            <w:r w:rsidRPr="0037665E">
              <w:rPr>
                <w:rFonts w:ascii="Garamond" w:hAnsi="Garamond"/>
                <w:b/>
                <w:bCs/>
              </w:rPr>
              <w:t>isolated passages</w:t>
            </w:r>
            <w:r w:rsidRPr="0037665E">
              <w:rPr>
                <w:rFonts w:ascii="Garamond" w:hAnsi="Garamond"/>
              </w:rPr>
              <w:t xml:space="preserve">. Rejected in India in </w:t>
            </w:r>
            <w:r w:rsidRPr="0037665E">
              <w:rPr>
                <w:rFonts w:ascii="Garamond" w:hAnsi="Garamond"/>
                <w:b/>
                <w:bCs/>
              </w:rPr>
              <w:t>Aveek Sarkar (2014)</w:t>
            </w:r>
            <w:r w:rsidRPr="0037665E">
              <w:rPr>
                <w:rFonts w:ascii="Garamond" w:hAnsi="Garamond"/>
              </w:rPr>
              <w:t xml:space="preserve">; replaced by the </w:t>
            </w:r>
            <w:r w:rsidRPr="0037665E">
              <w:rPr>
                <w:rFonts w:ascii="Garamond" w:hAnsi="Garamond"/>
                <w:b/>
                <w:bCs/>
              </w:rPr>
              <w:t>community standards (Miller) test</w:t>
            </w:r>
            <w:r w:rsidRPr="0037665E">
              <w:rPr>
                <w:rFonts w:ascii="Garamond" w:hAnsi="Garamond"/>
              </w:rPr>
              <w:t>.</w:t>
            </w:r>
          </w:p>
        </w:tc>
      </w:tr>
    </w:tbl>
    <w:p w14:paraId="1CB1E37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F16567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F71409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Q6. State the three-part test that replaced Hicklin.</w:t>
            </w:r>
          </w:p>
          <w:p w14:paraId="66C90A85"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9A58CC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(1) Would the </w:t>
            </w:r>
            <w:r w:rsidRPr="0037665E">
              <w:rPr>
                <w:rFonts w:ascii="Garamond" w:hAnsi="Garamond"/>
                <w:b/>
                <w:bCs/>
              </w:rPr>
              <w:t>average person applying contemporary community standards</w:t>
            </w:r>
            <w:r w:rsidRPr="0037665E">
              <w:rPr>
                <w:rFonts w:ascii="Garamond" w:hAnsi="Garamond"/>
              </w:rPr>
              <w:t xml:space="preserve"> find that the </w:t>
            </w:r>
            <w:r w:rsidRPr="0037665E">
              <w:rPr>
                <w:rFonts w:ascii="Garamond" w:hAnsi="Garamond"/>
                <w:b/>
                <w:bCs/>
              </w:rPr>
              <w:t xml:space="preserve">work as a </w:t>
            </w:r>
            <w:proofErr w:type="gramStart"/>
            <w:r w:rsidRPr="0037665E">
              <w:rPr>
                <w:rFonts w:ascii="Garamond" w:hAnsi="Garamond"/>
                <w:b/>
                <w:bCs/>
              </w:rPr>
              <w:t>whole appeals</w:t>
            </w:r>
            <w:proofErr w:type="gramEnd"/>
            <w:r w:rsidRPr="0037665E">
              <w:rPr>
                <w:rFonts w:ascii="Garamond" w:hAnsi="Garamond"/>
                <w:b/>
                <w:bCs/>
              </w:rPr>
              <w:t xml:space="preserve"> to prurient interest</w:t>
            </w:r>
            <w:r w:rsidRPr="0037665E">
              <w:rPr>
                <w:rFonts w:ascii="Garamond" w:hAnsi="Garamond"/>
              </w:rPr>
              <w:t xml:space="preserve">? (2) Does the work depict </w:t>
            </w:r>
            <w:r w:rsidRPr="0037665E">
              <w:rPr>
                <w:rFonts w:ascii="Garamond" w:hAnsi="Garamond"/>
                <w:b/>
                <w:bCs/>
              </w:rPr>
              <w:t>sexual conduct in a patently offensive way</w:t>
            </w:r>
            <w:r w:rsidRPr="0037665E">
              <w:rPr>
                <w:rFonts w:ascii="Garamond" w:hAnsi="Garamond"/>
              </w:rPr>
              <w:t xml:space="preserve"> (as defined by law)? (3) Does the work, taken as a whole, </w:t>
            </w:r>
            <w:r w:rsidRPr="0037665E">
              <w:rPr>
                <w:rFonts w:ascii="Garamond" w:hAnsi="Garamond"/>
                <w:b/>
                <w:bCs/>
              </w:rPr>
              <w:t>lack serious literary, artistic, political or scientific value</w:t>
            </w:r>
            <w:r w:rsidRPr="0037665E">
              <w:rPr>
                <w:rFonts w:ascii="Garamond" w:hAnsi="Garamond"/>
              </w:rPr>
              <w:t>? (Miller v. California, 1973; adopted in Aveek Sarkar).</w:t>
            </w:r>
          </w:p>
        </w:tc>
      </w:tr>
    </w:tbl>
    <w:p w14:paraId="46FF87C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CC1FDB6"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4084C2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Q7. Why can nude depictions in medical textbooks or breastfeeding diagrams not be obscene?</w:t>
            </w:r>
          </w:p>
          <w:p w14:paraId="5D5D9DB3"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B77C4B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Because they have </w:t>
            </w:r>
            <w:r w:rsidRPr="0037665E">
              <w:rPr>
                <w:rFonts w:ascii="Garamond" w:hAnsi="Garamond"/>
                <w:b/>
                <w:bCs/>
              </w:rPr>
              <w:t>scientific/medical value</w:t>
            </w:r>
            <w:r w:rsidRPr="0037665E">
              <w:rPr>
                <w:rFonts w:ascii="Garamond" w:hAnsi="Garamond"/>
              </w:rPr>
              <w:t xml:space="preserve"> and fail the third limb (the work as a whole is not lacking in serious scientific value); s. 292(2) IPC exempts material for science, art and learning; the context (instruction) negates prurient appeal.</w:t>
            </w:r>
          </w:p>
        </w:tc>
      </w:tr>
    </w:tbl>
    <w:p w14:paraId="692F248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7F719B7"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099412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 xml:space="preserve">Q8. What additional factor did </w:t>
            </w:r>
            <w:proofErr w:type="spellStart"/>
            <w:r w:rsidRPr="0037665E">
              <w:rPr>
                <w:rFonts w:ascii="Garamond" w:hAnsi="Garamond"/>
                <w:b/>
                <w:bCs/>
                <w:color w:val="B45309"/>
              </w:rPr>
              <w:t>Tuljapurkar</w:t>
            </w:r>
            <w:proofErr w:type="spellEnd"/>
            <w:r w:rsidRPr="0037665E">
              <w:rPr>
                <w:rFonts w:ascii="Garamond" w:hAnsi="Garamond"/>
                <w:b/>
                <w:bCs/>
                <w:color w:val="B45309"/>
              </w:rPr>
              <w:t xml:space="preserve"> add, and was the poem held obscene?</w:t>
            </w:r>
          </w:p>
          <w:p w14:paraId="22658DE0"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2D0084E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When a </w:t>
            </w:r>
            <w:r w:rsidRPr="0037665E">
              <w:rPr>
                <w:rFonts w:ascii="Garamond" w:hAnsi="Garamond"/>
                <w:b/>
                <w:bCs/>
              </w:rPr>
              <w:t>historically respected figure</w:t>
            </w:r>
            <w:r w:rsidRPr="0037665E">
              <w:rPr>
                <w:rFonts w:ascii="Garamond" w:hAnsi="Garamond"/>
              </w:rPr>
              <w:t xml:space="preserve"> (Gandhi) is used as a vehicle for obscene allusions, the community standards test is applied </w:t>
            </w:r>
            <w:r w:rsidRPr="0037665E">
              <w:rPr>
                <w:rFonts w:ascii="Garamond" w:hAnsi="Garamond"/>
                <w:b/>
                <w:bCs/>
              </w:rPr>
              <w:t xml:space="preserve">with greater </w:t>
            </w:r>
            <w:proofErr w:type="spellStart"/>
            <w:r w:rsidRPr="0037665E">
              <w:rPr>
                <w:rFonts w:ascii="Garamond" w:hAnsi="Garamond"/>
                <w:b/>
                <w:bCs/>
              </w:rPr>
              <w:t>vigour</w:t>
            </w:r>
            <w:proofErr w:type="spellEnd"/>
            <w:r w:rsidRPr="0037665E">
              <w:rPr>
                <w:rFonts w:ascii="Garamond" w:hAnsi="Garamond"/>
              </w:rPr>
              <w:t xml:space="preserve"> and </w:t>
            </w:r>
            <w:r w:rsidRPr="0037665E">
              <w:rPr>
                <w:rFonts w:ascii="Garamond" w:hAnsi="Garamond"/>
                <w:b/>
                <w:bCs/>
              </w:rPr>
              <w:t xml:space="preserve">poetic </w:t>
            </w:r>
            <w:proofErr w:type="spellStart"/>
            <w:r w:rsidRPr="0037665E">
              <w:rPr>
                <w:rFonts w:ascii="Garamond" w:hAnsi="Garamond"/>
                <w:b/>
                <w:bCs/>
              </w:rPr>
              <w:t>licence</w:t>
            </w:r>
            <w:proofErr w:type="spellEnd"/>
            <w:r w:rsidRPr="0037665E">
              <w:rPr>
                <w:rFonts w:ascii="Garamond" w:hAnsi="Garamond"/>
                <w:b/>
                <w:bCs/>
              </w:rPr>
              <w:t xml:space="preserve"> is no </w:t>
            </w:r>
            <w:proofErr w:type="spellStart"/>
            <w:r w:rsidRPr="0037665E">
              <w:rPr>
                <w:rFonts w:ascii="Garamond" w:hAnsi="Garamond"/>
                <w:b/>
                <w:bCs/>
              </w:rPr>
              <w:t>defence</w:t>
            </w:r>
            <w:proofErr w:type="spellEnd"/>
            <w:r w:rsidRPr="0037665E">
              <w:rPr>
                <w:rFonts w:ascii="Garamond" w:hAnsi="Garamond"/>
              </w:rPr>
              <w:t xml:space="preserve">; the poem was </w:t>
            </w:r>
            <w:r w:rsidRPr="0037665E">
              <w:rPr>
                <w:rFonts w:ascii="Garamond" w:hAnsi="Garamond"/>
                <w:b/>
                <w:bCs/>
              </w:rPr>
              <w:t>held obscene</w:t>
            </w:r>
            <w:r w:rsidRPr="0037665E">
              <w:rPr>
                <w:rFonts w:ascii="Garamond" w:hAnsi="Garamond"/>
              </w:rPr>
              <w:t xml:space="preserve">, but the </w:t>
            </w:r>
            <w:r w:rsidRPr="0037665E">
              <w:rPr>
                <w:rFonts w:ascii="Garamond" w:hAnsi="Garamond"/>
                <w:b/>
                <w:bCs/>
              </w:rPr>
              <w:t>editor/publisher was discharged</w:t>
            </w:r>
            <w:r w:rsidRPr="0037665E">
              <w:rPr>
                <w:rFonts w:ascii="Garamond" w:hAnsi="Garamond"/>
              </w:rPr>
              <w:t xml:space="preserve"> because of the passage of time (20 years) and his unconditional apology.</w:t>
            </w:r>
          </w:p>
        </w:tc>
      </w:tr>
    </w:tbl>
    <w:p w14:paraId="2DA230C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301010E"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23573E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Q9. Name the case based on the film "Bandit Queen".</w:t>
            </w:r>
          </w:p>
          <w:p w14:paraId="17ACD85D"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CF5210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Bobby Art International v. Om Pal Singh Hoon</w:t>
            </w:r>
            <w:r w:rsidRPr="0037665E">
              <w:rPr>
                <w:rFonts w:ascii="Garamond" w:hAnsi="Garamond"/>
              </w:rPr>
              <w:t xml:space="preserve"> (1996): the film was held </w:t>
            </w:r>
            <w:r w:rsidRPr="0037665E">
              <w:rPr>
                <w:rFonts w:ascii="Garamond" w:hAnsi="Garamond"/>
                <w:b/>
                <w:bCs/>
              </w:rPr>
              <w:t>not obscene</w:t>
            </w:r>
            <w:r w:rsidRPr="0037665E">
              <w:rPr>
                <w:rFonts w:ascii="Garamond" w:hAnsi="Garamond"/>
              </w:rPr>
              <w:t>, because the scenes had to be judged in the context of the film's message (social oppression, brutality).</w:t>
            </w:r>
          </w:p>
        </w:tc>
      </w:tr>
    </w:tbl>
    <w:p w14:paraId="1892451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8F5EDC1"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E703B8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Q10. Give one example of how community standards differ between places and times.</w:t>
            </w:r>
          </w:p>
          <w:p w14:paraId="72A84CCF"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D9785D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professor's examples: segregated seating of boys and girls earlier vs students walking arm-in-arm now; </w:t>
            </w:r>
            <w:r w:rsidRPr="0037665E">
              <w:rPr>
                <w:rFonts w:ascii="Garamond" w:hAnsi="Garamond"/>
                <w:b/>
                <w:bCs/>
              </w:rPr>
              <w:t>purdah</w:t>
            </w:r>
            <w:r w:rsidRPr="0037665E">
              <w:rPr>
                <w:rFonts w:ascii="Garamond" w:hAnsi="Garamond"/>
              </w:rPr>
              <w:t xml:space="preserve"> among women; a public kiss at an event in Jaipur (Gere-Shetty) judged by local standards. </w:t>
            </w:r>
            <w:r w:rsidRPr="0037665E">
              <w:rPr>
                <w:rFonts w:ascii="Garamond" w:hAnsi="Garamond"/>
                <w:b/>
                <w:bCs/>
              </w:rPr>
              <w:t>Standards are relative to society and time.</w:t>
            </w:r>
          </w:p>
        </w:tc>
      </w:tr>
    </w:tbl>
    <w:p w14:paraId="0DAEF9D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27325DA"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CB3FA0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Q11. Why did Parliament and the courts treat misleading advertisements differently from other speech?</w:t>
            </w:r>
          </w:p>
          <w:p w14:paraId="6F8BFCF0"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87382F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Because they cause </w:t>
            </w:r>
            <w:r w:rsidRPr="0037665E">
              <w:rPr>
                <w:rFonts w:ascii="Garamond" w:hAnsi="Garamond"/>
                <w:b/>
                <w:bCs/>
              </w:rPr>
              <w:t>economic harm and deceive consumers</w:t>
            </w:r>
            <w:r w:rsidRPr="0037665E">
              <w:rPr>
                <w:rFonts w:ascii="Garamond" w:hAnsi="Garamond"/>
              </w:rPr>
              <w:t xml:space="preserve">, they offer </w:t>
            </w:r>
            <w:r w:rsidRPr="0037665E">
              <w:rPr>
                <w:rFonts w:ascii="Garamond" w:hAnsi="Garamond"/>
                <w:b/>
                <w:bCs/>
              </w:rPr>
              <w:t>no contribution to the marketplace of ideas</w:t>
            </w:r>
            <w:r w:rsidRPr="0037665E">
              <w:rPr>
                <w:rFonts w:ascii="Garamond" w:hAnsi="Garamond"/>
              </w:rPr>
              <w:t>, and are covered by consumer protection law and Art 19(2) grounds; truthfulness is the condition for protection.</w:t>
            </w:r>
          </w:p>
        </w:tc>
      </w:tr>
    </w:tbl>
    <w:p w14:paraId="067FEEEC" w14:textId="77777777" w:rsidR="00DD4075" w:rsidRPr="0037665E" w:rsidRDefault="00DD4075" w:rsidP="0037665E">
      <w:pPr>
        <w:spacing w:after="80"/>
        <w:jc w:val="both"/>
        <w:rPr>
          <w:rFonts w:ascii="Garamond" w:hAnsi="Garamond"/>
        </w:rPr>
      </w:pPr>
    </w:p>
    <w:p w14:paraId="74FD7539" w14:textId="77777777" w:rsidR="00DD4075" w:rsidRPr="0037665E" w:rsidRDefault="00000000" w:rsidP="0037665E">
      <w:pPr>
        <w:pStyle w:val="Heading2"/>
        <w:keepNext/>
        <w:jc w:val="both"/>
        <w:rPr>
          <w:rFonts w:ascii="Garamond" w:hAnsi="Garamond"/>
        </w:rPr>
      </w:pPr>
      <w:bookmarkStart w:id="53" w:name="_Toc243736320"/>
      <w:r w:rsidRPr="0037665E">
        <w:rPr>
          <w:rFonts w:ascii="Garamond" w:hAnsi="Garamond"/>
        </w:rPr>
        <w:t>4.11 Homework and instructions in COLA 7</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2BF9EBC"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3A87135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4.1: Read the original Regina v. Hicklin ("read this case"; the professor said the meaning of the test is in the case itself)</w:t>
            </w:r>
          </w:p>
          <w:p w14:paraId="6AFD4EA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Key sentence (Cockburn C.J., 1868): "the test of obscenity is this, whether the tendency of the matter charged as obscenity is to deprave and corrupt those whose minds are open to such immoral influences, and into whose hands a publication of this sort may fall." Learn it as the </w:t>
            </w:r>
            <w:r w:rsidRPr="0037665E">
              <w:rPr>
                <w:rFonts w:ascii="Garamond" w:hAnsi="Garamond"/>
                <w:b/>
                <w:bCs/>
              </w:rPr>
              <w:t>"Hicklin test"</w:t>
            </w:r>
            <w:r w:rsidRPr="0037665E">
              <w:rPr>
                <w:rFonts w:ascii="Garamond" w:hAnsi="Garamond"/>
              </w:rPr>
              <w:t>.</w:t>
            </w:r>
          </w:p>
        </w:tc>
      </w:tr>
    </w:tbl>
    <w:p w14:paraId="5C39572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928F783"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ED1709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 xml:space="preserve">HOMEWORK 4.2: Read State of West Bengal v. Aveek Sarkar, and Devidas Ramchandra Tuljapurkar v. State of Maharashtra (compulsory reading; the professor "declared" a fact-based question on </w:t>
            </w:r>
            <w:proofErr w:type="spellStart"/>
            <w:r w:rsidRPr="0037665E">
              <w:rPr>
                <w:rFonts w:ascii="Garamond" w:hAnsi="Garamond"/>
                <w:b/>
                <w:bCs/>
                <w:color w:val="0F766E"/>
              </w:rPr>
              <w:t>Tuljapurkar</w:t>
            </w:r>
            <w:proofErr w:type="spellEnd"/>
            <w:r w:rsidRPr="0037665E">
              <w:rPr>
                <w:rFonts w:ascii="Garamond" w:hAnsi="Garamond"/>
                <w:b/>
                <w:bCs/>
                <w:color w:val="0F766E"/>
              </w:rPr>
              <w:t>)</w:t>
            </w:r>
          </w:p>
          <w:p w14:paraId="63D979F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4.7 and 4.8. Write a one-page answer and the IRAC structure.</w:t>
            </w:r>
          </w:p>
        </w:tc>
      </w:tr>
    </w:tbl>
    <w:p w14:paraId="23AC1CF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65FB6CF"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CDF979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4.3: Read Bobby Art International v. Om Pal Singh Hoon (Bandit Queen) (the professor asked "name of the case?"; students answered "Bobby Art, Om Pal Singh")</w:t>
            </w:r>
          </w:p>
          <w:p w14:paraId="48C7DC6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4.5.</w:t>
            </w:r>
          </w:p>
        </w:tc>
      </w:tr>
    </w:tbl>
    <w:p w14:paraId="10F4F70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00AEC94"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20B644A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4.4: Read Khushboo v. Kanniammal again ("this is also important; I will ask if I remember; I never cheat")</w:t>
            </w:r>
          </w:p>
          <w:p w14:paraId="0B74847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Lecture 2, 2.9.</w:t>
            </w:r>
          </w:p>
        </w:tc>
      </w:tr>
    </w:tbl>
    <w:p w14:paraId="0E229C5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238FB62"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0D4A6B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lastRenderedPageBreak/>
              <w:t>HOMEWORK 4.5: Recall American cases on obscenity and the Miller test (professor: "and American cases")</w:t>
            </w:r>
          </w:p>
          <w:p w14:paraId="590DD1D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the timeline table in 4.5: Hicklin (England), Miller v. California (US, 1973). Also read </w:t>
            </w:r>
            <w:r w:rsidRPr="0037665E">
              <w:rPr>
                <w:rFonts w:ascii="Garamond" w:hAnsi="Garamond"/>
                <w:i/>
                <w:iCs/>
              </w:rPr>
              <w:t>Roth v. United States</w:t>
            </w:r>
            <w:r w:rsidRPr="0037665E">
              <w:rPr>
                <w:rFonts w:ascii="Garamond" w:hAnsi="Garamond"/>
              </w:rPr>
              <w:t xml:space="preserve"> (1957) (community standards, prurient interest) and </w:t>
            </w:r>
            <w:r w:rsidRPr="0037665E">
              <w:rPr>
                <w:rFonts w:ascii="Garamond" w:hAnsi="Garamond"/>
                <w:i/>
                <w:iCs/>
              </w:rPr>
              <w:t>Memoirs v. Massachusetts</w:t>
            </w:r>
            <w:r w:rsidRPr="0037665E">
              <w:rPr>
                <w:rFonts w:ascii="Garamond" w:hAnsi="Garamond"/>
              </w:rPr>
              <w:t xml:space="preserve"> (1966).</w:t>
            </w:r>
          </w:p>
        </w:tc>
      </w:tr>
    </w:tbl>
    <w:p w14:paraId="5F1087E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D0392B6"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839EC8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4.6: Verify before forwarding any news or advertisement (professor's general instruction on misinformation)</w:t>
            </w:r>
          </w:p>
          <w:p w14:paraId="0133D87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Practical rule: check source, date and a second reliable source; do not share unverified claims (risk of defamation, IT Act and BNS liability).</w:t>
            </w:r>
          </w:p>
        </w:tc>
      </w:tr>
    </w:tbl>
    <w:p w14:paraId="4D202F4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BC3FD0D"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6C28FF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4.7: Google: which newspaper was closed down and its assets disputed (the professor asked "which newspaper?"; answer: National Herald, published by Associated Journals Ltd., founded by Jawaharlal Nehru in 1938)</w:t>
            </w:r>
          </w:p>
          <w:p w14:paraId="511989B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professor's remarks on the pending case are political and are not exam material; the </w:t>
            </w:r>
            <w:r w:rsidRPr="0037665E">
              <w:rPr>
                <w:rFonts w:ascii="Garamond" w:hAnsi="Garamond"/>
                <w:b/>
                <w:bCs/>
              </w:rPr>
              <w:t>press-freedom lesson</w:t>
            </w:r>
            <w:r w:rsidRPr="0037665E">
              <w:rPr>
                <w:rFonts w:ascii="Garamond" w:hAnsi="Garamond"/>
              </w:rPr>
              <w:t xml:space="preserve"> is that ownership, financial control and legal pressure are indirect channels of influence.</w:t>
            </w:r>
          </w:p>
        </w:tc>
      </w:tr>
    </w:tbl>
    <w:p w14:paraId="08CFCCF1" w14:textId="77777777" w:rsidR="00DD4075" w:rsidRPr="0037665E" w:rsidRDefault="00DD4075" w:rsidP="0037665E">
      <w:pPr>
        <w:spacing w:after="80"/>
        <w:jc w:val="both"/>
        <w:rPr>
          <w:rFonts w:ascii="Garamond" w:hAnsi="Garamond"/>
        </w:rPr>
      </w:pPr>
    </w:p>
    <w:p w14:paraId="26F5FEA3" w14:textId="77777777" w:rsidR="00DD4075" w:rsidRPr="0037665E" w:rsidRDefault="00000000" w:rsidP="0037665E">
      <w:pPr>
        <w:pStyle w:val="Heading1"/>
        <w:pageBreakBefore/>
        <w:jc w:val="both"/>
        <w:rPr>
          <w:rFonts w:ascii="Garamond" w:hAnsi="Garamond"/>
        </w:rPr>
      </w:pPr>
      <w:bookmarkStart w:id="54" w:name="_Toc243736321"/>
      <w:r w:rsidRPr="0037665E">
        <w:rPr>
          <w:rFonts w:ascii="Garamond" w:hAnsi="Garamond"/>
        </w:rPr>
        <w:lastRenderedPageBreak/>
        <w:t>LECTURE 5 (COLA 9): Hate Speech, the Discussion-Advocacy-Incitement Test, and the Right to Silence (</w:t>
      </w:r>
      <w:proofErr w:type="spellStart"/>
      <w:r w:rsidRPr="0037665E">
        <w:rPr>
          <w:rFonts w:ascii="Garamond" w:hAnsi="Garamond"/>
        </w:rPr>
        <w:t>Bijoe</w:t>
      </w:r>
      <w:proofErr w:type="spellEnd"/>
      <w:r w:rsidRPr="0037665E">
        <w:rPr>
          <w:rFonts w:ascii="Garamond" w:hAnsi="Garamond"/>
        </w:rPr>
        <w:t xml:space="preserve"> Emmanuel, Nandini Satpathy, Miranda)</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F2201F7"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463678D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Exam snapshot</w:t>
            </w:r>
          </w:p>
          <w:p w14:paraId="32C606A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Hate speech is not defined in the Constitution of India.</w:t>
            </w:r>
            <w:r w:rsidRPr="0037665E">
              <w:rPr>
                <w:rFonts w:ascii="Garamond" w:hAnsi="Garamond"/>
              </w:rPr>
              <w:t xml:space="preserve"> It is defined in international instruments (UN) and discussed in the </w:t>
            </w:r>
            <w:r w:rsidRPr="0037665E">
              <w:rPr>
                <w:rFonts w:ascii="Garamond" w:hAnsi="Garamond"/>
                <w:b/>
                <w:bCs/>
              </w:rPr>
              <w:t>Law Commission's 267th Report (2017)</w:t>
            </w:r>
            <w:r w:rsidRPr="0037665E">
              <w:rPr>
                <w:rFonts w:ascii="Garamond" w:hAnsi="Garamond"/>
              </w:rPr>
              <w:t xml:space="preserve"> and cases such as </w:t>
            </w:r>
            <w:r w:rsidRPr="0037665E">
              <w:rPr>
                <w:rFonts w:ascii="Garamond" w:hAnsi="Garamond"/>
                <w:b/>
                <w:bCs/>
              </w:rPr>
              <w:t xml:space="preserve">Pravasi </w:t>
            </w:r>
            <w:proofErr w:type="spellStart"/>
            <w:r w:rsidRPr="0037665E">
              <w:rPr>
                <w:rFonts w:ascii="Garamond" w:hAnsi="Garamond"/>
                <w:b/>
                <w:bCs/>
              </w:rPr>
              <w:t>Bhalai</w:t>
            </w:r>
            <w:proofErr w:type="spellEnd"/>
            <w:r w:rsidRPr="0037665E">
              <w:rPr>
                <w:rFonts w:ascii="Garamond" w:hAnsi="Garamond"/>
                <w:b/>
                <w:bCs/>
              </w:rPr>
              <w:t xml:space="preserve"> Sangathan (2014)</w:t>
            </w:r>
            <w:r w:rsidRPr="0037665E">
              <w:rPr>
                <w:rFonts w:ascii="Garamond" w:hAnsi="Garamond"/>
              </w:rPr>
              <w:t xml:space="preserve">. Core idea: speech that </w:t>
            </w:r>
            <w:r w:rsidRPr="0037665E">
              <w:rPr>
                <w:rFonts w:ascii="Garamond" w:hAnsi="Garamond"/>
                <w:b/>
                <w:bCs/>
              </w:rPr>
              <w:t>attacks or incites hatred against a group</w:t>
            </w:r>
            <w:r w:rsidRPr="0037665E">
              <w:rPr>
                <w:rFonts w:ascii="Garamond" w:hAnsi="Garamond"/>
              </w:rPr>
              <w:t xml:space="preserve"> based on religion, race, caste, ethnicity, gender, region etc., which leads to </w:t>
            </w:r>
            <w:r w:rsidRPr="0037665E">
              <w:rPr>
                <w:rFonts w:ascii="Garamond" w:hAnsi="Garamond"/>
                <w:b/>
                <w:bCs/>
              </w:rPr>
              <w:t>discrimination and violence</w:t>
            </w:r>
            <w:r w:rsidRPr="0037665E">
              <w:rPr>
                <w:rFonts w:ascii="Garamond" w:hAnsi="Garamond"/>
              </w:rPr>
              <w:t>.</w:t>
            </w:r>
          </w:p>
          <w:p w14:paraId="71FAF46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Shreya Singhal (2015):</w:t>
            </w:r>
            <w:r w:rsidRPr="0037665E">
              <w:rPr>
                <w:rFonts w:ascii="Garamond" w:hAnsi="Garamond"/>
              </w:rPr>
              <w:t xml:space="preserve"> every speech is </w:t>
            </w:r>
            <w:r w:rsidRPr="0037665E">
              <w:rPr>
                <w:rFonts w:ascii="Garamond" w:hAnsi="Garamond"/>
                <w:b/>
                <w:bCs/>
              </w:rPr>
              <w:t>Discussion</w:t>
            </w:r>
            <w:r w:rsidRPr="0037665E">
              <w:rPr>
                <w:rFonts w:ascii="Garamond" w:hAnsi="Garamond"/>
              </w:rPr>
              <w:t xml:space="preserve">, </w:t>
            </w:r>
            <w:r w:rsidRPr="0037665E">
              <w:rPr>
                <w:rFonts w:ascii="Garamond" w:hAnsi="Garamond"/>
                <w:b/>
                <w:bCs/>
              </w:rPr>
              <w:t>Advocacy</w:t>
            </w:r>
            <w:r w:rsidRPr="0037665E">
              <w:rPr>
                <w:rFonts w:ascii="Garamond" w:hAnsi="Garamond"/>
              </w:rPr>
              <w:t xml:space="preserve"> or </w:t>
            </w:r>
            <w:r w:rsidRPr="0037665E">
              <w:rPr>
                <w:rFonts w:ascii="Garamond" w:hAnsi="Garamond"/>
                <w:b/>
                <w:bCs/>
              </w:rPr>
              <w:t>Incitement</w:t>
            </w:r>
            <w:r w:rsidRPr="0037665E">
              <w:rPr>
                <w:rFonts w:ascii="Garamond" w:hAnsi="Garamond"/>
              </w:rPr>
              <w:t xml:space="preserve">: the first two are </w:t>
            </w:r>
            <w:r w:rsidRPr="0037665E">
              <w:rPr>
                <w:rFonts w:ascii="Garamond" w:hAnsi="Garamond"/>
                <w:b/>
                <w:bCs/>
              </w:rPr>
              <w:t>constitutionally protected</w:t>
            </w:r>
            <w:r w:rsidRPr="0037665E">
              <w:rPr>
                <w:rFonts w:ascii="Garamond" w:hAnsi="Garamond"/>
              </w:rPr>
              <w:t xml:space="preserve">; only </w:t>
            </w:r>
            <w:r w:rsidRPr="0037665E">
              <w:rPr>
                <w:rFonts w:ascii="Garamond" w:hAnsi="Garamond"/>
                <w:b/>
                <w:bCs/>
              </w:rPr>
              <w:t>incitement</w:t>
            </w:r>
            <w:r w:rsidRPr="0037665E">
              <w:rPr>
                <w:rFonts w:ascii="Garamond" w:hAnsi="Garamond"/>
              </w:rPr>
              <w:t xml:space="preserve"> (with a proximate, direct link to violence) can be an offence.</w:t>
            </w:r>
          </w:p>
          <w:p w14:paraId="437E562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Right to silence:</w:t>
            </w:r>
            <w:r w:rsidRPr="0037665E">
              <w:rPr>
                <w:rFonts w:ascii="Garamond" w:hAnsi="Garamond"/>
              </w:rPr>
              <w:t xml:space="preserve"> (</w:t>
            </w:r>
            <w:proofErr w:type="spellStart"/>
            <w:r w:rsidRPr="0037665E">
              <w:rPr>
                <w:rFonts w:ascii="Garamond" w:hAnsi="Garamond"/>
              </w:rPr>
              <w:t>i</w:t>
            </w:r>
            <w:proofErr w:type="spellEnd"/>
            <w:r w:rsidRPr="0037665E">
              <w:rPr>
                <w:rFonts w:ascii="Garamond" w:hAnsi="Garamond"/>
              </w:rPr>
              <w:t xml:space="preserve">) in </w:t>
            </w:r>
            <w:r w:rsidRPr="0037665E">
              <w:rPr>
                <w:rFonts w:ascii="Garamond" w:hAnsi="Garamond"/>
                <w:b/>
                <w:bCs/>
              </w:rPr>
              <w:t>Art 19(1)(a)</w:t>
            </w:r>
            <w:r w:rsidRPr="0037665E">
              <w:rPr>
                <w:rFonts w:ascii="Garamond" w:hAnsi="Garamond"/>
              </w:rPr>
              <w:t xml:space="preserve"> (freedom of speech includes freedom </w:t>
            </w:r>
            <w:r w:rsidRPr="0037665E">
              <w:rPr>
                <w:rFonts w:ascii="Garamond" w:hAnsi="Garamond"/>
                <w:b/>
                <w:bCs/>
              </w:rPr>
              <w:t>not to speak</w:t>
            </w:r>
            <w:r w:rsidRPr="0037665E">
              <w:rPr>
                <w:rFonts w:ascii="Garamond" w:hAnsi="Garamond"/>
              </w:rPr>
              <w:t xml:space="preserve">): </w:t>
            </w:r>
            <w:proofErr w:type="spellStart"/>
            <w:r w:rsidRPr="0037665E">
              <w:rPr>
                <w:rFonts w:ascii="Garamond" w:hAnsi="Garamond"/>
                <w:b/>
                <w:bCs/>
              </w:rPr>
              <w:t>Bijoe</w:t>
            </w:r>
            <w:proofErr w:type="spellEnd"/>
            <w:r w:rsidRPr="0037665E">
              <w:rPr>
                <w:rFonts w:ascii="Garamond" w:hAnsi="Garamond"/>
                <w:b/>
                <w:bCs/>
              </w:rPr>
              <w:t xml:space="preserve"> Emmanuel (1986)</w:t>
            </w:r>
            <w:r w:rsidRPr="0037665E">
              <w:rPr>
                <w:rFonts w:ascii="Garamond" w:hAnsi="Garamond"/>
              </w:rPr>
              <w:t xml:space="preserve">; (ii) in </w:t>
            </w:r>
            <w:r w:rsidRPr="0037665E">
              <w:rPr>
                <w:rFonts w:ascii="Garamond" w:hAnsi="Garamond"/>
                <w:b/>
                <w:bCs/>
              </w:rPr>
              <w:t>Art 20(3)/21</w:t>
            </w:r>
            <w:r w:rsidRPr="0037665E">
              <w:rPr>
                <w:rFonts w:ascii="Garamond" w:hAnsi="Garamond"/>
              </w:rPr>
              <w:t xml:space="preserve"> (against self-incrimination): </w:t>
            </w:r>
            <w:r w:rsidRPr="0037665E">
              <w:rPr>
                <w:rFonts w:ascii="Garamond" w:hAnsi="Garamond"/>
                <w:b/>
                <w:bCs/>
              </w:rPr>
              <w:t xml:space="preserve">Nandini </w:t>
            </w:r>
            <w:proofErr w:type="spellStart"/>
            <w:r w:rsidRPr="0037665E">
              <w:rPr>
                <w:rFonts w:ascii="Garamond" w:hAnsi="Garamond"/>
                <w:b/>
                <w:bCs/>
              </w:rPr>
              <w:t>Satpathy</w:t>
            </w:r>
            <w:proofErr w:type="spellEnd"/>
            <w:r w:rsidRPr="0037665E">
              <w:rPr>
                <w:rFonts w:ascii="Garamond" w:hAnsi="Garamond"/>
                <w:b/>
                <w:bCs/>
              </w:rPr>
              <w:t xml:space="preserve"> (1978)</w:t>
            </w:r>
            <w:r w:rsidRPr="0037665E">
              <w:rPr>
                <w:rFonts w:ascii="Garamond" w:hAnsi="Garamond"/>
              </w:rPr>
              <w:t xml:space="preserve">, </w:t>
            </w:r>
            <w:r w:rsidRPr="0037665E">
              <w:rPr>
                <w:rFonts w:ascii="Garamond" w:hAnsi="Garamond"/>
                <w:b/>
                <w:bCs/>
              </w:rPr>
              <w:t>Miranda warnings</w:t>
            </w:r>
            <w:r w:rsidRPr="0037665E">
              <w:rPr>
                <w:rFonts w:ascii="Garamond" w:hAnsi="Garamond"/>
              </w:rPr>
              <w:t xml:space="preserve"> (US). The professor said Nandini Satpathy will be taught under Art 20.</w:t>
            </w:r>
          </w:p>
          <w:p w14:paraId="60BAF3A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Biggest question the professor says will be asked (but he will not teach):</w:t>
            </w:r>
            <w:r w:rsidRPr="0037665E">
              <w:rPr>
                <w:rFonts w:ascii="Garamond" w:hAnsi="Garamond"/>
              </w:rPr>
              <w:t xml:space="preserve"> "</w:t>
            </w:r>
            <w:r w:rsidRPr="0037665E">
              <w:rPr>
                <w:rFonts w:ascii="Garamond" w:hAnsi="Garamond"/>
                <w:b/>
                <w:bCs/>
              </w:rPr>
              <w:t>Are the existing laws sufficient to control hate speech, or are new laws needed?</w:t>
            </w:r>
            <w:r w:rsidRPr="0037665E">
              <w:rPr>
                <w:rFonts w:ascii="Garamond" w:hAnsi="Garamond"/>
              </w:rPr>
              <w:t>" (Read the Law Commission 267th Report.) A full model answer is in 5.5.</w:t>
            </w:r>
          </w:p>
        </w:tc>
      </w:tr>
    </w:tbl>
    <w:p w14:paraId="56B258B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FDCCBDA"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130150C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What has been left out</w:t>
            </w:r>
          </w:p>
          <w:p w14:paraId="34857B6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This lecture opened with student-election administration, committee budgets, a rant on external speakers, and a long political and anecdotal digression (Indira Gandhi's era, party-political comments, a speculative history of the national anthem). Only the legal content is kept. Where the professor made a </w:t>
            </w:r>
            <w:r w:rsidRPr="0037665E">
              <w:rPr>
                <w:rFonts w:ascii="Garamond" w:hAnsi="Garamond"/>
                <w:b/>
                <w:bCs/>
              </w:rPr>
              <w:t>contested historical claim</w:t>
            </w:r>
            <w:r w:rsidRPr="0037665E">
              <w:rPr>
                <w:rFonts w:ascii="Garamond" w:hAnsi="Garamond"/>
              </w:rPr>
              <w:t xml:space="preserve"> (the national anthem), the notes give the </w:t>
            </w:r>
            <w:r w:rsidRPr="0037665E">
              <w:rPr>
                <w:rFonts w:ascii="Garamond" w:hAnsi="Garamond"/>
                <w:b/>
                <w:bCs/>
              </w:rPr>
              <w:t>neutral legal point</w:t>
            </w:r>
            <w:r w:rsidRPr="0037665E">
              <w:rPr>
                <w:rFonts w:ascii="Garamond" w:hAnsi="Garamond"/>
              </w:rPr>
              <w:t>.</w:t>
            </w:r>
          </w:p>
        </w:tc>
      </w:tr>
    </w:tbl>
    <w:p w14:paraId="5485606E" w14:textId="77777777" w:rsidR="00DD4075" w:rsidRPr="0037665E" w:rsidRDefault="00DD4075" w:rsidP="0037665E">
      <w:pPr>
        <w:spacing w:after="80"/>
        <w:jc w:val="both"/>
        <w:rPr>
          <w:rFonts w:ascii="Garamond" w:hAnsi="Garamond"/>
        </w:rPr>
      </w:pPr>
    </w:p>
    <w:p w14:paraId="1BD14E14" w14:textId="77777777" w:rsidR="00DD4075" w:rsidRPr="0037665E" w:rsidRDefault="00000000" w:rsidP="0037665E">
      <w:pPr>
        <w:pStyle w:val="Heading2"/>
        <w:keepNext/>
        <w:jc w:val="both"/>
        <w:rPr>
          <w:rFonts w:ascii="Garamond" w:hAnsi="Garamond"/>
        </w:rPr>
      </w:pPr>
      <w:bookmarkStart w:id="55" w:name="_Toc243736322"/>
      <w:r w:rsidRPr="0037665E">
        <w:rPr>
          <w:rFonts w:ascii="Garamond" w:hAnsi="Garamond"/>
        </w:rPr>
        <w:t>5.1 Recap: where we are</w:t>
      </w:r>
      <w:bookmarkEnd w:id="55"/>
    </w:p>
    <w:p w14:paraId="47AD213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Last class: </w:t>
      </w:r>
      <w:r w:rsidRPr="0037665E">
        <w:rPr>
          <w:rFonts w:ascii="Garamond" w:hAnsi="Garamond"/>
          <w:b/>
          <w:bCs/>
        </w:rPr>
        <w:t>commercial advertisements</w:t>
      </w:r>
      <w:r w:rsidRPr="0037665E">
        <w:rPr>
          <w:rFonts w:ascii="Garamond" w:hAnsi="Garamond"/>
        </w:rPr>
        <w:t xml:space="preserve"> (Hamdard </w:t>
      </w:r>
      <w:proofErr w:type="spellStart"/>
      <w:r w:rsidRPr="0037665E">
        <w:rPr>
          <w:rFonts w:ascii="Garamond" w:hAnsi="Garamond"/>
        </w:rPr>
        <w:t>Dawakhana</w:t>
      </w:r>
      <w:proofErr w:type="spellEnd"/>
      <w:r w:rsidRPr="0037665E">
        <w:rPr>
          <w:rFonts w:ascii="Garamond" w:hAnsi="Garamond"/>
        </w:rPr>
        <w:t xml:space="preserve"> → Tata Press) and </w:t>
      </w:r>
      <w:r w:rsidRPr="0037665E">
        <w:rPr>
          <w:rFonts w:ascii="Garamond" w:hAnsi="Garamond"/>
          <w:b/>
          <w:bCs/>
        </w:rPr>
        <w:t>obscenity</w:t>
      </w:r>
      <w:r w:rsidRPr="0037665E">
        <w:rPr>
          <w:rFonts w:ascii="Garamond" w:hAnsi="Garamond"/>
        </w:rPr>
        <w:t xml:space="preserve"> (Hicklin → Miller test, with all three limbs). The professor </w:t>
      </w:r>
      <w:proofErr w:type="spellStart"/>
      <w:r w:rsidRPr="0037665E">
        <w:rPr>
          <w:rFonts w:ascii="Garamond" w:hAnsi="Garamond"/>
        </w:rPr>
        <w:t>re-emphasised</w:t>
      </w:r>
      <w:proofErr w:type="spellEnd"/>
      <w:r w:rsidRPr="0037665E">
        <w:rPr>
          <w:rFonts w:ascii="Garamond" w:hAnsi="Garamond"/>
        </w:rPr>
        <w:t xml:space="preserve"> that students must know "</w:t>
      </w:r>
      <w:r w:rsidRPr="0037665E">
        <w:rPr>
          <w:rFonts w:ascii="Garamond" w:hAnsi="Garamond"/>
          <w:b/>
          <w:bCs/>
        </w:rPr>
        <w:t>the three things in the Miller test</w:t>
      </w:r>
      <w:r w:rsidRPr="0037665E">
        <w:rPr>
          <w:rFonts w:ascii="Garamond" w:hAnsi="Garamond"/>
        </w:rPr>
        <w:t>".</w:t>
      </w:r>
    </w:p>
    <w:p w14:paraId="57E1286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Today: </w:t>
      </w:r>
      <w:r w:rsidRPr="0037665E">
        <w:rPr>
          <w:rFonts w:ascii="Garamond" w:hAnsi="Garamond"/>
          <w:b/>
          <w:bCs/>
        </w:rPr>
        <w:t>hate speech</w:t>
      </w:r>
      <w:r w:rsidRPr="0037665E">
        <w:rPr>
          <w:rFonts w:ascii="Garamond" w:hAnsi="Garamond"/>
        </w:rPr>
        <w:t xml:space="preserve">; then </w:t>
      </w:r>
      <w:r w:rsidRPr="0037665E">
        <w:rPr>
          <w:rFonts w:ascii="Garamond" w:hAnsi="Garamond"/>
          <w:b/>
          <w:bCs/>
        </w:rPr>
        <w:t>right to silence</w:t>
      </w:r>
      <w:r w:rsidRPr="0037665E">
        <w:rPr>
          <w:rFonts w:ascii="Garamond" w:hAnsi="Garamond"/>
        </w:rPr>
        <w:t xml:space="preserve"> (as part of Art 19(1)(a)) and the link with </w:t>
      </w:r>
      <w:r w:rsidRPr="0037665E">
        <w:rPr>
          <w:rFonts w:ascii="Garamond" w:hAnsi="Garamond"/>
          <w:b/>
          <w:bCs/>
        </w:rPr>
        <w:t>Miranda rights</w:t>
      </w:r>
      <w:r w:rsidRPr="0037665E">
        <w:rPr>
          <w:rFonts w:ascii="Garamond" w:hAnsi="Garamond"/>
        </w:rPr>
        <w:t>.</w:t>
      </w:r>
    </w:p>
    <w:p w14:paraId="73D7F24C" w14:textId="77777777" w:rsidR="00DD4075" w:rsidRPr="0037665E" w:rsidRDefault="00000000" w:rsidP="0037665E">
      <w:pPr>
        <w:pStyle w:val="Heading2"/>
        <w:keepNext/>
        <w:jc w:val="both"/>
        <w:rPr>
          <w:rFonts w:ascii="Garamond" w:hAnsi="Garamond"/>
        </w:rPr>
      </w:pPr>
      <w:bookmarkStart w:id="56" w:name="_Toc243736323"/>
      <w:r w:rsidRPr="0037665E">
        <w:rPr>
          <w:rFonts w:ascii="Garamond" w:hAnsi="Garamond"/>
        </w:rPr>
        <w:t>5.2 Hate speech: meaning, sources and why it is serious</w:t>
      </w:r>
      <w:bookmarkEnd w:id="56"/>
    </w:p>
    <w:p w14:paraId="3E77499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No constitutional definition:</w:t>
      </w:r>
      <w:r w:rsidRPr="0037665E">
        <w:rPr>
          <w:rFonts w:ascii="Garamond" w:hAnsi="Garamond"/>
        </w:rPr>
        <w:t xml:space="preserve"> "Hate speech has been defined at several places, but </w:t>
      </w:r>
      <w:r w:rsidRPr="0037665E">
        <w:rPr>
          <w:rFonts w:ascii="Garamond" w:hAnsi="Garamond"/>
          <w:b/>
          <w:bCs/>
        </w:rPr>
        <w:t>not in the Constitution of India</w:t>
      </w:r>
      <w:r w:rsidRPr="0037665E">
        <w:rPr>
          <w:rFonts w:ascii="Garamond" w:hAnsi="Garamond"/>
        </w:rPr>
        <w:t xml:space="preserve">." The professor asked students to read the definition at </w:t>
      </w:r>
      <w:r w:rsidRPr="0037665E">
        <w:rPr>
          <w:rFonts w:ascii="Garamond" w:hAnsi="Garamond"/>
          <w:b/>
          <w:bCs/>
        </w:rPr>
        <w:t>two places</w:t>
      </w:r>
      <w:r w:rsidRPr="0037665E">
        <w:rPr>
          <w:rFonts w:ascii="Garamond" w:hAnsi="Garamond"/>
        </w:rPr>
        <w:t xml:space="preserve"> (one is the </w:t>
      </w:r>
      <w:r w:rsidRPr="0037665E">
        <w:rPr>
          <w:rFonts w:ascii="Garamond" w:hAnsi="Garamond"/>
          <w:b/>
          <w:bCs/>
        </w:rPr>
        <w:t>United Nations</w:t>
      </w:r>
      <w:r w:rsidRPr="0037665E">
        <w:rPr>
          <w:rFonts w:ascii="Garamond" w:hAnsi="Garamond"/>
        </w:rPr>
        <w:t>). The UN's working definition (UN Strategy and Plan of Action on Hate Speech, 2019): "</w:t>
      </w:r>
      <w:r w:rsidRPr="0037665E">
        <w:rPr>
          <w:rFonts w:ascii="Garamond" w:hAnsi="Garamond"/>
          <w:b/>
          <w:bCs/>
        </w:rPr>
        <w:t xml:space="preserve">any kind of communication in speech, writing or </w:t>
      </w:r>
      <w:proofErr w:type="spellStart"/>
      <w:r w:rsidRPr="0037665E">
        <w:rPr>
          <w:rFonts w:ascii="Garamond" w:hAnsi="Garamond"/>
          <w:b/>
          <w:bCs/>
        </w:rPr>
        <w:t>behaviour</w:t>
      </w:r>
      <w:proofErr w:type="spellEnd"/>
      <w:r w:rsidRPr="0037665E">
        <w:rPr>
          <w:rFonts w:ascii="Garamond" w:hAnsi="Garamond"/>
          <w:b/>
          <w:bCs/>
        </w:rPr>
        <w:t xml:space="preserve">, that attacks or uses pejorative or discriminatory language with reference to a person or a group on the basis of who they are, in other words, based on their religion, ethnicity, nationality, race, </w:t>
      </w:r>
      <w:proofErr w:type="spellStart"/>
      <w:r w:rsidRPr="0037665E">
        <w:rPr>
          <w:rFonts w:ascii="Garamond" w:hAnsi="Garamond"/>
          <w:b/>
          <w:bCs/>
        </w:rPr>
        <w:t>colour</w:t>
      </w:r>
      <w:proofErr w:type="spellEnd"/>
      <w:r w:rsidRPr="0037665E">
        <w:rPr>
          <w:rFonts w:ascii="Garamond" w:hAnsi="Garamond"/>
          <w:b/>
          <w:bCs/>
        </w:rPr>
        <w:t>, descent, gender or other identity factor</w:t>
      </w:r>
      <w:r w:rsidRPr="0037665E">
        <w:rPr>
          <w:rFonts w:ascii="Garamond" w:hAnsi="Garamond"/>
        </w:rPr>
        <w:t>."</w:t>
      </w:r>
    </w:p>
    <w:p w14:paraId="014FFD8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Why the UN?</w:t>
      </w:r>
      <w:r w:rsidRPr="0037665E">
        <w:rPr>
          <w:rFonts w:ascii="Garamond" w:hAnsi="Garamond"/>
        </w:rPr>
        <w:t xml:space="preserve"> "When I say that hate speech has been defined by the United Nations, what does that mean? It means this is </w:t>
      </w:r>
      <w:r w:rsidRPr="0037665E">
        <w:rPr>
          <w:rFonts w:ascii="Garamond" w:hAnsi="Garamond"/>
          <w:b/>
          <w:bCs/>
        </w:rPr>
        <w:t>not only a national problem; it is an international problem</w:t>
      </w:r>
      <w:r w:rsidRPr="0037665E">
        <w:rPr>
          <w:rFonts w:ascii="Garamond" w:hAnsi="Garamond"/>
        </w:rPr>
        <w:t xml:space="preserve">." In the internet age "the world has become a small classroom": something posted on Instagram in America can be seen in India. Hence </w:t>
      </w:r>
      <w:r w:rsidRPr="0037665E">
        <w:rPr>
          <w:rFonts w:ascii="Garamond" w:hAnsi="Garamond"/>
          <w:b/>
          <w:bCs/>
        </w:rPr>
        <w:t>international co-operation</w:t>
      </w:r>
      <w:r w:rsidRPr="0037665E">
        <w:rPr>
          <w:rFonts w:ascii="Garamond" w:hAnsi="Garamond"/>
        </w:rPr>
        <w:t xml:space="preserve"> and global platforms matter; Indian law can control only </w:t>
      </w:r>
      <w:r w:rsidRPr="0037665E">
        <w:rPr>
          <w:rFonts w:ascii="Garamond" w:hAnsi="Garamond"/>
          <w:b/>
          <w:bCs/>
        </w:rPr>
        <w:t>its own territory</w:t>
      </w:r>
      <w:r w:rsidRPr="0037665E">
        <w:rPr>
          <w:rFonts w:ascii="Garamond" w:hAnsi="Garamond"/>
        </w:rPr>
        <w:t>.</w:t>
      </w:r>
    </w:p>
    <w:p w14:paraId="74BEEB2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working definition:</w:t>
      </w:r>
      <w:r w:rsidRPr="0037665E">
        <w:rPr>
          <w:rFonts w:ascii="Garamond" w:hAnsi="Garamond"/>
        </w:rPr>
        <w:t xml:space="preserve"> "When </w:t>
      </w:r>
      <w:r w:rsidRPr="0037665E">
        <w:rPr>
          <w:rFonts w:ascii="Garamond" w:hAnsi="Garamond"/>
          <w:b/>
          <w:bCs/>
        </w:rPr>
        <w:t>hate is created towards a particular group</w:t>
      </w:r>
      <w:r w:rsidRPr="0037665E">
        <w:rPr>
          <w:rFonts w:ascii="Garamond" w:hAnsi="Garamond"/>
        </w:rPr>
        <w:t xml:space="preserve">, that is hate speech; the </w:t>
      </w:r>
      <w:r w:rsidRPr="0037665E">
        <w:rPr>
          <w:rFonts w:ascii="Garamond" w:hAnsi="Garamond"/>
          <w:b/>
          <w:bCs/>
        </w:rPr>
        <w:t>group can be classified on any basis</w:t>
      </w:r>
      <w:r w:rsidRPr="0037665E">
        <w:rPr>
          <w:rFonts w:ascii="Garamond" w:hAnsi="Garamond"/>
        </w:rPr>
        <w:t xml:space="preserve">: </w:t>
      </w:r>
      <w:r w:rsidRPr="0037665E">
        <w:rPr>
          <w:rFonts w:ascii="Garamond" w:hAnsi="Garamond"/>
          <w:b/>
          <w:bCs/>
        </w:rPr>
        <w:t xml:space="preserve">gender (women), religious minority, race, caste, creed, </w:t>
      </w:r>
      <w:r w:rsidRPr="0037665E">
        <w:rPr>
          <w:rFonts w:ascii="Garamond" w:hAnsi="Garamond"/>
          <w:b/>
          <w:bCs/>
        </w:rPr>
        <w:lastRenderedPageBreak/>
        <w:t>geographical area</w:t>
      </w:r>
      <w:r w:rsidRPr="0037665E">
        <w:rPr>
          <w:rFonts w:ascii="Garamond" w:hAnsi="Garamond"/>
        </w:rPr>
        <w:t xml:space="preserve">." The result of creating hatred: people </w:t>
      </w:r>
      <w:r w:rsidRPr="0037665E">
        <w:rPr>
          <w:rFonts w:ascii="Garamond" w:hAnsi="Garamond"/>
          <w:b/>
          <w:bCs/>
        </w:rPr>
        <w:t>start discriminating</w:t>
      </w:r>
      <w:r w:rsidRPr="0037665E">
        <w:rPr>
          <w:rFonts w:ascii="Garamond" w:hAnsi="Garamond"/>
        </w:rPr>
        <w:t xml:space="preserve"> against members of that group and sometimes become </w:t>
      </w:r>
      <w:r w:rsidRPr="0037665E">
        <w:rPr>
          <w:rFonts w:ascii="Garamond" w:hAnsi="Garamond"/>
          <w:b/>
          <w:bCs/>
        </w:rPr>
        <w:t>violent</w:t>
      </w:r>
      <w:r w:rsidRPr="0037665E">
        <w:rPr>
          <w:rFonts w:ascii="Garamond" w:hAnsi="Garamond"/>
        </w:rPr>
        <w:t>.</w:t>
      </w:r>
    </w:p>
    <w:p w14:paraId="5B511F3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Illustrations the professor used:</w:t>
      </w:r>
      <w:r w:rsidRPr="0037665E">
        <w:rPr>
          <w:rFonts w:ascii="Garamond" w:hAnsi="Garamond"/>
        </w:rPr>
        <w:t xml:space="preserve"> (1) statements portraying people of a particular locality as criminals can lead to discrimination, even in a job interview, and sometimes to </w:t>
      </w:r>
      <w:r w:rsidRPr="0037665E">
        <w:rPr>
          <w:rFonts w:ascii="Garamond" w:hAnsi="Garamond"/>
          <w:b/>
          <w:bCs/>
        </w:rPr>
        <w:t>violence</w:t>
      </w:r>
      <w:r w:rsidRPr="0037665E">
        <w:rPr>
          <w:rFonts w:ascii="Garamond" w:hAnsi="Garamond"/>
        </w:rPr>
        <w:t xml:space="preserve"> against a person from that place; (2) inflammatory preachers abusing another religion; (3) remarks about people of a region ("all people from X are bad"); (4) </w:t>
      </w:r>
      <w:r w:rsidRPr="0037665E">
        <w:rPr>
          <w:rFonts w:ascii="Garamond" w:hAnsi="Garamond"/>
          <w:b/>
          <w:bCs/>
        </w:rPr>
        <w:t>fake news</w:t>
      </w:r>
      <w:r w:rsidRPr="0037665E">
        <w:rPr>
          <w:rFonts w:ascii="Garamond" w:hAnsi="Garamond"/>
        </w:rPr>
        <w:t xml:space="preserve"> leading to riots and murders (he cited the </w:t>
      </w:r>
      <w:r w:rsidRPr="0037665E">
        <w:rPr>
          <w:rFonts w:ascii="Garamond" w:hAnsi="Garamond"/>
          <w:b/>
          <w:bCs/>
        </w:rPr>
        <w:t>Amravati</w:t>
      </w:r>
      <w:r w:rsidRPr="0037665E">
        <w:rPr>
          <w:rFonts w:ascii="Garamond" w:hAnsi="Garamond"/>
        </w:rPr>
        <w:t xml:space="preserve"> and </w:t>
      </w:r>
      <w:r w:rsidRPr="0037665E">
        <w:rPr>
          <w:rFonts w:ascii="Garamond" w:hAnsi="Garamond"/>
          <w:b/>
          <w:bCs/>
        </w:rPr>
        <w:t>Udaipur</w:t>
      </w:r>
      <w:r w:rsidRPr="0037665E">
        <w:rPr>
          <w:rFonts w:ascii="Garamond" w:hAnsi="Garamond"/>
        </w:rPr>
        <w:t xml:space="preserve"> killings of 2022, which followed communal controversy and social media posts).</w:t>
      </w:r>
    </w:p>
    <w:p w14:paraId="5226C4A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Why it is worse than an ordinary crime:</w:t>
      </w:r>
      <w:r w:rsidRPr="0037665E">
        <w:rPr>
          <w:rFonts w:ascii="Garamond" w:hAnsi="Garamond"/>
        </w:rPr>
        <w:t xml:space="preserve"> "When you commit </w:t>
      </w:r>
      <w:r w:rsidRPr="0037665E">
        <w:rPr>
          <w:rFonts w:ascii="Garamond" w:hAnsi="Garamond"/>
          <w:b/>
          <w:bCs/>
        </w:rPr>
        <w:t>murder, rape or dacoity</w:t>
      </w:r>
      <w:r w:rsidRPr="0037665E">
        <w:rPr>
          <w:rFonts w:ascii="Garamond" w:hAnsi="Garamond"/>
        </w:rPr>
        <w:t xml:space="preserve"> it is against </w:t>
      </w:r>
      <w:r w:rsidRPr="0037665E">
        <w:rPr>
          <w:rFonts w:ascii="Garamond" w:hAnsi="Garamond"/>
          <w:b/>
          <w:bCs/>
        </w:rPr>
        <w:t>one person or one house</w:t>
      </w:r>
      <w:r w:rsidRPr="0037665E">
        <w:rPr>
          <w:rFonts w:ascii="Garamond" w:hAnsi="Garamond"/>
        </w:rPr>
        <w:t xml:space="preserve">. When you commit </w:t>
      </w:r>
      <w:r w:rsidRPr="0037665E">
        <w:rPr>
          <w:rFonts w:ascii="Garamond" w:hAnsi="Garamond"/>
          <w:b/>
          <w:bCs/>
        </w:rPr>
        <w:t>hate crime/speech</w:t>
      </w:r>
      <w:r w:rsidRPr="0037665E">
        <w:rPr>
          <w:rFonts w:ascii="Garamond" w:hAnsi="Garamond"/>
        </w:rPr>
        <w:t xml:space="preserve">, you </w:t>
      </w:r>
      <w:r w:rsidRPr="0037665E">
        <w:rPr>
          <w:rFonts w:ascii="Garamond" w:hAnsi="Garamond"/>
          <w:b/>
          <w:bCs/>
        </w:rPr>
        <w:t>brand lakhs of people at once</w:t>
      </w:r>
      <w:r w:rsidRPr="0037665E">
        <w:rPr>
          <w:rFonts w:ascii="Garamond" w:hAnsi="Garamond"/>
        </w:rPr>
        <w:t xml:space="preserve"> (all </w:t>
      </w:r>
      <w:proofErr w:type="spellStart"/>
      <w:r w:rsidRPr="0037665E">
        <w:rPr>
          <w:rFonts w:ascii="Garamond" w:hAnsi="Garamond"/>
        </w:rPr>
        <w:t>Nagpurians</w:t>
      </w:r>
      <w:proofErr w:type="spellEnd"/>
      <w:r w:rsidRPr="0037665E">
        <w:rPr>
          <w:rFonts w:ascii="Garamond" w:hAnsi="Garamond"/>
        </w:rPr>
        <w:t xml:space="preserve">, all people from Beed). If violence follows, whoever from that group is found is attacked, discriminated against, or deprived of rights." It therefore threatens </w:t>
      </w:r>
      <w:r w:rsidRPr="0037665E">
        <w:rPr>
          <w:rFonts w:ascii="Garamond" w:hAnsi="Garamond"/>
          <w:b/>
          <w:bCs/>
        </w:rPr>
        <w:t>Arts 14, 19, 21 and 25</w:t>
      </w:r>
      <w:r w:rsidRPr="0037665E">
        <w:rPr>
          <w:rFonts w:ascii="Garamond" w:hAnsi="Garamond"/>
        </w:rPr>
        <w:t xml:space="preserve"> for the whole group (and </w:t>
      </w:r>
      <w:r w:rsidRPr="0037665E">
        <w:rPr>
          <w:rFonts w:ascii="Garamond" w:hAnsi="Garamond"/>
          <w:b/>
          <w:bCs/>
        </w:rPr>
        <w:t>fraternity</w:t>
      </w:r>
      <w:r w:rsidRPr="0037665E">
        <w:rPr>
          <w:rFonts w:ascii="Garamond" w:hAnsi="Garamond"/>
        </w:rPr>
        <w:t>, Preamble).</w:t>
      </w:r>
    </w:p>
    <w:p w14:paraId="34537F2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Rise:</w:t>
      </w:r>
      <w:r w:rsidRPr="0037665E">
        <w:rPr>
          <w:rFonts w:ascii="Garamond" w:hAnsi="Garamond"/>
        </w:rPr>
        <w:t xml:space="preserve"> with </w:t>
      </w:r>
      <w:r w:rsidRPr="0037665E">
        <w:rPr>
          <w:rFonts w:ascii="Garamond" w:hAnsi="Garamond"/>
          <w:b/>
          <w:bCs/>
        </w:rPr>
        <w:t>free speech and social media</w:t>
      </w:r>
      <w:r w:rsidRPr="0037665E">
        <w:rPr>
          <w:rFonts w:ascii="Garamond" w:hAnsi="Garamond"/>
        </w:rPr>
        <w:t xml:space="preserve">, "communication became easy", and hate speech cases, riots and killings increased, "especially on the basis of </w:t>
      </w:r>
      <w:r w:rsidRPr="0037665E">
        <w:rPr>
          <w:rFonts w:ascii="Garamond" w:hAnsi="Garamond"/>
          <w:b/>
          <w:bCs/>
        </w:rPr>
        <w:t>fake news</w:t>
      </w:r>
      <w:r w:rsidRPr="0037665E">
        <w:rPr>
          <w:rFonts w:ascii="Garamond" w:hAnsi="Garamond"/>
        </w:rPr>
        <w:t>".</w:t>
      </w:r>
    </w:p>
    <w:p w14:paraId="0240F8D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Legal anchors for the exam:</w:t>
      </w:r>
      <w:r w:rsidRPr="0037665E">
        <w:rPr>
          <w:rFonts w:ascii="Garamond" w:hAnsi="Garamond"/>
        </w:rPr>
        <w:t xml:space="preserve"> Preamble (</w:t>
      </w:r>
      <w:r w:rsidRPr="0037665E">
        <w:rPr>
          <w:rFonts w:ascii="Garamond" w:hAnsi="Garamond"/>
          <w:b/>
          <w:bCs/>
        </w:rPr>
        <w:t>fraternity assuring the dignity of the individual and the unity and integrity of the Nation</w:t>
      </w:r>
      <w:r w:rsidRPr="0037665E">
        <w:rPr>
          <w:rFonts w:ascii="Garamond" w:hAnsi="Garamond"/>
        </w:rPr>
        <w:t xml:space="preserve">); </w:t>
      </w:r>
      <w:r w:rsidRPr="0037665E">
        <w:rPr>
          <w:rFonts w:ascii="Garamond" w:hAnsi="Garamond"/>
          <w:b/>
          <w:bCs/>
        </w:rPr>
        <w:t>Art 19(2)</w:t>
      </w:r>
      <w:r w:rsidRPr="0037665E">
        <w:rPr>
          <w:rFonts w:ascii="Garamond" w:hAnsi="Garamond"/>
        </w:rPr>
        <w:t xml:space="preserve"> (public order; incitement to an offence; decency or morality; sovereignty and integrity of India; defamation); </w:t>
      </w:r>
      <w:r w:rsidRPr="0037665E">
        <w:rPr>
          <w:rFonts w:ascii="Garamond" w:hAnsi="Garamond"/>
          <w:b/>
          <w:bCs/>
        </w:rPr>
        <w:t>Art 25</w:t>
      </w:r>
      <w:r w:rsidRPr="0037665E">
        <w:rPr>
          <w:rFonts w:ascii="Garamond" w:hAnsi="Garamond"/>
        </w:rPr>
        <w:t xml:space="preserve"> (religion subject to public order, morality, health); </w:t>
      </w:r>
      <w:r w:rsidRPr="0037665E">
        <w:rPr>
          <w:rFonts w:ascii="Garamond" w:hAnsi="Garamond"/>
          <w:b/>
          <w:bCs/>
        </w:rPr>
        <w:t>Art 15 and Art 17</w:t>
      </w:r>
      <w:r w:rsidRPr="0037665E">
        <w:rPr>
          <w:rFonts w:ascii="Garamond" w:hAnsi="Garamond"/>
        </w:rPr>
        <w:t xml:space="preserve">; and ICCPR </w:t>
      </w:r>
      <w:r w:rsidRPr="0037665E">
        <w:rPr>
          <w:rFonts w:ascii="Garamond" w:hAnsi="Garamond"/>
          <w:b/>
          <w:bCs/>
        </w:rPr>
        <w:t>Art 20(2)</w:t>
      </w:r>
      <w:r w:rsidRPr="0037665E">
        <w:rPr>
          <w:rFonts w:ascii="Garamond" w:hAnsi="Garamond"/>
        </w:rPr>
        <w:t xml:space="preserve"> ("any advocacy of national, racial or religious hatred that constitutes </w:t>
      </w:r>
      <w:r w:rsidRPr="0037665E">
        <w:rPr>
          <w:rFonts w:ascii="Garamond" w:hAnsi="Garamond"/>
          <w:b/>
          <w:bCs/>
        </w:rPr>
        <w:t>incitement to discrimination, hostility or violence</w:t>
      </w:r>
      <w:r w:rsidRPr="0037665E">
        <w:rPr>
          <w:rFonts w:ascii="Garamond" w:hAnsi="Garamond"/>
        </w:rPr>
        <w:t xml:space="preserve"> shall be prohibited by law") and ICERD </w:t>
      </w:r>
      <w:r w:rsidRPr="0037665E">
        <w:rPr>
          <w:rFonts w:ascii="Garamond" w:hAnsi="Garamond"/>
          <w:b/>
          <w:bCs/>
        </w:rPr>
        <w:t>Art 4</w:t>
      </w:r>
      <w:r w:rsidRPr="0037665E">
        <w:rPr>
          <w:rFonts w:ascii="Garamond" w:hAnsi="Garamond"/>
        </w:rPr>
        <w:t xml:space="preserve"> (India is a party).</w:t>
      </w:r>
    </w:p>
    <w:p w14:paraId="11983B5C" w14:textId="77777777" w:rsidR="00DD4075" w:rsidRPr="0037665E" w:rsidRDefault="00000000" w:rsidP="0037665E">
      <w:pPr>
        <w:pStyle w:val="Heading2"/>
        <w:keepNext/>
        <w:jc w:val="both"/>
        <w:rPr>
          <w:rFonts w:ascii="Garamond" w:hAnsi="Garamond"/>
        </w:rPr>
      </w:pPr>
      <w:bookmarkStart w:id="57" w:name="_Toc243736324"/>
      <w:r w:rsidRPr="0037665E">
        <w:rPr>
          <w:rFonts w:ascii="Garamond" w:hAnsi="Garamond"/>
        </w:rPr>
        <w:t>5.3 Indian law against hate speech (existing provisions)</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3855"/>
        <w:gridCol w:w="3084"/>
      </w:tblGrid>
      <w:tr w:rsidR="00DD4075" w:rsidRPr="0037665E" w14:paraId="6EECC12A" w14:textId="77777777">
        <w:trPr>
          <w:cantSplit/>
          <w:tblHeader/>
        </w:trPr>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82A02A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Provision (IPC → BNS 2023)</w:t>
            </w:r>
          </w:p>
        </w:tc>
        <w:tc>
          <w:tcPr>
            <w:tcW w:w="385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EB597E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What it punishes</w:t>
            </w:r>
          </w:p>
        </w:tc>
        <w:tc>
          <w:tcPr>
            <w:tcW w:w="308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791C98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Notes</w:t>
            </w:r>
          </w:p>
        </w:tc>
      </w:tr>
      <w:tr w:rsidR="00DD4075" w:rsidRPr="0037665E" w14:paraId="27391D19" w14:textId="77777777">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BBB5DE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 153A IPC → </w:t>
            </w:r>
            <w:r w:rsidRPr="0037665E">
              <w:rPr>
                <w:rFonts w:ascii="Garamond" w:hAnsi="Garamond"/>
                <w:b/>
                <w:bCs/>
                <w:sz w:val="20"/>
                <w:szCs w:val="20"/>
              </w:rPr>
              <w:t>BNS s. 196</w:t>
            </w:r>
          </w:p>
        </w:tc>
        <w:tc>
          <w:tcPr>
            <w:tcW w:w="385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E0DFAE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Promoting </w:t>
            </w:r>
            <w:r w:rsidRPr="0037665E">
              <w:rPr>
                <w:rFonts w:ascii="Garamond" w:hAnsi="Garamond"/>
                <w:b/>
                <w:bCs/>
                <w:sz w:val="20"/>
                <w:szCs w:val="20"/>
              </w:rPr>
              <w:t>enmity between groups</w:t>
            </w:r>
            <w:r w:rsidRPr="0037665E">
              <w:rPr>
                <w:rFonts w:ascii="Garamond" w:hAnsi="Garamond"/>
                <w:sz w:val="20"/>
                <w:szCs w:val="20"/>
              </w:rPr>
              <w:t xml:space="preserve"> on grounds of religion, race, place of birth, residence, language etc.; acts prejudicial to harmony</w:t>
            </w:r>
          </w:p>
        </w:tc>
        <w:tc>
          <w:tcPr>
            <w:tcW w:w="308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9601CA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 xml:space="preserve">Bilal Ahmed </w:t>
            </w:r>
            <w:proofErr w:type="spellStart"/>
            <w:r w:rsidRPr="0037665E">
              <w:rPr>
                <w:rFonts w:ascii="Garamond" w:hAnsi="Garamond"/>
                <w:b/>
                <w:bCs/>
                <w:sz w:val="20"/>
                <w:szCs w:val="20"/>
              </w:rPr>
              <w:t>Kaloo</w:t>
            </w:r>
            <w:proofErr w:type="spellEnd"/>
            <w:r w:rsidRPr="0037665E">
              <w:rPr>
                <w:rFonts w:ascii="Garamond" w:hAnsi="Garamond"/>
                <w:b/>
                <w:bCs/>
                <w:sz w:val="20"/>
                <w:szCs w:val="20"/>
              </w:rPr>
              <w:t xml:space="preserve"> v. State of A.P. (1997)</w:t>
            </w:r>
            <w:r w:rsidRPr="0037665E">
              <w:rPr>
                <w:rFonts w:ascii="Garamond" w:hAnsi="Garamond"/>
                <w:sz w:val="20"/>
                <w:szCs w:val="20"/>
              </w:rPr>
              <w:t xml:space="preserve">: needs at least </w:t>
            </w:r>
            <w:r w:rsidRPr="0037665E">
              <w:rPr>
                <w:rFonts w:ascii="Garamond" w:hAnsi="Garamond"/>
                <w:b/>
                <w:bCs/>
                <w:sz w:val="20"/>
                <w:szCs w:val="20"/>
              </w:rPr>
              <w:t>two</w:t>
            </w:r>
            <w:r w:rsidRPr="0037665E">
              <w:rPr>
                <w:rFonts w:ascii="Garamond" w:hAnsi="Garamond"/>
                <w:sz w:val="20"/>
                <w:szCs w:val="20"/>
              </w:rPr>
              <w:t xml:space="preserve"> groups and intent to promote enmity.</w:t>
            </w:r>
          </w:p>
        </w:tc>
      </w:tr>
      <w:tr w:rsidR="00DD4075" w:rsidRPr="0037665E" w14:paraId="65136B63" w14:textId="77777777">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51E126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 153B IPC → </w:t>
            </w:r>
            <w:r w:rsidRPr="0037665E">
              <w:rPr>
                <w:rFonts w:ascii="Garamond" w:hAnsi="Garamond"/>
                <w:b/>
                <w:bCs/>
                <w:sz w:val="20"/>
                <w:szCs w:val="20"/>
              </w:rPr>
              <w:t>BNS s. 197</w:t>
            </w:r>
          </w:p>
        </w:tc>
        <w:tc>
          <w:tcPr>
            <w:tcW w:w="385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DB5272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Imputations, assertions </w:t>
            </w:r>
            <w:r w:rsidRPr="0037665E">
              <w:rPr>
                <w:rFonts w:ascii="Garamond" w:hAnsi="Garamond"/>
                <w:b/>
                <w:bCs/>
                <w:sz w:val="20"/>
                <w:szCs w:val="20"/>
              </w:rPr>
              <w:t>prejudicial to national integration</w:t>
            </w:r>
          </w:p>
        </w:tc>
        <w:tc>
          <w:tcPr>
            <w:tcW w:w="308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9ACCBC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t>
            </w:r>
          </w:p>
        </w:tc>
      </w:tr>
      <w:tr w:rsidR="00DD4075" w:rsidRPr="0037665E" w14:paraId="3F75A56C" w14:textId="77777777">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50B8EB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 295A IPC → </w:t>
            </w:r>
            <w:r w:rsidRPr="0037665E">
              <w:rPr>
                <w:rFonts w:ascii="Garamond" w:hAnsi="Garamond"/>
                <w:b/>
                <w:bCs/>
                <w:sz w:val="20"/>
                <w:szCs w:val="20"/>
              </w:rPr>
              <w:t>BNS s. 299</w:t>
            </w:r>
          </w:p>
        </w:tc>
        <w:tc>
          <w:tcPr>
            <w:tcW w:w="385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76F66A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Deliberate and malicious acts</w:t>
            </w:r>
            <w:r w:rsidRPr="0037665E">
              <w:rPr>
                <w:rFonts w:ascii="Garamond" w:hAnsi="Garamond"/>
                <w:sz w:val="20"/>
                <w:szCs w:val="20"/>
              </w:rPr>
              <w:t xml:space="preserve"> intended to </w:t>
            </w:r>
            <w:r w:rsidRPr="0037665E">
              <w:rPr>
                <w:rFonts w:ascii="Garamond" w:hAnsi="Garamond"/>
                <w:b/>
                <w:bCs/>
                <w:sz w:val="20"/>
                <w:szCs w:val="20"/>
              </w:rPr>
              <w:t>outrage religious feelings</w:t>
            </w:r>
            <w:r w:rsidRPr="0037665E">
              <w:rPr>
                <w:rFonts w:ascii="Garamond" w:hAnsi="Garamond"/>
                <w:sz w:val="20"/>
                <w:szCs w:val="20"/>
              </w:rPr>
              <w:t xml:space="preserve"> of any class</w:t>
            </w:r>
          </w:p>
        </w:tc>
        <w:tc>
          <w:tcPr>
            <w:tcW w:w="308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7C158B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Ramji Lal Modi v. State of U.P. (1957)</w:t>
            </w:r>
            <w:r w:rsidRPr="0037665E">
              <w:rPr>
                <w:rFonts w:ascii="Garamond" w:hAnsi="Garamond"/>
                <w:sz w:val="20"/>
                <w:szCs w:val="20"/>
              </w:rPr>
              <w:t xml:space="preserve"> upheld the section: only </w:t>
            </w:r>
            <w:r w:rsidRPr="0037665E">
              <w:rPr>
                <w:rFonts w:ascii="Garamond" w:hAnsi="Garamond"/>
                <w:b/>
                <w:bCs/>
                <w:sz w:val="20"/>
                <w:szCs w:val="20"/>
              </w:rPr>
              <w:t>aggravated</w:t>
            </w:r>
            <w:r w:rsidRPr="0037665E">
              <w:rPr>
                <w:rFonts w:ascii="Garamond" w:hAnsi="Garamond"/>
                <w:sz w:val="20"/>
                <w:szCs w:val="20"/>
              </w:rPr>
              <w:t xml:space="preserve"> forms (deliberate and malicious intention) are </w:t>
            </w:r>
            <w:proofErr w:type="spellStart"/>
            <w:r w:rsidRPr="0037665E">
              <w:rPr>
                <w:rFonts w:ascii="Garamond" w:hAnsi="Garamond"/>
                <w:sz w:val="20"/>
                <w:szCs w:val="20"/>
              </w:rPr>
              <w:t>penalised</w:t>
            </w:r>
            <w:proofErr w:type="spellEnd"/>
            <w:r w:rsidRPr="0037665E">
              <w:rPr>
                <w:rFonts w:ascii="Garamond" w:hAnsi="Garamond"/>
                <w:sz w:val="20"/>
                <w:szCs w:val="20"/>
              </w:rPr>
              <w:t>.</w:t>
            </w:r>
          </w:p>
        </w:tc>
      </w:tr>
      <w:tr w:rsidR="00DD4075" w:rsidRPr="0037665E" w14:paraId="5EE4C961" w14:textId="77777777">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F57EF8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 298 IPC → </w:t>
            </w:r>
            <w:r w:rsidRPr="0037665E">
              <w:rPr>
                <w:rFonts w:ascii="Garamond" w:hAnsi="Garamond"/>
                <w:b/>
                <w:bCs/>
                <w:sz w:val="20"/>
                <w:szCs w:val="20"/>
              </w:rPr>
              <w:t>BNS s. 302</w:t>
            </w:r>
          </w:p>
        </w:tc>
        <w:tc>
          <w:tcPr>
            <w:tcW w:w="385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B8C2ED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Uttering words with </w:t>
            </w:r>
            <w:r w:rsidRPr="0037665E">
              <w:rPr>
                <w:rFonts w:ascii="Garamond" w:hAnsi="Garamond"/>
                <w:b/>
                <w:bCs/>
                <w:sz w:val="20"/>
                <w:szCs w:val="20"/>
              </w:rPr>
              <w:t>deliberate intent to wound religious feelings</w:t>
            </w:r>
          </w:p>
        </w:tc>
        <w:tc>
          <w:tcPr>
            <w:tcW w:w="308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BEC9A3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t>
            </w:r>
          </w:p>
        </w:tc>
      </w:tr>
      <w:tr w:rsidR="00DD4075" w:rsidRPr="0037665E" w14:paraId="4F314FCE" w14:textId="77777777">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A0E7E2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 505(1)(b</w:t>
            </w:r>
            <w:proofErr w:type="gramStart"/>
            <w:r w:rsidRPr="0037665E">
              <w:rPr>
                <w:rFonts w:ascii="Garamond" w:hAnsi="Garamond"/>
                <w:sz w:val="20"/>
                <w:szCs w:val="20"/>
              </w:rPr>
              <w:t>),(</w:t>
            </w:r>
            <w:proofErr w:type="gramEnd"/>
            <w:r w:rsidRPr="0037665E">
              <w:rPr>
                <w:rFonts w:ascii="Garamond" w:hAnsi="Garamond"/>
                <w:sz w:val="20"/>
                <w:szCs w:val="20"/>
              </w:rPr>
              <w:t>c), 505(2</w:t>
            </w:r>
            <w:proofErr w:type="gramStart"/>
            <w:r w:rsidRPr="0037665E">
              <w:rPr>
                <w:rFonts w:ascii="Garamond" w:hAnsi="Garamond"/>
                <w:sz w:val="20"/>
                <w:szCs w:val="20"/>
              </w:rPr>
              <w:t>),(</w:t>
            </w:r>
            <w:proofErr w:type="gramEnd"/>
            <w:r w:rsidRPr="0037665E">
              <w:rPr>
                <w:rFonts w:ascii="Garamond" w:hAnsi="Garamond"/>
                <w:sz w:val="20"/>
                <w:szCs w:val="20"/>
              </w:rPr>
              <w:t xml:space="preserve">3) IPC → </w:t>
            </w:r>
            <w:r w:rsidRPr="0037665E">
              <w:rPr>
                <w:rFonts w:ascii="Garamond" w:hAnsi="Garamond"/>
                <w:b/>
                <w:bCs/>
                <w:sz w:val="20"/>
                <w:szCs w:val="20"/>
              </w:rPr>
              <w:t>BNS s. 353</w:t>
            </w:r>
          </w:p>
        </w:tc>
        <w:tc>
          <w:tcPr>
            <w:tcW w:w="385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90B92C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Statements </w:t>
            </w:r>
            <w:r w:rsidRPr="0037665E">
              <w:rPr>
                <w:rFonts w:ascii="Garamond" w:hAnsi="Garamond"/>
                <w:b/>
                <w:bCs/>
                <w:sz w:val="20"/>
                <w:szCs w:val="20"/>
              </w:rPr>
              <w:t>conducing to public mischief</w:t>
            </w:r>
            <w:r w:rsidRPr="0037665E">
              <w:rPr>
                <w:rFonts w:ascii="Garamond" w:hAnsi="Garamond"/>
                <w:sz w:val="20"/>
                <w:szCs w:val="20"/>
              </w:rPr>
              <w:t>; creating or promoting enmity, hatred or ill-will between classes</w:t>
            </w:r>
          </w:p>
        </w:tc>
        <w:tc>
          <w:tcPr>
            <w:tcW w:w="308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C0B0E5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t>
            </w:r>
          </w:p>
        </w:tc>
      </w:tr>
      <w:tr w:rsidR="00DD4075" w:rsidRPr="0037665E" w14:paraId="5F997790" w14:textId="77777777">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1CF80F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 124A IPC (sedition) → </w:t>
            </w:r>
            <w:r w:rsidRPr="0037665E">
              <w:rPr>
                <w:rFonts w:ascii="Garamond" w:hAnsi="Garamond"/>
                <w:b/>
                <w:bCs/>
                <w:sz w:val="20"/>
                <w:szCs w:val="20"/>
              </w:rPr>
              <w:t>BNS s. 152</w:t>
            </w:r>
          </w:p>
        </w:tc>
        <w:tc>
          <w:tcPr>
            <w:tcW w:w="385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092F8C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Sedition replaced by acts </w:t>
            </w:r>
            <w:r w:rsidRPr="0037665E">
              <w:rPr>
                <w:rFonts w:ascii="Garamond" w:hAnsi="Garamond"/>
                <w:b/>
                <w:bCs/>
                <w:sz w:val="20"/>
                <w:szCs w:val="20"/>
              </w:rPr>
              <w:t>endangering sovereignty, unity and integrity of India</w:t>
            </w:r>
          </w:p>
        </w:tc>
        <w:tc>
          <w:tcPr>
            <w:tcW w:w="308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15F49A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Section 124A was </w:t>
            </w:r>
            <w:r w:rsidRPr="0037665E">
              <w:rPr>
                <w:rFonts w:ascii="Garamond" w:hAnsi="Garamond"/>
                <w:b/>
                <w:bCs/>
                <w:sz w:val="20"/>
                <w:szCs w:val="20"/>
              </w:rPr>
              <w:t>put in abeyance</w:t>
            </w:r>
            <w:r w:rsidRPr="0037665E">
              <w:rPr>
                <w:rFonts w:ascii="Garamond" w:hAnsi="Garamond"/>
                <w:sz w:val="20"/>
                <w:szCs w:val="20"/>
              </w:rPr>
              <w:t xml:space="preserve"> by the Supreme Court in </w:t>
            </w:r>
            <w:r w:rsidRPr="0037665E">
              <w:rPr>
                <w:rFonts w:ascii="Garamond" w:hAnsi="Garamond"/>
                <w:i/>
                <w:iCs/>
                <w:sz w:val="20"/>
                <w:szCs w:val="20"/>
              </w:rPr>
              <w:t xml:space="preserve">S.G. </w:t>
            </w:r>
            <w:proofErr w:type="spellStart"/>
            <w:r w:rsidRPr="0037665E">
              <w:rPr>
                <w:rFonts w:ascii="Garamond" w:hAnsi="Garamond"/>
                <w:i/>
                <w:iCs/>
                <w:sz w:val="20"/>
                <w:szCs w:val="20"/>
              </w:rPr>
              <w:t>Vombatkere</w:t>
            </w:r>
            <w:proofErr w:type="spellEnd"/>
            <w:r w:rsidRPr="0037665E">
              <w:rPr>
                <w:rFonts w:ascii="Garamond" w:hAnsi="Garamond"/>
                <w:i/>
                <w:iCs/>
                <w:sz w:val="20"/>
                <w:szCs w:val="20"/>
              </w:rPr>
              <w:t xml:space="preserve"> v. Union of India</w:t>
            </w:r>
            <w:r w:rsidRPr="0037665E">
              <w:rPr>
                <w:rFonts w:ascii="Garamond" w:hAnsi="Garamond"/>
                <w:sz w:val="20"/>
                <w:szCs w:val="20"/>
              </w:rPr>
              <w:t xml:space="preserve"> (May 2022).</w:t>
            </w:r>
          </w:p>
        </w:tc>
      </w:tr>
      <w:tr w:rsidR="00DD4075" w:rsidRPr="0037665E" w14:paraId="347787D4" w14:textId="77777777">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D8CCA3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Representation of the People Act, 1951</w:t>
            </w:r>
            <w:r w:rsidRPr="0037665E">
              <w:rPr>
                <w:rFonts w:ascii="Garamond" w:hAnsi="Garamond"/>
                <w:sz w:val="20"/>
                <w:szCs w:val="20"/>
              </w:rPr>
              <w:t xml:space="preserve"> ss. 8, 123(3), 123(3A), 125</w:t>
            </w:r>
          </w:p>
        </w:tc>
        <w:tc>
          <w:tcPr>
            <w:tcW w:w="385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D3725C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Corrupt practice of appealing for votes on grounds of religion, race, caste, community or language; promoting enmity during elections</w:t>
            </w:r>
          </w:p>
        </w:tc>
        <w:tc>
          <w:tcPr>
            <w:tcW w:w="308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7B1362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 xml:space="preserve">Abhiram Singh v. C.D. </w:t>
            </w:r>
            <w:proofErr w:type="spellStart"/>
            <w:r w:rsidRPr="0037665E">
              <w:rPr>
                <w:rFonts w:ascii="Garamond" w:hAnsi="Garamond"/>
                <w:b/>
                <w:bCs/>
                <w:sz w:val="20"/>
                <w:szCs w:val="20"/>
              </w:rPr>
              <w:t>Commachen</w:t>
            </w:r>
            <w:proofErr w:type="spellEnd"/>
            <w:r w:rsidRPr="0037665E">
              <w:rPr>
                <w:rFonts w:ascii="Garamond" w:hAnsi="Garamond"/>
                <w:b/>
                <w:bCs/>
                <w:sz w:val="20"/>
                <w:szCs w:val="20"/>
              </w:rPr>
              <w:t xml:space="preserve"> (2017)</w:t>
            </w:r>
            <w:r w:rsidRPr="0037665E">
              <w:rPr>
                <w:rFonts w:ascii="Garamond" w:hAnsi="Garamond"/>
                <w:sz w:val="20"/>
                <w:szCs w:val="20"/>
              </w:rPr>
              <w:t xml:space="preserve"> (7-judge bench): appeal on the religion of </w:t>
            </w:r>
            <w:r w:rsidRPr="0037665E">
              <w:rPr>
                <w:rFonts w:ascii="Garamond" w:hAnsi="Garamond"/>
                <w:b/>
                <w:bCs/>
                <w:sz w:val="20"/>
                <w:szCs w:val="20"/>
              </w:rPr>
              <w:t>candidate or voter</w:t>
            </w:r>
            <w:r w:rsidRPr="0037665E">
              <w:rPr>
                <w:rFonts w:ascii="Garamond" w:hAnsi="Garamond"/>
                <w:sz w:val="20"/>
                <w:szCs w:val="20"/>
              </w:rPr>
              <w:t xml:space="preserve"> is a corrupt practice.</w:t>
            </w:r>
          </w:p>
        </w:tc>
      </w:tr>
      <w:tr w:rsidR="00DD4075" w:rsidRPr="0037665E" w14:paraId="7240303B" w14:textId="77777777">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8A2AE0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lastRenderedPageBreak/>
              <w:t>Protection of Civil Rights Act, 1955</w:t>
            </w:r>
            <w:r w:rsidRPr="0037665E">
              <w:rPr>
                <w:rFonts w:ascii="Garamond" w:hAnsi="Garamond"/>
                <w:sz w:val="20"/>
                <w:szCs w:val="20"/>
              </w:rPr>
              <w:t xml:space="preserve">; </w:t>
            </w:r>
            <w:r w:rsidRPr="0037665E">
              <w:rPr>
                <w:rFonts w:ascii="Garamond" w:hAnsi="Garamond"/>
                <w:b/>
                <w:bCs/>
                <w:sz w:val="20"/>
                <w:szCs w:val="20"/>
              </w:rPr>
              <w:t>SC/ST (Prevention of Atrocities) Act, 1989</w:t>
            </w:r>
            <w:r w:rsidRPr="0037665E">
              <w:rPr>
                <w:rFonts w:ascii="Garamond" w:hAnsi="Garamond"/>
                <w:sz w:val="20"/>
                <w:szCs w:val="20"/>
              </w:rPr>
              <w:t xml:space="preserve"> s. 3(1)(r</w:t>
            </w:r>
            <w:proofErr w:type="gramStart"/>
            <w:r w:rsidRPr="0037665E">
              <w:rPr>
                <w:rFonts w:ascii="Garamond" w:hAnsi="Garamond"/>
                <w:sz w:val="20"/>
                <w:szCs w:val="20"/>
              </w:rPr>
              <w:t>),(</w:t>
            </w:r>
            <w:proofErr w:type="gramEnd"/>
            <w:r w:rsidRPr="0037665E">
              <w:rPr>
                <w:rFonts w:ascii="Garamond" w:hAnsi="Garamond"/>
                <w:sz w:val="20"/>
                <w:szCs w:val="20"/>
              </w:rPr>
              <w:t>s)</w:t>
            </w:r>
          </w:p>
        </w:tc>
        <w:tc>
          <w:tcPr>
            <w:tcW w:w="385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3FC00F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Caste-based insults, public humiliation</w:t>
            </w:r>
          </w:p>
        </w:tc>
        <w:tc>
          <w:tcPr>
            <w:tcW w:w="308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5BEC2B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t>
            </w:r>
          </w:p>
        </w:tc>
      </w:tr>
      <w:tr w:rsidR="00DD4075" w:rsidRPr="0037665E" w14:paraId="7BE6EEF4" w14:textId="77777777">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387342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Code of Criminal Procedure</w:t>
            </w:r>
            <w:r w:rsidRPr="0037665E">
              <w:rPr>
                <w:rFonts w:ascii="Garamond" w:hAnsi="Garamond"/>
                <w:sz w:val="20"/>
                <w:szCs w:val="20"/>
              </w:rPr>
              <w:t xml:space="preserve"> s. 95 (forfeiture of publications) → </w:t>
            </w:r>
            <w:r w:rsidRPr="0037665E">
              <w:rPr>
                <w:rFonts w:ascii="Garamond" w:hAnsi="Garamond"/>
                <w:b/>
                <w:bCs/>
                <w:sz w:val="20"/>
                <w:szCs w:val="20"/>
              </w:rPr>
              <w:t>BNSS s. 98</w:t>
            </w:r>
            <w:r w:rsidRPr="0037665E">
              <w:rPr>
                <w:rFonts w:ascii="Garamond" w:hAnsi="Garamond"/>
                <w:sz w:val="20"/>
                <w:szCs w:val="20"/>
              </w:rPr>
              <w:t xml:space="preserve">; s. 144 → </w:t>
            </w:r>
            <w:r w:rsidRPr="0037665E">
              <w:rPr>
                <w:rFonts w:ascii="Garamond" w:hAnsi="Garamond"/>
                <w:b/>
                <w:bCs/>
                <w:sz w:val="20"/>
                <w:szCs w:val="20"/>
              </w:rPr>
              <w:t>BNSS s. 163</w:t>
            </w:r>
            <w:r w:rsidRPr="0037665E">
              <w:rPr>
                <w:rFonts w:ascii="Garamond" w:hAnsi="Garamond"/>
                <w:sz w:val="20"/>
                <w:szCs w:val="20"/>
              </w:rPr>
              <w:t xml:space="preserve">; </w:t>
            </w:r>
            <w:r w:rsidRPr="0037665E">
              <w:rPr>
                <w:rFonts w:ascii="Garamond" w:hAnsi="Garamond"/>
                <w:b/>
                <w:bCs/>
                <w:sz w:val="20"/>
                <w:szCs w:val="20"/>
              </w:rPr>
              <w:t>IT Act s. 69A</w:t>
            </w:r>
            <w:r w:rsidRPr="0037665E">
              <w:rPr>
                <w:rFonts w:ascii="Garamond" w:hAnsi="Garamond"/>
                <w:sz w:val="20"/>
                <w:szCs w:val="20"/>
              </w:rPr>
              <w:t xml:space="preserve"> and 2021 Rules</w:t>
            </w:r>
          </w:p>
        </w:tc>
        <w:tc>
          <w:tcPr>
            <w:tcW w:w="385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4E8AB9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Blocking and forfeiture; prohibitory orders</w:t>
            </w:r>
          </w:p>
        </w:tc>
        <w:tc>
          <w:tcPr>
            <w:tcW w:w="308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D0B772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Safeguards in </w:t>
            </w:r>
            <w:r w:rsidRPr="0037665E">
              <w:rPr>
                <w:rFonts w:ascii="Garamond" w:hAnsi="Garamond"/>
                <w:b/>
                <w:bCs/>
                <w:sz w:val="20"/>
                <w:szCs w:val="20"/>
              </w:rPr>
              <w:t>Shreya Singhal</w:t>
            </w:r>
            <w:r w:rsidRPr="0037665E">
              <w:rPr>
                <w:rFonts w:ascii="Garamond" w:hAnsi="Garamond"/>
                <w:sz w:val="20"/>
                <w:szCs w:val="20"/>
              </w:rPr>
              <w:t xml:space="preserve"> and </w:t>
            </w:r>
            <w:r w:rsidRPr="0037665E">
              <w:rPr>
                <w:rFonts w:ascii="Garamond" w:hAnsi="Garamond"/>
                <w:b/>
                <w:bCs/>
                <w:sz w:val="20"/>
                <w:szCs w:val="20"/>
              </w:rPr>
              <w:t>Anuradha Bhasin</w:t>
            </w:r>
            <w:r w:rsidRPr="0037665E">
              <w:rPr>
                <w:rFonts w:ascii="Garamond" w:hAnsi="Garamond"/>
                <w:sz w:val="20"/>
                <w:szCs w:val="20"/>
              </w:rPr>
              <w:t>.</w:t>
            </w:r>
          </w:p>
        </w:tc>
      </w:tr>
    </w:tbl>
    <w:p w14:paraId="6569F40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F5160AE"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2CC3DE9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 xml:space="preserve">CASE: Pravasi </w:t>
            </w:r>
            <w:proofErr w:type="spellStart"/>
            <w:r w:rsidRPr="0037665E">
              <w:rPr>
                <w:rFonts w:ascii="Garamond" w:hAnsi="Garamond"/>
                <w:b/>
                <w:bCs/>
                <w:color w:val="1F3A5F"/>
              </w:rPr>
              <w:t>Bhalai</w:t>
            </w:r>
            <w:proofErr w:type="spellEnd"/>
            <w:r w:rsidRPr="0037665E">
              <w:rPr>
                <w:rFonts w:ascii="Garamond" w:hAnsi="Garamond"/>
                <w:b/>
                <w:bCs/>
                <w:color w:val="1F3A5F"/>
              </w:rPr>
              <w:t xml:space="preserve"> Sangathan v. Union of India (2014)</w:t>
            </w:r>
          </w:p>
          <w:p w14:paraId="713F91E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(2014) 11 SCC 477; decided 12 March 2014 (Supreme Court of India; bench headed by B.S. Chauhan J.).</w:t>
            </w:r>
          </w:p>
          <w:p w14:paraId="2ECD7AE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BF1A38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An NGO, </w:t>
            </w:r>
            <w:r w:rsidRPr="0037665E">
              <w:rPr>
                <w:rFonts w:ascii="Garamond" w:hAnsi="Garamond"/>
                <w:b/>
                <w:bCs/>
              </w:rPr>
              <w:t xml:space="preserve">Pravasi </w:t>
            </w:r>
            <w:proofErr w:type="spellStart"/>
            <w:r w:rsidRPr="0037665E">
              <w:rPr>
                <w:rFonts w:ascii="Garamond" w:hAnsi="Garamond"/>
                <w:b/>
                <w:bCs/>
              </w:rPr>
              <w:t>Bhalai</w:t>
            </w:r>
            <w:proofErr w:type="spellEnd"/>
            <w:r w:rsidRPr="0037665E">
              <w:rPr>
                <w:rFonts w:ascii="Garamond" w:hAnsi="Garamond"/>
                <w:b/>
                <w:bCs/>
              </w:rPr>
              <w:t xml:space="preserve"> Sangathan</w:t>
            </w:r>
            <w:r w:rsidRPr="0037665E">
              <w:rPr>
                <w:rFonts w:ascii="Garamond" w:hAnsi="Garamond"/>
              </w:rPr>
              <w:t xml:space="preserve">, filed a PIL seeking directions to stop </w:t>
            </w:r>
            <w:r w:rsidRPr="0037665E">
              <w:rPr>
                <w:rFonts w:ascii="Garamond" w:hAnsi="Garamond"/>
                <w:b/>
                <w:bCs/>
              </w:rPr>
              <w:t>inflammatory and hate speeches by politicians and religious leaders</w:t>
            </w:r>
            <w:r w:rsidRPr="0037665E">
              <w:rPr>
                <w:rFonts w:ascii="Garamond" w:hAnsi="Garamond"/>
              </w:rPr>
              <w:t xml:space="preserve"> and to enforce existing law. The Election Commission told the Court that existing laws permit action.</w:t>
            </w:r>
          </w:p>
          <w:p w14:paraId="201A315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 said that Justice </w:t>
            </w:r>
            <w:r w:rsidRPr="0037665E">
              <w:rPr>
                <w:rFonts w:ascii="Garamond" w:hAnsi="Garamond"/>
                <w:b/>
                <w:bCs/>
              </w:rPr>
              <w:t>Nariman</w:t>
            </w:r>
            <w:r w:rsidRPr="0037665E">
              <w:rPr>
                <w:rFonts w:ascii="Garamond" w:hAnsi="Garamond"/>
              </w:rPr>
              <w:t xml:space="preserve"> wrote it ("a tight judge, generally anti-government"). </w:t>
            </w:r>
            <w:r w:rsidRPr="0037665E">
              <w:rPr>
                <w:rFonts w:ascii="Garamond" w:hAnsi="Garamond"/>
                <w:b/>
                <w:bCs/>
              </w:rPr>
              <w:t>The bench was headed by Justice B.S. Chauhan</w:t>
            </w:r>
            <w:r w:rsidRPr="0037665E">
              <w:rPr>
                <w:rFonts w:ascii="Garamond" w:hAnsi="Garamond"/>
              </w:rPr>
              <w:t xml:space="preserve"> (not Nariman J.; Nariman J. wrote </w:t>
            </w:r>
            <w:r w:rsidRPr="0037665E">
              <w:rPr>
                <w:rFonts w:ascii="Garamond" w:hAnsi="Garamond"/>
                <w:b/>
                <w:bCs/>
              </w:rPr>
              <w:t>Shreya Singhal</w:t>
            </w:r>
            <w:r w:rsidRPr="0037665E">
              <w:rPr>
                <w:rFonts w:ascii="Garamond" w:hAnsi="Garamond"/>
              </w:rPr>
              <w:t>).</w:t>
            </w:r>
          </w:p>
          <w:p w14:paraId="27E3367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2AD29A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Should the Court frame guidelines to prevent hate speech? Is the existing law enough? Should hate speech be defined?</w:t>
            </w:r>
          </w:p>
          <w:p w14:paraId="5822DA6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4C20B3B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w:t>
            </w:r>
            <w:r w:rsidRPr="0037665E">
              <w:rPr>
                <w:rFonts w:ascii="Garamond" w:hAnsi="Garamond"/>
                <w:b/>
                <w:bCs/>
              </w:rPr>
              <w:t>declined to frame guidelines itself</w:t>
            </w:r>
            <w:r w:rsidRPr="0037665E">
              <w:rPr>
                <w:rFonts w:ascii="Garamond" w:hAnsi="Garamond"/>
              </w:rPr>
              <w:t xml:space="preserve">, observing that </w:t>
            </w:r>
            <w:r w:rsidRPr="0037665E">
              <w:rPr>
                <w:rFonts w:ascii="Garamond" w:hAnsi="Garamond"/>
                <w:b/>
                <w:bCs/>
              </w:rPr>
              <w:t>existing laws</w:t>
            </w:r>
            <w:r w:rsidRPr="0037665E">
              <w:rPr>
                <w:rFonts w:ascii="Garamond" w:hAnsi="Garamond"/>
              </w:rPr>
              <w:t xml:space="preserve"> (ss. 153A, 153B, 295A, 505 IPC; RPA) are available, and </w:t>
            </w:r>
            <w:r w:rsidRPr="0037665E">
              <w:rPr>
                <w:rFonts w:ascii="Garamond" w:hAnsi="Garamond"/>
                <w:b/>
                <w:bCs/>
              </w:rPr>
              <w:t>directed the Law Commission</w:t>
            </w:r>
            <w:r w:rsidRPr="0037665E">
              <w:rPr>
                <w:rFonts w:ascii="Garamond" w:hAnsi="Garamond"/>
              </w:rPr>
              <w:t xml:space="preserve"> to study whether it "</w:t>
            </w:r>
            <w:r w:rsidRPr="0037665E">
              <w:rPr>
                <w:rFonts w:ascii="Garamond" w:hAnsi="Garamond"/>
                <w:b/>
                <w:bCs/>
              </w:rPr>
              <w:t>deems proper to define hate speech</w:t>
            </w:r>
            <w:r w:rsidRPr="0037665E">
              <w:rPr>
                <w:rFonts w:ascii="Garamond" w:hAnsi="Garamond"/>
              </w:rPr>
              <w:t>" and to make recommendations to Parliament (including on strengthening the Election Commission to deal with hate speech).</w:t>
            </w:r>
          </w:p>
          <w:p w14:paraId="1D9B9D0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described hate speech as an </w:t>
            </w:r>
            <w:r w:rsidRPr="0037665E">
              <w:rPr>
                <w:rFonts w:ascii="Garamond" w:hAnsi="Garamond"/>
                <w:b/>
                <w:bCs/>
              </w:rPr>
              <w:t xml:space="preserve">effort to </w:t>
            </w:r>
            <w:proofErr w:type="spellStart"/>
            <w:r w:rsidRPr="0037665E">
              <w:rPr>
                <w:rFonts w:ascii="Garamond" w:hAnsi="Garamond"/>
                <w:b/>
                <w:bCs/>
              </w:rPr>
              <w:t>marginalise</w:t>
            </w:r>
            <w:proofErr w:type="spellEnd"/>
            <w:r w:rsidRPr="0037665E">
              <w:rPr>
                <w:rFonts w:ascii="Garamond" w:hAnsi="Garamond"/>
                <w:b/>
                <w:bCs/>
              </w:rPr>
              <w:t xml:space="preserve"> individuals based on their membership of a group</w:t>
            </w:r>
            <w:r w:rsidRPr="0037665E">
              <w:rPr>
                <w:rFonts w:ascii="Garamond" w:hAnsi="Garamond"/>
              </w:rPr>
              <w:t xml:space="preserve">, which </w:t>
            </w:r>
            <w:r w:rsidRPr="0037665E">
              <w:rPr>
                <w:rFonts w:ascii="Garamond" w:hAnsi="Garamond"/>
                <w:b/>
                <w:bCs/>
              </w:rPr>
              <w:t>undermines dignity and equality</w:t>
            </w:r>
            <w:r w:rsidRPr="0037665E">
              <w:rPr>
                <w:rFonts w:ascii="Garamond" w:hAnsi="Garamond"/>
              </w:rPr>
              <w:t xml:space="preserve"> and threatens the fundamental values of the Constitution (fraternity). It also noted that it is a </w:t>
            </w:r>
            <w:r w:rsidRPr="0037665E">
              <w:rPr>
                <w:rFonts w:ascii="Garamond" w:hAnsi="Garamond"/>
                <w:b/>
                <w:bCs/>
              </w:rPr>
              <w:t>problem of enforcement</w:t>
            </w:r>
            <w:r w:rsidRPr="0037665E">
              <w:rPr>
                <w:rFonts w:ascii="Garamond" w:hAnsi="Garamond"/>
              </w:rPr>
              <w:t xml:space="preserve"> as much as of definition.</w:t>
            </w:r>
          </w:p>
          <w:p w14:paraId="75E48AD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5BAFE7E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Hate speech damages </w:t>
            </w:r>
            <w:r w:rsidRPr="0037665E">
              <w:rPr>
                <w:rFonts w:ascii="Garamond" w:hAnsi="Garamond"/>
                <w:b/>
                <w:bCs/>
              </w:rPr>
              <w:t>dignity and equal citizenship</w:t>
            </w:r>
            <w:r w:rsidRPr="0037665E">
              <w:rPr>
                <w:rFonts w:ascii="Garamond" w:hAnsi="Garamond"/>
              </w:rPr>
              <w:t xml:space="preserve">; existing criminal provisions should be effectively enforced; legislative definition/reform was referred to the </w:t>
            </w:r>
            <w:r w:rsidRPr="0037665E">
              <w:rPr>
                <w:rFonts w:ascii="Garamond" w:hAnsi="Garamond"/>
                <w:b/>
                <w:bCs/>
              </w:rPr>
              <w:t>Law Commission</w:t>
            </w:r>
            <w:r w:rsidRPr="0037665E">
              <w:rPr>
                <w:rFonts w:ascii="Garamond" w:hAnsi="Garamond"/>
              </w:rPr>
              <w:t>.</w:t>
            </w:r>
          </w:p>
          <w:p w14:paraId="0661260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57FC6D2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Led to the </w:t>
            </w:r>
            <w:r w:rsidRPr="0037665E">
              <w:rPr>
                <w:rFonts w:ascii="Garamond" w:hAnsi="Garamond"/>
                <w:b/>
                <w:bCs/>
              </w:rPr>
              <w:t>267th Law Commission Report (2017)</w:t>
            </w:r>
            <w:r w:rsidRPr="0037665E">
              <w:rPr>
                <w:rFonts w:ascii="Garamond" w:hAnsi="Garamond"/>
              </w:rPr>
              <w:t xml:space="preserve">, whose chairman was </w:t>
            </w:r>
            <w:r w:rsidRPr="0037665E">
              <w:rPr>
                <w:rFonts w:ascii="Garamond" w:hAnsi="Garamond"/>
                <w:b/>
                <w:bCs/>
              </w:rPr>
              <w:t>Justice B.S. Chauhan</w:t>
            </w:r>
            <w:r w:rsidRPr="0037665E">
              <w:rPr>
                <w:rFonts w:ascii="Garamond" w:hAnsi="Garamond"/>
              </w:rPr>
              <w:t xml:space="preserve"> (the same judge who headed the bench).</w:t>
            </w:r>
          </w:p>
          <w:p w14:paraId="09F3404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53F529C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listed this case as </w:t>
            </w:r>
            <w:r w:rsidRPr="0037665E">
              <w:rPr>
                <w:rFonts w:ascii="Garamond" w:hAnsi="Garamond"/>
                <w:b/>
                <w:bCs/>
              </w:rPr>
              <w:t>the lead case on hate speech decided by the Supreme Court</w:t>
            </w:r>
            <w:r w:rsidRPr="0037665E">
              <w:rPr>
                <w:rFonts w:ascii="Garamond" w:hAnsi="Garamond"/>
              </w:rPr>
              <w:t xml:space="preserve"> and asked students to read "one or two more" hate speech cases.</w:t>
            </w:r>
          </w:p>
        </w:tc>
      </w:tr>
    </w:tbl>
    <w:p w14:paraId="6FF6F0C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BABE825"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6F805FB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Law Commission of India, Report No. 267: "Hate Speech" (2017)</w:t>
            </w:r>
          </w:p>
          <w:p w14:paraId="2AE4730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Submitted to the Government on 23 March 2017 (Chairman: Justice B.S. Chauhan).</w:t>
            </w:r>
          </w:p>
          <w:p w14:paraId="191CB58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7D6C861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Recommended two new provisions in the IPC:</w:t>
            </w:r>
            <w:r w:rsidRPr="0037665E">
              <w:rPr>
                <w:rFonts w:ascii="Garamond" w:hAnsi="Garamond"/>
              </w:rPr>
              <w:t xml:space="preserve"> </w:t>
            </w:r>
            <w:r w:rsidRPr="0037665E">
              <w:rPr>
                <w:rFonts w:ascii="Garamond" w:hAnsi="Garamond"/>
                <w:b/>
                <w:bCs/>
              </w:rPr>
              <w:t>s. 153C</w:t>
            </w:r>
            <w:r w:rsidRPr="0037665E">
              <w:rPr>
                <w:rFonts w:ascii="Garamond" w:hAnsi="Garamond"/>
              </w:rPr>
              <w:t xml:space="preserve"> ("prohibition of incitement to hatred": punishing the </w:t>
            </w:r>
            <w:r w:rsidRPr="0037665E">
              <w:rPr>
                <w:rFonts w:ascii="Garamond" w:hAnsi="Garamond"/>
                <w:b/>
                <w:bCs/>
              </w:rPr>
              <w:t>incitement to hatred</w:t>
            </w:r>
            <w:r w:rsidRPr="0037665E">
              <w:rPr>
                <w:rFonts w:ascii="Garamond" w:hAnsi="Garamond"/>
              </w:rPr>
              <w:t xml:space="preserve"> on grounds of </w:t>
            </w:r>
            <w:r w:rsidRPr="0037665E">
              <w:rPr>
                <w:rFonts w:ascii="Garamond" w:hAnsi="Garamond"/>
                <w:b/>
                <w:bCs/>
              </w:rPr>
              <w:t>race, religion, sex, gender identity, sexual orientation, place of birth, residence, language, caste or community, or any other ground</w:t>
            </w:r>
            <w:r w:rsidRPr="0037665E">
              <w:rPr>
                <w:rFonts w:ascii="Garamond" w:hAnsi="Garamond"/>
              </w:rPr>
              <w:t xml:space="preserve">) and </w:t>
            </w:r>
            <w:r w:rsidRPr="0037665E">
              <w:rPr>
                <w:rFonts w:ascii="Garamond" w:hAnsi="Garamond"/>
                <w:b/>
                <w:bCs/>
              </w:rPr>
              <w:t>s. 505A</w:t>
            </w:r>
            <w:r w:rsidRPr="0037665E">
              <w:rPr>
                <w:rFonts w:ascii="Garamond" w:hAnsi="Garamond"/>
              </w:rPr>
              <w:t xml:space="preserve"> ("</w:t>
            </w:r>
            <w:r w:rsidRPr="0037665E">
              <w:rPr>
                <w:rFonts w:ascii="Garamond" w:hAnsi="Garamond"/>
                <w:b/>
                <w:bCs/>
              </w:rPr>
              <w:t>causing fear, alarm, or provocation of violence in certain cases</w:t>
            </w:r>
            <w:r w:rsidRPr="0037665E">
              <w:rPr>
                <w:rFonts w:ascii="Garamond" w:hAnsi="Garamond"/>
              </w:rPr>
              <w:t>").</w:t>
            </w:r>
          </w:p>
          <w:p w14:paraId="4760BA8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Defined hate speech broadly as </w:t>
            </w:r>
            <w:r w:rsidRPr="0037665E">
              <w:rPr>
                <w:rFonts w:ascii="Garamond" w:hAnsi="Garamond"/>
                <w:b/>
                <w:bCs/>
              </w:rPr>
              <w:t>incitement to hatred primarily against a group of persons defined in terms of race, ethnicity, gender, sexual orientation, religious belief and the like</w:t>
            </w:r>
            <w:r w:rsidRPr="0037665E">
              <w:rPr>
                <w:rFonts w:ascii="Garamond" w:hAnsi="Garamond"/>
              </w:rPr>
              <w:t>.</w:t>
            </w:r>
          </w:p>
          <w:p w14:paraId="64DFCFD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Factors to weigh before restricting speech: </w:t>
            </w:r>
            <w:r w:rsidRPr="0037665E">
              <w:rPr>
                <w:rFonts w:ascii="Garamond" w:hAnsi="Garamond"/>
                <w:b/>
                <w:bCs/>
              </w:rPr>
              <w:t>context, status of the victim, status of the speaker, potential to create discriminatory and disruptive circumstances (the likelihood of imminent harm)</w:t>
            </w:r>
            <w:r w:rsidRPr="0037665E">
              <w:rPr>
                <w:rFonts w:ascii="Garamond" w:hAnsi="Garamond"/>
              </w:rPr>
              <w:t xml:space="preserve">; </w:t>
            </w:r>
            <w:proofErr w:type="gramStart"/>
            <w:r w:rsidRPr="0037665E">
              <w:rPr>
                <w:rFonts w:ascii="Garamond" w:hAnsi="Garamond"/>
              </w:rPr>
              <w:t>also</w:t>
            </w:r>
            <w:proofErr w:type="gramEnd"/>
            <w:r w:rsidRPr="0037665E">
              <w:rPr>
                <w:rFonts w:ascii="Garamond" w:hAnsi="Garamond"/>
              </w:rPr>
              <w:t xml:space="preserve"> </w:t>
            </w:r>
            <w:r w:rsidRPr="0037665E">
              <w:rPr>
                <w:rFonts w:ascii="Garamond" w:hAnsi="Garamond"/>
                <w:b/>
                <w:bCs/>
              </w:rPr>
              <w:t>non-penal measures</w:t>
            </w:r>
            <w:r w:rsidRPr="0037665E">
              <w:rPr>
                <w:rFonts w:ascii="Garamond" w:hAnsi="Garamond"/>
              </w:rPr>
              <w:t xml:space="preserve"> such as </w:t>
            </w:r>
            <w:proofErr w:type="spellStart"/>
            <w:r w:rsidRPr="0037665E">
              <w:rPr>
                <w:rFonts w:ascii="Garamond" w:hAnsi="Garamond"/>
              </w:rPr>
              <w:t>sensitisation</w:t>
            </w:r>
            <w:proofErr w:type="spellEnd"/>
            <w:r w:rsidRPr="0037665E">
              <w:rPr>
                <w:rFonts w:ascii="Garamond" w:hAnsi="Garamond"/>
              </w:rPr>
              <w:t xml:space="preserve"> and public education on responsible speech.</w:t>
            </w:r>
          </w:p>
          <w:p w14:paraId="793530E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08A34C1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"Which Law Commission report? (a student: </w:t>
            </w:r>
            <w:r w:rsidRPr="0037665E">
              <w:rPr>
                <w:rFonts w:ascii="Garamond" w:hAnsi="Garamond"/>
                <w:b/>
                <w:bCs/>
              </w:rPr>
              <w:t>2017</w:t>
            </w:r>
            <w:r w:rsidRPr="0037665E">
              <w:rPr>
                <w:rFonts w:ascii="Garamond" w:hAnsi="Garamond"/>
              </w:rPr>
              <w:t>; he said "267th, Justice B.S. Chauhan") and "</w:t>
            </w:r>
            <w:r w:rsidRPr="0037665E">
              <w:rPr>
                <w:rFonts w:ascii="Garamond" w:hAnsi="Garamond"/>
                <w:b/>
                <w:bCs/>
              </w:rPr>
              <w:t>this is a very important report; read it</w:t>
            </w:r>
            <w:r w:rsidRPr="0037665E">
              <w:rPr>
                <w:rFonts w:ascii="Garamond" w:hAnsi="Garamond"/>
              </w:rPr>
              <w:t>".</w:t>
            </w:r>
          </w:p>
        </w:tc>
      </w:tr>
    </w:tbl>
    <w:p w14:paraId="0CF5DE10" w14:textId="77777777" w:rsidR="00DD4075" w:rsidRPr="0037665E" w:rsidRDefault="00DD4075" w:rsidP="0037665E">
      <w:pPr>
        <w:spacing w:after="80"/>
        <w:jc w:val="both"/>
        <w:rPr>
          <w:rFonts w:ascii="Garamond" w:hAnsi="Garamond"/>
        </w:rPr>
      </w:pPr>
    </w:p>
    <w:p w14:paraId="4F54C0C9" w14:textId="77777777" w:rsidR="00DD4075" w:rsidRPr="0037665E" w:rsidRDefault="00000000" w:rsidP="0037665E">
      <w:pPr>
        <w:pStyle w:val="Heading2"/>
        <w:keepNext/>
        <w:jc w:val="both"/>
        <w:rPr>
          <w:rFonts w:ascii="Garamond" w:hAnsi="Garamond"/>
        </w:rPr>
      </w:pPr>
      <w:bookmarkStart w:id="58" w:name="_Toc243736325"/>
      <w:r w:rsidRPr="0037665E">
        <w:rPr>
          <w:rFonts w:ascii="Garamond" w:hAnsi="Garamond"/>
        </w:rPr>
        <w:t>5.4 Discussion, Advocacy, Incitement (Shreya Singhal v. Union of India, 2015)</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2B44D61"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0174C8F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Shreya Singhal v. Union of India (2015)</w:t>
            </w:r>
          </w:p>
          <w:p w14:paraId="784EA5C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(2015) 5 SCC 1; decided 24 March 2015 (Supreme Court of India; </w:t>
            </w:r>
            <w:proofErr w:type="spellStart"/>
            <w:r w:rsidRPr="0037665E">
              <w:rPr>
                <w:rFonts w:ascii="Garamond" w:hAnsi="Garamond"/>
              </w:rPr>
              <w:t>Chelameswar</w:t>
            </w:r>
            <w:proofErr w:type="spellEnd"/>
            <w:r w:rsidRPr="0037665E">
              <w:rPr>
                <w:rFonts w:ascii="Garamond" w:hAnsi="Garamond"/>
              </w:rPr>
              <w:t xml:space="preserve"> and R.F. Nariman JJ.; judgment by Nariman J.).</w:t>
            </w:r>
          </w:p>
          <w:p w14:paraId="7C3B0C1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04C1F0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In November 2012 two young women in </w:t>
            </w:r>
            <w:r w:rsidRPr="0037665E">
              <w:rPr>
                <w:rFonts w:ascii="Garamond" w:hAnsi="Garamond"/>
                <w:b/>
                <w:bCs/>
              </w:rPr>
              <w:t>Palghar (Maharashtra)</w:t>
            </w:r>
            <w:r w:rsidRPr="0037665E">
              <w:rPr>
                <w:rFonts w:ascii="Garamond" w:hAnsi="Garamond"/>
              </w:rPr>
              <w:t xml:space="preserve"> were arrested under </w:t>
            </w:r>
            <w:r w:rsidRPr="0037665E">
              <w:rPr>
                <w:rFonts w:ascii="Garamond" w:hAnsi="Garamond"/>
                <w:b/>
                <w:bCs/>
              </w:rPr>
              <w:t>s. 66A of the Information Technology Act, 2000</w:t>
            </w:r>
            <w:r w:rsidRPr="0037665E">
              <w:rPr>
                <w:rFonts w:ascii="Garamond" w:hAnsi="Garamond"/>
              </w:rPr>
              <w:t xml:space="preserve"> for a </w:t>
            </w:r>
            <w:r w:rsidRPr="0037665E">
              <w:rPr>
                <w:rFonts w:ascii="Garamond" w:hAnsi="Garamond"/>
                <w:b/>
                <w:bCs/>
              </w:rPr>
              <w:t>Facebook post</w:t>
            </w:r>
            <w:r w:rsidRPr="0037665E">
              <w:rPr>
                <w:rFonts w:ascii="Garamond" w:hAnsi="Garamond"/>
              </w:rPr>
              <w:t xml:space="preserve"> questioning the total shutdown of Mumbai after a political leader's death (and for "liking" it). </w:t>
            </w:r>
            <w:r w:rsidRPr="0037665E">
              <w:rPr>
                <w:rFonts w:ascii="Garamond" w:hAnsi="Garamond"/>
                <w:b/>
                <w:bCs/>
              </w:rPr>
              <w:t>Shreya Singhal</w:t>
            </w:r>
            <w:r w:rsidRPr="0037665E">
              <w:rPr>
                <w:rFonts w:ascii="Garamond" w:hAnsi="Garamond"/>
              </w:rPr>
              <w:t xml:space="preserve">, a law student, filed a PIL challenging </w:t>
            </w:r>
            <w:r w:rsidRPr="0037665E">
              <w:rPr>
                <w:rFonts w:ascii="Garamond" w:hAnsi="Garamond"/>
                <w:b/>
                <w:bCs/>
              </w:rPr>
              <w:t>s. 66A</w:t>
            </w:r>
            <w:r w:rsidRPr="0037665E">
              <w:rPr>
                <w:rFonts w:ascii="Garamond" w:hAnsi="Garamond"/>
              </w:rPr>
              <w:t xml:space="preserve"> (punishing "grossly offensive", "annoying", "inconvenient" messages), </w:t>
            </w:r>
            <w:r w:rsidRPr="0037665E">
              <w:rPr>
                <w:rFonts w:ascii="Garamond" w:hAnsi="Garamond"/>
                <w:b/>
                <w:bCs/>
              </w:rPr>
              <w:t>s. 69A</w:t>
            </w:r>
            <w:r w:rsidRPr="0037665E">
              <w:rPr>
                <w:rFonts w:ascii="Garamond" w:hAnsi="Garamond"/>
              </w:rPr>
              <w:t xml:space="preserve"> (blocking) and </w:t>
            </w:r>
            <w:r w:rsidRPr="0037665E">
              <w:rPr>
                <w:rFonts w:ascii="Garamond" w:hAnsi="Garamond"/>
                <w:b/>
                <w:bCs/>
              </w:rPr>
              <w:t>s. 79</w:t>
            </w:r>
            <w:r w:rsidRPr="0037665E">
              <w:rPr>
                <w:rFonts w:ascii="Garamond" w:hAnsi="Garamond"/>
              </w:rPr>
              <w:t xml:space="preserve"> (intermediary liability).</w:t>
            </w:r>
          </w:p>
          <w:p w14:paraId="034F4AC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13F56C9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Is s. 66A within the Art 19(2) grounds? Is it vague/overbroad? Are ss. 69A and 79 valid?</w:t>
            </w:r>
          </w:p>
          <w:p w14:paraId="4953EE6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33EEC92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 66A struck down</w:t>
            </w:r>
            <w:r w:rsidRPr="0037665E">
              <w:rPr>
                <w:rFonts w:ascii="Garamond" w:hAnsi="Garamond"/>
              </w:rPr>
              <w:t xml:space="preserve"> as </w:t>
            </w:r>
            <w:r w:rsidRPr="0037665E">
              <w:rPr>
                <w:rFonts w:ascii="Garamond" w:hAnsi="Garamond"/>
                <w:b/>
                <w:bCs/>
              </w:rPr>
              <w:t>unconstitutional</w:t>
            </w:r>
            <w:r w:rsidRPr="0037665E">
              <w:rPr>
                <w:rFonts w:ascii="Garamond" w:hAnsi="Garamond"/>
              </w:rPr>
              <w:t xml:space="preserve">: vague and overbroad terms ("annoying", "inconvenient", "grossly offensive") are </w:t>
            </w:r>
            <w:r w:rsidRPr="0037665E">
              <w:rPr>
                <w:rFonts w:ascii="Garamond" w:hAnsi="Garamond"/>
                <w:b/>
                <w:bCs/>
              </w:rPr>
              <w:t>not</w:t>
            </w:r>
            <w:r w:rsidRPr="0037665E">
              <w:rPr>
                <w:rFonts w:ascii="Garamond" w:hAnsi="Garamond"/>
              </w:rPr>
              <w:t xml:space="preserve"> among the eight Art 19(2) grounds, and they create a </w:t>
            </w:r>
            <w:r w:rsidRPr="0037665E">
              <w:rPr>
                <w:rFonts w:ascii="Garamond" w:hAnsi="Garamond"/>
                <w:b/>
                <w:bCs/>
              </w:rPr>
              <w:t>chilling effect</w:t>
            </w:r>
            <w:r w:rsidRPr="0037665E">
              <w:rPr>
                <w:rFonts w:ascii="Garamond" w:hAnsi="Garamond"/>
              </w:rPr>
              <w:t>.</w:t>
            </w:r>
          </w:p>
          <w:p w14:paraId="6AA73DB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distinguished speech into </w:t>
            </w:r>
            <w:r w:rsidRPr="0037665E">
              <w:rPr>
                <w:rFonts w:ascii="Garamond" w:hAnsi="Garamond"/>
                <w:b/>
                <w:bCs/>
              </w:rPr>
              <w:t>(1) discussion, (2) advocacy and (3) incitement</w:t>
            </w:r>
            <w:r w:rsidRPr="0037665E">
              <w:rPr>
                <w:rFonts w:ascii="Garamond" w:hAnsi="Garamond"/>
              </w:rPr>
              <w:t>: "</w:t>
            </w:r>
            <w:r w:rsidRPr="0037665E">
              <w:rPr>
                <w:rFonts w:ascii="Garamond" w:hAnsi="Garamond"/>
                <w:b/>
                <w:bCs/>
              </w:rPr>
              <w:t>Mere discussion or even advocacy of a particular cause, however unpopular, is at the heart of Art 19(1)(a). It is only when such discussion or advocacy reaches the level of incitement that Art 19(2) kicks in.</w:t>
            </w:r>
            <w:r w:rsidRPr="0037665E">
              <w:rPr>
                <w:rFonts w:ascii="Garamond" w:hAnsi="Garamond"/>
              </w:rPr>
              <w:t xml:space="preserve">" Incitement must have a </w:t>
            </w:r>
            <w:r w:rsidRPr="0037665E">
              <w:rPr>
                <w:rFonts w:ascii="Garamond" w:hAnsi="Garamond"/>
                <w:b/>
                <w:bCs/>
              </w:rPr>
              <w:t>proximate</w:t>
            </w:r>
            <w:r w:rsidRPr="0037665E">
              <w:rPr>
                <w:rFonts w:ascii="Garamond" w:hAnsi="Garamond"/>
              </w:rPr>
              <w:t xml:space="preserve"> (direct) connection with a </w:t>
            </w:r>
            <w:r w:rsidRPr="0037665E">
              <w:rPr>
                <w:rFonts w:ascii="Garamond" w:hAnsi="Garamond"/>
                <w:b/>
                <w:bCs/>
              </w:rPr>
              <w:t>public order</w:t>
            </w:r>
            <w:r w:rsidRPr="0037665E">
              <w:rPr>
                <w:rFonts w:ascii="Garamond" w:hAnsi="Garamond"/>
              </w:rPr>
              <w:t xml:space="preserve"> disturbance. Law and order, public order and security of State are distinguished again (Lohia).</w:t>
            </w:r>
          </w:p>
          <w:p w14:paraId="2CF6CAC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 69A upheld</w:t>
            </w:r>
            <w:r w:rsidRPr="0037665E">
              <w:rPr>
                <w:rFonts w:ascii="Garamond" w:hAnsi="Garamond"/>
              </w:rPr>
              <w:t xml:space="preserve"> (with procedural safeguards: written reasons, hearing, Review Committee, remedy by writ); </w:t>
            </w:r>
            <w:r w:rsidRPr="0037665E">
              <w:rPr>
                <w:rFonts w:ascii="Garamond" w:hAnsi="Garamond"/>
                <w:b/>
                <w:bCs/>
              </w:rPr>
              <w:t>s. 79(3)(b) read down</w:t>
            </w:r>
            <w:r w:rsidRPr="0037665E">
              <w:rPr>
                <w:rFonts w:ascii="Garamond" w:hAnsi="Garamond"/>
              </w:rPr>
              <w:t xml:space="preserve"> (intermediary must act on </w:t>
            </w:r>
            <w:r w:rsidRPr="0037665E">
              <w:rPr>
                <w:rFonts w:ascii="Garamond" w:hAnsi="Garamond"/>
                <w:b/>
                <w:bCs/>
              </w:rPr>
              <w:t>actual knowledge</w:t>
            </w:r>
            <w:r w:rsidRPr="0037665E">
              <w:rPr>
                <w:rFonts w:ascii="Garamond" w:hAnsi="Garamond"/>
              </w:rPr>
              <w:t xml:space="preserve"> through a </w:t>
            </w:r>
            <w:r w:rsidRPr="0037665E">
              <w:rPr>
                <w:rFonts w:ascii="Garamond" w:hAnsi="Garamond"/>
                <w:b/>
                <w:bCs/>
              </w:rPr>
              <w:t>court order</w:t>
            </w:r>
            <w:r w:rsidRPr="0037665E">
              <w:rPr>
                <w:rFonts w:ascii="Garamond" w:hAnsi="Garamond"/>
              </w:rPr>
              <w:t xml:space="preserve"> or government notification relating to Art 19(2) subjects).</w:t>
            </w:r>
          </w:p>
          <w:p w14:paraId="12CE0A7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0574265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Only incitement can be restricted; discussion and advocacy are constitutionally protected</w:t>
            </w:r>
            <w:r w:rsidRPr="0037665E">
              <w:rPr>
                <w:rFonts w:ascii="Garamond" w:hAnsi="Garamond"/>
              </w:rPr>
              <w:t>; vague speech laws that go beyond Art 19(2) are void.</w:t>
            </w:r>
          </w:p>
          <w:p w14:paraId="53F07AE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4BA8B85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said "</w:t>
            </w:r>
            <w:r w:rsidRPr="0037665E">
              <w:rPr>
                <w:rFonts w:ascii="Garamond" w:hAnsi="Garamond"/>
                <w:b/>
                <w:bCs/>
              </w:rPr>
              <w:t>Shreya Singhal: read it; speech is divided into three parts</w:t>
            </w:r>
            <w:r w:rsidRPr="0037665E">
              <w:rPr>
                <w:rFonts w:ascii="Garamond" w:hAnsi="Garamond"/>
              </w:rPr>
              <w:t>". Illustration he gave (re-told below).</w:t>
            </w:r>
          </w:p>
        </w:tc>
      </w:tr>
    </w:tbl>
    <w:p w14:paraId="7A093410" w14:textId="77777777" w:rsidR="00DD4075" w:rsidRPr="0037665E" w:rsidRDefault="00DD4075" w:rsidP="0037665E">
      <w:pPr>
        <w:spacing w:after="80"/>
        <w:jc w:val="both"/>
        <w:rPr>
          <w:rFonts w:ascii="Garamond" w:hAnsi="Garamond"/>
        </w:rPr>
      </w:pPr>
    </w:p>
    <w:p w14:paraId="4E1F41FF" w14:textId="77777777" w:rsidR="00DD4075" w:rsidRPr="0037665E" w:rsidRDefault="00000000" w:rsidP="0037665E">
      <w:pPr>
        <w:pStyle w:val="Heading3"/>
        <w:keepNext/>
        <w:jc w:val="both"/>
        <w:rPr>
          <w:rFonts w:ascii="Garamond" w:hAnsi="Garamond"/>
        </w:rPr>
      </w:pPr>
      <w:bookmarkStart w:id="59" w:name="_Toc243736326"/>
      <w:r w:rsidRPr="0037665E">
        <w:rPr>
          <w:rFonts w:ascii="Garamond" w:hAnsi="Garamond"/>
        </w:rPr>
        <w:lastRenderedPageBreak/>
        <w:t>The professor's illustration of the three stages (about a city called "</w:t>
      </w:r>
      <w:proofErr w:type="spellStart"/>
      <w:r w:rsidRPr="0037665E">
        <w:rPr>
          <w:rFonts w:ascii="Garamond" w:hAnsi="Garamond"/>
        </w:rPr>
        <w:t>Bharatpur</w:t>
      </w:r>
      <w:proofErr w:type="spellEnd"/>
      <w:r w:rsidRPr="0037665E">
        <w:rPr>
          <w:rFonts w:ascii="Garamond" w:hAnsi="Garamond"/>
        </w:rPr>
        <w:t>")</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5108"/>
        <w:gridCol w:w="2892"/>
      </w:tblGrid>
      <w:tr w:rsidR="00DD4075" w:rsidRPr="0037665E" w14:paraId="5BED538E" w14:textId="77777777">
        <w:trPr>
          <w:cantSplit/>
          <w:tblHeader/>
        </w:trPr>
        <w:tc>
          <w:tcPr>
            <w:tcW w:w="163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033BAF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Stage</w:t>
            </w:r>
          </w:p>
        </w:tc>
        <w:tc>
          <w:tcPr>
            <w:tcW w:w="510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B985BB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Example</w:t>
            </w:r>
          </w:p>
        </w:tc>
        <w:tc>
          <w:tcPr>
            <w:tcW w:w="289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F0347F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Legal status</w:t>
            </w:r>
          </w:p>
        </w:tc>
      </w:tr>
      <w:tr w:rsidR="00DD4075" w:rsidRPr="0037665E" w14:paraId="055C7BF2"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AAB539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1. Discussion</w:t>
            </w:r>
          </w:p>
        </w:tc>
        <w:tc>
          <w:tcPr>
            <w:tcW w:w="510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9B29C0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"How is the city? Is it good or bad?": everyone may discuss.</w:t>
            </w:r>
          </w:p>
        </w:tc>
        <w:tc>
          <w:tcPr>
            <w:tcW w:w="289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417852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Protected</w:t>
            </w:r>
          </w:p>
        </w:tc>
      </w:tr>
      <w:tr w:rsidR="00DD4075" w:rsidRPr="0037665E" w14:paraId="60F666E4"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80BA4A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2. Advocacy</w:t>
            </w:r>
          </w:p>
        </w:tc>
        <w:tc>
          <w:tcPr>
            <w:tcW w:w="510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1B8FEF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"The city is wonderful; its people are hospitable; you must come and visit."</w:t>
            </w:r>
          </w:p>
        </w:tc>
        <w:tc>
          <w:tcPr>
            <w:tcW w:w="289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11A81E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Protected</w:t>
            </w:r>
            <w:r w:rsidRPr="0037665E">
              <w:rPr>
                <w:rFonts w:ascii="Garamond" w:hAnsi="Garamond"/>
                <w:sz w:val="20"/>
                <w:szCs w:val="20"/>
              </w:rPr>
              <w:t xml:space="preserve"> (even if unpopular or strongly worded)</w:t>
            </w:r>
          </w:p>
        </w:tc>
      </w:tr>
      <w:tr w:rsidR="00DD4075" w:rsidRPr="0037665E" w14:paraId="475954A0"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7D61FD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3. Incitement</w:t>
            </w:r>
          </w:p>
        </w:tc>
        <w:tc>
          <w:tcPr>
            <w:tcW w:w="510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C90E50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"Whoever does not visit should be shot"; "whoever does not come will be cursed, will have a break-up, goddess will be angry": a call to </w:t>
            </w:r>
            <w:r w:rsidRPr="0037665E">
              <w:rPr>
                <w:rFonts w:ascii="Garamond" w:hAnsi="Garamond"/>
                <w:b/>
                <w:bCs/>
                <w:sz w:val="20"/>
                <w:szCs w:val="20"/>
              </w:rPr>
              <w:t>violence/harm</w:t>
            </w:r>
            <w:r w:rsidRPr="0037665E">
              <w:rPr>
                <w:rFonts w:ascii="Garamond" w:hAnsi="Garamond"/>
                <w:sz w:val="20"/>
                <w:szCs w:val="20"/>
              </w:rPr>
              <w:t>.</w:t>
            </w:r>
          </w:p>
        </w:tc>
        <w:tc>
          <w:tcPr>
            <w:tcW w:w="289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DAF40E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Can be an offence</w:t>
            </w:r>
            <w:r w:rsidRPr="0037665E">
              <w:rPr>
                <w:rFonts w:ascii="Garamond" w:hAnsi="Garamond"/>
                <w:sz w:val="20"/>
                <w:szCs w:val="20"/>
              </w:rPr>
              <w:t xml:space="preserve"> if the other conditions are satisfied: </w:t>
            </w:r>
            <w:r w:rsidRPr="0037665E">
              <w:rPr>
                <w:rFonts w:ascii="Garamond" w:hAnsi="Garamond"/>
                <w:b/>
                <w:bCs/>
                <w:sz w:val="20"/>
                <w:szCs w:val="20"/>
              </w:rPr>
              <w:t>immediate impact, direct and proximate connection</w:t>
            </w:r>
            <w:r w:rsidRPr="0037665E">
              <w:rPr>
                <w:rFonts w:ascii="Garamond" w:hAnsi="Garamond"/>
                <w:sz w:val="20"/>
                <w:szCs w:val="20"/>
              </w:rPr>
              <w:t xml:space="preserve"> (and, per the professor, the speech must have the potential for </w:t>
            </w:r>
            <w:r w:rsidRPr="0037665E">
              <w:rPr>
                <w:rFonts w:ascii="Garamond" w:hAnsi="Garamond"/>
                <w:b/>
                <w:bCs/>
                <w:sz w:val="20"/>
                <w:szCs w:val="20"/>
              </w:rPr>
              <w:t>immediate harm</w:t>
            </w:r>
            <w:r w:rsidRPr="0037665E">
              <w:rPr>
                <w:rFonts w:ascii="Garamond" w:hAnsi="Garamond"/>
                <w:sz w:val="20"/>
                <w:szCs w:val="20"/>
              </w:rPr>
              <w:t>).</w:t>
            </w:r>
          </w:p>
        </w:tc>
      </w:tr>
    </w:tbl>
    <w:p w14:paraId="49106A3F" w14:textId="77777777" w:rsidR="00DD4075" w:rsidRPr="0037665E" w:rsidRDefault="00DD4075" w:rsidP="0037665E">
      <w:pPr>
        <w:spacing w:after="80"/>
        <w:jc w:val="both"/>
        <w:rPr>
          <w:rFonts w:ascii="Garamond" w:hAnsi="Garamond"/>
        </w:rPr>
      </w:pPr>
    </w:p>
    <w:p w14:paraId="15C8D0D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Applied to religion:</w:t>
      </w:r>
      <w:r w:rsidRPr="0037665E">
        <w:rPr>
          <w:rFonts w:ascii="Garamond" w:hAnsi="Garamond"/>
        </w:rPr>
        <w:t xml:space="preserve"> you can say "my religion is excellent" for 24 hours; you can say "</w:t>
      </w:r>
      <w:r w:rsidRPr="0037665E">
        <w:rPr>
          <w:rFonts w:ascii="Garamond" w:hAnsi="Garamond"/>
          <w:b/>
          <w:bCs/>
        </w:rPr>
        <w:t>Islam is so good that people should adopt it</w:t>
      </w:r>
      <w:r w:rsidRPr="0037665E">
        <w:rPr>
          <w:rFonts w:ascii="Garamond" w:hAnsi="Garamond"/>
        </w:rPr>
        <w:t>" or "</w:t>
      </w:r>
      <w:r w:rsidRPr="0037665E">
        <w:rPr>
          <w:rFonts w:ascii="Garamond" w:hAnsi="Garamond"/>
          <w:b/>
          <w:bCs/>
        </w:rPr>
        <w:t>Hindu dharma is so good that the whole world should adopt it</w:t>
      </w:r>
      <w:r w:rsidRPr="0037665E">
        <w:rPr>
          <w:rFonts w:ascii="Garamond" w:hAnsi="Garamond"/>
        </w:rPr>
        <w:t xml:space="preserve">": this is </w:t>
      </w:r>
      <w:r w:rsidRPr="0037665E">
        <w:rPr>
          <w:rFonts w:ascii="Garamond" w:hAnsi="Garamond"/>
          <w:b/>
          <w:bCs/>
        </w:rPr>
        <w:t>advocacy/propagation</w:t>
      </w:r>
      <w:r w:rsidRPr="0037665E">
        <w:rPr>
          <w:rFonts w:ascii="Garamond" w:hAnsi="Garamond"/>
        </w:rPr>
        <w:t xml:space="preserve"> and not itself a crime. The </w:t>
      </w:r>
      <w:r w:rsidRPr="0037665E">
        <w:rPr>
          <w:rFonts w:ascii="Garamond" w:hAnsi="Garamond"/>
          <w:b/>
          <w:bCs/>
        </w:rPr>
        <w:t>offence</w:t>
      </w:r>
      <w:r w:rsidRPr="0037665E">
        <w:rPr>
          <w:rFonts w:ascii="Garamond" w:hAnsi="Garamond"/>
        </w:rPr>
        <w:t xml:space="preserve"> arises when the promotion crosses into </w:t>
      </w:r>
      <w:r w:rsidRPr="0037665E">
        <w:rPr>
          <w:rFonts w:ascii="Garamond" w:hAnsi="Garamond"/>
          <w:b/>
          <w:bCs/>
        </w:rPr>
        <w:t>conversion by force, fraud or allurement</w:t>
      </w:r>
      <w:r w:rsidRPr="0037665E">
        <w:rPr>
          <w:rFonts w:ascii="Garamond" w:hAnsi="Garamond"/>
        </w:rPr>
        <w:t xml:space="preserve"> (the anti-conversion statutes: the professor said "force, fraud, allurement; only after conversion happens by such means is there an offence, not before"). Authority: </w:t>
      </w:r>
      <w:r w:rsidRPr="0037665E">
        <w:rPr>
          <w:rFonts w:ascii="Garamond" w:hAnsi="Garamond"/>
          <w:b/>
          <w:bCs/>
        </w:rPr>
        <w:t>Rev. Stanislaus v. State of M.P. (1977)</w:t>
      </w:r>
      <w:r w:rsidRPr="0037665E">
        <w:rPr>
          <w:rFonts w:ascii="Garamond" w:hAnsi="Garamond"/>
        </w:rPr>
        <w:t xml:space="preserve"> (the right to </w:t>
      </w:r>
      <w:r w:rsidRPr="0037665E">
        <w:rPr>
          <w:rFonts w:ascii="Garamond" w:hAnsi="Garamond"/>
          <w:b/>
          <w:bCs/>
        </w:rPr>
        <w:t>propagate</w:t>
      </w:r>
      <w:r w:rsidRPr="0037665E">
        <w:rPr>
          <w:rFonts w:ascii="Garamond" w:hAnsi="Garamond"/>
        </w:rPr>
        <w:t xml:space="preserve"> in Art 25 does </w:t>
      </w:r>
      <w:r w:rsidRPr="0037665E">
        <w:rPr>
          <w:rFonts w:ascii="Garamond" w:hAnsi="Garamond"/>
          <w:b/>
          <w:bCs/>
        </w:rPr>
        <w:t>not</w:t>
      </w:r>
      <w:r w:rsidRPr="0037665E">
        <w:rPr>
          <w:rFonts w:ascii="Garamond" w:hAnsi="Garamond"/>
        </w:rPr>
        <w:t xml:space="preserve"> include the right to </w:t>
      </w:r>
      <w:r w:rsidRPr="0037665E">
        <w:rPr>
          <w:rFonts w:ascii="Garamond" w:hAnsi="Garamond"/>
          <w:b/>
          <w:bCs/>
        </w:rPr>
        <w:t>convert</w:t>
      </w:r>
      <w:r w:rsidRPr="0037665E">
        <w:rPr>
          <w:rFonts w:ascii="Garamond" w:hAnsi="Garamond"/>
        </w:rPr>
        <w:t>; anti-conversion laws punishing force, fraud and inducement are valid). (Note: the transcript of this passage is garbled; this is the legally consistent reading.)</w:t>
      </w:r>
    </w:p>
    <w:p w14:paraId="5400E62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Conditions beyond incitement (professor):</w:t>
      </w:r>
      <w:r w:rsidRPr="0037665E">
        <w:rPr>
          <w:rFonts w:ascii="Garamond" w:hAnsi="Garamond"/>
        </w:rPr>
        <w:t xml:space="preserve"> "</w:t>
      </w:r>
      <w:r w:rsidRPr="0037665E">
        <w:rPr>
          <w:rFonts w:ascii="Garamond" w:hAnsi="Garamond"/>
          <w:b/>
          <w:bCs/>
        </w:rPr>
        <w:t>Immediate impact; direct nexus</w:t>
      </w:r>
      <w:r w:rsidRPr="0037665E">
        <w:rPr>
          <w:rFonts w:ascii="Garamond" w:hAnsi="Garamond"/>
        </w:rPr>
        <w:t xml:space="preserve">": the speech must be of a kind that can actually produce violence now; compare </w:t>
      </w:r>
      <w:r w:rsidRPr="0037665E">
        <w:rPr>
          <w:rFonts w:ascii="Garamond" w:hAnsi="Garamond"/>
          <w:b/>
          <w:bCs/>
        </w:rPr>
        <w:t>Rangarajan</w:t>
      </w:r>
      <w:r w:rsidRPr="0037665E">
        <w:rPr>
          <w:rFonts w:ascii="Garamond" w:hAnsi="Garamond"/>
        </w:rPr>
        <w:t xml:space="preserve"> ("spark in a powder keg") and </w:t>
      </w:r>
      <w:r w:rsidRPr="0037665E">
        <w:rPr>
          <w:rFonts w:ascii="Garamond" w:hAnsi="Garamond"/>
          <w:b/>
          <w:bCs/>
        </w:rPr>
        <w:t>Kedar Nath Singh</w:t>
      </w:r>
      <w:r w:rsidRPr="0037665E">
        <w:rPr>
          <w:rFonts w:ascii="Garamond" w:hAnsi="Garamond"/>
        </w:rPr>
        <w:t xml:space="preserve"> (incitement to violence).</w:t>
      </w:r>
    </w:p>
    <w:p w14:paraId="41895CE6" w14:textId="77777777" w:rsidR="00DD4075" w:rsidRPr="0037665E" w:rsidRDefault="00000000" w:rsidP="0037665E">
      <w:pPr>
        <w:pStyle w:val="Heading2"/>
        <w:keepNext/>
        <w:jc w:val="both"/>
        <w:rPr>
          <w:rFonts w:ascii="Garamond" w:hAnsi="Garamond"/>
        </w:rPr>
      </w:pPr>
      <w:bookmarkStart w:id="60" w:name="_Toc243736327"/>
      <w:r w:rsidRPr="0037665E">
        <w:rPr>
          <w:rFonts w:ascii="Garamond" w:hAnsi="Garamond"/>
        </w:rPr>
        <w:t>5.5 THE big question: are the existing laws enough to control hate speech? (model answer)</w:t>
      </w:r>
      <w:bookmarkEnd w:id="60"/>
    </w:p>
    <w:p w14:paraId="4DBDC66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said this is "the biggest question that will be asked from you, and I will not teach it; read the Law Commission report". Use this structure:</w:t>
      </w:r>
    </w:p>
    <w:p w14:paraId="04708DD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Introduction:</w:t>
      </w:r>
      <w:r w:rsidRPr="0037665E">
        <w:rPr>
          <w:rFonts w:ascii="Garamond" w:hAnsi="Garamond"/>
        </w:rPr>
        <w:t xml:space="preserve"> hate speech = incitement to hatred against a group; it undermines </w:t>
      </w:r>
      <w:r w:rsidRPr="0037665E">
        <w:rPr>
          <w:rFonts w:ascii="Garamond" w:hAnsi="Garamond"/>
          <w:b/>
          <w:bCs/>
        </w:rPr>
        <w:t>dignity, equality and fraternity</w:t>
      </w:r>
      <w:r w:rsidRPr="0037665E">
        <w:rPr>
          <w:rFonts w:ascii="Garamond" w:hAnsi="Garamond"/>
        </w:rPr>
        <w:t xml:space="preserve"> and can lead to violence (Pravasi Bhalai; Law Commission 267th Report); it is not defined in the Constitution or the IPC/BNS.</w:t>
      </w:r>
    </w:p>
    <w:p w14:paraId="6CFE750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Existing law (adequate on paper):</w:t>
      </w:r>
      <w:r w:rsidRPr="0037665E">
        <w:rPr>
          <w:rFonts w:ascii="Garamond" w:hAnsi="Garamond"/>
        </w:rPr>
        <w:t xml:space="preserve"> ss. 153A, 153B, 295A, 298, 505 IPC (now BNS ss. 196, 197, 299, 302, 353); RPA ss. 123(3), 123(3A); PCR Act; SC/ST Act; IT Act ss. 67, 69A and the 2021 Rules; CrPC ss. 95, 144 (BNSS ss. 98, 163). Judicial safeguards: </w:t>
      </w:r>
      <w:r w:rsidRPr="0037665E">
        <w:rPr>
          <w:rFonts w:ascii="Garamond" w:hAnsi="Garamond"/>
          <w:b/>
          <w:bCs/>
        </w:rPr>
        <w:t>Shreya Singhal</w:t>
      </w:r>
      <w:r w:rsidRPr="0037665E">
        <w:rPr>
          <w:rFonts w:ascii="Garamond" w:hAnsi="Garamond"/>
        </w:rPr>
        <w:t xml:space="preserve"> (incitement), </w:t>
      </w:r>
      <w:r w:rsidRPr="0037665E">
        <w:rPr>
          <w:rFonts w:ascii="Garamond" w:hAnsi="Garamond"/>
          <w:b/>
          <w:bCs/>
        </w:rPr>
        <w:t>Ramji Lal Modi</w:t>
      </w:r>
      <w:r w:rsidRPr="0037665E">
        <w:rPr>
          <w:rFonts w:ascii="Garamond" w:hAnsi="Garamond"/>
        </w:rPr>
        <w:t xml:space="preserve"> (295A upheld), </w:t>
      </w:r>
      <w:r w:rsidRPr="0037665E">
        <w:rPr>
          <w:rFonts w:ascii="Garamond" w:hAnsi="Garamond"/>
          <w:b/>
          <w:bCs/>
        </w:rPr>
        <w:t xml:space="preserve">Bilal </w:t>
      </w:r>
      <w:proofErr w:type="spellStart"/>
      <w:r w:rsidRPr="0037665E">
        <w:rPr>
          <w:rFonts w:ascii="Garamond" w:hAnsi="Garamond"/>
          <w:b/>
          <w:bCs/>
        </w:rPr>
        <w:t>Kaloo</w:t>
      </w:r>
      <w:proofErr w:type="spellEnd"/>
      <w:r w:rsidRPr="0037665E">
        <w:rPr>
          <w:rFonts w:ascii="Garamond" w:hAnsi="Garamond"/>
        </w:rPr>
        <w:t xml:space="preserve">, </w:t>
      </w:r>
      <w:r w:rsidRPr="0037665E">
        <w:rPr>
          <w:rFonts w:ascii="Garamond" w:hAnsi="Garamond"/>
          <w:b/>
          <w:bCs/>
        </w:rPr>
        <w:t>Abhiram Singh</w:t>
      </w:r>
      <w:r w:rsidRPr="0037665E">
        <w:rPr>
          <w:rFonts w:ascii="Garamond" w:hAnsi="Garamond"/>
        </w:rPr>
        <w:t>.</w:t>
      </w:r>
    </w:p>
    <w:p w14:paraId="78DD6EE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Arguments that existing laws are sufficient:</w:t>
      </w:r>
      <w:r w:rsidRPr="0037665E">
        <w:rPr>
          <w:rFonts w:ascii="Garamond" w:hAnsi="Garamond"/>
        </w:rPr>
        <w:t xml:space="preserve"> (</w:t>
      </w:r>
      <w:proofErr w:type="spellStart"/>
      <w:r w:rsidRPr="0037665E">
        <w:rPr>
          <w:rFonts w:ascii="Garamond" w:hAnsi="Garamond"/>
        </w:rPr>
        <w:t>i</w:t>
      </w:r>
      <w:proofErr w:type="spellEnd"/>
      <w:r w:rsidRPr="0037665E">
        <w:rPr>
          <w:rFonts w:ascii="Garamond" w:hAnsi="Garamond"/>
        </w:rPr>
        <w:t xml:space="preserve">) the provisions already cover communal and caste-based enmity; (ii) the </w:t>
      </w:r>
      <w:r w:rsidRPr="0037665E">
        <w:rPr>
          <w:rFonts w:ascii="Garamond" w:hAnsi="Garamond"/>
          <w:b/>
          <w:bCs/>
        </w:rPr>
        <w:t>problem is enforcement</w:t>
      </w:r>
      <w:r w:rsidRPr="0037665E">
        <w:rPr>
          <w:rFonts w:ascii="Garamond" w:hAnsi="Garamond"/>
        </w:rPr>
        <w:t xml:space="preserve"> (delays, prior-sanction requirements such as s. 196 CrPC / BNSS s. 217, selective prosecution, political pressure), not the absence of law (Pravasi Bhalai; Election Commission's stand); (iii) </w:t>
      </w:r>
      <w:r w:rsidRPr="0037665E">
        <w:rPr>
          <w:rFonts w:ascii="Garamond" w:hAnsi="Garamond"/>
          <w:b/>
          <w:bCs/>
        </w:rPr>
        <w:t>vague new offences</w:t>
      </w:r>
      <w:r w:rsidRPr="0037665E">
        <w:rPr>
          <w:rFonts w:ascii="Garamond" w:hAnsi="Garamond"/>
        </w:rPr>
        <w:t xml:space="preserve"> risk the chilling effect struck down in Shreya Singhal; (iv) the Constitution uses </w:t>
      </w:r>
      <w:r w:rsidRPr="0037665E">
        <w:rPr>
          <w:rFonts w:ascii="Garamond" w:hAnsi="Garamond"/>
          <w:b/>
          <w:bCs/>
        </w:rPr>
        <w:t>Art 19(2)</w:t>
      </w:r>
      <w:r w:rsidRPr="0037665E">
        <w:rPr>
          <w:rFonts w:ascii="Garamond" w:hAnsi="Garamond"/>
        </w:rPr>
        <w:t xml:space="preserve"> as the limit and no ground "hate speech" exists.</w:t>
      </w:r>
    </w:p>
    <w:p w14:paraId="61F4856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Arguments for new law:</w:t>
      </w:r>
      <w:r w:rsidRPr="0037665E">
        <w:rPr>
          <w:rFonts w:ascii="Garamond" w:hAnsi="Garamond"/>
        </w:rPr>
        <w:t xml:space="preserve"> (</w:t>
      </w:r>
      <w:proofErr w:type="spellStart"/>
      <w:r w:rsidRPr="0037665E">
        <w:rPr>
          <w:rFonts w:ascii="Garamond" w:hAnsi="Garamond"/>
        </w:rPr>
        <w:t>i</w:t>
      </w:r>
      <w:proofErr w:type="spellEnd"/>
      <w:r w:rsidRPr="0037665E">
        <w:rPr>
          <w:rFonts w:ascii="Garamond" w:hAnsi="Garamond"/>
        </w:rPr>
        <w:t xml:space="preserve">) the existing provisions are </w:t>
      </w:r>
      <w:r w:rsidRPr="0037665E">
        <w:rPr>
          <w:rFonts w:ascii="Garamond" w:hAnsi="Garamond"/>
          <w:b/>
          <w:bCs/>
        </w:rPr>
        <w:t>fragmented and old</w:t>
      </w:r>
      <w:r w:rsidRPr="0037665E">
        <w:rPr>
          <w:rFonts w:ascii="Garamond" w:hAnsi="Garamond"/>
        </w:rPr>
        <w:t xml:space="preserve">, focused on "public order" and "religious feelings", and do not squarely address </w:t>
      </w:r>
      <w:r w:rsidRPr="0037665E">
        <w:rPr>
          <w:rFonts w:ascii="Garamond" w:hAnsi="Garamond"/>
          <w:b/>
          <w:bCs/>
        </w:rPr>
        <w:t>group-targeted online hate</w:t>
      </w:r>
      <w:r w:rsidRPr="0037665E">
        <w:rPr>
          <w:rFonts w:ascii="Garamond" w:hAnsi="Garamond"/>
        </w:rPr>
        <w:t xml:space="preserve">, </w:t>
      </w:r>
      <w:proofErr w:type="spellStart"/>
      <w:r w:rsidRPr="0037665E">
        <w:rPr>
          <w:rFonts w:ascii="Garamond" w:hAnsi="Garamond"/>
          <w:b/>
          <w:bCs/>
        </w:rPr>
        <w:t>dehumanising</w:t>
      </w:r>
      <w:proofErr w:type="spellEnd"/>
      <w:r w:rsidRPr="0037665E">
        <w:rPr>
          <w:rFonts w:ascii="Garamond" w:hAnsi="Garamond"/>
          <w:b/>
          <w:bCs/>
        </w:rPr>
        <w:t xml:space="preserve"> speech</w:t>
      </w:r>
      <w:r w:rsidRPr="0037665E">
        <w:rPr>
          <w:rFonts w:ascii="Garamond" w:hAnsi="Garamond"/>
        </w:rPr>
        <w:t xml:space="preserve"> or </w:t>
      </w:r>
      <w:r w:rsidRPr="0037665E">
        <w:rPr>
          <w:rFonts w:ascii="Garamond" w:hAnsi="Garamond"/>
          <w:b/>
          <w:bCs/>
        </w:rPr>
        <w:t>identity-based</w:t>
      </w:r>
      <w:r w:rsidRPr="0037665E">
        <w:rPr>
          <w:rFonts w:ascii="Garamond" w:hAnsi="Garamond"/>
        </w:rPr>
        <w:t xml:space="preserve"> vilification (gender, sexual orientation); (ii) new media (virality, bots, cross-border posting) outpaces the law; (iii) </w:t>
      </w:r>
      <w:r w:rsidRPr="0037665E">
        <w:rPr>
          <w:rFonts w:ascii="Garamond" w:hAnsi="Garamond"/>
          <w:b/>
          <w:bCs/>
        </w:rPr>
        <w:t>Law Commission 267th Report</w:t>
      </w:r>
      <w:r w:rsidRPr="0037665E">
        <w:rPr>
          <w:rFonts w:ascii="Garamond" w:hAnsi="Garamond"/>
        </w:rPr>
        <w:t xml:space="preserve"> proposes </w:t>
      </w:r>
      <w:r w:rsidRPr="0037665E">
        <w:rPr>
          <w:rFonts w:ascii="Garamond" w:hAnsi="Garamond"/>
          <w:b/>
          <w:bCs/>
        </w:rPr>
        <w:t>s. 153C and s. 505A</w:t>
      </w:r>
      <w:r w:rsidRPr="0037665E">
        <w:rPr>
          <w:rFonts w:ascii="Garamond" w:hAnsi="Garamond"/>
        </w:rPr>
        <w:t>; (iv) international obligations (</w:t>
      </w:r>
      <w:r w:rsidRPr="0037665E">
        <w:rPr>
          <w:rFonts w:ascii="Garamond" w:hAnsi="Garamond"/>
          <w:b/>
          <w:bCs/>
        </w:rPr>
        <w:t>ICCPR Art 20(2)</w:t>
      </w:r>
      <w:r w:rsidRPr="0037665E">
        <w:rPr>
          <w:rFonts w:ascii="Garamond" w:hAnsi="Garamond"/>
        </w:rPr>
        <w:t xml:space="preserve">, </w:t>
      </w:r>
      <w:r w:rsidRPr="0037665E">
        <w:rPr>
          <w:rFonts w:ascii="Garamond" w:hAnsi="Garamond"/>
          <w:b/>
          <w:bCs/>
        </w:rPr>
        <w:t>ICERD Art 4</w:t>
      </w:r>
      <w:r w:rsidRPr="0037665E">
        <w:rPr>
          <w:rFonts w:ascii="Garamond" w:hAnsi="Garamond"/>
        </w:rPr>
        <w:t>).</w:t>
      </w:r>
    </w:p>
    <w:p w14:paraId="7CAFD45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Safeguards if new law is made:</w:t>
      </w:r>
      <w:r w:rsidRPr="0037665E">
        <w:rPr>
          <w:rFonts w:ascii="Garamond" w:hAnsi="Garamond"/>
        </w:rPr>
        <w:t xml:space="preserve"> a clear definition tied to </w:t>
      </w:r>
      <w:r w:rsidRPr="0037665E">
        <w:rPr>
          <w:rFonts w:ascii="Garamond" w:hAnsi="Garamond"/>
          <w:b/>
          <w:bCs/>
        </w:rPr>
        <w:t>incitement</w:t>
      </w:r>
      <w:r w:rsidRPr="0037665E">
        <w:rPr>
          <w:rFonts w:ascii="Garamond" w:hAnsi="Garamond"/>
        </w:rPr>
        <w:t xml:space="preserve"> and </w:t>
      </w:r>
      <w:r w:rsidRPr="0037665E">
        <w:rPr>
          <w:rFonts w:ascii="Garamond" w:hAnsi="Garamond"/>
          <w:b/>
          <w:bCs/>
        </w:rPr>
        <w:t>proximate harm</w:t>
      </w:r>
      <w:r w:rsidRPr="0037665E">
        <w:rPr>
          <w:rFonts w:ascii="Garamond" w:hAnsi="Garamond"/>
        </w:rPr>
        <w:t xml:space="preserve">; </w:t>
      </w:r>
      <w:r w:rsidRPr="0037665E">
        <w:rPr>
          <w:rFonts w:ascii="Garamond" w:hAnsi="Garamond"/>
          <w:b/>
          <w:bCs/>
        </w:rPr>
        <w:t>intent/knowledge</w:t>
      </w:r>
      <w:r w:rsidRPr="0037665E">
        <w:rPr>
          <w:rFonts w:ascii="Garamond" w:hAnsi="Garamond"/>
        </w:rPr>
        <w:t xml:space="preserve">; consider </w:t>
      </w:r>
      <w:r w:rsidRPr="0037665E">
        <w:rPr>
          <w:rFonts w:ascii="Garamond" w:hAnsi="Garamond"/>
          <w:b/>
          <w:bCs/>
        </w:rPr>
        <w:t>speaker's status, context, victim's status, reach</w:t>
      </w:r>
      <w:r w:rsidRPr="0037665E">
        <w:rPr>
          <w:rFonts w:ascii="Garamond" w:hAnsi="Garamond"/>
        </w:rPr>
        <w:t xml:space="preserve">; </w:t>
      </w:r>
      <w:r w:rsidRPr="0037665E">
        <w:rPr>
          <w:rFonts w:ascii="Garamond" w:hAnsi="Garamond"/>
          <w:b/>
          <w:bCs/>
        </w:rPr>
        <w:t>prior judicial scrutiny</w:t>
      </w:r>
      <w:r w:rsidRPr="0037665E">
        <w:rPr>
          <w:rFonts w:ascii="Garamond" w:hAnsi="Garamond"/>
        </w:rPr>
        <w:t xml:space="preserve">; </w:t>
      </w:r>
      <w:r w:rsidRPr="0037665E">
        <w:rPr>
          <w:rFonts w:ascii="Garamond" w:hAnsi="Garamond"/>
          <w:b/>
          <w:bCs/>
        </w:rPr>
        <w:lastRenderedPageBreak/>
        <w:t>non-penal</w:t>
      </w:r>
      <w:r w:rsidRPr="0037665E">
        <w:rPr>
          <w:rFonts w:ascii="Garamond" w:hAnsi="Garamond"/>
        </w:rPr>
        <w:t xml:space="preserve"> measures (education, counter-speech, platform responsibility); and </w:t>
      </w:r>
      <w:r w:rsidRPr="0037665E">
        <w:rPr>
          <w:rFonts w:ascii="Garamond" w:hAnsi="Garamond"/>
          <w:b/>
          <w:bCs/>
        </w:rPr>
        <w:t>proportionality</w:t>
      </w:r>
      <w:r w:rsidRPr="0037665E">
        <w:rPr>
          <w:rFonts w:ascii="Garamond" w:hAnsi="Garamond"/>
        </w:rPr>
        <w:t xml:space="preserve"> (Anuradha Bhasin).</w:t>
      </w:r>
    </w:p>
    <w:p w14:paraId="0072898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Conclusion:</w:t>
      </w:r>
      <w:r w:rsidRPr="0037665E">
        <w:rPr>
          <w:rFonts w:ascii="Garamond" w:hAnsi="Garamond"/>
        </w:rPr>
        <w:t xml:space="preserve"> a </w:t>
      </w:r>
      <w:r w:rsidRPr="0037665E">
        <w:rPr>
          <w:rFonts w:ascii="Garamond" w:hAnsi="Garamond"/>
          <w:b/>
          <w:bCs/>
        </w:rPr>
        <w:t>balanced reform</w:t>
      </w:r>
      <w:r w:rsidRPr="0037665E">
        <w:rPr>
          <w:rFonts w:ascii="Garamond" w:hAnsi="Garamond"/>
        </w:rPr>
        <w:t>: strengthen enforcement, adopt the narrowly drafted Law Commission provisions, and regulate platforms with due process, while preserving discussion and advocacy under Art 19(1)(a).</w:t>
      </w:r>
    </w:p>
    <w:p w14:paraId="45125A81" w14:textId="77777777" w:rsidR="00DD4075" w:rsidRPr="0037665E" w:rsidRDefault="00000000" w:rsidP="0037665E">
      <w:pPr>
        <w:pStyle w:val="Heading2"/>
        <w:keepNext/>
        <w:jc w:val="both"/>
        <w:rPr>
          <w:rFonts w:ascii="Garamond" w:hAnsi="Garamond"/>
        </w:rPr>
      </w:pPr>
      <w:bookmarkStart w:id="61" w:name="_Toc243736328"/>
      <w:r w:rsidRPr="0037665E">
        <w:rPr>
          <w:rFonts w:ascii="Garamond" w:hAnsi="Garamond"/>
        </w:rPr>
        <w:t>5.6 The right to silence (part of the freedom of speech)</w:t>
      </w:r>
      <w:bookmarkEnd w:id="61"/>
    </w:p>
    <w:p w14:paraId="6C26E0A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recalled that "</w:t>
      </w:r>
      <w:r w:rsidRPr="0037665E">
        <w:rPr>
          <w:rFonts w:ascii="Garamond" w:hAnsi="Garamond"/>
          <w:b/>
          <w:bCs/>
        </w:rPr>
        <w:t>the right to silence is also a fundamental right covered by Art 19(1)(a)</w:t>
      </w:r>
      <w:r w:rsidRPr="0037665E">
        <w:rPr>
          <w:rFonts w:ascii="Garamond" w:hAnsi="Garamond"/>
        </w:rPr>
        <w:t>" and asked which case, why, and the facts. Three different "rights to silence" must not be mixed 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2410"/>
        <w:gridCol w:w="3373"/>
      </w:tblGrid>
      <w:tr w:rsidR="00DD4075" w:rsidRPr="0037665E" w14:paraId="2F821916" w14:textId="77777777">
        <w:trPr>
          <w:cantSplit/>
          <w:tblHeader/>
        </w:trPr>
        <w:tc>
          <w:tcPr>
            <w:tcW w:w="385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A8456A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Right</w:t>
            </w:r>
          </w:p>
        </w:tc>
        <w:tc>
          <w:tcPr>
            <w:tcW w:w="241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1FD40A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Source</w:t>
            </w:r>
          </w:p>
        </w:tc>
        <w:tc>
          <w:tcPr>
            <w:tcW w:w="337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BA6F7E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Case</w:t>
            </w:r>
          </w:p>
        </w:tc>
      </w:tr>
      <w:tr w:rsidR="00DD4075" w:rsidRPr="0037665E" w14:paraId="64D4E95F" w14:textId="77777777">
        <w:trPr>
          <w:cantSplit/>
        </w:trPr>
        <w:tc>
          <w:tcPr>
            <w:tcW w:w="385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D09409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Freedom </w:t>
            </w:r>
            <w:r w:rsidRPr="0037665E">
              <w:rPr>
                <w:rFonts w:ascii="Garamond" w:hAnsi="Garamond"/>
                <w:b/>
                <w:bCs/>
                <w:sz w:val="20"/>
                <w:szCs w:val="20"/>
              </w:rPr>
              <w:t>not to speak or sing</w:t>
            </w:r>
            <w:r w:rsidRPr="0037665E">
              <w:rPr>
                <w:rFonts w:ascii="Garamond" w:hAnsi="Garamond"/>
                <w:sz w:val="20"/>
                <w:szCs w:val="20"/>
              </w:rPr>
              <w:t xml:space="preserve"> (silence as expression)</w:t>
            </w:r>
          </w:p>
        </w:tc>
        <w:tc>
          <w:tcPr>
            <w:tcW w:w="24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700251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 19(1)(a) (and Art 25)</w:t>
            </w:r>
          </w:p>
        </w:tc>
        <w:tc>
          <w:tcPr>
            <w:tcW w:w="337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B9BD8B2"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Bijoe</w:t>
            </w:r>
            <w:proofErr w:type="spellEnd"/>
            <w:r w:rsidRPr="0037665E">
              <w:rPr>
                <w:rFonts w:ascii="Garamond" w:hAnsi="Garamond"/>
                <w:b/>
                <w:bCs/>
                <w:sz w:val="20"/>
                <w:szCs w:val="20"/>
              </w:rPr>
              <w:t xml:space="preserve"> Emmanuel v. State of Kerala (1986)</w:t>
            </w:r>
          </w:p>
        </w:tc>
      </w:tr>
      <w:tr w:rsidR="00DD4075" w:rsidRPr="0037665E" w14:paraId="0010BEF6" w14:textId="77777777">
        <w:trPr>
          <w:cantSplit/>
        </w:trPr>
        <w:tc>
          <w:tcPr>
            <w:tcW w:w="385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709D10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Protection against </w:t>
            </w:r>
            <w:r w:rsidRPr="0037665E">
              <w:rPr>
                <w:rFonts w:ascii="Garamond" w:hAnsi="Garamond"/>
                <w:b/>
                <w:bCs/>
                <w:sz w:val="20"/>
                <w:szCs w:val="20"/>
              </w:rPr>
              <w:t>self-incrimination</w:t>
            </w:r>
            <w:r w:rsidRPr="0037665E">
              <w:rPr>
                <w:rFonts w:ascii="Garamond" w:hAnsi="Garamond"/>
                <w:sz w:val="20"/>
                <w:szCs w:val="20"/>
              </w:rPr>
              <w:t xml:space="preserve"> (a person accused of an offence cannot be compelled to be a witness against himself)</w:t>
            </w:r>
          </w:p>
        </w:tc>
        <w:tc>
          <w:tcPr>
            <w:tcW w:w="241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EA3F7F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Art 20(3)</w:t>
            </w:r>
            <w:r w:rsidRPr="0037665E">
              <w:rPr>
                <w:rFonts w:ascii="Garamond" w:hAnsi="Garamond"/>
                <w:sz w:val="20"/>
                <w:szCs w:val="20"/>
              </w:rPr>
              <w:t xml:space="preserve">; </w:t>
            </w:r>
            <w:proofErr w:type="gramStart"/>
            <w:r w:rsidRPr="0037665E">
              <w:rPr>
                <w:rFonts w:ascii="Garamond" w:hAnsi="Garamond"/>
                <w:sz w:val="20"/>
                <w:szCs w:val="20"/>
              </w:rPr>
              <w:t>also</w:t>
            </w:r>
            <w:proofErr w:type="gramEnd"/>
            <w:r w:rsidRPr="0037665E">
              <w:rPr>
                <w:rFonts w:ascii="Garamond" w:hAnsi="Garamond"/>
                <w:sz w:val="20"/>
                <w:szCs w:val="20"/>
              </w:rPr>
              <w:t xml:space="preserve"> Art 21</w:t>
            </w:r>
          </w:p>
        </w:tc>
        <w:tc>
          <w:tcPr>
            <w:tcW w:w="337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36DA2F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 xml:space="preserve">Nandini </w:t>
            </w:r>
            <w:proofErr w:type="spellStart"/>
            <w:r w:rsidRPr="0037665E">
              <w:rPr>
                <w:rFonts w:ascii="Garamond" w:hAnsi="Garamond"/>
                <w:b/>
                <w:bCs/>
                <w:sz w:val="20"/>
                <w:szCs w:val="20"/>
              </w:rPr>
              <w:t>Satpathy</w:t>
            </w:r>
            <w:proofErr w:type="spellEnd"/>
            <w:r w:rsidRPr="0037665E">
              <w:rPr>
                <w:rFonts w:ascii="Garamond" w:hAnsi="Garamond"/>
                <w:b/>
                <w:bCs/>
                <w:sz w:val="20"/>
                <w:szCs w:val="20"/>
              </w:rPr>
              <w:t xml:space="preserve"> v. P.L. Dani (1978)</w:t>
            </w:r>
            <w:r w:rsidRPr="0037665E">
              <w:rPr>
                <w:rFonts w:ascii="Garamond" w:hAnsi="Garamond"/>
                <w:sz w:val="20"/>
                <w:szCs w:val="20"/>
              </w:rPr>
              <w:t xml:space="preserve">; </w:t>
            </w:r>
            <w:r w:rsidRPr="0037665E">
              <w:rPr>
                <w:rFonts w:ascii="Garamond" w:hAnsi="Garamond"/>
                <w:b/>
                <w:bCs/>
                <w:sz w:val="20"/>
                <w:szCs w:val="20"/>
              </w:rPr>
              <w:t>Selvi v. State of Karnataka (2010)</w:t>
            </w:r>
          </w:p>
        </w:tc>
      </w:tr>
      <w:tr w:rsidR="00DD4075" w:rsidRPr="0037665E" w14:paraId="544AB107" w14:textId="77777777">
        <w:trPr>
          <w:cantSplit/>
        </w:trPr>
        <w:tc>
          <w:tcPr>
            <w:tcW w:w="385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D7A9AD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Right to be told of the right to silence and to a lawyer on custodial interrogation ("Miranda warnings")</w:t>
            </w:r>
          </w:p>
        </w:tc>
        <w:tc>
          <w:tcPr>
            <w:tcW w:w="24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392074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US Fifth Amendment; in India Art 20(3), Art 21, Art 22(1)</w:t>
            </w:r>
          </w:p>
        </w:tc>
        <w:tc>
          <w:tcPr>
            <w:tcW w:w="337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42E6E5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Miranda v. Arizona (1966)</w:t>
            </w:r>
            <w:r w:rsidRPr="0037665E">
              <w:rPr>
                <w:rFonts w:ascii="Garamond" w:hAnsi="Garamond"/>
                <w:sz w:val="20"/>
                <w:szCs w:val="20"/>
              </w:rPr>
              <w:t xml:space="preserve"> (US); </w:t>
            </w:r>
            <w:r w:rsidRPr="0037665E">
              <w:rPr>
                <w:rFonts w:ascii="Garamond" w:hAnsi="Garamond"/>
                <w:b/>
                <w:bCs/>
                <w:sz w:val="20"/>
                <w:szCs w:val="20"/>
              </w:rPr>
              <w:t>D.K. Basu (1997)</w:t>
            </w:r>
          </w:p>
        </w:tc>
      </w:tr>
    </w:tbl>
    <w:p w14:paraId="50763BB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270E1A4"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62DD19E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w:t>
            </w:r>
            <w:proofErr w:type="spellStart"/>
            <w:r w:rsidRPr="0037665E">
              <w:rPr>
                <w:rFonts w:ascii="Garamond" w:hAnsi="Garamond"/>
                <w:b/>
                <w:bCs/>
                <w:color w:val="1F3A5F"/>
              </w:rPr>
              <w:t>Bijoe</w:t>
            </w:r>
            <w:proofErr w:type="spellEnd"/>
            <w:r w:rsidRPr="0037665E">
              <w:rPr>
                <w:rFonts w:ascii="Garamond" w:hAnsi="Garamond"/>
                <w:b/>
                <w:bCs/>
                <w:color w:val="1F3A5F"/>
              </w:rPr>
              <w:t xml:space="preserve"> Emmanuel v. State of Kerala (the National Anthem case) (1986)</w:t>
            </w:r>
          </w:p>
          <w:p w14:paraId="573828A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(1986) 3 SCC 615; AIR 1987 SC 748 (Supreme Court of India; O. Chinnappa Reddy and M.M. Dutt JJ.).</w:t>
            </w:r>
          </w:p>
          <w:p w14:paraId="207D930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C7E11A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Three children (</w:t>
            </w:r>
            <w:r w:rsidRPr="0037665E">
              <w:rPr>
                <w:rFonts w:ascii="Garamond" w:hAnsi="Garamond"/>
                <w:b/>
                <w:bCs/>
              </w:rPr>
              <w:t>Bijoe, Binu Mol and Bindu Emmanuel</w:t>
            </w:r>
            <w:r w:rsidRPr="0037665E">
              <w:rPr>
                <w:rFonts w:ascii="Garamond" w:hAnsi="Garamond"/>
              </w:rPr>
              <w:t xml:space="preserve">) belonging to the </w:t>
            </w:r>
            <w:r w:rsidRPr="0037665E">
              <w:rPr>
                <w:rFonts w:ascii="Garamond" w:hAnsi="Garamond"/>
                <w:b/>
                <w:bCs/>
              </w:rPr>
              <w:t>Jehovah's Witnesses</w:t>
            </w:r>
            <w:r w:rsidRPr="0037665E">
              <w:rPr>
                <w:rFonts w:ascii="Garamond" w:hAnsi="Garamond"/>
              </w:rPr>
              <w:t xml:space="preserve"> were </w:t>
            </w:r>
            <w:r w:rsidRPr="0037665E">
              <w:rPr>
                <w:rFonts w:ascii="Garamond" w:hAnsi="Garamond"/>
                <w:b/>
                <w:bCs/>
              </w:rPr>
              <w:t>expelled from school in Kerala</w:t>
            </w:r>
            <w:r w:rsidRPr="0037665E">
              <w:rPr>
                <w:rFonts w:ascii="Garamond" w:hAnsi="Garamond"/>
              </w:rPr>
              <w:t xml:space="preserve"> because they </w:t>
            </w:r>
            <w:r w:rsidRPr="0037665E">
              <w:rPr>
                <w:rFonts w:ascii="Garamond" w:hAnsi="Garamond"/>
                <w:b/>
                <w:bCs/>
              </w:rPr>
              <w:t>stood respectfully during the national anthem "Jana Gana Mana" but did not sing</w:t>
            </w:r>
            <w:r w:rsidRPr="0037665E">
              <w:rPr>
                <w:rFonts w:ascii="Garamond" w:hAnsi="Garamond"/>
              </w:rPr>
              <w:t>: their religious faith permits prayer only to Jehovah. A Headmaster expelled them on the basis of a Kerala Education Department circular.</w:t>
            </w:r>
          </w:p>
          <w:p w14:paraId="5B78815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3906FDF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Can a person be compelled to </w:t>
            </w:r>
            <w:r w:rsidRPr="0037665E">
              <w:rPr>
                <w:rFonts w:ascii="Garamond" w:hAnsi="Garamond"/>
                <w:b/>
                <w:bCs/>
              </w:rPr>
              <w:t>sing</w:t>
            </w:r>
            <w:r w:rsidRPr="0037665E">
              <w:rPr>
                <w:rFonts w:ascii="Garamond" w:hAnsi="Garamond"/>
              </w:rPr>
              <w:t xml:space="preserve"> the national anthem? Does freedom of speech include the </w:t>
            </w:r>
            <w:r w:rsidRPr="0037665E">
              <w:rPr>
                <w:rFonts w:ascii="Garamond" w:hAnsi="Garamond"/>
                <w:b/>
                <w:bCs/>
              </w:rPr>
              <w:t>right not to speak</w:t>
            </w:r>
            <w:r w:rsidRPr="0037665E">
              <w:rPr>
                <w:rFonts w:ascii="Garamond" w:hAnsi="Garamond"/>
              </w:rPr>
              <w:t>? Is there any law obliging singing? Is there an Art 25 claim?</w:t>
            </w:r>
          </w:p>
          <w:p w14:paraId="5C499CE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0F15689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expulsion </w:t>
            </w:r>
            <w:r w:rsidRPr="0037665E">
              <w:rPr>
                <w:rFonts w:ascii="Garamond" w:hAnsi="Garamond"/>
                <w:b/>
                <w:bCs/>
              </w:rPr>
              <w:t>violated Art 19(1)(a)</w:t>
            </w:r>
            <w:r w:rsidRPr="0037665E">
              <w:rPr>
                <w:rFonts w:ascii="Garamond" w:hAnsi="Garamond"/>
              </w:rPr>
              <w:t xml:space="preserve"> and </w:t>
            </w:r>
            <w:r w:rsidRPr="0037665E">
              <w:rPr>
                <w:rFonts w:ascii="Garamond" w:hAnsi="Garamond"/>
                <w:b/>
                <w:bCs/>
              </w:rPr>
              <w:t>Art 25(1)</w:t>
            </w:r>
            <w:r w:rsidRPr="0037665E">
              <w:rPr>
                <w:rFonts w:ascii="Garamond" w:hAnsi="Garamond"/>
              </w:rPr>
              <w:t xml:space="preserve">. </w:t>
            </w:r>
            <w:r w:rsidRPr="0037665E">
              <w:rPr>
                <w:rFonts w:ascii="Garamond" w:hAnsi="Garamond"/>
                <w:b/>
                <w:bCs/>
              </w:rPr>
              <w:t>No law</w:t>
            </w:r>
            <w:r w:rsidRPr="0037665E">
              <w:rPr>
                <w:rFonts w:ascii="Garamond" w:hAnsi="Garamond"/>
              </w:rPr>
              <w:t xml:space="preserve"> obliges anyone to sing; the </w:t>
            </w:r>
            <w:r w:rsidRPr="0037665E">
              <w:rPr>
                <w:rFonts w:ascii="Garamond" w:hAnsi="Garamond"/>
                <w:b/>
                <w:bCs/>
              </w:rPr>
              <w:t>Prevention of Insults to National Honour Act, 1971</w:t>
            </w:r>
            <w:r w:rsidRPr="0037665E">
              <w:rPr>
                <w:rFonts w:ascii="Garamond" w:hAnsi="Garamond"/>
              </w:rPr>
              <w:t xml:space="preserve"> (s. 3) punishes </w:t>
            </w:r>
            <w:r w:rsidRPr="0037665E">
              <w:rPr>
                <w:rFonts w:ascii="Garamond" w:hAnsi="Garamond"/>
                <w:b/>
                <w:bCs/>
              </w:rPr>
              <w:t>preventing the singing</w:t>
            </w:r>
            <w:r w:rsidRPr="0037665E">
              <w:rPr>
                <w:rFonts w:ascii="Garamond" w:hAnsi="Garamond"/>
              </w:rPr>
              <w:t xml:space="preserve"> or </w:t>
            </w:r>
            <w:r w:rsidRPr="0037665E">
              <w:rPr>
                <w:rFonts w:ascii="Garamond" w:hAnsi="Garamond"/>
                <w:b/>
                <w:bCs/>
              </w:rPr>
              <w:t>causing disturbance</w:t>
            </w:r>
            <w:r w:rsidRPr="0037665E">
              <w:rPr>
                <w:rFonts w:ascii="Garamond" w:hAnsi="Garamond"/>
              </w:rPr>
              <w:t xml:space="preserve"> during the anthem, not </w:t>
            </w:r>
            <w:r w:rsidRPr="0037665E">
              <w:rPr>
                <w:rFonts w:ascii="Garamond" w:hAnsi="Garamond"/>
                <w:b/>
                <w:bCs/>
              </w:rPr>
              <w:t>refraining from singing</w:t>
            </w:r>
            <w:r w:rsidRPr="0037665E">
              <w:rPr>
                <w:rFonts w:ascii="Garamond" w:hAnsi="Garamond"/>
              </w:rPr>
              <w:t>.</w:t>
            </w:r>
          </w:p>
          <w:p w14:paraId="435B444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Freedom of speech and expression </w:t>
            </w:r>
            <w:r w:rsidRPr="0037665E">
              <w:rPr>
                <w:rFonts w:ascii="Garamond" w:hAnsi="Garamond"/>
                <w:b/>
                <w:bCs/>
              </w:rPr>
              <w:t>includes the right to remain silent</w:t>
            </w:r>
            <w:r w:rsidRPr="0037665E">
              <w:rPr>
                <w:rFonts w:ascii="Garamond" w:hAnsi="Garamond"/>
              </w:rPr>
              <w:t xml:space="preserve">. Standing </w:t>
            </w:r>
            <w:r w:rsidRPr="0037665E">
              <w:rPr>
                <w:rFonts w:ascii="Garamond" w:hAnsi="Garamond"/>
                <w:b/>
                <w:bCs/>
              </w:rPr>
              <w:t>respectfully</w:t>
            </w:r>
            <w:r w:rsidRPr="0037665E">
              <w:rPr>
                <w:rFonts w:ascii="Garamond" w:hAnsi="Garamond"/>
              </w:rPr>
              <w:t xml:space="preserve"> while the anthem is sung is enough; </w:t>
            </w:r>
            <w:r w:rsidRPr="0037665E">
              <w:rPr>
                <w:rFonts w:ascii="Garamond" w:hAnsi="Garamond"/>
                <w:b/>
                <w:bCs/>
              </w:rPr>
              <w:t>respect cannot be compelled</w:t>
            </w:r>
            <w:r w:rsidRPr="0037665E">
              <w:rPr>
                <w:rFonts w:ascii="Garamond" w:hAnsi="Garamond"/>
              </w:rPr>
              <w:t xml:space="preserve">. The Court cited the Indian tradition of </w:t>
            </w:r>
            <w:r w:rsidRPr="0037665E">
              <w:rPr>
                <w:rFonts w:ascii="Garamond" w:hAnsi="Garamond"/>
                <w:b/>
                <w:bCs/>
              </w:rPr>
              <w:t>tolerance</w:t>
            </w:r>
            <w:r w:rsidRPr="0037665E">
              <w:rPr>
                <w:rFonts w:ascii="Garamond" w:hAnsi="Garamond"/>
              </w:rPr>
              <w:t xml:space="preserve"> and the American case </w:t>
            </w:r>
            <w:r w:rsidRPr="0037665E">
              <w:rPr>
                <w:rFonts w:ascii="Garamond" w:hAnsi="Garamond"/>
                <w:i/>
                <w:iCs/>
              </w:rPr>
              <w:t>West Virginia State Board of Education v. Barnette</w:t>
            </w:r>
            <w:r w:rsidRPr="0037665E">
              <w:rPr>
                <w:rFonts w:ascii="Garamond" w:hAnsi="Garamond"/>
              </w:rPr>
              <w:t xml:space="preserve"> (1943) (no compulsory flag salute).</w:t>
            </w:r>
          </w:p>
          <w:p w14:paraId="1F57FBB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0D6068B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w:t>
            </w:r>
            <w:r w:rsidRPr="0037665E">
              <w:rPr>
                <w:rFonts w:ascii="Garamond" w:hAnsi="Garamond"/>
                <w:b/>
                <w:bCs/>
              </w:rPr>
              <w:t>right to freedom of speech and expression includes the right not to speak (to remain silent)</w:t>
            </w:r>
            <w:r w:rsidRPr="0037665E">
              <w:rPr>
                <w:rFonts w:ascii="Garamond" w:hAnsi="Garamond"/>
              </w:rPr>
              <w:t>; no one can be compelled to sing the anthem if the person shows respect by standing and does not disturb.</w:t>
            </w:r>
          </w:p>
          <w:p w14:paraId="469EB23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5126B6A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Shyam Narayan Chouksey v. Union of India</w:t>
            </w:r>
            <w:r w:rsidRPr="0037665E">
              <w:rPr>
                <w:rFonts w:ascii="Garamond" w:hAnsi="Garamond"/>
              </w:rPr>
              <w:t xml:space="preserve"> (2016, 2018): compulsory standing during the anthem in cinemas, ordered in 2016, was later </w:t>
            </w:r>
            <w:r w:rsidRPr="0037665E">
              <w:rPr>
                <w:rFonts w:ascii="Garamond" w:hAnsi="Garamond"/>
                <w:b/>
                <w:bCs/>
              </w:rPr>
              <w:t>made optional/diluted</w:t>
            </w:r>
            <w:r w:rsidRPr="0037665E">
              <w:rPr>
                <w:rFonts w:ascii="Garamond" w:hAnsi="Garamond"/>
              </w:rPr>
              <w:t xml:space="preserve"> (2018); </w:t>
            </w:r>
            <w:proofErr w:type="spellStart"/>
            <w:r w:rsidRPr="0037665E">
              <w:rPr>
                <w:rFonts w:ascii="Garamond" w:hAnsi="Garamond"/>
                <w:b/>
                <w:bCs/>
              </w:rPr>
              <w:t>Bijoe</w:t>
            </w:r>
            <w:proofErr w:type="spellEnd"/>
            <w:r w:rsidRPr="0037665E">
              <w:rPr>
                <w:rFonts w:ascii="Garamond" w:hAnsi="Garamond"/>
                <w:b/>
                <w:bCs/>
              </w:rPr>
              <w:t xml:space="preserve"> Emmanuel remains good law</w:t>
            </w:r>
            <w:r w:rsidRPr="0037665E">
              <w:rPr>
                <w:rFonts w:ascii="Garamond" w:hAnsi="Garamond"/>
              </w:rPr>
              <w:t>.</w:t>
            </w:r>
          </w:p>
          <w:p w14:paraId="5538F42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04FABEA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w:t>
            </w:r>
            <w:r w:rsidRPr="0037665E">
              <w:rPr>
                <w:rFonts w:ascii="Garamond" w:hAnsi="Garamond"/>
                <w:b/>
                <w:bCs/>
              </w:rPr>
              <w:t>Right to silence is also part of Art 19(1)(a)</w:t>
            </w:r>
            <w:r w:rsidRPr="0037665E">
              <w:rPr>
                <w:rFonts w:ascii="Garamond" w:hAnsi="Garamond"/>
              </w:rPr>
              <w:t>: Vijay (</w:t>
            </w:r>
            <w:proofErr w:type="spellStart"/>
            <w:r w:rsidRPr="0037665E">
              <w:rPr>
                <w:rFonts w:ascii="Garamond" w:hAnsi="Garamond"/>
              </w:rPr>
              <w:t>Bijoe</w:t>
            </w:r>
            <w:proofErr w:type="spellEnd"/>
            <w:r w:rsidRPr="0037665E">
              <w:rPr>
                <w:rFonts w:ascii="Garamond" w:hAnsi="Garamond"/>
              </w:rPr>
              <w:t xml:space="preserve">) Emmanuel; it was about the song Jana Gana Mana; </w:t>
            </w:r>
            <w:r w:rsidRPr="0037665E">
              <w:rPr>
                <w:rFonts w:ascii="Garamond" w:hAnsi="Garamond"/>
                <w:b/>
                <w:bCs/>
              </w:rPr>
              <w:t>the Court said you cannot compel anyone to sing; you only need to show respect by standing</w:t>
            </w:r>
            <w:r w:rsidRPr="0037665E">
              <w:rPr>
                <w:rFonts w:ascii="Garamond" w:hAnsi="Garamond"/>
              </w:rPr>
              <w:t>."</w:t>
            </w:r>
          </w:p>
        </w:tc>
      </w:tr>
    </w:tbl>
    <w:p w14:paraId="5F8D034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58DD696"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3FC4A00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The anthem digression: what is exam-safe</w:t>
            </w:r>
          </w:p>
          <w:p w14:paraId="753CEEF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argued in class that "Jana Gana Mana" was composed to welcome King George V (1911) and </w:t>
            </w:r>
            <w:proofErr w:type="spellStart"/>
            <w:r w:rsidRPr="0037665E">
              <w:rPr>
                <w:rFonts w:ascii="Garamond" w:hAnsi="Garamond"/>
              </w:rPr>
              <w:t>criticised</w:t>
            </w:r>
            <w:proofErr w:type="spellEnd"/>
            <w:r w:rsidRPr="0037665E">
              <w:rPr>
                <w:rFonts w:ascii="Garamond" w:hAnsi="Garamond"/>
              </w:rPr>
              <w:t xml:space="preserve"> its text; some students pointed out that </w:t>
            </w:r>
            <w:r w:rsidRPr="0037665E">
              <w:rPr>
                <w:rFonts w:ascii="Garamond" w:hAnsi="Garamond"/>
                <w:b/>
                <w:bCs/>
              </w:rPr>
              <w:t>Rabindranath Tagore himself denied</w:t>
            </w:r>
            <w:r w:rsidRPr="0037665E">
              <w:rPr>
                <w:rFonts w:ascii="Garamond" w:hAnsi="Garamond"/>
              </w:rPr>
              <w:t xml:space="preserve"> this in letters (1937, 1939), saying the "Bharat Bhagya Vidhata" is the </w:t>
            </w:r>
            <w:r w:rsidRPr="0037665E">
              <w:rPr>
                <w:rFonts w:ascii="Garamond" w:hAnsi="Garamond"/>
                <w:b/>
                <w:bCs/>
              </w:rPr>
              <w:t>eternal guide of the nation, not any monarch</w:t>
            </w:r>
            <w:r w:rsidRPr="0037665E">
              <w:rPr>
                <w:rFonts w:ascii="Garamond" w:hAnsi="Garamond"/>
              </w:rPr>
              <w:t xml:space="preserve">. This is a </w:t>
            </w:r>
            <w:r w:rsidRPr="0037665E">
              <w:rPr>
                <w:rFonts w:ascii="Garamond" w:hAnsi="Garamond"/>
                <w:b/>
                <w:bCs/>
              </w:rPr>
              <w:t>contested historical question</w:t>
            </w:r>
            <w:r w:rsidRPr="0037665E">
              <w:rPr>
                <w:rFonts w:ascii="Garamond" w:hAnsi="Garamond"/>
              </w:rPr>
              <w:t>, not examinable constitutional law. A PIL on the point (</w:t>
            </w:r>
            <w:r w:rsidRPr="0037665E">
              <w:rPr>
                <w:rFonts w:ascii="Garamond" w:hAnsi="Garamond"/>
                <w:b/>
                <w:bCs/>
              </w:rPr>
              <w:t>Sanjeev Bhatnagar v. Union of India</w:t>
            </w:r>
            <w:r w:rsidRPr="0037665E">
              <w:rPr>
                <w:rFonts w:ascii="Garamond" w:hAnsi="Garamond"/>
              </w:rPr>
              <w:t xml:space="preserve">, 2005) was </w:t>
            </w:r>
            <w:r w:rsidRPr="0037665E">
              <w:rPr>
                <w:rFonts w:ascii="Garamond" w:hAnsi="Garamond"/>
                <w:b/>
                <w:bCs/>
              </w:rPr>
              <w:t>dismissed</w:t>
            </w:r>
            <w:r w:rsidRPr="0037665E">
              <w:rPr>
                <w:rFonts w:ascii="Garamond" w:hAnsi="Garamond"/>
              </w:rPr>
              <w:t xml:space="preserve"> by the Supreme Court (verify the report if you cite it).</w:t>
            </w:r>
          </w:p>
          <w:p w14:paraId="3DA81DD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Exam-safe principle:</w:t>
            </w:r>
            <w:r w:rsidRPr="0037665E">
              <w:rPr>
                <w:rFonts w:ascii="Garamond" w:hAnsi="Garamond"/>
              </w:rPr>
              <w:t xml:space="preserve"> </w:t>
            </w:r>
            <w:r w:rsidRPr="0037665E">
              <w:rPr>
                <w:rFonts w:ascii="Garamond" w:hAnsi="Garamond"/>
                <w:b/>
                <w:bCs/>
              </w:rPr>
              <w:t>respect for national symbols cannot be compelled by singing</w:t>
            </w:r>
            <w:r w:rsidRPr="0037665E">
              <w:rPr>
                <w:rFonts w:ascii="Garamond" w:hAnsi="Garamond"/>
              </w:rPr>
              <w:t>; standing respectfully is sufficient (</w:t>
            </w:r>
            <w:proofErr w:type="spellStart"/>
            <w:r w:rsidRPr="0037665E">
              <w:rPr>
                <w:rFonts w:ascii="Garamond" w:hAnsi="Garamond"/>
              </w:rPr>
              <w:t>Bijoe</w:t>
            </w:r>
            <w:proofErr w:type="spellEnd"/>
            <w:r w:rsidRPr="0037665E">
              <w:rPr>
                <w:rFonts w:ascii="Garamond" w:hAnsi="Garamond"/>
              </w:rPr>
              <w:t xml:space="preserve"> Emmanuel). The same applies to </w:t>
            </w:r>
            <w:r w:rsidRPr="0037665E">
              <w:rPr>
                <w:rFonts w:ascii="Garamond" w:hAnsi="Garamond"/>
                <w:b/>
                <w:bCs/>
              </w:rPr>
              <w:t xml:space="preserve">"Vande </w:t>
            </w:r>
            <w:proofErr w:type="spellStart"/>
            <w:r w:rsidRPr="0037665E">
              <w:rPr>
                <w:rFonts w:ascii="Garamond" w:hAnsi="Garamond"/>
                <w:b/>
                <w:bCs/>
              </w:rPr>
              <w:t>Mataram</w:t>
            </w:r>
            <w:proofErr w:type="spellEnd"/>
            <w:r w:rsidRPr="0037665E">
              <w:rPr>
                <w:rFonts w:ascii="Garamond" w:hAnsi="Garamond"/>
                <w:b/>
                <w:bCs/>
              </w:rPr>
              <w:t>"</w:t>
            </w:r>
            <w:r w:rsidRPr="0037665E">
              <w:rPr>
                <w:rFonts w:ascii="Garamond" w:hAnsi="Garamond"/>
              </w:rPr>
              <w:t xml:space="preserve">: the professor said no one can be compelled; one must only </w:t>
            </w:r>
            <w:r w:rsidRPr="0037665E">
              <w:rPr>
                <w:rFonts w:ascii="Garamond" w:hAnsi="Garamond"/>
                <w:b/>
                <w:bCs/>
              </w:rPr>
              <w:t>not disrespect</w:t>
            </w:r>
            <w:r w:rsidRPr="0037665E">
              <w:rPr>
                <w:rFonts w:ascii="Garamond" w:hAnsi="Garamond"/>
              </w:rPr>
              <w:t xml:space="preserve"> (a Bombay-based challenge, "B.D. Borkar v. Union", was mentioned as pending; no verification possible, so do not cite it).</w:t>
            </w:r>
          </w:p>
        </w:tc>
      </w:tr>
    </w:tbl>
    <w:p w14:paraId="5D6E20A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60C912F"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64E71FF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Nandini </w:t>
            </w:r>
            <w:proofErr w:type="spellStart"/>
            <w:r w:rsidRPr="0037665E">
              <w:rPr>
                <w:rFonts w:ascii="Garamond" w:hAnsi="Garamond"/>
                <w:b/>
                <w:bCs/>
                <w:color w:val="1F3A5F"/>
              </w:rPr>
              <w:t>Satpathy</w:t>
            </w:r>
            <w:proofErr w:type="spellEnd"/>
            <w:r w:rsidRPr="0037665E">
              <w:rPr>
                <w:rFonts w:ascii="Garamond" w:hAnsi="Garamond"/>
                <w:b/>
                <w:bCs/>
                <w:color w:val="1F3A5F"/>
              </w:rPr>
              <w:t xml:space="preserve"> v. P.L. Dani (1978)</w:t>
            </w:r>
          </w:p>
          <w:p w14:paraId="11C3737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(1978) 2 SCC 424; AIR 1978 SC 1025 (Supreme Court of India; V.R. Krishna Iyer J. for the Bench).</w:t>
            </w:r>
          </w:p>
          <w:p w14:paraId="1231A9C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64AC8F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Nandini Satpathy</w:t>
            </w:r>
            <w:r w:rsidRPr="0037665E">
              <w:rPr>
                <w:rFonts w:ascii="Garamond" w:hAnsi="Garamond"/>
              </w:rPr>
              <w:t xml:space="preserve">, a former Chief Minister of Odisha, was summoned to the </w:t>
            </w:r>
            <w:r w:rsidRPr="0037665E">
              <w:rPr>
                <w:rFonts w:ascii="Garamond" w:hAnsi="Garamond"/>
                <w:b/>
                <w:bCs/>
              </w:rPr>
              <w:t>Vigilance Police Station</w:t>
            </w:r>
            <w:r w:rsidRPr="0037665E">
              <w:rPr>
                <w:rFonts w:ascii="Garamond" w:hAnsi="Garamond"/>
              </w:rPr>
              <w:t xml:space="preserve"> (Cuttack) and given a long list of written questions in a </w:t>
            </w:r>
            <w:r w:rsidRPr="0037665E">
              <w:rPr>
                <w:rFonts w:ascii="Garamond" w:hAnsi="Garamond"/>
                <w:b/>
                <w:bCs/>
              </w:rPr>
              <w:t>corruption case</w:t>
            </w:r>
            <w:r w:rsidRPr="0037665E">
              <w:rPr>
                <w:rFonts w:ascii="Garamond" w:hAnsi="Garamond"/>
              </w:rPr>
              <w:t xml:space="preserve">. She refused to answer, claiming the </w:t>
            </w:r>
            <w:r w:rsidRPr="0037665E">
              <w:rPr>
                <w:rFonts w:ascii="Garamond" w:hAnsi="Garamond"/>
                <w:b/>
                <w:bCs/>
              </w:rPr>
              <w:t>right against self-incrimination</w:t>
            </w:r>
            <w:r w:rsidRPr="0037665E">
              <w:rPr>
                <w:rFonts w:ascii="Garamond" w:hAnsi="Garamond"/>
              </w:rPr>
              <w:t xml:space="preserve">. She was prosecuted under </w:t>
            </w:r>
            <w:r w:rsidRPr="0037665E">
              <w:rPr>
                <w:rFonts w:ascii="Garamond" w:hAnsi="Garamond"/>
                <w:b/>
                <w:bCs/>
              </w:rPr>
              <w:t>s. 179 IPC</w:t>
            </w:r>
            <w:r w:rsidRPr="0037665E">
              <w:rPr>
                <w:rFonts w:ascii="Garamond" w:hAnsi="Garamond"/>
              </w:rPr>
              <w:t xml:space="preserve"> (refusing to answer a public servant </w:t>
            </w:r>
            <w:proofErr w:type="spellStart"/>
            <w:r w:rsidRPr="0037665E">
              <w:rPr>
                <w:rFonts w:ascii="Garamond" w:hAnsi="Garamond"/>
              </w:rPr>
              <w:t>authorised</w:t>
            </w:r>
            <w:proofErr w:type="spellEnd"/>
            <w:r w:rsidRPr="0037665E">
              <w:rPr>
                <w:rFonts w:ascii="Garamond" w:hAnsi="Garamond"/>
              </w:rPr>
              <w:t xml:space="preserve"> to question).</w:t>
            </w:r>
          </w:p>
          <w:p w14:paraId="4E0CF39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 "She was held at the police station till 8, 9, 10, 11 at night; "we will not let you go till you speak". Can police compel? Can they detain for a long time if you don't reply?"</w:t>
            </w:r>
          </w:p>
          <w:p w14:paraId="61E8C5D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39FB6E0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the protection in </w:t>
            </w:r>
            <w:r w:rsidRPr="0037665E">
              <w:rPr>
                <w:rFonts w:ascii="Garamond" w:hAnsi="Garamond"/>
                <w:b/>
                <w:bCs/>
              </w:rPr>
              <w:t>Art 20(3)</w:t>
            </w:r>
            <w:r w:rsidRPr="0037665E">
              <w:rPr>
                <w:rFonts w:ascii="Garamond" w:hAnsi="Garamond"/>
              </w:rPr>
              <w:t xml:space="preserve"> (no person accused of any offence shall be compelled to be a witness against himself) apply during </w:t>
            </w:r>
            <w:r w:rsidRPr="0037665E">
              <w:rPr>
                <w:rFonts w:ascii="Garamond" w:hAnsi="Garamond"/>
                <w:b/>
                <w:bCs/>
              </w:rPr>
              <w:t>police investigation</w:t>
            </w:r>
            <w:r w:rsidRPr="0037665E">
              <w:rPr>
                <w:rFonts w:ascii="Garamond" w:hAnsi="Garamond"/>
              </w:rPr>
              <w:t xml:space="preserve"> and </w:t>
            </w:r>
            <w:r w:rsidRPr="0037665E">
              <w:rPr>
                <w:rFonts w:ascii="Garamond" w:hAnsi="Garamond"/>
                <w:b/>
                <w:bCs/>
              </w:rPr>
              <w:t>interrogation</w:t>
            </w:r>
            <w:r w:rsidRPr="0037665E">
              <w:rPr>
                <w:rFonts w:ascii="Garamond" w:hAnsi="Garamond"/>
              </w:rPr>
              <w:t>, or only at trial before the magistrate?</w:t>
            </w:r>
          </w:p>
          <w:p w14:paraId="7DB7D11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0FDE1A9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20(3) is available at the stage of investigation</w:t>
            </w:r>
            <w:r w:rsidRPr="0037665E">
              <w:rPr>
                <w:rFonts w:ascii="Garamond" w:hAnsi="Garamond"/>
              </w:rPr>
              <w:t xml:space="preserve">, to a person who is an </w:t>
            </w:r>
            <w:r w:rsidRPr="0037665E">
              <w:rPr>
                <w:rFonts w:ascii="Garamond" w:hAnsi="Garamond"/>
                <w:b/>
                <w:bCs/>
              </w:rPr>
              <w:t>accused</w:t>
            </w:r>
            <w:r w:rsidRPr="0037665E">
              <w:rPr>
                <w:rFonts w:ascii="Garamond" w:hAnsi="Garamond"/>
              </w:rPr>
              <w:t xml:space="preserve"> and also to a </w:t>
            </w:r>
            <w:r w:rsidRPr="0037665E">
              <w:rPr>
                <w:rFonts w:ascii="Garamond" w:hAnsi="Garamond"/>
                <w:b/>
                <w:bCs/>
              </w:rPr>
              <w:t>suspect</w:t>
            </w:r>
            <w:r w:rsidRPr="0037665E">
              <w:rPr>
                <w:rFonts w:ascii="Garamond" w:hAnsi="Garamond"/>
              </w:rPr>
              <w:t xml:space="preserve"> who may be incriminated by the answers; the right is </w:t>
            </w:r>
            <w:r w:rsidRPr="0037665E">
              <w:rPr>
                <w:rFonts w:ascii="Garamond" w:hAnsi="Garamond"/>
                <w:b/>
                <w:bCs/>
              </w:rPr>
              <w:t>not confined to the court</w:t>
            </w:r>
            <w:r w:rsidRPr="0037665E">
              <w:rPr>
                <w:rFonts w:ascii="Garamond" w:hAnsi="Garamond"/>
              </w:rPr>
              <w:t xml:space="preserve">. A person may </w:t>
            </w:r>
            <w:r w:rsidRPr="0037665E">
              <w:rPr>
                <w:rFonts w:ascii="Garamond" w:hAnsi="Garamond"/>
                <w:b/>
                <w:bCs/>
              </w:rPr>
              <w:t>refuse to answer questions that may incriminate him</w:t>
            </w:r>
            <w:r w:rsidRPr="0037665E">
              <w:rPr>
                <w:rFonts w:ascii="Garamond" w:hAnsi="Garamond"/>
              </w:rPr>
              <w:t xml:space="preserve"> (not all questions).</w:t>
            </w:r>
          </w:p>
          <w:p w14:paraId="56AE7FE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Police cannot compel answers</w:t>
            </w:r>
            <w:r w:rsidRPr="0037665E">
              <w:rPr>
                <w:rFonts w:ascii="Garamond" w:hAnsi="Garamond"/>
              </w:rPr>
              <w:t xml:space="preserve">; </w:t>
            </w:r>
            <w:r w:rsidRPr="0037665E">
              <w:rPr>
                <w:rFonts w:ascii="Garamond" w:hAnsi="Garamond"/>
                <w:b/>
                <w:bCs/>
              </w:rPr>
              <w:t>prolonged detention</w:t>
            </w:r>
            <w:r w:rsidRPr="0037665E">
              <w:rPr>
                <w:rFonts w:ascii="Garamond" w:hAnsi="Garamond"/>
              </w:rPr>
              <w:t xml:space="preserve"> and pressure amount to </w:t>
            </w:r>
            <w:r w:rsidRPr="0037665E">
              <w:rPr>
                <w:rFonts w:ascii="Garamond" w:hAnsi="Garamond"/>
                <w:b/>
                <w:bCs/>
              </w:rPr>
              <w:t>torture</w:t>
            </w:r>
            <w:r w:rsidRPr="0037665E">
              <w:rPr>
                <w:rFonts w:ascii="Garamond" w:hAnsi="Garamond"/>
              </w:rPr>
              <w:t xml:space="preserve"> and violate </w:t>
            </w:r>
            <w:r w:rsidRPr="0037665E">
              <w:rPr>
                <w:rFonts w:ascii="Garamond" w:hAnsi="Garamond"/>
                <w:b/>
                <w:bCs/>
              </w:rPr>
              <w:t>Art 20(3) and 21</w:t>
            </w:r>
            <w:r w:rsidRPr="0037665E">
              <w:rPr>
                <w:rFonts w:ascii="Garamond" w:hAnsi="Garamond"/>
              </w:rPr>
              <w:t xml:space="preserve">. Safeguards: the </w:t>
            </w:r>
            <w:r w:rsidRPr="0037665E">
              <w:rPr>
                <w:rFonts w:ascii="Garamond" w:hAnsi="Garamond"/>
                <w:b/>
                <w:bCs/>
              </w:rPr>
              <w:t>presence of a lawyer</w:t>
            </w:r>
            <w:r w:rsidRPr="0037665E">
              <w:rPr>
                <w:rFonts w:ascii="Garamond" w:hAnsi="Garamond"/>
              </w:rPr>
              <w:t xml:space="preserve"> (or friend/relative) during interrogation; </w:t>
            </w:r>
            <w:r w:rsidRPr="0037665E">
              <w:rPr>
                <w:rFonts w:ascii="Garamond" w:hAnsi="Garamond"/>
                <w:b/>
                <w:bCs/>
              </w:rPr>
              <w:t>right to be informed</w:t>
            </w:r>
            <w:r w:rsidRPr="0037665E">
              <w:rPr>
                <w:rFonts w:ascii="Garamond" w:hAnsi="Garamond"/>
              </w:rPr>
              <w:t xml:space="preserve"> of the right to silence (the Court considered the American </w:t>
            </w:r>
            <w:r w:rsidRPr="0037665E">
              <w:rPr>
                <w:rFonts w:ascii="Garamond" w:hAnsi="Garamond"/>
                <w:b/>
                <w:bCs/>
              </w:rPr>
              <w:t>Miranda</w:t>
            </w:r>
            <w:r w:rsidRPr="0037665E">
              <w:rPr>
                <w:rFonts w:ascii="Garamond" w:hAnsi="Garamond"/>
              </w:rPr>
              <w:t xml:space="preserve"> warnings an aid to interpretation); questions to </w:t>
            </w:r>
            <w:r w:rsidRPr="0037665E">
              <w:rPr>
                <w:rFonts w:ascii="Garamond" w:hAnsi="Garamond"/>
                <w:b/>
                <w:bCs/>
              </w:rPr>
              <w:t>women</w:t>
            </w:r>
            <w:r w:rsidRPr="0037665E">
              <w:rPr>
                <w:rFonts w:ascii="Garamond" w:hAnsi="Garamond"/>
              </w:rPr>
              <w:t xml:space="preserve"> to be asked in the presence of a woman/relative, and not at night at the police station (as suggested).</w:t>
            </w:r>
          </w:p>
          <w:p w14:paraId="7F6D761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559356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w:t>
            </w:r>
            <w:r w:rsidRPr="0037665E">
              <w:rPr>
                <w:rFonts w:ascii="Garamond" w:hAnsi="Garamond"/>
                <w:b/>
                <w:bCs/>
              </w:rPr>
              <w:t>right to silence against self-incrimination extends to police interrogation</w:t>
            </w:r>
            <w:r w:rsidRPr="0037665E">
              <w:rPr>
                <w:rFonts w:ascii="Garamond" w:hAnsi="Garamond"/>
              </w:rPr>
              <w:t xml:space="preserve">; </w:t>
            </w:r>
            <w:r w:rsidRPr="0037665E">
              <w:rPr>
                <w:rFonts w:ascii="Garamond" w:hAnsi="Garamond"/>
                <w:b/>
                <w:bCs/>
              </w:rPr>
              <w:t>compulsion</w:t>
            </w:r>
            <w:r w:rsidRPr="0037665E">
              <w:rPr>
                <w:rFonts w:ascii="Garamond" w:hAnsi="Garamond"/>
              </w:rPr>
              <w:t xml:space="preserve"> (physical or psychological) is barred; </w:t>
            </w:r>
            <w:r w:rsidRPr="0037665E">
              <w:rPr>
                <w:rFonts w:ascii="Garamond" w:hAnsi="Garamond"/>
                <w:b/>
                <w:bCs/>
              </w:rPr>
              <w:t>s. 161(2) CrPC</w:t>
            </w:r>
            <w:r w:rsidRPr="0037665E">
              <w:rPr>
                <w:rFonts w:ascii="Garamond" w:hAnsi="Garamond"/>
              </w:rPr>
              <w:t xml:space="preserve"> (now BNSS s. 180(2)) gives a person the right to decline to answer incriminating questions.</w:t>
            </w:r>
          </w:p>
          <w:p w14:paraId="6A6204B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4D5C7E1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Selvi v. State of Karnataka</w:t>
            </w:r>
            <w:r w:rsidRPr="0037665E">
              <w:rPr>
                <w:rFonts w:ascii="Garamond" w:hAnsi="Garamond"/>
              </w:rPr>
              <w:t xml:space="preserve"> (2010): </w:t>
            </w:r>
            <w:r w:rsidRPr="0037665E">
              <w:rPr>
                <w:rFonts w:ascii="Garamond" w:hAnsi="Garamond"/>
                <w:b/>
                <w:bCs/>
              </w:rPr>
              <w:t>narco-analysis, polygraph, BEAP</w:t>
            </w:r>
            <w:r w:rsidRPr="0037665E">
              <w:rPr>
                <w:rFonts w:ascii="Garamond" w:hAnsi="Garamond"/>
              </w:rPr>
              <w:t xml:space="preserve"> tests without consent violate </w:t>
            </w:r>
            <w:r w:rsidRPr="0037665E">
              <w:rPr>
                <w:rFonts w:ascii="Garamond" w:hAnsi="Garamond"/>
                <w:b/>
                <w:bCs/>
              </w:rPr>
              <w:t>Art 20(3) and 21</w:t>
            </w:r>
            <w:r w:rsidRPr="0037665E">
              <w:rPr>
                <w:rFonts w:ascii="Garamond" w:hAnsi="Garamond"/>
              </w:rPr>
              <w:t xml:space="preserve">. </w:t>
            </w:r>
            <w:r w:rsidRPr="0037665E">
              <w:rPr>
                <w:rFonts w:ascii="Garamond" w:hAnsi="Garamond"/>
                <w:b/>
                <w:bCs/>
              </w:rPr>
              <w:t>D.K. Basu</w:t>
            </w:r>
            <w:r w:rsidRPr="0037665E">
              <w:rPr>
                <w:rFonts w:ascii="Garamond" w:hAnsi="Garamond"/>
              </w:rPr>
              <w:t xml:space="preserve"> (1997): arrest and detention safeguards. </w:t>
            </w:r>
            <w:r w:rsidRPr="0037665E">
              <w:rPr>
                <w:rFonts w:ascii="Garamond" w:hAnsi="Garamond"/>
                <w:b/>
                <w:bCs/>
              </w:rPr>
              <w:t>Statements to police are not admissible in evidence</w:t>
            </w:r>
            <w:r w:rsidRPr="0037665E">
              <w:rPr>
                <w:rFonts w:ascii="Garamond" w:hAnsi="Garamond"/>
              </w:rPr>
              <w:t xml:space="preserve"> against the accused (s. 162 CrPC / BNSS s. 181; ss. 25-26 Evidence Act / BSA ss. 23-24).</w:t>
            </w:r>
          </w:p>
          <w:p w14:paraId="705EBB8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7D4D358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Professor: "</w:t>
            </w:r>
            <w:r w:rsidRPr="0037665E">
              <w:rPr>
                <w:rFonts w:ascii="Garamond" w:hAnsi="Garamond"/>
                <w:b/>
                <w:bCs/>
              </w:rPr>
              <w:t xml:space="preserve">Nandini </w:t>
            </w:r>
            <w:proofErr w:type="spellStart"/>
            <w:r w:rsidRPr="0037665E">
              <w:rPr>
                <w:rFonts w:ascii="Garamond" w:hAnsi="Garamond"/>
                <w:b/>
                <w:bCs/>
              </w:rPr>
              <w:t>Satpathy</w:t>
            </w:r>
            <w:proofErr w:type="spellEnd"/>
            <w:r w:rsidRPr="0037665E">
              <w:rPr>
                <w:rFonts w:ascii="Garamond" w:hAnsi="Garamond"/>
              </w:rPr>
              <w:t xml:space="preserve"> is </w:t>
            </w:r>
            <w:r w:rsidRPr="0037665E">
              <w:rPr>
                <w:rFonts w:ascii="Garamond" w:hAnsi="Garamond"/>
                <w:b/>
                <w:bCs/>
              </w:rPr>
              <w:t>Art 20</w:t>
            </w:r>
            <w:r w:rsidRPr="0037665E">
              <w:rPr>
                <w:rFonts w:ascii="Garamond" w:hAnsi="Garamond"/>
              </w:rPr>
              <w:t xml:space="preserve"> (self-incrimination), not Art 19: that will be taught under Art 20; but </w:t>
            </w:r>
            <w:r w:rsidRPr="0037665E">
              <w:rPr>
                <w:rFonts w:ascii="Garamond" w:hAnsi="Garamond"/>
                <w:b/>
                <w:bCs/>
              </w:rPr>
              <w:t>this is what is called Miranda rights</w:t>
            </w:r>
            <w:r w:rsidRPr="0037665E">
              <w:rPr>
                <w:rFonts w:ascii="Garamond" w:hAnsi="Garamond"/>
              </w:rPr>
              <w:t xml:space="preserve"> in India." He added: "earlier the protection was </w:t>
            </w:r>
            <w:proofErr w:type="spellStart"/>
            <w:r w:rsidRPr="0037665E">
              <w:rPr>
                <w:rFonts w:ascii="Garamond" w:hAnsi="Garamond"/>
              </w:rPr>
              <w:t>recognised</w:t>
            </w:r>
            <w:proofErr w:type="spellEnd"/>
            <w:r w:rsidRPr="0037665E">
              <w:rPr>
                <w:rFonts w:ascii="Garamond" w:hAnsi="Garamond"/>
              </w:rPr>
              <w:t xml:space="preserve"> only </w:t>
            </w:r>
            <w:r w:rsidRPr="0037665E">
              <w:rPr>
                <w:rFonts w:ascii="Garamond" w:hAnsi="Garamond"/>
                <w:b/>
                <w:bCs/>
              </w:rPr>
              <w:t>before the magistrate</w:t>
            </w:r>
            <w:r w:rsidRPr="0037665E">
              <w:rPr>
                <w:rFonts w:ascii="Garamond" w:hAnsi="Garamond"/>
              </w:rPr>
              <w:t xml:space="preserve"> (statements before a judge can be used as evidence); </w:t>
            </w:r>
            <w:r w:rsidRPr="0037665E">
              <w:rPr>
                <w:rFonts w:ascii="Garamond" w:hAnsi="Garamond"/>
                <w:b/>
                <w:bCs/>
              </w:rPr>
              <w:t xml:space="preserve">Nandini </w:t>
            </w:r>
            <w:proofErr w:type="spellStart"/>
            <w:r w:rsidRPr="0037665E">
              <w:rPr>
                <w:rFonts w:ascii="Garamond" w:hAnsi="Garamond"/>
                <w:b/>
                <w:bCs/>
              </w:rPr>
              <w:t>Satpathy</w:t>
            </w:r>
            <w:proofErr w:type="spellEnd"/>
            <w:r w:rsidRPr="0037665E">
              <w:rPr>
                <w:rFonts w:ascii="Garamond" w:hAnsi="Garamond"/>
                <w:b/>
                <w:bCs/>
              </w:rPr>
              <w:t xml:space="preserve"> for the first time extended it to the stage of investigation by the police</w:t>
            </w:r>
            <w:r w:rsidRPr="0037665E">
              <w:rPr>
                <w:rFonts w:ascii="Garamond" w:hAnsi="Garamond"/>
              </w:rPr>
              <w:t>."</w:t>
            </w:r>
          </w:p>
        </w:tc>
      </w:tr>
    </w:tbl>
    <w:p w14:paraId="7B2A70A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2EDBA24"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2630491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Miranda v. Arizona (US Supreme Court, 1966)</w:t>
            </w:r>
          </w:p>
          <w:p w14:paraId="2571384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384 U.S. 436 (1966) (Warren C.J.).</w:t>
            </w:r>
          </w:p>
          <w:p w14:paraId="03898AE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4EA1E0A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Ernesto Miranda was arrested for kidnapping and rape in Arizona, interrogated for two hours without being told he could remain silent or have a lawyer, and signed a confession.</w:t>
            </w:r>
          </w:p>
          <w:p w14:paraId="3335789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255FD24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a confession obtained in </w:t>
            </w:r>
            <w:r w:rsidRPr="0037665E">
              <w:rPr>
                <w:rFonts w:ascii="Garamond" w:hAnsi="Garamond"/>
                <w:b/>
                <w:bCs/>
              </w:rPr>
              <w:t>custodial interrogation</w:t>
            </w:r>
            <w:r w:rsidRPr="0037665E">
              <w:rPr>
                <w:rFonts w:ascii="Garamond" w:hAnsi="Garamond"/>
              </w:rPr>
              <w:t xml:space="preserve"> without warnings admissible?</w:t>
            </w:r>
          </w:p>
          <w:p w14:paraId="6811F78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452EAA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Fifth and Sixth Amendments require that, before </w:t>
            </w:r>
            <w:r w:rsidRPr="0037665E">
              <w:rPr>
                <w:rFonts w:ascii="Garamond" w:hAnsi="Garamond"/>
                <w:b/>
                <w:bCs/>
              </w:rPr>
              <w:t>custodial interrogation</w:t>
            </w:r>
            <w:r w:rsidRPr="0037665E">
              <w:rPr>
                <w:rFonts w:ascii="Garamond" w:hAnsi="Garamond"/>
              </w:rPr>
              <w:t xml:space="preserve">, the police must warn the suspect: </w:t>
            </w:r>
            <w:r w:rsidRPr="0037665E">
              <w:rPr>
                <w:rFonts w:ascii="Garamond" w:hAnsi="Garamond"/>
                <w:b/>
                <w:bCs/>
              </w:rPr>
              <w:t>(1) you have the right to remain silent; (2) anything you say can and will be used against you in a court of law; (3) you have the right to talk to a lawyer and have him present while you are being questioned; (4) if you cannot afford a lawyer, one will be appointed for you.</w:t>
            </w:r>
            <w:r w:rsidRPr="0037665E">
              <w:rPr>
                <w:rFonts w:ascii="Garamond" w:hAnsi="Garamond"/>
              </w:rPr>
              <w:t xml:space="preserve"> A statement taken without these warnings is </w:t>
            </w:r>
            <w:r w:rsidRPr="0037665E">
              <w:rPr>
                <w:rFonts w:ascii="Garamond" w:hAnsi="Garamond"/>
                <w:b/>
                <w:bCs/>
              </w:rPr>
              <w:t>inadmissible</w:t>
            </w:r>
            <w:r w:rsidRPr="0037665E">
              <w:rPr>
                <w:rFonts w:ascii="Garamond" w:hAnsi="Garamond"/>
              </w:rPr>
              <w:t>.</w:t>
            </w:r>
          </w:p>
          <w:p w14:paraId="4C013AB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6635AEA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Custodial interrogation is </w:t>
            </w:r>
            <w:r w:rsidRPr="0037665E">
              <w:rPr>
                <w:rFonts w:ascii="Garamond" w:hAnsi="Garamond"/>
                <w:b/>
                <w:bCs/>
              </w:rPr>
              <w:t>inherently coercive</w:t>
            </w:r>
            <w:r w:rsidRPr="0037665E">
              <w:rPr>
                <w:rFonts w:ascii="Garamond" w:hAnsi="Garamond"/>
              </w:rPr>
              <w:t xml:space="preserve">; </w:t>
            </w:r>
            <w:r w:rsidRPr="0037665E">
              <w:rPr>
                <w:rFonts w:ascii="Garamond" w:hAnsi="Garamond"/>
                <w:b/>
                <w:bCs/>
              </w:rPr>
              <w:t>procedural safeguards</w:t>
            </w:r>
            <w:r w:rsidRPr="0037665E">
              <w:rPr>
                <w:rFonts w:ascii="Garamond" w:hAnsi="Garamond"/>
              </w:rPr>
              <w:t xml:space="preserve"> (warnings) are necessary to protect the </w:t>
            </w:r>
            <w:r w:rsidRPr="0037665E">
              <w:rPr>
                <w:rFonts w:ascii="Garamond" w:hAnsi="Garamond"/>
                <w:b/>
                <w:bCs/>
              </w:rPr>
              <w:t>privilege against self-incrimination</w:t>
            </w:r>
            <w:r w:rsidRPr="0037665E">
              <w:rPr>
                <w:rFonts w:ascii="Garamond" w:hAnsi="Garamond"/>
              </w:rPr>
              <w:t>.</w:t>
            </w:r>
          </w:p>
          <w:p w14:paraId="347B384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7629F6C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student recited the four warnings in class (see the </w:t>
            </w:r>
            <w:r w:rsidRPr="0037665E">
              <w:rPr>
                <w:rFonts w:ascii="Garamond" w:hAnsi="Garamond"/>
                <w:b/>
                <w:bCs/>
              </w:rPr>
              <w:t>Miranda warning</w:t>
            </w:r>
            <w:r w:rsidRPr="0037665E">
              <w:rPr>
                <w:rFonts w:ascii="Garamond" w:hAnsi="Garamond"/>
              </w:rPr>
              <w:t xml:space="preserve"> list above). Professor's explanation of </w:t>
            </w:r>
            <w:r w:rsidRPr="0037665E">
              <w:rPr>
                <w:rFonts w:ascii="Garamond" w:hAnsi="Garamond"/>
                <w:b/>
                <w:bCs/>
              </w:rPr>
              <w:t>why</w:t>
            </w:r>
            <w:r w:rsidRPr="0037665E">
              <w:rPr>
                <w:rFonts w:ascii="Garamond" w:hAnsi="Garamond"/>
              </w:rPr>
              <w:t xml:space="preserve">: "you are </w:t>
            </w:r>
            <w:r w:rsidRPr="0037665E">
              <w:rPr>
                <w:rFonts w:ascii="Garamond" w:hAnsi="Garamond"/>
                <w:b/>
                <w:bCs/>
              </w:rPr>
              <w:t>presumed innocent</w:t>
            </w:r>
            <w:r w:rsidRPr="0037665E">
              <w:rPr>
                <w:rFonts w:ascii="Garamond" w:hAnsi="Garamond"/>
              </w:rPr>
              <w:t xml:space="preserve"> until guilt is proved; the </w:t>
            </w:r>
            <w:r w:rsidRPr="0037665E">
              <w:rPr>
                <w:rFonts w:ascii="Garamond" w:hAnsi="Garamond"/>
                <w:b/>
                <w:bCs/>
              </w:rPr>
              <w:t>other side must prove guilt</w:t>
            </w:r>
            <w:r w:rsidRPr="0037665E">
              <w:rPr>
                <w:rFonts w:ascii="Garamond" w:hAnsi="Garamond"/>
              </w:rPr>
              <w:t xml:space="preserve">; you need not help prove your own guilt; </w:t>
            </w:r>
            <w:proofErr w:type="gramStart"/>
            <w:r w:rsidRPr="0037665E">
              <w:rPr>
                <w:rFonts w:ascii="Garamond" w:hAnsi="Garamond"/>
              </w:rPr>
              <w:t>otherwise</w:t>
            </w:r>
            <w:proofErr w:type="gramEnd"/>
            <w:r w:rsidRPr="0037665E">
              <w:rPr>
                <w:rFonts w:ascii="Garamond" w:hAnsi="Garamond"/>
              </w:rPr>
              <w:t xml:space="preserve"> your freedom of being innocent would be diluted (the </w:t>
            </w:r>
            <w:r w:rsidRPr="0037665E">
              <w:rPr>
                <w:rFonts w:ascii="Garamond" w:hAnsi="Garamond"/>
                <w:b/>
                <w:bCs/>
              </w:rPr>
              <w:t>burden of proof</w:t>
            </w:r>
            <w:r w:rsidRPr="0037665E">
              <w:rPr>
                <w:rFonts w:ascii="Garamond" w:hAnsi="Garamond"/>
              </w:rPr>
              <w:t>)."</w:t>
            </w:r>
          </w:p>
        </w:tc>
      </w:tr>
    </w:tbl>
    <w:p w14:paraId="350ABC3D" w14:textId="77777777" w:rsidR="00DD4075" w:rsidRPr="0037665E" w:rsidRDefault="00DD4075" w:rsidP="0037665E">
      <w:pPr>
        <w:spacing w:after="80"/>
        <w:jc w:val="both"/>
        <w:rPr>
          <w:rFonts w:ascii="Garamond" w:hAnsi="Garamond"/>
        </w:rPr>
      </w:pPr>
    </w:p>
    <w:p w14:paraId="77E43CB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point on the "Miranda warning":</w:t>
      </w:r>
      <w:r w:rsidRPr="0037665E">
        <w:rPr>
          <w:rFonts w:ascii="Garamond" w:hAnsi="Garamond"/>
        </w:rPr>
        <w:t xml:space="preserve"> the word "warning" does not mean the police warn you of consequences; it means the </w:t>
      </w:r>
      <w:r w:rsidRPr="0037665E">
        <w:rPr>
          <w:rFonts w:ascii="Garamond" w:hAnsi="Garamond"/>
          <w:b/>
          <w:bCs/>
        </w:rPr>
        <w:t>police must inform you that you are not bound to answer</w:t>
      </w:r>
      <w:r w:rsidRPr="0037665E">
        <w:rPr>
          <w:rFonts w:ascii="Garamond" w:hAnsi="Garamond"/>
        </w:rPr>
        <w:t xml:space="preserve">. "Every police interrogation, if it is done without this being said, would be </w:t>
      </w:r>
      <w:r w:rsidRPr="0037665E">
        <w:rPr>
          <w:rFonts w:ascii="Garamond" w:hAnsi="Garamond"/>
          <w:b/>
          <w:bCs/>
        </w:rPr>
        <w:t>illegal</w:t>
      </w:r>
      <w:r w:rsidRPr="0037665E">
        <w:rPr>
          <w:rFonts w:ascii="Garamond" w:hAnsi="Garamond"/>
        </w:rPr>
        <w:t xml:space="preserve">." Because many people are </w:t>
      </w:r>
      <w:r w:rsidRPr="0037665E">
        <w:rPr>
          <w:rFonts w:ascii="Garamond" w:hAnsi="Garamond"/>
          <w:b/>
          <w:bCs/>
        </w:rPr>
        <w:t>uneducated and do not know their rights</w:t>
      </w:r>
      <w:r w:rsidRPr="0037665E">
        <w:rPr>
          <w:rFonts w:ascii="Garamond" w:hAnsi="Garamond"/>
        </w:rPr>
        <w:t xml:space="preserve">, it is the </w:t>
      </w:r>
      <w:r w:rsidRPr="0037665E">
        <w:rPr>
          <w:rFonts w:ascii="Garamond" w:hAnsi="Garamond"/>
          <w:b/>
          <w:bCs/>
        </w:rPr>
        <w:t>police's duty</w:t>
      </w:r>
      <w:r w:rsidRPr="0037665E">
        <w:rPr>
          <w:rFonts w:ascii="Garamond" w:hAnsi="Garamond"/>
        </w:rPr>
        <w:t xml:space="preserve"> to inform them.</w:t>
      </w:r>
    </w:p>
    <w:p w14:paraId="09FAEA9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Position in India (cautious):</w:t>
      </w:r>
      <w:r w:rsidRPr="0037665E">
        <w:rPr>
          <w:rFonts w:ascii="Garamond" w:hAnsi="Garamond"/>
        </w:rPr>
        <w:t xml:space="preserve"> a </w:t>
      </w:r>
      <w:r w:rsidRPr="0037665E">
        <w:rPr>
          <w:rFonts w:ascii="Garamond" w:hAnsi="Garamond"/>
          <w:b/>
          <w:bCs/>
        </w:rPr>
        <w:t>full Miranda-type warning</w:t>
      </w:r>
      <w:r w:rsidRPr="0037665E">
        <w:rPr>
          <w:rFonts w:ascii="Garamond" w:hAnsi="Garamond"/>
        </w:rPr>
        <w:t xml:space="preserve"> is </w:t>
      </w:r>
      <w:r w:rsidRPr="0037665E">
        <w:rPr>
          <w:rFonts w:ascii="Garamond" w:hAnsi="Garamond"/>
          <w:b/>
          <w:bCs/>
        </w:rPr>
        <w:t>not statutorily required</w:t>
      </w:r>
      <w:r w:rsidRPr="0037665E">
        <w:rPr>
          <w:rFonts w:ascii="Garamond" w:hAnsi="Garamond"/>
        </w:rPr>
        <w:t xml:space="preserve"> at arrest, but </w:t>
      </w:r>
      <w:r w:rsidRPr="0037665E">
        <w:rPr>
          <w:rFonts w:ascii="Garamond" w:hAnsi="Garamond"/>
          <w:b/>
          <w:bCs/>
        </w:rPr>
        <w:t>Art 22(1)</w:t>
      </w:r>
      <w:r w:rsidRPr="0037665E">
        <w:rPr>
          <w:rFonts w:ascii="Garamond" w:hAnsi="Garamond"/>
        </w:rPr>
        <w:t xml:space="preserve"> (to be informed of the grounds of arrest; right to consult and be defended by a lawyer), </w:t>
      </w:r>
      <w:r w:rsidRPr="0037665E">
        <w:rPr>
          <w:rFonts w:ascii="Garamond" w:hAnsi="Garamond"/>
          <w:b/>
          <w:bCs/>
        </w:rPr>
        <w:t>s. 41D CrPC</w:t>
      </w:r>
      <w:r w:rsidRPr="0037665E">
        <w:rPr>
          <w:rFonts w:ascii="Garamond" w:hAnsi="Garamond"/>
        </w:rPr>
        <w:t xml:space="preserve"> (right to meet an advocate during interrogation) and </w:t>
      </w:r>
      <w:r w:rsidRPr="0037665E">
        <w:rPr>
          <w:rFonts w:ascii="Garamond" w:hAnsi="Garamond"/>
          <w:b/>
          <w:bCs/>
        </w:rPr>
        <w:t>D.K. Basu</w:t>
      </w:r>
      <w:r w:rsidRPr="0037665E">
        <w:rPr>
          <w:rFonts w:ascii="Garamond" w:hAnsi="Garamond"/>
        </w:rPr>
        <w:t xml:space="preserve"> guidelines provide similar protection; </w:t>
      </w:r>
      <w:r w:rsidRPr="0037665E">
        <w:rPr>
          <w:rFonts w:ascii="Garamond" w:hAnsi="Garamond"/>
          <w:b/>
          <w:bCs/>
        </w:rPr>
        <w:t>s. 162 CrPC</w:t>
      </w:r>
      <w:r w:rsidRPr="0037665E">
        <w:rPr>
          <w:rFonts w:ascii="Garamond" w:hAnsi="Garamond"/>
        </w:rPr>
        <w:t xml:space="preserve"> and </w:t>
      </w:r>
      <w:r w:rsidRPr="0037665E">
        <w:rPr>
          <w:rFonts w:ascii="Garamond" w:hAnsi="Garamond"/>
          <w:b/>
          <w:bCs/>
        </w:rPr>
        <w:t>Evidence Act ss. 24-27</w:t>
      </w:r>
      <w:r w:rsidRPr="0037665E">
        <w:rPr>
          <w:rFonts w:ascii="Garamond" w:hAnsi="Garamond"/>
        </w:rPr>
        <w:t xml:space="preserve"> limit the use of statements.</w:t>
      </w:r>
    </w:p>
    <w:p w14:paraId="7A05704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Physical violence by police is 100% illegal</w:t>
      </w:r>
      <w:r w:rsidRPr="0037665E">
        <w:rPr>
          <w:rFonts w:ascii="Garamond" w:hAnsi="Garamond"/>
        </w:rPr>
        <w:t xml:space="preserve">: "Police cannot hit you; </w:t>
      </w:r>
      <w:r w:rsidRPr="0037665E">
        <w:rPr>
          <w:rFonts w:ascii="Garamond" w:hAnsi="Garamond"/>
          <w:b/>
          <w:bCs/>
        </w:rPr>
        <w:t>punishment can be awarded only by a court</w:t>
      </w:r>
      <w:r w:rsidRPr="0037665E">
        <w:rPr>
          <w:rFonts w:ascii="Garamond" w:hAnsi="Garamond"/>
        </w:rPr>
        <w:t xml:space="preserve">." The professor compared </w:t>
      </w:r>
      <w:r w:rsidRPr="0037665E">
        <w:rPr>
          <w:rFonts w:ascii="Garamond" w:hAnsi="Garamond"/>
          <w:b/>
          <w:bCs/>
        </w:rPr>
        <w:t>military discipline</w:t>
      </w:r>
      <w:r w:rsidRPr="0037665E">
        <w:rPr>
          <w:rFonts w:ascii="Garamond" w:hAnsi="Garamond"/>
        </w:rPr>
        <w:t xml:space="preserve">: the punishments of </w:t>
      </w:r>
      <w:r w:rsidRPr="0037665E">
        <w:rPr>
          <w:rFonts w:ascii="Garamond" w:hAnsi="Garamond"/>
          <w:b/>
          <w:bCs/>
        </w:rPr>
        <w:t>admonition</w:t>
      </w:r>
      <w:r w:rsidRPr="0037665E">
        <w:rPr>
          <w:rFonts w:ascii="Garamond" w:hAnsi="Garamond"/>
        </w:rPr>
        <w:t xml:space="preserve"> (mild warning) and </w:t>
      </w:r>
      <w:r w:rsidRPr="0037665E">
        <w:rPr>
          <w:rFonts w:ascii="Garamond" w:hAnsi="Garamond"/>
          <w:b/>
          <w:bCs/>
        </w:rPr>
        <w:t>reprimand</w:t>
      </w:r>
      <w:r w:rsidRPr="0037665E">
        <w:rPr>
          <w:rFonts w:ascii="Garamond" w:hAnsi="Garamond"/>
        </w:rPr>
        <w:t xml:space="preserve"> (severe, formal, in writing) are </w:t>
      </w:r>
      <w:r w:rsidRPr="0037665E">
        <w:rPr>
          <w:rFonts w:ascii="Garamond" w:hAnsi="Garamond"/>
          <w:b/>
          <w:bCs/>
        </w:rPr>
        <w:t>recorded</w:t>
      </w:r>
      <w:r w:rsidRPr="0037665E">
        <w:rPr>
          <w:rFonts w:ascii="Garamond" w:hAnsi="Garamond"/>
        </w:rPr>
        <w:t xml:space="preserve"> and </w:t>
      </w:r>
      <w:r w:rsidRPr="0037665E">
        <w:rPr>
          <w:rFonts w:ascii="Garamond" w:hAnsi="Garamond"/>
          <w:b/>
          <w:bCs/>
        </w:rPr>
        <w:t>imposed by the competent authority</w:t>
      </w:r>
      <w:r w:rsidRPr="0037665E">
        <w:rPr>
          <w:rFonts w:ascii="Garamond" w:hAnsi="Garamond"/>
        </w:rPr>
        <w:t xml:space="preserve"> (the commanding officer); "likewise police cannot scold or beat; the judge also only records: you are being admonished, you are being reprimanded."</w:t>
      </w:r>
    </w:p>
    <w:p w14:paraId="3DB21995" w14:textId="77777777" w:rsidR="00DD4075" w:rsidRPr="0037665E" w:rsidRDefault="00000000" w:rsidP="0037665E">
      <w:pPr>
        <w:pStyle w:val="Heading2"/>
        <w:keepNext/>
        <w:jc w:val="both"/>
        <w:rPr>
          <w:rFonts w:ascii="Garamond" w:hAnsi="Garamond"/>
        </w:rPr>
      </w:pPr>
      <w:bookmarkStart w:id="62" w:name="_Toc243736329"/>
      <w:r w:rsidRPr="0037665E">
        <w:rPr>
          <w:rFonts w:ascii="Garamond" w:hAnsi="Garamond"/>
        </w:rPr>
        <w:t>5.7 Other legal asides in this lecture</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7"/>
        <w:gridCol w:w="5301"/>
      </w:tblGrid>
      <w:tr w:rsidR="00DD4075" w:rsidRPr="0037665E" w14:paraId="3C863E6D" w14:textId="77777777">
        <w:trPr>
          <w:cantSplit/>
          <w:tblHeader/>
        </w:trPr>
        <w:tc>
          <w:tcPr>
            <w:tcW w:w="433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48C3A4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Aside</w:t>
            </w:r>
          </w:p>
        </w:tc>
        <w:tc>
          <w:tcPr>
            <w:tcW w:w="530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2A484C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Legal point</w:t>
            </w:r>
          </w:p>
        </w:tc>
      </w:tr>
      <w:tr w:rsidR="00DD4075" w:rsidRPr="0037665E" w14:paraId="793663DB" w14:textId="77777777">
        <w:trPr>
          <w:cantSplit/>
        </w:trPr>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515B2A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 xml:space="preserve">Gender </w:t>
            </w:r>
            <w:proofErr w:type="spellStart"/>
            <w:r w:rsidRPr="0037665E">
              <w:rPr>
                <w:rFonts w:ascii="Garamond" w:hAnsi="Garamond"/>
                <w:b/>
                <w:bCs/>
                <w:sz w:val="20"/>
                <w:szCs w:val="20"/>
              </w:rPr>
              <w:t>sensitisation</w:t>
            </w:r>
            <w:proofErr w:type="spellEnd"/>
            <w:r w:rsidRPr="0037665E">
              <w:rPr>
                <w:rFonts w:ascii="Garamond" w:hAnsi="Garamond"/>
                <w:b/>
                <w:bCs/>
                <w:sz w:val="20"/>
                <w:szCs w:val="20"/>
              </w:rPr>
              <w:t xml:space="preserve"> / POSH</w:t>
            </w:r>
            <w:r w:rsidRPr="0037665E">
              <w:rPr>
                <w:rFonts w:ascii="Garamond" w:hAnsi="Garamond"/>
                <w:sz w:val="20"/>
                <w:szCs w:val="20"/>
              </w:rPr>
              <w:t>: the professor objected to paying outside "experts" for awareness lectures and said the legal content is simple: no sexual harassment; if it happens, complain to the committee; know the remedies.</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C74002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Vishaka v. State of Rajasthan (1997)</w:t>
            </w:r>
            <w:r w:rsidRPr="0037665E">
              <w:rPr>
                <w:rFonts w:ascii="Garamond" w:hAnsi="Garamond"/>
                <w:sz w:val="20"/>
                <w:szCs w:val="20"/>
              </w:rPr>
              <w:t xml:space="preserve"> (guidelines, Arts 14, 15, 19(1)(g), 21); </w:t>
            </w:r>
            <w:r w:rsidRPr="0037665E">
              <w:rPr>
                <w:rFonts w:ascii="Garamond" w:hAnsi="Garamond"/>
                <w:b/>
                <w:bCs/>
                <w:sz w:val="20"/>
                <w:szCs w:val="20"/>
              </w:rPr>
              <w:t>Sexual Harassment of Women at Workplace (Prevention, Prohibition and Redressal) Act, 2013</w:t>
            </w:r>
            <w:r w:rsidRPr="0037665E">
              <w:rPr>
                <w:rFonts w:ascii="Garamond" w:hAnsi="Garamond"/>
                <w:sz w:val="20"/>
                <w:szCs w:val="20"/>
              </w:rPr>
              <w:t xml:space="preserve">: </w:t>
            </w:r>
            <w:r w:rsidRPr="0037665E">
              <w:rPr>
                <w:rFonts w:ascii="Garamond" w:hAnsi="Garamond"/>
                <w:b/>
                <w:bCs/>
                <w:sz w:val="20"/>
                <w:szCs w:val="20"/>
              </w:rPr>
              <w:t>Internal Committee</w:t>
            </w:r>
            <w:r w:rsidRPr="0037665E">
              <w:rPr>
                <w:rFonts w:ascii="Garamond" w:hAnsi="Garamond"/>
                <w:sz w:val="20"/>
                <w:szCs w:val="20"/>
              </w:rPr>
              <w:t xml:space="preserve"> (s. 4; presiding officer a senior woman), </w:t>
            </w:r>
            <w:r w:rsidRPr="0037665E">
              <w:rPr>
                <w:rFonts w:ascii="Garamond" w:hAnsi="Garamond"/>
                <w:b/>
                <w:bCs/>
                <w:sz w:val="20"/>
                <w:szCs w:val="20"/>
              </w:rPr>
              <w:t>Local Committee</w:t>
            </w:r>
            <w:r w:rsidRPr="0037665E">
              <w:rPr>
                <w:rFonts w:ascii="Garamond" w:hAnsi="Garamond"/>
                <w:sz w:val="20"/>
                <w:szCs w:val="20"/>
              </w:rPr>
              <w:t xml:space="preserve"> (s. 6), complaint within </w:t>
            </w:r>
            <w:r w:rsidRPr="0037665E">
              <w:rPr>
                <w:rFonts w:ascii="Garamond" w:hAnsi="Garamond"/>
                <w:b/>
                <w:bCs/>
                <w:sz w:val="20"/>
                <w:szCs w:val="20"/>
              </w:rPr>
              <w:t>3 months</w:t>
            </w:r>
            <w:r w:rsidRPr="0037665E">
              <w:rPr>
                <w:rFonts w:ascii="Garamond" w:hAnsi="Garamond"/>
                <w:sz w:val="20"/>
                <w:szCs w:val="20"/>
              </w:rPr>
              <w:t xml:space="preserve"> (extendable by 3), inquiry, penalties. (The professor said "POSH </w:t>
            </w:r>
            <w:proofErr w:type="spellStart"/>
            <w:r w:rsidRPr="0037665E">
              <w:rPr>
                <w:rFonts w:ascii="Garamond" w:hAnsi="Garamond"/>
                <w:sz w:val="20"/>
                <w:szCs w:val="20"/>
              </w:rPr>
              <w:t>specialisation</w:t>
            </w:r>
            <w:proofErr w:type="spellEnd"/>
            <w:r w:rsidRPr="0037665E">
              <w:rPr>
                <w:rFonts w:ascii="Garamond" w:hAnsi="Garamond"/>
                <w:sz w:val="20"/>
                <w:szCs w:val="20"/>
              </w:rPr>
              <w:t xml:space="preserve"> is not a </w:t>
            </w:r>
            <w:proofErr w:type="spellStart"/>
            <w:r w:rsidRPr="0037665E">
              <w:rPr>
                <w:rFonts w:ascii="Garamond" w:hAnsi="Garamond"/>
                <w:sz w:val="20"/>
                <w:szCs w:val="20"/>
              </w:rPr>
              <w:t>recognised</w:t>
            </w:r>
            <w:proofErr w:type="spellEnd"/>
            <w:r w:rsidRPr="0037665E">
              <w:rPr>
                <w:rFonts w:ascii="Garamond" w:hAnsi="Garamond"/>
                <w:sz w:val="20"/>
                <w:szCs w:val="20"/>
              </w:rPr>
              <w:t xml:space="preserve"> degree" and recommended using internal faculty and the Act itself.)</w:t>
            </w:r>
          </w:p>
        </w:tc>
      </w:tr>
      <w:tr w:rsidR="00DD4075" w:rsidRPr="0037665E" w14:paraId="4F0E6206" w14:textId="77777777">
        <w:trPr>
          <w:cantSplit/>
        </w:trPr>
        <w:tc>
          <w:tcPr>
            <w:tcW w:w="433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6A1AF4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lastRenderedPageBreak/>
              <w:t>Free and fair elections / constitutionalism</w:t>
            </w:r>
            <w:r w:rsidRPr="0037665E">
              <w:rPr>
                <w:rFonts w:ascii="Garamond" w:hAnsi="Garamond"/>
                <w:sz w:val="20"/>
                <w:szCs w:val="20"/>
              </w:rPr>
              <w:t>: "arbitrary power is unjust; even an elected representative must respect the Constitution."</w:t>
            </w:r>
          </w:p>
        </w:tc>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3CE5E8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Constitutionalism</w:t>
            </w:r>
            <w:r w:rsidRPr="0037665E">
              <w:rPr>
                <w:rFonts w:ascii="Garamond" w:hAnsi="Garamond"/>
                <w:sz w:val="20"/>
                <w:szCs w:val="20"/>
              </w:rPr>
              <w:t xml:space="preserve">: limited government, rule of law; </w:t>
            </w:r>
            <w:r w:rsidRPr="0037665E">
              <w:rPr>
                <w:rFonts w:ascii="Garamond" w:hAnsi="Garamond"/>
                <w:b/>
                <w:bCs/>
                <w:sz w:val="20"/>
                <w:szCs w:val="20"/>
              </w:rPr>
              <w:t>free and fair elections</w:t>
            </w:r>
            <w:r w:rsidRPr="0037665E">
              <w:rPr>
                <w:rFonts w:ascii="Garamond" w:hAnsi="Garamond"/>
                <w:sz w:val="20"/>
                <w:szCs w:val="20"/>
              </w:rPr>
              <w:t xml:space="preserve"> are part of the </w:t>
            </w:r>
            <w:r w:rsidRPr="0037665E">
              <w:rPr>
                <w:rFonts w:ascii="Garamond" w:hAnsi="Garamond"/>
                <w:b/>
                <w:bCs/>
                <w:sz w:val="20"/>
                <w:szCs w:val="20"/>
              </w:rPr>
              <w:t>basic structure</w:t>
            </w:r>
            <w:r w:rsidRPr="0037665E">
              <w:rPr>
                <w:rFonts w:ascii="Garamond" w:hAnsi="Garamond"/>
                <w:sz w:val="20"/>
                <w:szCs w:val="20"/>
              </w:rPr>
              <w:t xml:space="preserve"> (</w:t>
            </w:r>
            <w:r w:rsidRPr="0037665E">
              <w:rPr>
                <w:rFonts w:ascii="Garamond" w:hAnsi="Garamond"/>
                <w:i/>
                <w:iCs/>
                <w:sz w:val="20"/>
                <w:szCs w:val="20"/>
              </w:rPr>
              <w:t>Indira Nehru Gandhi v. Raj Narain</w:t>
            </w:r>
            <w:r w:rsidRPr="0037665E">
              <w:rPr>
                <w:rFonts w:ascii="Garamond" w:hAnsi="Garamond"/>
                <w:sz w:val="20"/>
                <w:szCs w:val="20"/>
              </w:rPr>
              <w:t xml:space="preserve">, 1975). Note: in that case the Supreme Court (headed by A.N. Ray C.J., who was appointed after superseding three senior judges following </w:t>
            </w:r>
            <w:proofErr w:type="spellStart"/>
            <w:r w:rsidRPr="0037665E">
              <w:rPr>
                <w:rFonts w:ascii="Garamond" w:hAnsi="Garamond"/>
                <w:i/>
                <w:iCs/>
                <w:sz w:val="20"/>
                <w:szCs w:val="20"/>
              </w:rPr>
              <w:t>Kesavananda</w:t>
            </w:r>
            <w:proofErr w:type="spellEnd"/>
            <w:r w:rsidRPr="0037665E">
              <w:rPr>
                <w:rFonts w:ascii="Garamond" w:hAnsi="Garamond"/>
                <w:i/>
                <w:iCs/>
                <w:sz w:val="20"/>
                <w:szCs w:val="20"/>
              </w:rPr>
              <w:t xml:space="preserve"> Bharati</w:t>
            </w:r>
            <w:r w:rsidRPr="0037665E">
              <w:rPr>
                <w:rFonts w:ascii="Garamond" w:hAnsi="Garamond"/>
                <w:sz w:val="20"/>
                <w:szCs w:val="20"/>
              </w:rPr>
              <w:t xml:space="preserve">, 1973) </w:t>
            </w:r>
            <w:r w:rsidRPr="0037665E">
              <w:rPr>
                <w:rFonts w:ascii="Garamond" w:hAnsi="Garamond"/>
                <w:b/>
                <w:bCs/>
                <w:sz w:val="20"/>
                <w:szCs w:val="20"/>
              </w:rPr>
              <w:t>struck down clause (4) of Art 329A</w:t>
            </w:r>
            <w:r w:rsidRPr="0037665E">
              <w:rPr>
                <w:rFonts w:ascii="Garamond" w:hAnsi="Garamond"/>
                <w:sz w:val="20"/>
                <w:szCs w:val="20"/>
              </w:rPr>
              <w:t xml:space="preserve"> (which insulated the Prime Minister's election from judicial review) but </w:t>
            </w:r>
            <w:r w:rsidRPr="0037665E">
              <w:rPr>
                <w:rFonts w:ascii="Garamond" w:hAnsi="Garamond"/>
                <w:b/>
                <w:bCs/>
                <w:sz w:val="20"/>
                <w:szCs w:val="20"/>
              </w:rPr>
              <w:t>allowed her election to stand</w:t>
            </w:r>
            <w:r w:rsidRPr="0037665E">
              <w:rPr>
                <w:rFonts w:ascii="Garamond" w:hAnsi="Garamond"/>
                <w:sz w:val="20"/>
                <w:szCs w:val="20"/>
              </w:rPr>
              <w:t xml:space="preserve"> on the basis of the amended Representation of the People law. It is therefore not accurate to say the Court simply ruled "against" her; the Allahabad High Court (Sinha J.) had set aside her election in </w:t>
            </w:r>
            <w:r w:rsidRPr="0037665E">
              <w:rPr>
                <w:rFonts w:ascii="Garamond" w:hAnsi="Garamond"/>
                <w:i/>
                <w:iCs/>
                <w:sz w:val="20"/>
                <w:szCs w:val="20"/>
              </w:rPr>
              <w:t>State of U.P. v. Raj Narain</w:t>
            </w:r>
            <w:r w:rsidRPr="0037665E">
              <w:rPr>
                <w:rFonts w:ascii="Garamond" w:hAnsi="Garamond"/>
                <w:sz w:val="20"/>
                <w:szCs w:val="20"/>
              </w:rPr>
              <w:t xml:space="preserve"> (the election petition, 1975).</w:t>
            </w:r>
          </w:p>
        </w:tc>
      </w:tr>
      <w:tr w:rsidR="00DD4075" w:rsidRPr="0037665E" w14:paraId="7378D4A4" w14:textId="77777777">
        <w:trPr>
          <w:cantSplit/>
        </w:trPr>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5D3648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Action research</w:t>
            </w:r>
            <w:r w:rsidRPr="0037665E">
              <w:rPr>
                <w:rFonts w:ascii="Garamond" w:hAnsi="Garamond"/>
                <w:sz w:val="20"/>
                <w:szCs w:val="20"/>
              </w:rPr>
              <w:t xml:space="preserve"> (professor's preparation for a research methodology lecture)</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9C3B16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Not examinable.</w:t>
            </w:r>
          </w:p>
        </w:tc>
      </w:tr>
      <w:tr w:rsidR="00DD4075" w:rsidRPr="0037665E" w14:paraId="3B12EEC2" w14:textId="77777777">
        <w:trPr>
          <w:cantSplit/>
        </w:trPr>
        <w:tc>
          <w:tcPr>
            <w:tcW w:w="433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D8281D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Due process lecture anecdote</w:t>
            </w:r>
            <w:r w:rsidRPr="0037665E">
              <w:rPr>
                <w:rFonts w:ascii="Garamond" w:hAnsi="Garamond"/>
                <w:sz w:val="20"/>
                <w:szCs w:val="20"/>
              </w:rPr>
              <w:t>: a senior advocate remarked he had never heard the professor's explanation of "process" elsewhere.</w:t>
            </w:r>
          </w:p>
        </w:tc>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2BB6B6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Relevant to Lecture 8 (Art 21: procedure established by law v. due process).</w:t>
            </w:r>
          </w:p>
        </w:tc>
      </w:tr>
    </w:tbl>
    <w:p w14:paraId="605E5ABF" w14:textId="77777777" w:rsidR="00DD4075" w:rsidRPr="0037665E" w:rsidRDefault="00DD4075" w:rsidP="0037665E">
      <w:pPr>
        <w:spacing w:after="80"/>
        <w:jc w:val="both"/>
        <w:rPr>
          <w:rFonts w:ascii="Garamond" w:hAnsi="Garamond"/>
        </w:rPr>
      </w:pPr>
    </w:p>
    <w:p w14:paraId="1ECC3C29" w14:textId="77777777" w:rsidR="00DD4075" w:rsidRPr="0037665E" w:rsidRDefault="00000000" w:rsidP="0037665E">
      <w:pPr>
        <w:pStyle w:val="Heading2"/>
        <w:keepNext/>
        <w:jc w:val="both"/>
        <w:rPr>
          <w:rFonts w:ascii="Garamond" w:hAnsi="Garamond"/>
        </w:rPr>
      </w:pPr>
      <w:bookmarkStart w:id="63" w:name="_Toc243736330"/>
      <w:r w:rsidRPr="0037665E">
        <w:rPr>
          <w:rFonts w:ascii="Garamond" w:hAnsi="Garamond"/>
        </w:rPr>
        <w:t>5.8 Questions asked by the professor in COLA 9, with model answers</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8A61098"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C2CC48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 How is hate speech defined? Where?</w:t>
            </w:r>
          </w:p>
          <w:p w14:paraId="7C7BCAB3"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41C318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Not in the Constitution of India.</w:t>
            </w:r>
            <w:r w:rsidRPr="0037665E">
              <w:rPr>
                <w:rFonts w:ascii="Garamond" w:hAnsi="Garamond"/>
              </w:rPr>
              <w:t xml:space="preserve"> It has been defined by the </w:t>
            </w:r>
            <w:r w:rsidRPr="0037665E">
              <w:rPr>
                <w:rFonts w:ascii="Garamond" w:hAnsi="Garamond"/>
                <w:b/>
                <w:bCs/>
              </w:rPr>
              <w:t>UN</w:t>
            </w:r>
            <w:r w:rsidRPr="0037665E">
              <w:rPr>
                <w:rFonts w:ascii="Garamond" w:hAnsi="Garamond"/>
              </w:rPr>
              <w:t xml:space="preserve"> (attack or pejorative/discriminatory language against a person or a group on the basis of religion, ethnicity, nationality, race, </w:t>
            </w:r>
            <w:proofErr w:type="spellStart"/>
            <w:r w:rsidRPr="0037665E">
              <w:rPr>
                <w:rFonts w:ascii="Garamond" w:hAnsi="Garamond"/>
              </w:rPr>
              <w:t>colour</w:t>
            </w:r>
            <w:proofErr w:type="spellEnd"/>
            <w:r w:rsidRPr="0037665E">
              <w:rPr>
                <w:rFonts w:ascii="Garamond" w:hAnsi="Garamond"/>
              </w:rPr>
              <w:t>, descent, gender or other identity factor) and discussed by the Law Commission (267th Report: incitement to hatred against a group). Professor's one-liner: "</w:t>
            </w:r>
            <w:r w:rsidRPr="0037665E">
              <w:rPr>
                <w:rFonts w:ascii="Garamond" w:hAnsi="Garamond"/>
                <w:b/>
                <w:bCs/>
              </w:rPr>
              <w:t>hate created towards a particular group</w:t>
            </w:r>
            <w:r w:rsidRPr="0037665E">
              <w:rPr>
                <w:rFonts w:ascii="Garamond" w:hAnsi="Garamond"/>
              </w:rPr>
              <w:t>, which can be classified on any basis".</w:t>
            </w:r>
          </w:p>
        </w:tc>
      </w:tr>
    </w:tbl>
    <w:p w14:paraId="55D7624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B4EE940"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2E2D79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Q2. Why is hate speech an international problem?</w:t>
            </w:r>
          </w:p>
          <w:p w14:paraId="1375E832"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2D5970F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Because </w:t>
            </w:r>
            <w:r w:rsidRPr="0037665E">
              <w:rPr>
                <w:rFonts w:ascii="Garamond" w:hAnsi="Garamond"/>
                <w:b/>
                <w:bCs/>
              </w:rPr>
              <w:t>internet and social media</w:t>
            </w:r>
            <w:r w:rsidRPr="0037665E">
              <w:rPr>
                <w:rFonts w:ascii="Garamond" w:hAnsi="Garamond"/>
              </w:rPr>
              <w:t xml:space="preserve"> make content available across borders (a post on Instagram in America is seen in India); </w:t>
            </w:r>
            <w:r w:rsidRPr="0037665E">
              <w:rPr>
                <w:rFonts w:ascii="Garamond" w:hAnsi="Garamond"/>
                <w:b/>
                <w:bCs/>
              </w:rPr>
              <w:t>no State can control foreign platforms alone</w:t>
            </w:r>
            <w:r w:rsidRPr="0037665E">
              <w:rPr>
                <w:rFonts w:ascii="Garamond" w:hAnsi="Garamond"/>
              </w:rPr>
              <w:t xml:space="preserve">; hence the UN's concern and the need for </w:t>
            </w:r>
            <w:r w:rsidRPr="0037665E">
              <w:rPr>
                <w:rFonts w:ascii="Garamond" w:hAnsi="Garamond"/>
                <w:b/>
                <w:bCs/>
              </w:rPr>
              <w:t>international co-operation</w:t>
            </w:r>
            <w:r w:rsidRPr="0037665E">
              <w:rPr>
                <w:rFonts w:ascii="Garamond" w:hAnsi="Garamond"/>
              </w:rPr>
              <w:t xml:space="preserve"> (ICCPR Art 20(2)).</w:t>
            </w:r>
          </w:p>
        </w:tc>
      </w:tr>
    </w:tbl>
    <w:p w14:paraId="7D57275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9321758"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38C644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Q3. Why is hate speech more serious than an ordinary crime?</w:t>
            </w:r>
          </w:p>
          <w:p w14:paraId="0BF002CA"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1A7B0B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An ordinary crime (murder, rape) harms </w:t>
            </w:r>
            <w:r w:rsidRPr="0037665E">
              <w:rPr>
                <w:rFonts w:ascii="Garamond" w:hAnsi="Garamond"/>
                <w:b/>
                <w:bCs/>
              </w:rPr>
              <w:t>one victim or household</w:t>
            </w:r>
            <w:r w:rsidRPr="0037665E">
              <w:rPr>
                <w:rFonts w:ascii="Garamond" w:hAnsi="Garamond"/>
              </w:rPr>
              <w:t xml:space="preserve">; hate speech </w:t>
            </w:r>
            <w:r w:rsidRPr="0037665E">
              <w:rPr>
                <w:rFonts w:ascii="Garamond" w:hAnsi="Garamond"/>
                <w:b/>
                <w:bCs/>
              </w:rPr>
              <w:t>brands an entire group</w:t>
            </w:r>
            <w:r w:rsidRPr="0037665E">
              <w:rPr>
                <w:rFonts w:ascii="Garamond" w:hAnsi="Garamond"/>
              </w:rPr>
              <w:t xml:space="preserve"> (all people from a place, religion or caste), exposing every member to </w:t>
            </w:r>
            <w:r w:rsidRPr="0037665E">
              <w:rPr>
                <w:rFonts w:ascii="Garamond" w:hAnsi="Garamond"/>
                <w:b/>
                <w:bCs/>
              </w:rPr>
              <w:t>discrimination and violence</w:t>
            </w:r>
            <w:r w:rsidRPr="0037665E">
              <w:rPr>
                <w:rFonts w:ascii="Garamond" w:hAnsi="Garamond"/>
              </w:rPr>
              <w:t xml:space="preserve">; it undermines </w:t>
            </w:r>
            <w:r w:rsidRPr="0037665E">
              <w:rPr>
                <w:rFonts w:ascii="Garamond" w:hAnsi="Garamond"/>
                <w:b/>
                <w:bCs/>
              </w:rPr>
              <w:t>fraternity, dignity and equal citizenship</w:t>
            </w:r>
            <w:r w:rsidRPr="0037665E">
              <w:rPr>
                <w:rFonts w:ascii="Garamond" w:hAnsi="Garamond"/>
              </w:rPr>
              <w:t>.</w:t>
            </w:r>
          </w:p>
        </w:tc>
      </w:tr>
    </w:tbl>
    <w:p w14:paraId="41B668C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1787B3F"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DDE840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Q4. Is the existing law sufficient to control hate speech, or do we need new law? Which Law Commission report should be read?</w:t>
            </w:r>
          </w:p>
          <w:p w14:paraId="2C7B729C"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6E8866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5.5. The report is the </w:t>
            </w:r>
            <w:r w:rsidRPr="0037665E">
              <w:rPr>
                <w:rFonts w:ascii="Garamond" w:hAnsi="Garamond"/>
                <w:b/>
                <w:bCs/>
              </w:rPr>
              <w:t>267th Report, "Hate Speech" (2017)</w:t>
            </w:r>
            <w:r w:rsidRPr="0037665E">
              <w:rPr>
                <w:rFonts w:ascii="Garamond" w:hAnsi="Garamond"/>
              </w:rPr>
              <w:t xml:space="preserve"> (Chairman: Justice B.S. Chauhan), which recommended </w:t>
            </w:r>
            <w:r w:rsidRPr="0037665E">
              <w:rPr>
                <w:rFonts w:ascii="Garamond" w:hAnsi="Garamond"/>
                <w:b/>
                <w:bCs/>
              </w:rPr>
              <w:t>ss. 153C and 505A IPC</w:t>
            </w:r>
            <w:r w:rsidRPr="0037665E">
              <w:rPr>
                <w:rFonts w:ascii="Garamond" w:hAnsi="Garamond"/>
              </w:rPr>
              <w:t>.</w:t>
            </w:r>
          </w:p>
        </w:tc>
      </w:tr>
    </w:tbl>
    <w:p w14:paraId="361D26A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6FB1B27"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761D8B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 xml:space="preserve">Q5. Name the leading Supreme Court case on hate speech brought as a PIL by a "Pravasi" </w:t>
            </w:r>
            <w:proofErr w:type="spellStart"/>
            <w:r w:rsidRPr="0037665E">
              <w:rPr>
                <w:rFonts w:ascii="Garamond" w:hAnsi="Garamond"/>
                <w:b/>
                <w:bCs/>
                <w:color w:val="B45309"/>
              </w:rPr>
              <w:t>organisation</w:t>
            </w:r>
            <w:proofErr w:type="spellEnd"/>
            <w:r w:rsidRPr="0037665E">
              <w:rPr>
                <w:rFonts w:ascii="Garamond" w:hAnsi="Garamond"/>
                <w:b/>
                <w:bCs/>
                <w:color w:val="B45309"/>
              </w:rPr>
              <w:t>.</w:t>
            </w:r>
          </w:p>
          <w:p w14:paraId="1FC4002F"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D47CFC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 xml:space="preserve">Pravasi </w:t>
            </w:r>
            <w:proofErr w:type="spellStart"/>
            <w:r w:rsidRPr="0037665E">
              <w:rPr>
                <w:rFonts w:ascii="Garamond" w:hAnsi="Garamond"/>
                <w:b/>
                <w:bCs/>
              </w:rPr>
              <w:t>Bhalai</w:t>
            </w:r>
            <w:proofErr w:type="spellEnd"/>
            <w:r w:rsidRPr="0037665E">
              <w:rPr>
                <w:rFonts w:ascii="Garamond" w:hAnsi="Garamond"/>
                <w:b/>
                <w:bCs/>
              </w:rPr>
              <w:t xml:space="preserve"> Sangathan v. Union of India</w:t>
            </w:r>
            <w:r w:rsidRPr="0037665E">
              <w:rPr>
                <w:rFonts w:ascii="Garamond" w:hAnsi="Garamond"/>
              </w:rPr>
              <w:t xml:space="preserve"> (2014) 11 SCC 477: the Court directed the Law Commission to examine whether hate speech should be defined; existing laws to be enforced.</w:t>
            </w:r>
          </w:p>
        </w:tc>
      </w:tr>
    </w:tbl>
    <w:p w14:paraId="6A4D656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28CD78A"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6392AFE"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Q6. How does Shreya Singhal classify speech? Which categories are protected?</w:t>
            </w:r>
          </w:p>
          <w:p w14:paraId="4A3319AE"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256D060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Discussion, advocacy, incitement.</w:t>
            </w:r>
            <w:r w:rsidRPr="0037665E">
              <w:rPr>
                <w:rFonts w:ascii="Garamond" w:hAnsi="Garamond"/>
              </w:rPr>
              <w:t xml:space="preserve"> </w:t>
            </w:r>
            <w:r w:rsidRPr="0037665E">
              <w:rPr>
                <w:rFonts w:ascii="Garamond" w:hAnsi="Garamond"/>
                <w:b/>
                <w:bCs/>
              </w:rPr>
              <w:t>Discussion and advocacy</w:t>
            </w:r>
            <w:r w:rsidRPr="0037665E">
              <w:rPr>
                <w:rFonts w:ascii="Garamond" w:hAnsi="Garamond"/>
              </w:rPr>
              <w:t xml:space="preserve"> (even of unpopular causes) are </w:t>
            </w:r>
            <w:r w:rsidRPr="0037665E">
              <w:rPr>
                <w:rFonts w:ascii="Garamond" w:hAnsi="Garamond"/>
                <w:b/>
                <w:bCs/>
              </w:rPr>
              <w:t>protected under Art 19(1)(a)</w:t>
            </w:r>
            <w:r w:rsidRPr="0037665E">
              <w:rPr>
                <w:rFonts w:ascii="Garamond" w:hAnsi="Garamond"/>
              </w:rPr>
              <w:t xml:space="preserve">; </w:t>
            </w:r>
            <w:r w:rsidRPr="0037665E">
              <w:rPr>
                <w:rFonts w:ascii="Garamond" w:hAnsi="Garamond"/>
                <w:b/>
                <w:bCs/>
              </w:rPr>
              <w:t>incitement</w:t>
            </w:r>
            <w:r w:rsidRPr="0037665E">
              <w:rPr>
                <w:rFonts w:ascii="Garamond" w:hAnsi="Garamond"/>
              </w:rPr>
              <w:t xml:space="preserve"> (with a proximate, direct link to harm) alone can be punished under Art 19(2).</w:t>
            </w:r>
          </w:p>
        </w:tc>
      </w:tr>
    </w:tbl>
    <w:p w14:paraId="5035AE4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D2F93B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66C089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Q7. Is saying that "my religion is so good that the whole world should adopt it" an offence?</w:t>
            </w:r>
          </w:p>
          <w:p w14:paraId="6992CCDE"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FCA411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it is </w:t>
            </w:r>
            <w:r w:rsidRPr="0037665E">
              <w:rPr>
                <w:rFonts w:ascii="Garamond" w:hAnsi="Garamond"/>
                <w:b/>
                <w:bCs/>
              </w:rPr>
              <w:t>advocacy/propagation</w:t>
            </w:r>
            <w:r w:rsidRPr="0037665E">
              <w:rPr>
                <w:rFonts w:ascii="Garamond" w:hAnsi="Garamond"/>
              </w:rPr>
              <w:t xml:space="preserve"> (Art 25, Art 19(1)(a)); an offence arises only if there is </w:t>
            </w:r>
            <w:r w:rsidRPr="0037665E">
              <w:rPr>
                <w:rFonts w:ascii="Garamond" w:hAnsi="Garamond"/>
                <w:b/>
                <w:bCs/>
              </w:rPr>
              <w:t>force, fraud or allurement</w:t>
            </w:r>
            <w:r w:rsidRPr="0037665E">
              <w:rPr>
                <w:rFonts w:ascii="Garamond" w:hAnsi="Garamond"/>
              </w:rPr>
              <w:t xml:space="preserve"> leading to conversion (anti-conversion statutes upheld in </w:t>
            </w:r>
            <w:r w:rsidRPr="0037665E">
              <w:rPr>
                <w:rFonts w:ascii="Garamond" w:hAnsi="Garamond"/>
                <w:b/>
                <w:bCs/>
              </w:rPr>
              <w:t>Rev. Stanislaus</w:t>
            </w:r>
            <w:r w:rsidRPr="0037665E">
              <w:rPr>
                <w:rFonts w:ascii="Garamond" w:hAnsi="Garamond"/>
              </w:rPr>
              <w:t xml:space="preserve">, 1977) or </w:t>
            </w:r>
            <w:r w:rsidRPr="0037665E">
              <w:rPr>
                <w:rFonts w:ascii="Garamond" w:hAnsi="Garamond"/>
                <w:b/>
                <w:bCs/>
              </w:rPr>
              <w:t>incitement to violence</w:t>
            </w:r>
            <w:r w:rsidRPr="0037665E">
              <w:rPr>
                <w:rFonts w:ascii="Garamond" w:hAnsi="Garamond"/>
              </w:rPr>
              <w:t xml:space="preserve"> or hatred.</w:t>
            </w:r>
          </w:p>
        </w:tc>
      </w:tr>
    </w:tbl>
    <w:p w14:paraId="3542286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42B5C0C"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61499E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Q8. Is the right to silence part of freedom of speech? Which case, and what were the facts?</w:t>
            </w:r>
          </w:p>
          <w:p w14:paraId="1F606239"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FA4E67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Yes. </w:t>
            </w:r>
            <w:proofErr w:type="spellStart"/>
            <w:r w:rsidRPr="0037665E">
              <w:rPr>
                <w:rFonts w:ascii="Garamond" w:hAnsi="Garamond"/>
                <w:b/>
                <w:bCs/>
              </w:rPr>
              <w:t>Bijoe</w:t>
            </w:r>
            <w:proofErr w:type="spellEnd"/>
            <w:r w:rsidRPr="0037665E">
              <w:rPr>
                <w:rFonts w:ascii="Garamond" w:hAnsi="Garamond"/>
                <w:b/>
                <w:bCs/>
              </w:rPr>
              <w:t xml:space="preserve"> Emmanuel v. State of Kerala (1986)</w:t>
            </w:r>
            <w:r w:rsidRPr="0037665E">
              <w:rPr>
                <w:rFonts w:ascii="Garamond" w:hAnsi="Garamond"/>
              </w:rPr>
              <w:t xml:space="preserve">: three Jehovah's Witness children stood respectfully but did not sing "Jana Gana Mana" and were expelled; the Court held that freedom of speech includes freedom of silence, and that </w:t>
            </w:r>
            <w:r w:rsidRPr="0037665E">
              <w:rPr>
                <w:rFonts w:ascii="Garamond" w:hAnsi="Garamond"/>
                <w:b/>
                <w:bCs/>
              </w:rPr>
              <w:t>no law compels singing</w:t>
            </w:r>
            <w:r w:rsidRPr="0037665E">
              <w:rPr>
                <w:rFonts w:ascii="Garamond" w:hAnsi="Garamond"/>
              </w:rPr>
              <w:t xml:space="preserve">; expulsion violated </w:t>
            </w:r>
            <w:r w:rsidRPr="0037665E">
              <w:rPr>
                <w:rFonts w:ascii="Garamond" w:hAnsi="Garamond"/>
                <w:b/>
                <w:bCs/>
              </w:rPr>
              <w:t>Arts 19(1)(a) and 25</w:t>
            </w:r>
            <w:r w:rsidRPr="0037665E">
              <w:rPr>
                <w:rFonts w:ascii="Garamond" w:hAnsi="Garamond"/>
              </w:rPr>
              <w:t>.</w:t>
            </w:r>
          </w:p>
        </w:tc>
      </w:tr>
    </w:tbl>
    <w:p w14:paraId="0E76FDE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B78B269"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5F7034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Q9. What are "Miranda rights"? State the four warnings. What is the Indian counterpart?</w:t>
            </w:r>
          </w:p>
          <w:p w14:paraId="7044658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AF887A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US warnings before custodial interrogation: (1) </w:t>
            </w:r>
            <w:r w:rsidRPr="0037665E">
              <w:rPr>
                <w:rFonts w:ascii="Garamond" w:hAnsi="Garamond"/>
                <w:b/>
                <w:bCs/>
              </w:rPr>
              <w:t>right to remain silent</w:t>
            </w:r>
            <w:r w:rsidRPr="0037665E">
              <w:rPr>
                <w:rFonts w:ascii="Garamond" w:hAnsi="Garamond"/>
              </w:rPr>
              <w:t xml:space="preserve">; (2) </w:t>
            </w:r>
            <w:r w:rsidRPr="0037665E">
              <w:rPr>
                <w:rFonts w:ascii="Garamond" w:hAnsi="Garamond"/>
                <w:b/>
                <w:bCs/>
              </w:rPr>
              <w:t>anything said can be used against you</w:t>
            </w:r>
            <w:r w:rsidRPr="0037665E">
              <w:rPr>
                <w:rFonts w:ascii="Garamond" w:hAnsi="Garamond"/>
              </w:rPr>
              <w:t xml:space="preserve">; (3) </w:t>
            </w:r>
            <w:r w:rsidRPr="0037665E">
              <w:rPr>
                <w:rFonts w:ascii="Garamond" w:hAnsi="Garamond"/>
                <w:b/>
                <w:bCs/>
              </w:rPr>
              <w:t>right to a lawyer present</w:t>
            </w:r>
            <w:r w:rsidRPr="0037665E">
              <w:rPr>
                <w:rFonts w:ascii="Garamond" w:hAnsi="Garamond"/>
              </w:rPr>
              <w:t xml:space="preserve">; (4) </w:t>
            </w:r>
            <w:r w:rsidRPr="0037665E">
              <w:rPr>
                <w:rFonts w:ascii="Garamond" w:hAnsi="Garamond"/>
                <w:b/>
                <w:bCs/>
              </w:rPr>
              <w:t>a lawyer will be appointed if you cannot afford one</w:t>
            </w:r>
            <w:r w:rsidRPr="0037665E">
              <w:rPr>
                <w:rFonts w:ascii="Garamond" w:hAnsi="Garamond"/>
              </w:rPr>
              <w:t xml:space="preserve"> (</w:t>
            </w:r>
            <w:r w:rsidRPr="0037665E">
              <w:rPr>
                <w:rFonts w:ascii="Garamond" w:hAnsi="Garamond"/>
                <w:i/>
                <w:iCs/>
              </w:rPr>
              <w:t>Miranda v. Arizona</w:t>
            </w:r>
            <w:r w:rsidRPr="0037665E">
              <w:rPr>
                <w:rFonts w:ascii="Garamond" w:hAnsi="Garamond"/>
              </w:rPr>
              <w:t xml:space="preserve">, 1966). In India: </w:t>
            </w:r>
            <w:r w:rsidRPr="0037665E">
              <w:rPr>
                <w:rFonts w:ascii="Garamond" w:hAnsi="Garamond"/>
                <w:b/>
                <w:bCs/>
              </w:rPr>
              <w:t xml:space="preserve">Nandini </w:t>
            </w:r>
            <w:proofErr w:type="spellStart"/>
            <w:r w:rsidRPr="0037665E">
              <w:rPr>
                <w:rFonts w:ascii="Garamond" w:hAnsi="Garamond"/>
                <w:b/>
                <w:bCs/>
              </w:rPr>
              <w:t>Satpathy</w:t>
            </w:r>
            <w:proofErr w:type="spellEnd"/>
            <w:r w:rsidRPr="0037665E">
              <w:rPr>
                <w:rFonts w:ascii="Garamond" w:hAnsi="Garamond"/>
                <w:b/>
                <w:bCs/>
              </w:rPr>
              <w:t xml:space="preserve"> v. P.L. Dani (1978)</w:t>
            </w:r>
            <w:r w:rsidRPr="0037665E">
              <w:rPr>
                <w:rFonts w:ascii="Garamond" w:hAnsi="Garamond"/>
              </w:rPr>
              <w:t xml:space="preserve"> under </w:t>
            </w:r>
            <w:r w:rsidRPr="0037665E">
              <w:rPr>
                <w:rFonts w:ascii="Garamond" w:hAnsi="Garamond"/>
                <w:b/>
                <w:bCs/>
              </w:rPr>
              <w:t>Art 20(3)</w:t>
            </w:r>
            <w:r w:rsidRPr="0037665E">
              <w:rPr>
                <w:rFonts w:ascii="Garamond" w:hAnsi="Garamond"/>
              </w:rPr>
              <w:t>/</w:t>
            </w:r>
            <w:r w:rsidRPr="0037665E">
              <w:rPr>
                <w:rFonts w:ascii="Garamond" w:hAnsi="Garamond"/>
                <w:b/>
                <w:bCs/>
              </w:rPr>
              <w:t>Art 21</w:t>
            </w:r>
            <w:r w:rsidRPr="0037665E">
              <w:rPr>
                <w:rFonts w:ascii="Garamond" w:hAnsi="Garamond"/>
              </w:rPr>
              <w:t xml:space="preserve">, </w:t>
            </w:r>
            <w:r w:rsidRPr="0037665E">
              <w:rPr>
                <w:rFonts w:ascii="Garamond" w:hAnsi="Garamond"/>
                <w:b/>
                <w:bCs/>
              </w:rPr>
              <w:t>Art 22(1)</w:t>
            </w:r>
            <w:r w:rsidRPr="0037665E">
              <w:rPr>
                <w:rFonts w:ascii="Garamond" w:hAnsi="Garamond"/>
              </w:rPr>
              <w:t xml:space="preserve">, </w:t>
            </w:r>
            <w:r w:rsidRPr="0037665E">
              <w:rPr>
                <w:rFonts w:ascii="Garamond" w:hAnsi="Garamond"/>
                <w:b/>
                <w:bCs/>
              </w:rPr>
              <w:t>D.K. Basu (1997)</w:t>
            </w:r>
            <w:r w:rsidRPr="0037665E">
              <w:rPr>
                <w:rFonts w:ascii="Garamond" w:hAnsi="Garamond"/>
              </w:rPr>
              <w:t>.</w:t>
            </w:r>
          </w:p>
        </w:tc>
      </w:tr>
    </w:tbl>
    <w:p w14:paraId="60614E7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D3A4DA7"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00B3F4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Q10. Why does the law give an accused the right to silence?</w:t>
            </w:r>
          </w:p>
          <w:p w14:paraId="1A86AAA2"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B4CD2A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Presumption of innocence</w:t>
            </w:r>
            <w:r w:rsidRPr="0037665E">
              <w:rPr>
                <w:rFonts w:ascii="Garamond" w:hAnsi="Garamond"/>
              </w:rPr>
              <w:t xml:space="preserve">: the </w:t>
            </w:r>
            <w:r w:rsidRPr="0037665E">
              <w:rPr>
                <w:rFonts w:ascii="Garamond" w:hAnsi="Garamond"/>
                <w:b/>
                <w:bCs/>
              </w:rPr>
              <w:t>prosecution must prove guilt</w:t>
            </w:r>
            <w:r w:rsidRPr="0037665E">
              <w:rPr>
                <w:rFonts w:ascii="Garamond" w:hAnsi="Garamond"/>
              </w:rPr>
              <w:t xml:space="preserve">; the accused cannot be forced to supply the evidence against himself; </w:t>
            </w:r>
            <w:proofErr w:type="gramStart"/>
            <w:r w:rsidRPr="0037665E">
              <w:rPr>
                <w:rFonts w:ascii="Garamond" w:hAnsi="Garamond"/>
              </w:rPr>
              <w:t>otherwise</w:t>
            </w:r>
            <w:proofErr w:type="gramEnd"/>
            <w:r w:rsidRPr="0037665E">
              <w:rPr>
                <w:rFonts w:ascii="Garamond" w:hAnsi="Garamond"/>
              </w:rPr>
              <w:t xml:space="preserve"> the </w:t>
            </w:r>
            <w:r w:rsidRPr="0037665E">
              <w:rPr>
                <w:rFonts w:ascii="Garamond" w:hAnsi="Garamond"/>
                <w:b/>
                <w:bCs/>
              </w:rPr>
              <w:t>burden of proof</w:t>
            </w:r>
            <w:r w:rsidRPr="0037665E">
              <w:rPr>
                <w:rFonts w:ascii="Garamond" w:hAnsi="Garamond"/>
              </w:rPr>
              <w:t xml:space="preserve"> would be reversed. It also prevents </w:t>
            </w:r>
            <w:r w:rsidRPr="0037665E">
              <w:rPr>
                <w:rFonts w:ascii="Garamond" w:hAnsi="Garamond"/>
                <w:b/>
                <w:bCs/>
              </w:rPr>
              <w:t>custodial torture</w:t>
            </w:r>
            <w:r w:rsidRPr="0037665E">
              <w:rPr>
                <w:rFonts w:ascii="Garamond" w:hAnsi="Garamond"/>
              </w:rPr>
              <w:t xml:space="preserve"> to extract confessions.</w:t>
            </w:r>
          </w:p>
        </w:tc>
      </w:tr>
    </w:tbl>
    <w:p w14:paraId="10C1B23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D243A59"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1DFE5A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Q11. Can the police hold a person at the station until she answers? Can they beat a suspect?</w:t>
            </w:r>
          </w:p>
          <w:p w14:paraId="357A8F3D"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9D5E0F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w:t>
            </w:r>
            <w:r w:rsidRPr="0037665E">
              <w:rPr>
                <w:rFonts w:ascii="Garamond" w:hAnsi="Garamond"/>
                <w:b/>
                <w:bCs/>
              </w:rPr>
              <w:t>Compelling answers by detention or pressure violates Art 20(3) and Art 21</w:t>
            </w:r>
            <w:r w:rsidRPr="0037665E">
              <w:rPr>
                <w:rFonts w:ascii="Garamond" w:hAnsi="Garamond"/>
              </w:rPr>
              <w:t xml:space="preserve"> (Nandini Satpathy). </w:t>
            </w:r>
            <w:r w:rsidRPr="0037665E">
              <w:rPr>
                <w:rFonts w:ascii="Garamond" w:hAnsi="Garamond"/>
                <w:b/>
                <w:bCs/>
              </w:rPr>
              <w:t>Physical violence is illegal</w:t>
            </w:r>
            <w:r w:rsidRPr="0037665E">
              <w:rPr>
                <w:rFonts w:ascii="Garamond" w:hAnsi="Garamond"/>
              </w:rPr>
              <w:t xml:space="preserve">; only a court can punish (D.K. Basu). Police may only </w:t>
            </w:r>
            <w:r w:rsidRPr="0037665E">
              <w:rPr>
                <w:rFonts w:ascii="Garamond" w:hAnsi="Garamond"/>
                <w:b/>
                <w:bCs/>
              </w:rPr>
              <w:t>ask questions</w:t>
            </w:r>
            <w:r w:rsidRPr="0037665E">
              <w:rPr>
                <w:rFonts w:ascii="Garamond" w:hAnsi="Garamond"/>
              </w:rPr>
              <w:t>; a person is not bound to answer incriminating ones.</w:t>
            </w:r>
          </w:p>
        </w:tc>
      </w:tr>
    </w:tbl>
    <w:p w14:paraId="51DF414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731D00F"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CD7E53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Q12. What is the difference between admonition and reprimand? (the Air Force illustration)</w:t>
            </w:r>
          </w:p>
          <w:p w14:paraId="018106BD"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DEC241A"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Admonition</w:t>
            </w:r>
            <w:r w:rsidRPr="0037665E">
              <w:rPr>
                <w:rFonts w:ascii="Garamond" w:hAnsi="Garamond"/>
              </w:rPr>
              <w:t xml:space="preserve"> is a </w:t>
            </w:r>
            <w:r w:rsidRPr="0037665E">
              <w:rPr>
                <w:rFonts w:ascii="Garamond" w:hAnsi="Garamond"/>
                <w:b/>
                <w:bCs/>
              </w:rPr>
              <w:t>mild warning</w:t>
            </w:r>
            <w:r w:rsidRPr="0037665E">
              <w:rPr>
                <w:rFonts w:ascii="Garamond" w:hAnsi="Garamond"/>
              </w:rPr>
              <w:t xml:space="preserve">; </w:t>
            </w:r>
            <w:r w:rsidRPr="0037665E">
              <w:rPr>
                <w:rFonts w:ascii="Garamond" w:hAnsi="Garamond"/>
                <w:b/>
                <w:bCs/>
              </w:rPr>
              <w:t>reprimand</w:t>
            </w:r>
            <w:r w:rsidRPr="0037665E">
              <w:rPr>
                <w:rFonts w:ascii="Garamond" w:hAnsi="Garamond"/>
              </w:rPr>
              <w:t xml:space="preserve"> is a </w:t>
            </w:r>
            <w:r w:rsidRPr="0037665E">
              <w:rPr>
                <w:rFonts w:ascii="Garamond" w:hAnsi="Garamond"/>
                <w:b/>
                <w:bCs/>
              </w:rPr>
              <w:t>severe, formal and often recorded censure</w:t>
            </w:r>
            <w:r w:rsidRPr="0037665E">
              <w:rPr>
                <w:rFonts w:ascii="Garamond" w:hAnsi="Garamond"/>
              </w:rPr>
              <w:t xml:space="preserve">. Both are </w:t>
            </w:r>
            <w:r w:rsidRPr="0037665E">
              <w:rPr>
                <w:rFonts w:ascii="Garamond" w:hAnsi="Garamond"/>
                <w:b/>
                <w:bCs/>
              </w:rPr>
              <w:t>disciplinary measures imposed by the competent authority</w:t>
            </w:r>
            <w:r w:rsidRPr="0037665E">
              <w:rPr>
                <w:rFonts w:ascii="Garamond" w:hAnsi="Garamond"/>
              </w:rPr>
              <w:t>, not physical punishment; the professor used it to show that the police and even a judge may only record such censure and cannot beat or abuse.</w:t>
            </w:r>
          </w:p>
        </w:tc>
      </w:tr>
    </w:tbl>
    <w:p w14:paraId="4D07DA3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F37A612"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14B591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Q13. What are the three types of "silence" in constitutional law?</w:t>
            </w:r>
          </w:p>
          <w:p w14:paraId="02A63495"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D3BEE7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w:t>
            </w:r>
            <w:proofErr w:type="spellStart"/>
            <w:r w:rsidRPr="0037665E">
              <w:rPr>
                <w:rFonts w:ascii="Garamond" w:hAnsi="Garamond"/>
              </w:rPr>
              <w:t>i</w:t>
            </w:r>
            <w:proofErr w:type="spellEnd"/>
            <w:r w:rsidRPr="0037665E">
              <w:rPr>
                <w:rFonts w:ascii="Garamond" w:hAnsi="Garamond"/>
              </w:rPr>
              <w:t xml:space="preserve">) </w:t>
            </w:r>
            <w:r w:rsidRPr="0037665E">
              <w:rPr>
                <w:rFonts w:ascii="Garamond" w:hAnsi="Garamond"/>
                <w:b/>
                <w:bCs/>
              </w:rPr>
              <w:t>Art 19(1)(a)</w:t>
            </w:r>
            <w:r w:rsidRPr="0037665E">
              <w:rPr>
                <w:rFonts w:ascii="Garamond" w:hAnsi="Garamond"/>
              </w:rPr>
              <w:t>: freedom not to speak (</w:t>
            </w:r>
            <w:proofErr w:type="spellStart"/>
            <w:r w:rsidRPr="0037665E">
              <w:rPr>
                <w:rFonts w:ascii="Garamond" w:hAnsi="Garamond"/>
              </w:rPr>
              <w:t>Bijoe</w:t>
            </w:r>
            <w:proofErr w:type="spellEnd"/>
            <w:r w:rsidRPr="0037665E">
              <w:rPr>
                <w:rFonts w:ascii="Garamond" w:hAnsi="Garamond"/>
              </w:rPr>
              <w:t xml:space="preserve"> Emmanuel); (ii) </w:t>
            </w:r>
            <w:r w:rsidRPr="0037665E">
              <w:rPr>
                <w:rFonts w:ascii="Garamond" w:hAnsi="Garamond"/>
                <w:b/>
                <w:bCs/>
              </w:rPr>
              <w:t>Art 20(3)</w:t>
            </w:r>
            <w:r w:rsidRPr="0037665E">
              <w:rPr>
                <w:rFonts w:ascii="Garamond" w:hAnsi="Garamond"/>
              </w:rPr>
              <w:t xml:space="preserve">: privilege against self-incrimination (Nandini </w:t>
            </w:r>
            <w:proofErr w:type="spellStart"/>
            <w:r w:rsidRPr="0037665E">
              <w:rPr>
                <w:rFonts w:ascii="Garamond" w:hAnsi="Garamond"/>
              </w:rPr>
              <w:t>Satpathy</w:t>
            </w:r>
            <w:proofErr w:type="spellEnd"/>
            <w:r w:rsidRPr="0037665E">
              <w:rPr>
                <w:rFonts w:ascii="Garamond" w:hAnsi="Garamond"/>
              </w:rPr>
              <w:t xml:space="preserve">); (iii) </w:t>
            </w:r>
            <w:r w:rsidRPr="0037665E">
              <w:rPr>
                <w:rFonts w:ascii="Garamond" w:hAnsi="Garamond"/>
                <w:b/>
                <w:bCs/>
              </w:rPr>
              <w:t>Custodial rights</w:t>
            </w:r>
            <w:r w:rsidRPr="0037665E">
              <w:rPr>
                <w:rFonts w:ascii="Garamond" w:hAnsi="Garamond"/>
              </w:rPr>
              <w:t xml:space="preserve"> (Art 22(1), D.K. Basu; Miranda in the US).</w:t>
            </w:r>
          </w:p>
        </w:tc>
      </w:tr>
    </w:tbl>
    <w:p w14:paraId="54EAC76C" w14:textId="77777777" w:rsidR="00DD4075" w:rsidRPr="0037665E" w:rsidRDefault="00DD4075" w:rsidP="0037665E">
      <w:pPr>
        <w:spacing w:after="80"/>
        <w:jc w:val="both"/>
        <w:rPr>
          <w:rFonts w:ascii="Garamond" w:hAnsi="Garamond"/>
        </w:rPr>
      </w:pPr>
    </w:p>
    <w:p w14:paraId="4DF14DA1" w14:textId="77777777" w:rsidR="00DD4075" w:rsidRPr="0037665E" w:rsidRDefault="00000000" w:rsidP="0037665E">
      <w:pPr>
        <w:pStyle w:val="Heading2"/>
        <w:keepNext/>
        <w:jc w:val="both"/>
        <w:rPr>
          <w:rFonts w:ascii="Garamond" w:hAnsi="Garamond"/>
        </w:rPr>
      </w:pPr>
      <w:bookmarkStart w:id="64" w:name="_Toc243736331"/>
      <w:r w:rsidRPr="0037665E">
        <w:rPr>
          <w:rFonts w:ascii="Garamond" w:hAnsi="Garamond"/>
        </w:rPr>
        <w:t>5.9 Homework and instructions in COLA 9</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998C688"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3D3BF9B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5.1: Read the definition of hate speech at two places (the UN, and one more) and the Law Commission 267th Report</w:t>
            </w:r>
          </w:p>
          <w:p w14:paraId="40E7043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UN definition: see 5.2. Second source: Law Commission 267th Report (hate speech = incitement to hatred primarily against a group defined by race, ethnicity, gender, sexual orientation, religious belief etc.). The professor said: "I am not going to define it because I myself may not remember it; you will read."</w:t>
            </w:r>
          </w:p>
        </w:tc>
      </w:tr>
    </w:tbl>
    <w:p w14:paraId="75053D7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3332258"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51444B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 xml:space="preserve">HOMEWORK 5.2: Read Pravasi </w:t>
            </w:r>
            <w:proofErr w:type="spellStart"/>
            <w:r w:rsidRPr="0037665E">
              <w:rPr>
                <w:rFonts w:ascii="Garamond" w:hAnsi="Garamond"/>
                <w:b/>
                <w:bCs/>
                <w:color w:val="0F766E"/>
              </w:rPr>
              <w:t>Bhalai</w:t>
            </w:r>
            <w:proofErr w:type="spellEnd"/>
            <w:r w:rsidRPr="0037665E">
              <w:rPr>
                <w:rFonts w:ascii="Garamond" w:hAnsi="Garamond"/>
                <w:b/>
                <w:bCs/>
                <w:color w:val="0F766E"/>
              </w:rPr>
              <w:t xml:space="preserve"> Sangathan and "one or two more hate speech cases"</w:t>
            </w:r>
          </w:p>
          <w:p w14:paraId="559D00C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5.3. Add </w:t>
            </w:r>
            <w:r w:rsidRPr="0037665E">
              <w:rPr>
                <w:rFonts w:ascii="Garamond" w:hAnsi="Garamond"/>
                <w:b/>
                <w:bCs/>
              </w:rPr>
              <w:t>Shreya Singhal (2015)</w:t>
            </w:r>
            <w:r w:rsidRPr="0037665E">
              <w:rPr>
                <w:rFonts w:ascii="Garamond" w:hAnsi="Garamond"/>
              </w:rPr>
              <w:t xml:space="preserve">, </w:t>
            </w:r>
            <w:r w:rsidRPr="0037665E">
              <w:rPr>
                <w:rFonts w:ascii="Garamond" w:hAnsi="Garamond"/>
                <w:b/>
                <w:bCs/>
              </w:rPr>
              <w:t>Ramji Lal Modi (1957)</w:t>
            </w:r>
            <w:r w:rsidRPr="0037665E">
              <w:rPr>
                <w:rFonts w:ascii="Garamond" w:hAnsi="Garamond"/>
              </w:rPr>
              <w:t xml:space="preserve">, </w:t>
            </w:r>
            <w:r w:rsidRPr="0037665E">
              <w:rPr>
                <w:rFonts w:ascii="Garamond" w:hAnsi="Garamond"/>
                <w:b/>
                <w:bCs/>
              </w:rPr>
              <w:t xml:space="preserve">Bilal Ahmed </w:t>
            </w:r>
            <w:proofErr w:type="spellStart"/>
            <w:r w:rsidRPr="0037665E">
              <w:rPr>
                <w:rFonts w:ascii="Garamond" w:hAnsi="Garamond"/>
                <w:b/>
                <w:bCs/>
              </w:rPr>
              <w:t>Kaloo</w:t>
            </w:r>
            <w:proofErr w:type="spellEnd"/>
            <w:r w:rsidRPr="0037665E">
              <w:rPr>
                <w:rFonts w:ascii="Garamond" w:hAnsi="Garamond"/>
                <w:b/>
                <w:bCs/>
              </w:rPr>
              <w:t xml:space="preserve"> (1997)</w:t>
            </w:r>
            <w:r w:rsidRPr="0037665E">
              <w:rPr>
                <w:rFonts w:ascii="Garamond" w:hAnsi="Garamond"/>
              </w:rPr>
              <w:t xml:space="preserve">, </w:t>
            </w:r>
            <w:r w:rsidRPr="0037665E">
              <w:rPr>
                <w:rFonts w:ascii="Garamond" w:hAnsi="Garamond"/>
                <w:b/>
                <w:bCs/>
              </w:rPr>
              <w:t>Abhiram Singh (2017)</w:t>
            </w:r>
            <w:r w:rsidRPr="0037665E">
              <w:rPr>
                <w:rFonts w:ascii="Garamond" w:hAnsi="Garamond"/>
              </w:rPr>
              <w:t xml:space="preserve">, </w:t>
            </w:r>
            <w:r w:rsidRPr="0037665E">
              <w:rPr>
                <w:rFonts w:ascii="Garamond" w:hAnsi="Garamond"/>
                <w:b/>
                <w:bCs/>
              </w:rPr>
              <w:t>Amish Devgan v. Union of India (2020)</w:t>
            </w:r>
            <w:r w:rsidRPr="0037665E">
              <w:rPr>
                <w:rFonts w:ascii="Garamond" w:hAnsi="Garamond"/>
              </w:rPr>
              <w:t xml:space="preserve"> (hate speech has an </w:t>
            </w:r>
            <w:r w:rsidRPr="0037665E">
              <w:rPr>
                <w:rFonts w:ascii="Garamond" w:hAnsi="Garamond"/>
                <w:b/>
                <w:bCs/>
              </w:rPr>
              <w:t>effects</w:t>
            </w:r>
            <w:r w:rsidRPr="0037665E">
              <w:rPr>
                <w:rFonts w:ascii="Garamond" w:hAnsi="Garamond"/>
              </w:rPr>
              <w:t>-based assessment and harms equal citizenship; check the report for the outcome).</w:t>
            </w:r>
          </w:p>
        </w:tc>
      </w:tr>
    </w:tbl>
    <w:p w14:paraId="5BB933D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30CDD2C"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B0720A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5.3: Prepare the answer: "Are existing laws sufficient to control hate speech or are new laws needed?"</w:t>
            </w:r>
          </w:p>
          <w:p w14:paraId="0B7C1A6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Model answer in 5.5.</w:t>
            </w:r>
          </w:p>
        </w:tc>
      </w:tr>
    </w:tbl>
    <w:p w14:paraId="0F8DA3F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FE42BE0"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47D849C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lastRenderedPageBreak/>
              <w:t>HOMEWORK 5.4: Read Shreya Singhal: speech in three parts (discussion, advocacy, incitement)</w:t>
            </w:r>
          </w:p>
          <w:p w14:paraId="4F92DAE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5.4.</w:t>
            </w:r>
          </w:p>
        </w:tc>
      </w:tr>
    </w:tbl>
    <w:p w14:paraId="7F74226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40D780A"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255927E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 xml:space="preserve">HOMEWORK 5.5: Google Miranda rights and read Nandini </w:t>
            </w:r>
            <w:proofErr w:type="spellStart"/>
            <w:r w:rsidRPr="0037665E">
              <w:rPr>
                <w:rFonts w:ascii="Garamond" w:hAnsi="Garamond"/>
                <w:b/>
                <w:bCs/>
                <w:color w:val="0F766E"/>
              </w:rPr>
              <w:t>Satpathy</w:t>
            </w:r>
            <w:proofErr w:type="spellEnd"/>
            <w:r w:rsidRPr="0037665E">
              <w:rPr>
                <w:rFonts w:ascii="Garamond" w:hAnsi="Garamond"/>
                <w:b/>
                <w:bCs/>
                <w:color w:val="0F766E"/>
              </w:rPr>
              <w:t xml:space="preserve"> v. P.L. Dani (to be taught under Art 20, but read now)</w:t>
            </w:r>
          </w:p>
          <w:p w14:paraId="685BC7D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5.6.</w:t>
            </w:r>
          </w:p>
        </w:tc>
      </w:tr>
    </w:tbl>
    <w:p w14:paraId="33C2ECAD"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5496DFE"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57FE88E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 xml:space="preserve">HOMEWORK 5.6: Read </w:t>
            </w:r>
            <w:proofErr w:type="spellStart"/>
            <w:r w:rsidRPr="0037665E">
              <w:rPr>
                <w:rFonts w:ascii="Garamond" w:hAnsi="Garamond"/>
                <w:b/>
                <w:bCs/>
                <w:color w:val="0F766E"/>
              </w:rPr>
              <w:t>Bijoe</w:t>
            </w:r>
            <w:proofErr w:type="spellEnd"/>
            <w:r w:rsidRPr="0037665E">
              <w:rPr>
                <w:rFonts w:ascii="Garamond" w:hAnsi="Garamond"/>
                <w:b/>
                <w:bCs/>
                <w:color w:val="0F766E"/>
              </w:rPr>
              <w:t xml:space="preserve"> Emmanuel (right to silence) in the original ("original cases are a joy to read")</w:t>
            </w:r>
          </w:p>
          <w:p w14:paraId="5AD700E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5.6.</w:t>
            </w:r>
          </w:p>
        </w:tc>
      </w:tr>
    </w:tbl>
    <w:p w14:paraId="6D0D49DD"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B0CD7FF"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31D7A40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5.7: Re-read the previous class: commercial ads (Hamdard → Tata Press) and obscenity (Hicklin → Miller), "all three things in the Miller test"</w:t>
            </w:r>
          </w:p>
          <w:p w14:paraId="38BBE35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Lecture 4.</w:t>
            </w:r>
          </w:p>
        </w:tc>
      </w:tr>
    </w:tbl>
    <w:p w14:paraId="56C71A3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9065659"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2F4696B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5.8: Be careful about fake news and verify before reposting (links to hate speech)</w:t>
            </w:r>
          </w:p>
          <w:p w14:paraId="42119ED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Lecture 4, 4.3.</w:t>
            </w:r>
          </w:p>
        </w:tc>
      </w:tr>
    </w:tbl>
    <w:p w14:paraId="432B646E" w14:textId="77777777" w:rsidR="00DD4075" w:rsidRPr="0037665E" w:rsidRDefault="00DD4075" w:rsidP="0037665E">
      <w:pPr>
        <w:spacing w:after="80"/>
        <w:jc w:val="both"/>
        <w:rPr>
          <w:rFonts w:ascii="Garamond" w:hAnsi="Garamond"/>
        </w:rPr>
      </w:pPr>
    </w:p>
    <w:p w14:paraId="72B8B077" w14:textId="77777777" w:rsidR="00DD4075" w:rsidRPr="0037665E" w:rsidRDefault="00000000" w:rsidP="0037665E">
      <w:pPr>
        <w:pStyle w:val="Heading1"/>
        <w:pageBreakBefore/>
        <w:jc w:val="both"/>
        <w:rPr>
          <w:rFonts w:ascii="Garamond" w:hAnsi="Garamond"/>
        </w:rPr>
      </w:pPr>
      <w:bookmarkStart w:id="65" w:name="_Toc243736332"/>
      <w:r w:rsidRPr="0037665E">
        <w:rPr>
          <w:rFonts w:ascii="Garamond" w:hAnsi="Garamond"/>
        </w:rPr>
        <w:lastRenderedPageBreak/>
        <w:t>LECTURE 6 (COLA 12): Right to Property - Art 19(1)(f), Art 31, Art 300A, Eminent Domain and the Compensation Story</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E2AD261"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3256C3A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Exam snapshot</w:t>
            </w:r>
          </w:p>
          <w:p w14:paraId="459C082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Original scheme (1950):</w:t>
            </w:r>
            <w:r w:rsidRPr="0037665E">
              <w:rPr>
                <w:rFonts w:ascii="Garamond" w:hAnsi="Garamond"/>
              </w:rPr>
              <w:t xml:space="preserve"> property was protected </w:t>
            </w:r>
            <w:r w:rsidRPr="0037665E">
              <w:rPr>
                <w:rFonts w:ascii="Garamond" w:hAnsi="Garamond"/>
                <w:b/>
                <w:bCs/>
              </w:rPr>
              <w:t>twice</w:t>
            </w:r>
            <w:r w:rsidRPr="0037665E">
              <w:rPr>
                <w:rFonts w:ascii="Garamond" w:hAnsi="Garamond"/>
              </w:rPr>
              <w:t xml:space="preserve"> - </w:t>
            </w:r>
            <w:r w:rsidRPr="0037665E">
              <w:rPr>
                <w:rFonts w:ascii="Garamond" w:hAnsi="Garamond"/>
                <w:b/>
                <w:bCs/>
              </w:rPr>
              <w:t>Art 19(1)(f)</w:t>
            </w:r>
            <w:r w:rsidRPr="0037665E">
              <w:rPr>
                <w:rFonts w:ascii="Garamond" w:hAnsi="Garamond"/>
              </w:rPr>
              <w:t xml:space="preserve"> (a </w:t>
            </w:r>
            <w:r w:rsidRPr="0037665E">
              <w:rPr>
                <w:rFonts w:ascii="Garamond" w:hAnsi="Garamond"/>
                <w:i/>
                <w:iCs/>
              </w:rPr>
              <w:t>citizen's</w:t>
            </w:r>
            <w:r w:rsidRPr="0037665E">
              <w:rPr>
                <w:rFonts w:ascii="Garamond" w:hAnsi="Garamond"/>
              </w:rPr>
              <w:t xml:space="preserve"> freedom to acquire, hold and dispose of property) and </w:t>
            </w:r>
            <w:r w:rsidRPr="0037665E">
              <w:rPr>
                <w:rFonts w:ascii="Garamond" w:hAnsi="Garamond"/>
                <w:b/>
                <w:bCs/>
              </w:rPr>
              <w:t>Art 31</w:t>
            </w:r>
            <w:r w:rsidRPr="0037665E">
              <w:rPr>
                <w:rFonts w:ascii="Garamond" w:hAnsi="Garamond"/>
              </w:rPr>
              <w:t xml:space="preserve"> (protection of </w:t>
            </w:r>
            <w:r w:rsidRPr="0037665E">
              <w:rPr>
                <w:rFonts w:ascii="Garamond" w:hAnsi="Garamond"/>
                <w:i/>
                <w:iCs/>
              </w:rPr>
              <w:t>any person</w:t>
            </w:r>
            <w:r w:rsidRPr="0037665E">
              <w:rPr>
                <w:rFonts w:ascii="Garamond" w:hAnsi="Garamond"/>
              </w:rPr>
              <w:t xml:space="preserve"> against deprivation/compulsory acquisition by the State). </w:t>
            </w:r>
            <w:r w:rsidRPr="0037665E">
              <w:rPr>
                <w:rFonts w:ascii="Garamond" w:hAnsi="Garamond"/>
                <w:b/>
                <w:bCs/>
              </w:rPr>
              <w:t>44th Amendment (enacted 1978; in force 1979)</w:t>
            </w:r>
            <w:r w:rsidRPr="0037665E">
              <w:rPr>
                <w:rFonts w:ascii="Garamond" w:hAnsi="Garamond"/>
              </w:rPr>
              <w:t xml:space="preserve"> deleted </w:t>
            </w:r>
            <w:r w:rsidRPr="0037665E">
              <w:rPr>
                <w:rFonts w:ascii="Garamond" w:hAnsi="Garamond"/>
                <w:b/>
                <w:bCs/>
              </w:rPr>
              <w:t>Art 19(1)(f)</w:t>
            </w:r>
            <w:r w:rsidRPr="0037665E">
              <w:rPr>
                <w:rFonts w:ascii="Garamond" w:hAnsi="Garamond"/>
              </w:rPr>
              <w:t xml:space="preserve"> and </w:t>
            </w:r>
            <w:r w:rsidRPr="0037665E">
              <w:rPr>
                <w:rFonts w:ascii="Garamond" w:hAnsi="Garamond"/>
                <w:b/>
                <w:bCs/>
              </w:rPr>
              <w:t>Art 31</w:t>
            </w:r>
            <w:r w:rsidRPr="0037665E">
              <w:rPr>
                <w:rFonts w:ascii="Garamond" w:hAnsi="Garamond"/>
              </w:rPr>
              <w:t xml:space="preserve"> and inserted </w:t>
            </w:r>
            <w:r w:rsidRPr="0037665E">
              <w:rPr>
                <w:rFonts w:ascii="Garamond" w:hAnsi="Garamond"/>
                <w:b/>
                <w:bCs/>
              </w:rPr>
              <w:t>Art 300A</w:t>
            </w:r>
            <w:r w:rsidRPr="0037665E">
              <w:rPr>
                <w:rFonts w:ascii="Garamond" w:hAnsi="Garamond"/>
              </w:rPr>
              <w:t xml:space="preserve"> in Part XII: </w:t>
            </w:r>
            <w:r w:rsidRPr="0037665E">
              <w:rPr>
                <w:rFonts w:ascii="Garamond" w:hAnsi="Garamond"/>
                <w:i/>
                <w:iCs/>
              </w:rPr>
              <w:t>"No person shall be deprived of his property save by authority of law."</w:t>
            </w:r>
            <w:r w:rsidRPr="0037665E">
              <w:rPr>
                <w:rFonts w:ascii="Garamond" w:hAnsi="Garamond"/>
              </w:rPr>
              <w:t xml:space="preserve"> Property is now a </w:t>
            </w:r>
            <w:r w:rsidRPr="0037665E">
              <w:rPr>
                <w:rFonts w:ascii="Garamond" w:hAnsi="Garamond"/>
                <w:b/>
                <w:bCs/>
              </w:rPr>
              <w:t>constitutional (and human) right, not a Fundamental Right.</w:t>
            </w:r>
          </w:p>
          <w:p w14:paraId="0DF2768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Eminent domain</w:t>
            </w:r>
            <w:r w:rsidRPr="0037665E">
              <w:rPr>
                <w:rFonts w:ascii="Garamond" w:hAnsi="Garamond"/>
              </w:rPr>
              <w:t xml:space="preserve"> (Latin </w:t>
            </w:r>
            <w:r w:rsidRPr="0037665E">
              <w:rPr>
                <w:rFonts w:ascii="Garamond" w:hAnsi="Garamond"/>
                <w:i/>
                <w:iCs/>
              </w:rPr>
              <w:t xml:space="preserve">dominium </w:t>
            </w:r>
            <w:proofErr w:type="spellStart"/>
            <w:r w:rsidRPr="0037665E">
              <w:rPr>
                <w:rFonts w:ascii="Garamond" w:hAnsi="Garamond"/>
                <w:i/>
                <w:iCs/>
              </w:rPr>
              <w:t>eminens</w:t>
            </w:r>
            <w:proofErr w:type="spellEnd"/>
            <w:r w:rsidRPr="0037665E">
              <w:rPr>
                <w:rFonts w:ascii="Garamond" w:hAnsi="Garamond"/>
              </w:rPr>
              <w:t xml:space="preserve">) = the </w:t>
            </w:r>
            <w:r w:rsidRPr="0037665E">
              <w:rPr>
                <w:rFonts w:ascii="Garamond" w:hAnsi="Garamond"/>
                <w:b/>
                <w:bCs/>
              </w:rPr>
              <w:t>sovereign power</w:t>
            </w:r>
            <w:r w:rsidRPr="0037665E">
              <w:rPr>
                <w:rFonts w:ascii="Garamond" w:hAnsi="Garamond"/>
              </w:rPr>
              <w:t xml:space="preserve"> of the State to take private property for public use. </w:t>
            </w:r>
            <w:r w:rsidRPr="0037665E">
              <w:rPr>
                <w:rFonts w:ascii="Garamond" w:hAnsi="Garamond"/>
                <w:b/>
                <w:bCs/>
              </w:rPr>
              <w:t>Three conditions</w:t>
            </w:r>
            <w:r w:rsidRPr="0037665E">
              <w:rPr>
                <w:rFonts w:ascii="Garamond" w:hAnsi="Garamond"/>
              </w:rPr>
              <w:t xml:space="preserve"> for a valid acquisition: </w:t>
            </w:r>
            <w:r w:rsidRPr="0037665E">
              <w:rPr>
                <w:rFonts w:ascii="Garamond" w:hAnsi="Garamond"/>
                <w:b/>
                <w:bCs/>
              </w:rPr>
              <w:t>(1) authority of law, (2) public purpose, (3) compensation.</w:t>
            </w:r>
          </w:p>
          <w:p w14:paraId="29B9B3CB"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Compensation saga:</w:t>
            </w:r>
            <w:r w:rsidRPr="0037665E">
              <w:rPr>
                <w:rFonts w:ascii="Garamond" w:hAnsi="Garamond"/>
              </w:rPr>
              <w:t xml:space="preserve"> </w:t>
            </w:r>
            <w:r w:rsidRPr="0037665E">
              <w:rPr>
                <w:rFonts w:ascii="Garamond" w:hAnsi="Garamond"/>
                <w:i/>
                <w:iCs/>
              </w:rPr>
              <w:t>Bela Banerjee</w:t>
            </w:r>
            <w:r w:rsidRPr="0037665E">
              <w:rPr>
                <w:rFonts w:ascii="Garamond" w:hAnsi="Garamond"/>
              </w:rPr>
              <w:t xml:space="preserve"> (1954) - "compensation" = </w:t>
            </w:r>
            <w:r w:rsidRPr="0037665E">
              <w:rPr>
                <w:rFonts w:ascii="Garamond" w:hAnsi="Garamond"/>
                <w:b/>
                <w:bCs/>
              </w:rPr>
              <w:t>just equivalent / market value</w:t>
            </w:r>
            <w:r w:rsidRPr="0037665E">
              <w:rPr>
                <w:rFonts w:ascii="Garamond" w:hAnsi="Garamond"/>
              </w:rPr>
              <w:t xml:space="preserve"> → </w:t>
            </w:r>
            <w:r w:rsidRPr="0037665E">
              <w:rPr>
                <w:rFonts w:ascii="Garamond" w:hAnsi="Garamond"/>
                <w:b/>
                <w:bCs/>
              </w:rPr>
              <w:t>Fourth Amendment (1955)</w:t>
            </w:r>
            <w:r w:rsidRPr="0037665E">
              <w:rPr>
                <w:rFonts w:ascii="Garamond" w:hAnsi="Garamond"/>
              </w:rPr>
              <w:t xml:space="preserve"> (adequacy non-justiciable) → </w:t>
            </w:r>
            <w:r w:rsidRPr="0037665E">
              <w:rPr>
                <w:rFonts w:ascii="Garamond" w:hAnsi="Garamond"/>
                <w:i/>
                <w:iCs/>
              </w:rPr>
              <w:t>R.C. Cooper</w:t>
            </w:r>
            <w:r w:rsidRPr="0037665E">
              <w:rPr>
                <w:rFonts w:ascii="Garamond" w:hAnsi="Garamond"/>
              </w:rPr>
              <w:t xml:space="preserve"> (1970) → </w:t>
            </w:r>
            <w:r w:rsidRPr="0037665E">
              <w:rPr>
                <w:rFonts w:ascii="Garamond" w:hAnsi="Garamond"/>
                <w:b/>
                <w:bCs/>
              </w:rPr>
              <w:t>25th Amendment (1971):</w:t>
            </w:r>
            <w:r w:rsidRPr="0037665E">
              <w:rPr>
                <w:rFonts w:ascii="Garamond" w:hAnsi="Garamond"/>
              </w:rPr>
              <w:t xml:space="preserve"> "compensation" replaced by "</w:t>
            </w:r>
            <w:r w:rsidRPr="0037665E">
              <w:rPr>
                <w:rFonts w:ascii="Garamond" w:hAnsi="Garamond"/>
                <w:b/>
                <w:bCs/>
              </w:rPr>
              <w:t>amount</w:t>
            </w:r>
            <w:r w:rsidRPr="0037665E">
              <w:rPr>
                <w:rFonts w:ascii="Garamond" w:hAnsi="Garamond"/>
              </w:rPr>
              <w:t xml:space="preserve">" → </w:t>
            </w:r>
            <w:proofErr w:type="spellStart"/>
            <w:r w:rsidRPr="0037665E">
              <w:rPr>
                <w:rFonts w:ascii="Garamond" w:hAnsi="Garamond"/>
                <w:i/>
                <w:iCs/>
              </w:rPr>
              <w:t>Kesavananda</w:t>
            </w:r>
            <w:proofErr w:type="spellEnd"/>
            <w:r w:rsidRPr="0037665E">
              <w:rPr>
                <w:rFonts w:ascii="Garamond" w:hAnsi="Garamond"/>
                <w:i/>
                <w:iCs/>
              </w:rPr>
              <w:t xml:space="preserve"> Bharati</w:t>
            </w:r>
            <w:r w:rsidRPr="0037665E">
              <w:rPr>
                <w:rFonts w:ascii="Garamond" w:hAnsi="Garamond"/>
              </w:rPr>
              <w:t xml:space="preserve"> (1973) upheld that change → </w:t>
            </w:r>
            <w:r w:rsidRPr="0037665E">
              <w:rPr>
                <w:rFonts w:ascii="Garamond" w:hAnsi="Garamond"/>
                <w:b/>
                <w:bCs/>
              </w:rPr>
              <w:t>44th Amendment (1978)</w:t>
            </w:r>
            <w:r w:rsidRPr="0037665E">
              <w:rPr>
                <w:rFonts w:ascii="Garamond" w:hAnsi="Garamond"/>
              </w:rPr>
              <w:t xml:space="preserve"> removed the whole thing from Part III → </w:t>
            </w:r>
            <w:r w:rsidRPr="0037665E">
              <w:rPr>
                <w:rFonts w:ascii="Garamond" w:hAnsi="Garamond"/>
                <w:b/>
                <w:bCs/>
              </w:rPr>
              <w:t>Art 300A</w:t>
            </w:r>
            <w:r w:rsidRPr="0037665E">
              <w:rPr>
                <w:rFonts w:ascii="Garamond" w:hAnsi="Garamond"/>
              </w:rPr>
              <w:t xml:space="preserve">. Modern law: </w:t>
            </w:r>
            <w:r w:rsidRPr="0037665E">
              <w:rPr>
                <w:rFonts w:ascii="Garamond" w:hAnsi="Garamond"/>
                <w:b/>
                <w:bCs/>
              </w:rPr>
              <w:t>LARR Act, 2013</w:t>
            </w:r>
            <w:r w:rsidRPr="0037665E">
              <w:rPr>
                <w:rFonts w:ascii="Garamond" w:hAnsi="Garamond"/>
              </w:rPr>
              <w:t xml:space="preserve"> (up to 4x market value in rural areas, 2x in urban areas).</w:t>
            </w:r>
          </w:p>
          <w:p w14:paraId="543346AA"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Practical consequence of 44th Amendment:</w:t>
            </w:r>
            <w:r w:rsidRPr="0037665E">
              <w:rPr>
                <w:rFonts w:ascii="Garamond" w:hAnsi="Garamond"/>
              </w:rPr>
              <w:t xml:space="preserve"> no writ under </w:t>
            </w:r>
            <w:r w:rsidRPr="0037665E">
              <w:rPr>
                <w:rFonts w:ascii="Garamond" w:hAnsi="Garamond"/>
                <w:b/>
                <w:bCs/>
              </w:rPr>
              <w:t>Art 32</w:t>
            </w:r>
            <w:r w:rsidRPr="0037665E">
              <w:rPr>
                <w:rFonts w:ascii="Garamond" w:hAnsi="Garamond"/>
              </w:rPr>
              <w:t xml:space="preserve"> for breach of property right alone (go to the </w:t>
            </w:r>
            <w:r w:rsidRPr="0037665E">
              <w:rPr>
                <w:rFonts w:ascii="Garamond" w:hAnsi="Garamond"/>
                <w:b/>
                <w:bCs/>
              </w:rPr>
              <w:t>High Court, Art 226</w:t>
            </w:r>
            <w:r w:rsidRPr="0037665E">
              <w:rPr>
                <w:rFonts w:ascii="Garamond" w:hAnsi="Garamond"/>
              </w:rPr>
              <w:t xml:space="preserve">); Art 13 no longer bites on property laws; the State needs </w:t>
            </w:r>
            <w:r w:rsidRPr="0037665E">
              <w:rPr>
                <w:rFonts w:ascii="Garamond" w:hAnsi="Garamond"/>
                <w:b/>
                <w:bCs/>
              </w:rPr>
              <w:t>only an ordinary law</w:t>
            </w:r>
            <w:r w:rsidRPr="0037665E">
              <w:rPr>
                <w:rFonts w:ascii="Garamond" w:hAnsi="Garamond"/>
              </w:rPr>
              <w:t xml:space="preserve"> (not a constitutional amendment) to acquire property.</w:t>
            </w:r>
          </w:p>
        </w:tc>
      </w:tr>
    </w:tbl>
    <w:p w14:paraId="5BD5BF4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99616B1"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32182A8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What has been left out of this lecture</w:t>
            </w:r>
          </w:p>
          <w:p w14:paraId="6423B90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class began with an exam-paper discussion (marks, copies) and ran through long </w:t>
            </w:r>
            <w:r w:rsidRPr="0037665E">
              <w:rPr>
                <w:rFonts w:ascii="Garamond" w:hAnsi="Garamond"/>
                <w:b/>
                <w:bCs/>
              </w:rPr>
              <w:t>political commentary</w:t>
            </w:r>
            <w:r w:rsidRPr="0037665E">
              <w:rPr>
                <w:rFonts w:ascii="Garamond" w:hAnsi="Garamond"/>
              </w:rPr>
              <w:t xml:space="preserve"> (party politics, a named politician's family, a security-cover digression) and an extended </w:t>
            </w:r>
            <w:r w:rsidRPr="0037665E">
              <w:rPr>
                <w:rFonts w:ascii="Garamond" w:hAnsi="Garamond"/>
                <w:b/>
                <w:bCs/>
              </w:rPr>
              <w:t>IPKF / Sri Lanka</w:t>
            </w:r>
            <w:r w:rsidRPr="0037665E">
              <w:rPr>
                <w:rFonts w:ascii="Garamond" w:hAnsi="Garamond"/>
              </w:rPr>
              <w:t xml:space="preserve"> story used to illustrate "State suppressing the rights of citizens of another country". None of that is constitutional law that can be examined, and the political remarks are the professor's personal opinions; they are omitted. Only the legal content (and the questions asked) are kept.</w:t>
            </w:r>
          </w:p>
          <w:p w14:paraId="497D5E4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Facts to double-check before quoting:</w:t>
            </w:r>
            <w:r w:rsidRPr="0037665E">
              <w:rPr>
                <w:rFonts w:ascii="Garamond" w:hAnsi="Garamond"/>
              </w:rPr>
              <w:t xml:space="preserve"> the professor's statement that "the Supreme Court later struck down / dealt with" the </w:t>
            </w:r>
            <w:r w:rsidRPr="0037665E">
              <w:rPr>
                <w:rFonts w:ascii="Garamond" w:hAnsi="Garamond"/>
                <w:i/>
                <w:iCs/>
              </w:rPr>
              <w:t>amount</w:t>
            </w:r>
            <w:r w:rsidRPr="0037665E">
              <w:rPr>
                <w:rFonts w:ascii="Garamond" w:hAnsi="Garamond"/>
              </w:rPr>
              <w:t xml:space="preserve"> amendment is garbled in the transcript. What is safe: the 25th Amendment's "amount" was </w:t>
            </w:r>
            <w:r w:rsidRPr="0037665E">
              <w:rPr>
                <w:rFonts w:ascii="Garamond" w:hAnsi="Garamond"/>
                <w:b/>
                <w:bCs/>
              </w:rPr>
              <w:t xml:space="preserve">upheld in </w:t>
            </w:r>
            <w:proofErr w:type="spellStart"/>
            <w:r w:rsidRPr="0037665E">
              <w:rPr>
                <w:rFonts w:ascii="Garamond" w:hAnsi="Garamond"/>
                <w:b/>
                <w:bCs/>
              </w:rPr>
              <w:t>Kesavananda</w:t>
            </w:r>
            <w:proofErr w:type="spellEnd"/>
            <w:r w:rsidRPr="0037665E">
              <w:rPr>
                <w:rFonts w:ascii="Garamond" w:hAnsi="Garamond"/>
                <w:b/>
                <w:bCs/>
              </w:rPr>
              <w:t xml:space="preserve"> Bharati (1973)</w:t>
            </w:r>
            <w:r w:rsidRPr="0037665E">
              <w:rPr>
                <w:rFonts w:ascii="Garamond" w:hAnsi="Garamond"/>
              </w:rPr>
              <w:t xml:space="preserve">; the whole of Art 31 was then </w:t>
            </w:r>
            <w:r w:rsidRPr="0037665E">
              <w:rPr>
                <w:rFonts w:ascii="Garamond" w:hAnsi="Garamond"/>
                <w:b/>
                <w:bCs/>
              </w:rPr>
              <w:t>deleted in 1978</w:t>
            </w:r>
            <w:r w:rsidRPr="0037665E">
              <w:rPr>
                <w:rFonts w:ascii="Garamond" w:hAnsi="Garamond"/>
              </w:rPr>
              <w:t>.</w:t>
            </w:r>
          </w:p>
        </w:tc>
      </w:tr>
    </w:tbl>
    <w:p w14:paraId="3DF162C9" w14:textId="77777777" w:rsidR="00DD4075" w:rsidRPr="0037665E" w:rsidRDefault="00DD4075" w:rsidP="0037665E">
      <w:pPr>
        <w:spacing w:after="80"/>
        <w:jc w:val="both"/>
        <w:rPr>
          <w:rFonts w:ascii="Garamond" w:hAnsi="Garamond"/>
        </w:rPr>
      </w:pPr>
    </w:p>
    <w:p w14:paraId="706794BB" w14:textId="77777777" w:rsidR="00DD4075" w:rsidRPr="0037665E" w:rsidRDefault="00000000" w:rsidP="0037665E">
      <w:pPr>
        <w:pStyle w:val="Heading2"/>
        <w:keepNext/>
        <w:jc w:val="both"/>
        <w:rPr>
          <w:rFonts w:ascii="Garamond" w:hAnsi="Garamond"/>
        </w:rPr>
      </w:pPr>
      <w:bookmarkStart w:id="66" w:name="_Toc243736333"/>
      <w:r w:rsidRPr="0037665E">
        <w:rPr>
          <w:rFonts w:ascii="Garamond" w:hAnsi="Garamond"/>
        </w:rPr>
        <w:t>6.1 Opening quiz: why does Art 19(1) jump from (e) to (g)?</w:t>
      </w:r>
      <w:bookmarkEnd w:id="66"/>
    </w:p>
    <w:p w14:paraId="50C1B05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asked "A, B, C, D, E, F should come - why is it (g)? Whose mistake is it - mine, Dr Ambedkar's, or the typist's?" Answer: </w:t>
      </w:r>
      <w:r w:rsidRPr="0037665E">
        <w:rPr>
          <w:rFonts w:ascii="Garamond" w:hAnsi="Garamond"/>
          <w:b/>
          <w:bCs/>
        </w:rPr>
        <w:t>nobody's mistake.</w:t>
      </w:r>
      <w:r w:rsidRPr="0037665E">
        <w:rPr>
          <w:rFonts w:ascii="Garamond" w:hAnsi="Garamond"/>
        </w:rPr>
        <w:t xml:space="preserve"> </w:t>
      </w:r>
      <w:r w:rsidRPr="0037665E">
        <w:rPr>
          <w:rFonts w:ascii="Garamond" w:hAnsi="Garamond"/>
          <w:b/>
          <w:bCs/>
        </w:rPr>
        <w:t>Art 19(1)(f)</w:t>
      </w:r>
      <w:r w:rsidRPr="0037665E">
        <w:rPr>
          <w:rFonts w:ascii="Garamond" w:hAnsi="Garamond"/>
        </w:rPr>
        <w:t xml:space="preserve"> (right to acquire, hold and dispose of property) was </w:t>
      </w:r>
      <w:r w:rsidRPr="0037665E">
        <w:rPr>
          <w:rFonts w:ascii="Garamond" w:hAnsi="Garamond"/>
          <w:b/>
          <w:bCs/>
        </w:rPr>
        <w:t>omitted by the Constitution (44th Amendment) Act, 1978</w:t>
      </w:r>
      <w:r w:rsidRPr="0037665E">
        <w:rPr>
          <w:rFonts w:ascii="Garamond" w:hAnsi="Garamond"/>
        </w:rPr>
        <w:t xml:space="preserve">; the lettering of the remaining clauses was </w:t>
      </w:r>
      <w:r w:rsidRPr="0037665E">
        <w:rPr>
          <w:rFonts w:ascii="Garamond" w:hAnsi="Garamond"/>
          <w:b/>
          <w:bCs/>
        </w:rPr>
        <w:t>not</w:t>
      </w:r>
      <w:r w:rsidRPr="0037665E">
        <w:rPr>
          <w:rFonts w:ascii="Garamond" w:hAnsi="Garamond"/>
        </w:rPr>
        <w:t xml:space="preserve"> changed, so the list now reads (a), (b), (c), (d), (e), (g).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4530"/>
        <w:gridCol w:w="3373"/>
      </w:tblGrid>
      <w:tr w:rsidR="00DD4075" w:rsidRPr="0037665E" w14:paraId="3FE9538A" w14:textId="77777777">
        <w:trPr>
          <w:cantSplit/>
          <w:tblHeader/>
        </w:trPr>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1979EF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Clause</w:t>
            </w:r>
          </w:p>
        </w:tc>
        <w:tc>
          <w:tcPr>
            <w:tcW w:w="453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0B9AED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Freedom (citizens only)</w:t>
            </w:r>
          </w:p>
        </w:tc>
        <w:tc>
          <w:tcPr>
            <w:tcW w:w="337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E752A6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Restriction clause</w:t>
            </w:r>
          </w:p>
        </w:tc>
      </w:tr>
      <w:tr w:rsidR="00DD4075" w:rsidRPr="0037665E" w14:paraId="4BE40EA6"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536BAF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19(1)(a)</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FAF437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Speech and expression</w:t>
            </w:r>
          </w:p>
        </w:tc>
        <w:tc>
          <w:tcPr>
            <w:tcW w:w="337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1BAF20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19(2) - eight grounds</w:t>
            </w:r>
          </w:p>
        </w:tc>
      </w:tr>
      <w:tr w:rsidR="00DD4075" w:rsidRPr="0037665E" w14:paraId="2F83F86B"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712C5C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19(1)(b)</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63B3EF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Assemble peaceably and without arms</w:t>
            </w:r>
          </w:p>
        </w:tc>
        <w:tc>
          <w:tcPr>
            <w:tcW w:w="337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9EB360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19(3) - sovereignty and integrity of India; public order</w:t>
            </w:r>
          </w:p>
        </w:tc>
      </w:tr>
      <w:tr w:rsidR="00DD4075" w:rsidRPr="0037665E" w14:paraId="4C672B5E"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4DDE6D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19(1)(c)</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FEE2C0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Form associations, unions or co-operative societies (words "co-operative societies" added by the 97th Amendment, 2011)</w:t>
            </w:r>
          </w:p>
        </w:tc>
        <w:tc>
          <w:tcPr>
            <w:tcW w:w="337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F1D26D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19(4) - sovereignty and integrity; public order; morality</w:t>
            </w:r>
          </w:p>
        </w:tc>
      </w:tr>
      <w:tr w:rsidR="00DD4075" w:rsidRPr="0037665E" w14:paraId="109D5232"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CF7905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19(1)(d)</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0690F4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Move freely throughout the territory of India</w:t>
            </w:r>
          </w:p>
        </w:tc>
        <w:tc>
          <w:tcPr>
            <w:tcW w:w="337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97B0C8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 - interests of the general public; protection of Scheduled Tribes</w:t>
            </w:r>
          </w:p>
        </w:tc>
      </w:tr>
      <w:tr w:rsidR="00DD4075" w:rsidRPr="0037665E" w14:paraId="39F923C7"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E66FAE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19(1)(e)</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FB3D58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Reside and settle in any part of India</w:t>
            </w:r>
          </w:p>
        </w:tc>
        <w:tc>
          <w:tcPr>
            <w:tcW w:w="337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11411B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 - same</w:t>
            </w:r>
          </w:p>
        </w:tc>
      </w:tr>
      <w:tr w:rsidR="00DD4075" w:rsidRPr="0037665E" w14:paraId="276DACA1"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5DE51E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19(1)(f) (repealed)</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CF8BEC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Acquire, hold and dispose of property</w:t>
            </w:r>
          </w:p>
        </w:tc>
        <w:tc>
          <w:tcPr>
            <w:tcW w:w="337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DBB59B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(was 19(5)) - removed by the 44th Amendment</w:t>
            </w:r>
          </w:p>
        </w:tc>
      </w:tr>
      <w:tr w:rsidR="00DD4075" w:rsidRPr="0037665E" w14:paraId="28B070E2"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5846C9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19(1)(g)</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4469700"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Practise</w:t>
            </w:r>
            <w:proofErr w:type="spellEnd"/>
            <w:r w:rsidRPr="0037665E">
              <w:rPr>
                <w:rFonts w:ascii="Garamond" w:hAnsi="Garamond"/>
                <w:sz w:val="20"/>
                <w:szCs w:val="20"/>
              </w:rPr>
              <w:t xml:space="preserve"> any profession, or carry on any occupation, trade or business</w:t>
            </w:r>
          </w:p>
        </w:tc>
        <w:tc>
          <w:tcPr>
            <w:tcW w:w="337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31BB30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19(6) - reasonable restrictions in the interests of the general public; professional/technical qualifications; State monopoly</w:t>
            </w:r>
          </w:p>
        </w:tc>
      </w:tr>
    </w:tbl>
    <w:p w14:paraId="13E7574F" w14:textId="77777777" w:rsidR="00DD4075" w:rsidRPr="0037665E" w:rsidRDefault="00DD4075" w:rsidP="0037665E">
      <w:pPr>
        <w:spacing w:after="80"/>
        <w:jc w:val="both"/>
        <w:rPr>
          <w:rFonts w:ascii="Garamond" w:hAnsi="Garamond"/>
        </w:rPr>
      </w:pPr>
    </w:p>
    <w:p w14:paraId="2D0D36EF" w14:textId="77777777" w:rsidR="00DD4075" w:rsidRPr="0037665E" w:rsidRDefault="00000000" w:rsidP="0037665E">
      <w:pPr>
        <w:pStyle w:val="Heading2"/>
        <w:keepNext/>
        <w:jc w:val="both"/>
        <w:rPr>
          <w:rFonts w:ascii="Garamond" w:hAnsi="Garamond"/>
        </w:rPr>
      </w:pPr>
      <w:bookmarkStart w:id="67" w:name="_Toc243736334"/>
      <w:r w:rsidRPr="0037665E">
        <w:rPr>
          <w:rFonts w:ascii="Garamond" w:hAnsi="Garamond"/>
        </w:rPr>
        <w:t>6.2 Is the university "State"? (the mobile-phone hypothetical)</w:t>
      </w:r>
      <w:bookmarkEnd w:id="67"/>
    </w:p>
    <w:p w14:paraId="6F01425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To illustrate the point that </w:t>
      </w:r>
      <w:r w:rsidRPr="0037665E">
        <w:rPr>
          <w:rFonts w:ascii="Garamond" w:hAnsi="Garamond"/>
          <w:b/>
          <w:bCs/>
        </w:rPr>
        <w:t>property can be taken only by authority of law</w:t>
      </w:r>
      <w:r w:rsidRPr="0037665E">
        <w:rPr>
          <w:rFonts w:ascii="Garamond" w:hAnsi="Garamond"/>
        </w:rPr>
        <w:t xml:space="preserve">, the professor "confiscated" a student's mobile phone in class. A student objected: "Sir, the university is not State." The professor answered that the university is </w:t>
      </w:r>
      <w:r w:rsidRPr="0037665E">
        <w:rPr>
          <w:rFonts w:ascii="Garamond" w:hAnsi="Garamond"/>
          <w:b/>
          <w:bCs/>
        </w:rPr>
        <w:t>government-funded, on government land</w:t>
      </w:r>
      <w:r w:rsidRPr="0037665E">
        <w:rPr>
          <w:rFonts w:ascii="Garamond" w:hAnsi="Garamond"/>
        </w:rPr>
        <w:t xml:space="preserve">, and that he was acting as an </w:t>
      </w:r>
      <w:r w:rsidRPr="0037665E">
        <w:rPr>
          <w:rFonts w:ascii="Garamond" w:hAnsi="Garamond"/>
          <w:b/>
          <w:bCs/>
        </w:rPr>
        <w:t>instrumentality of the State</w:t>
      </w:r>
      <w:r w:rsidRPr="0037665E">
        <w:rPr>
          <w:rFonts w:ascii="Garamond" w:hAnsi="Garamond"/>
        </w:rPr>
        <w:t>.</w:t>
      </w:r>
    </w:p>
    <w:p w14:paraId="1E5BFE4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Legal basis:</w:t>
      </w:r>
      <w:r w:rsidRPr="0037665E">
        <w:rPr>
          <w:rFonts w:ascii="Garamond" w:hAnsi="Garamond"/>
        </w:rPr>
        <w:t xml:space="preserve"> </w:t>
      </w:r>
      <w:r w:rsidRPr="0037665E">
        <w:rPr>
          <w:rFonts w:ascii="Garamond" w:hAnsi="Garamond"/>
          <w:b/>
          <w:bCs/>
        </w:rPr>
        <w:t>Art 12</w:t>
      </w:r>
      <w:r w:rsidRPr="0037665E">
        <w:rPr>
          <w:rFonts w:ascii="Garamond" w:hAnsi="Garamond"/>
        </w:rPr>
        <w:t xml:space="preserve"> - "the State" includes the Government and Parliament, the Government and Legislature of each State, and </w:t>
      </w:r>
      <w:r w:rsidRPr="0037665E">
        <w:rPr>
          <w:rFonts w:ascii="Garamond" w:hAnsi="Garamond"/>
          <w:b/>
          <w:bCs/>
        </w:rPr>
        <w:t>all local or other authorities</w:t>
      </w:r>
      <w:r w:rsidRPr="0037665E">
        <w:rPr>
          <w:rFonts w:ascii="Garamond" w:hAnsi="Garamond"/>
        </w:rPr>
        <w:t xml:space="preserve"> within the territory of India or under the control of the Government of India. Statutory universities/institutions with State funding and control are "other authorities".</w:t>
      </w:r>
    </w:p>
    <w:p w14:paraId="4A375DA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Tests:</w:t>
      </w:r>
      <w:r w:rsidRPr="0037665E">
        <w:rPr>
          <w:rFonts w:ascii="Garamond" w:hAnsi="Garamond"/>
        </w:rPr>
        <w:t xml:space="preserve"> </w:t>
      </w:r>
      <w:r w:rsidRPr="0037665E">
        <w:rPr>
          <w:rFonts w:ascii="Garamond" w:hAnsi="Garamond"/>
          <w:b/>
          <w:bCs/>
        </w:rPr>
        <w:t>R.D. Shetty v. International Airport Authority (1979)</w:t>
      </w:r>
      <w:r w:rsidRPr="0037665E">
        <w:rPr>
          <w:rFonts w:ascii="Garamond" w:hAnsi="Garamond"/>
        </w:rPr>
        <w:t xml:space="preserve"> and </w:t>
      </w:r>
      <w:r w:rsidRPr="0037665E">
        <w:rPr>
          <w:rFonts w:ascii="Garamond" w:hAnsi="Garamond"/>
          <w:b/>
          <w:bCs/>
        </w:rPr>
        <w:t>Ajay Hasia v. Khalid Mujib Sehravardi (1981)</w:t>
      </w:r>
      <w:r w:rsidRPr="0037665E">
        <w:rPr>
          <w:rFonts w:ascii="Garamond" w:hAnsi="Garamond"/>
        </w:rPr>
        <w:t xml:space="preserve"> (functional test: financial resources of the State, deep and pervasive State control, functional character - public functions, State-conferred monopoly, department transferred to the body). </w:t>
      </w:r>
      <w:r w:rsidRPr="0037665E">
        <w:rPr>
          <w:rFonts w:ascii="Garamond" w:hAnsi="Garamond"/>
          <w:b/>
          <w:bCs/>
        </w:rPr>
        <w:t>Pradeep Kumar Biswas v. Indian Institute of Chemical Biology (2002)</w:t>
      </w:r>
      <w:r w:rsidRPr="0037665E">
        <w:rPr>
          <w:rFonts w:ascii="Garamond" w:hAnsi="Garamond"/>
        </w:rPr>
        <w:t xml:space="preserve"> (7 judges): the question is whether the body is "financially, functionally and administratively dominated by or under the control of the Government".</w:t>
      </w:r>
    </w:p>
    <w:p w14:paraId="4911E5A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Application:</w:t>
      </w:r>
      <w:r w:rsidRPr="0037665E">
        <w:rPr>
          <w:rFonts w:ascii="Garamond" w:hAnsi="Garamond"/>
        </w:rPr>
        <w:t xml:space="preserve"> the </w:t>
      </w:r>
      <w:r w:rsidRPr="0037665E">
        <w:rPr>
          <w:rFonts w:ascii="Garamond" w:hAnsi="Garamond"/>
          <w:b/>
          <w:bCs/>
        </w:rPr>
        <w:t>Maharashtra National Law University Act, 2014</w:t>
      </w:r>
      <w:r w:rsidRPr="0037665E">
        <w:rPr>
          <w:rFonts w:ascii="Garamond" w:hAnsi="Garamond"/>
        </w:rPr>
        <w:t xml:space="preserve"> (a State statute) creates MNLU, Nagpur; it is largely State-funded and State-controlled → it is "State" under Art 12 (a student's argument that it is "autonomous" does not change this). Consequently, </w:t>
      </w:r>
      <w:r w:rsidRPr="0037665E">
        <w:rPr>
          <w:rFonts w:ascii="Garamond" w:hAnsi="Garamond"/>
          <w:b/>
          <w:bCs/>
        </w:rPr>
        <w:t>Part III binds it</w:t>
      </w:r>
      <w:r w:rsidRPr="0037665E">
        <w:rPr>
          <w:rFonts w:ascii="Garamond" w:hAnsi="Garamond"/>
        </w:rPr>
        <w:t xml:space="preserve"> and any taking of a student's property needs a </w:t>
      </w:r>
      <w:r w:rsidRPr="0037665E">
        <w:rPr>
          <w:rFonts w:ascii="Garamond" w:hAnsi="Garamond"/>
          <w:b/>
          <w:bCs/>
        </w:rPr>
        <w:t>law</w:t>
      </w:r>
      <w:r w:rsidRPr="0037665E">
        <w:rPr>
          <w:rFonts w:ascii="Garamond" w:hAnsi="Garamond"/>
        </w:rPr>
        <w:t>.</w:t>
      </w:r>
    </w:p>
    <w:p w14:paraId="4EA3304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Result of the hypothetical:</w:t>
      </w:r>
      <w:r w:rsidRPr="0037665E">
        <w:rPr>
          <w:rFonts w:ascii="Garamond" w:hAnsi="Garamond"/>
        </w:rPr>
        <w:t xml:space="preserve"> snatching the phone </w:t>
      </w:r>
      <w:r w:rsidRPr="0037665E">
        <w:rPr>
          <w:rFonts w:ascii="Garamond" w:hAnsi="Garamond"/>
          <w:b/>
          <w:bCs/>
        </w:rPr>
        <w:t>without any law</w:t>
      </w:r>
      <w:r w:rsidRPr="0037665E">
        <w:rPr>
          <w:rFonts w:ascii="Garamond" w:hAnsi="Garamond"/>
        </w:rPr>
        <w:t xml:space="preserve"> is an act of the State </w:t>
      </w:r>
      <w:r w:rsidRPr="0037665E">
        <w:rPr>
          <w:rFonts w:ascii="Garamond" w:hAnsi="Garamond"/>
          <w:b/>
          <w:bCs/>
        </w:rPr>
        <w:t>without authority of law</w:t>
      </w:r>
      <w:r w:rsidRPr="0037665E">
        <w:rPr>
          <w:rFonts w:ascii="Garamond" w:hAnsi="Garamond"/>
        </w:rPr>
        <w:t xml:space="preserve"> - violating </w:t>
      </w:r>
      <w:r w:rsidRPr="0037665E">
        <w:rPr>
          <w:rFonts w:ascii="Garamond" w:hAnsi="Garamond"/>
          <w:b/>
          <w:bCs/>
        </w:rPr>
        <w:t>Art 300A</w:t>
      </w:r>
      <w:r w:rsidRPr="0037665E">
        <w:rPr>
          <w:rFonts w:ascii="Garamond" w:hAnsi="Garamond"/>
        </w:rPr>
        <w:t xml:space="preserve"> (and, if the phone were a student's "possession", natural justice/Art 14). Professor's punchline: "since the right to property is no longer a Fundamental Right, one cannot say Fundamental Right is violated - but </w:t>
      </w:r>
      <w:r w:rsidRPr="0037665E">
        <w:rPr>
          <w:rFonts w:ascii="Garamond" w:hAnsi="Garamond"/>
          <w:b/>
          <w:bCs/>
        </w:rPr>
        <w:t>Art 300A</w:t>
      </w:r>
      <w:r w:rsidRPr="0037665E">
        <w:rPr>
          <w:rFonts w:ascii="Garamond" w:hAnsi="Garamond"/>
        </w:rPr>
        <w:t xml:space="preserve"> still protects it." (He then returned the phone.)</w:t>
      </w:r>
    </w:p>
    <w:p w14:paraId="657FBEA6" w14:textId="77777777" w:rsidR="00DD4075" w:rsidRPr="0037665E" w:rsidRDefault="00000000" w:rsidP="0037665E">
      <w:pPr>
        <w:pStyle w:val="Heading2"/>
        <w:keepNext/>
        <w:jc w:val="both"/>
        <w:rPr>
          <w:rFonts w:ascii="Garamond" w:hAnsi="Garamond"/>
        </w:rPr>
      </w:pPr>
      <w:bookmarkStart w:id="68" w:name="_Toc243736335"/>
      <w:r w:rsidRPr="0037665E">
        <w:rPr>
          <w:rFonts w:ascii="Garamond" w:hAnsi="Garamond"/>
        </w:rPr>
        <w:t>6.3 Why was the right to property in TWO places? (the professor's main question)</w:t>
      </w:r>
      <w:bookmarkEnd w:id="68"/>
    </w:p>
    <w:p w14:paraId="70C1E29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repeatedly asked: "Art 31 had property, Art 19 also had property - why two places? Could Dr Ambedkar not have managed with one? And what difference did it make when both went and Art 300A came?" The framework below answers it completely.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2699"/>
        <w:gridCol w:w="2891"/>
        <w:gridCol w:w="2699"/>
      </w:tblGrid>
      <w:tr w:rsidR="00DD4075" w:rsidRPr="0037665E" w14:paraId="2654DCB4" w14:textId="77777777">
        <w:trPr>
          <w:cantSplit/>
          <w:tblHeader/>
        </w:trPr>
        <w:tc>
          <w:tcPr>
            <w:tcW w:w="134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91F619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Aspect</w:t>
            </w:r>
          </w:p>
        </w:tc>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3F100C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Art 19(1)(f) + 19(5)</w:t>
            </w:r>
          </w:p>
        </w:tc>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FB7C15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Art 31 (original)</w:t>
            </w:r>
          </w:p>
        </w:tc>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780E16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Art 300A (now)</w:t>
            </w:r>
          </w:p>
        </w:tc>
      </w:tr>
      <w:tr w:rsidR="00DD4075" w:rsidRPr="0037665E" w14:paraId="7E7B0DB5" w14:textId="77777777">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0A3B19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Nature of right</w:t>
            </w:r>
          </w:p>
        </w:tc>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2E0E3A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 </w:t>
            </w:r>
            <w:r w:rsidRPr="0037665E">
              <w:rPr>
                <w:rFonts w:ascii="Garamond" w:hAnsi="Garamond"/>
                <w:b/>
                <w:bCs/>
                <w:sz w:val="20"/>
                <w:szCs w:val="20"/>
              </w:rPr>
              <w:t>freedom</w:t>
            </w:r>
            <w:r w:rsidRPr="0037665E">
              <w:rPr>
                <w:rFonts w:ascii="Garamond" w:hAnsi="Garamond"/>
                <w:sz w:val="20"/>
                <w:szCs w:val="20"/>
              </w:rPr>
              <w:t xml:space="preserve"> - to acquire, hold and dispose of property; a continuing, positive freedom of </w:t>
            </w:r>
            <w:r w:rsidRPr="0037665E">
              <w:rPr>
                <w:rFonts w:ascii="Garamond" w:hAnsi="Garamond"/>
                <w:b/>
                <w:bCs/>
                <w:sz w:val="20"/>
                <w:szCs w:val="20"/>
              </w:rPr>
              <w:t>citizens</w:t>
            </w:r>
          </w:p>
        </w:tc>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889F91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 </w:t>
            </w:r>
            <w:r w:rsidRPr="0037665E">
              <w:rPr>
                <w:rFonts w:ascii="Garamond" w:hAnsi="Garamond"/>
                <w:b/>
                <w:bCs/>
                <w:sz w:val="20"/>
                <w:szCs w:val="20"/>
              </w:rPr>
              <w:t>protection against State power</w:t>
            </w:r>
            <w:r w:rsidRPr="0037665E">
              <w:rPr>
                <w:rFonts w:ascii="Garamond" w:hAnsi="Garamond"/>
                <w:sz w:val="20"/>
                <w:szCs w:val="20"/>
              </w:rPr>
              <w:t xml:space="preserve"> - the individual's shield when the State deprives or acquires; available to </w:t>
            </w:r>
            <w:r w:rsidRPr="0037665E">
              <w:rPr>
                <w:rFonts w:ascii="Garamond" w:hAnsi="Garamond"/>
                <w:b/>
                <w:bCs/>
                <w:sz w:val="20"/>
                <w:szCs w:val="20"/>
              </w:rPr>
              <w:t>every person</w:t>
            </w:r>
            <w:r w:rsidRPr="0037665E">
              <w:rPr>
                <w:rFonts w:ascii="Garamond" w:hAnsi="Garamond"/>
                <w:sz w:val="20"/>
                <w:szCs w:val="20"/>
              </w:rPr>
              <w:t xml:space="preserve"> (citizen or not)</w:t>
            </w:r>
          </w:p>
        </w:tc>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0260AD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 </w:t>
            </w:r>
            <w:r w:rsidRPr="0037665E">
              <w:rPr>
                <w:rFonts w:ascii="Garamond" w:hAnsi="Garamond"/>
                <w:b/>
                <w:bCs/>
                <w:sz w:val="20"/>
                <w:szCs w:val="20"/>
              </w:rPr>
              <w:t>constitutional right</w:t>
            </w:r>
            <w:r w:rsidRPr="0037665E">
              <w:rPr>
                <w:rFonts w:ascii="Garamond" w:hAnsi="Garamond"/>
                <w:sz w:val="20"/>
                <w:szCs w:val="20"/>
              </w:rPr>
              <w:t xml:space="preserve"> (not Fundamental), also treated as a </w:t>
            </w:r>
            <w:r w:rsidRPr="0037665E">
              <w:rPr>
                <w:rFonts w:ascii="Garamond" w:hAnsi="Garamond"/>
                <w:b/>
                <w:bCs/>
                <w:sz w:val="20"/>
                <w:szCs w:val="20"/>
              </w:rPr>
              <w:t>human right</w:t>
            </w:r>
            <w:r w:rsidRPr="0037665E">
              <w:rPr>
                <w:rFonts w:ascii="Garamond" w:hAnsi="Garamond"/>
                <w:sz w:val="20"/>
                <w:szCs w:val="20"/>
              </w:rPr>
              <w:t xml:space="preserve"> (Vidya Devi, 2020)</w:t>
            </w:r>
          </w:p>
        </w:tc>
      </w:tr>
      <w:tr w:rsidR="00DD4075" w:rsidRPr="0037665E" w14:paraId="2A108588" w14:textId="77777777">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1C9C1B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Who can claim</w:t>
            </w:r>
          </w:p>
        </w:tc>
        <w:tc>
          <w:tcPr>
            <w:tcW w:w="269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419E8D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Citizens only (like all of Art 19)</w:t>
            </w:r>
          </w:p>
        </w:tc>
        <w:tc>
          <w:tcPr>
            <w:tcW w:w="289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1066C0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Any </w:t>
            </w:r>
            <w:r w:rsidRPr="0037665E">
              <w:rPr>
                <w:rFonts w:ascii="Garamond" w:hAnsi="Garamond"/>
                <w:b/>
                <w:bCs/>
                <w:sz w:val="20"/>
                <w:szCs w:val="20"/>
              </w:rPr>
              <w:t>person</w:t>
            </w:r>
          </w:p>
        </w:tc>
        <w:tc>
          <w:tcPr>
            <w:tcW w:w="269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E6A2B6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Any </w:t>
            </w:r>
            <w:r w:rsidRPr="0037665E">
              <w:rPr>
                <w:rFonts w:ascii="Garamond" w:hAnsi="Garamond"/>
                <w:b/>
                <w:bCs/>
                <w:sz w:val="20"/>
                <w:szCs w:val="20"/>
              </w:rPr>
              <w:t>person</w:t>
            </w:r>
          </w:p>
        </w:tc>
      </w:tr>
      <w:tr w:rsidR="00DD4075" w:rsidRPr="0037665E" w14:paraId="39F906BA" w14:textId="77777777">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6DF8E3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lastRenderedPageBreak/>
              <w:t>What it controls</w:t>
            </w:r>
          </w:p>
        </w:tc>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95EDB3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Regulation/restriction</w:t>
            </w:r>
            <w:r w:rsidRPr="0037665E">
              <w:rPr>
                <w:rFonts w:ascii="Garamond" w:hAnsi="Garamond"/>
                <w:sz w:val="20"/>
                <w:szCs w:val="20"/>
              </w:rPr>
              <w:t xml:space="preserve"> of property use - must be a </w:t>
            </w:r>
            <w:r w:rsidRPr="0037665E">
              <w:rPr>
                <w:rFonts w:ascii="Garamond" w:hAnsi="Garamond"/>
                <w:b/>
                <w:bCs/>
                <w:sz w:val="20"/>
                <w:szCs w:val="20"/>
              </w:rPr>
              <w:t>reasonable restriction</w:t>
            </w:r>
            <w:r w:rsidRPr="0037665E">
              <w:rPr>
                <w:rFonts w:ascii="Garamond" w:hAnsi="Garamond"/>
                <w:sz w:val="20"/>
                <w:szCs w:val="20"/>
              </w:rPr>
              <w:t xml:space="preserve"> in the </w:t>
            </w:r>
            <w:r w:rsidRPr="0037665E">
              <w:rPr>
                <w:rFonts w:ascii="Garamond" w:hAnsi="Garamond"/>
                <w:b/>
                <w:bCs/>
                <w:sz w:val="20"/>
                <w:szCs w:val="20"/>
              </w:rPr>
              <w:t>interests of the general public</w:t>
            </w:r>
            <w:r w:rsidRPr="0037665E">
              <w:rPr>
                <w:rFonts w:ascii="Garamond" w:hAnsi="Garamond"/>
                <w:sz w:val="20"/>
                <w:szCs w:val="20"/>
              </w:rPr>
              <w:t xml:space="preserve"> or for </w:t>
            </w:r>
            <w:r w:rsidRPr="0037665E">
              <w:rPr>
                <w:rFonts w:ascii="Garamond" w:hAnsi="Garamond"/>
                <w:b/>
                <w:bCs/>
                <w:sz w:val="20"/>
                <w:szCs w:val="20"/>
              </w:rPr>
              <w:t>protection of Scheduled Tribes</w:t>
            </w:r>
            <w:r w:rsidRPr="0037665E">
              <w:rPr>
                <w:rFonts w:ascii="Garamond" w:hAnsi="Garamond"/>
                <w:sz w:val="20"/>
                <w:szCs w:val="20"/>
              </w:rPr>
              <w:t xml:space="preserve"> (Art 19(5))</w:t>
            </w:r>
          </w:p>
        </w:tc>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70BEE7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Deprivation</w:t>
            </w:r>
            <w:r w:rsidRPr="0037665E">
              <w:rPr>
                <w:rFonts w:ascii="Garamond" w:hAnsi="Garamond"/>
                <w:sz w:val="20"/>
                <w:szCs w:val="20"/>
              </w:rPr>
              <w:t xml:space="preserve"> (31(1): only "by authority of law") and </w:t>
            </w:r>
            <w:r w:rsidRPr="0037665E">
              <w:rPr>
                <w:rFonts w:ascii="Garamond" w:hAnsi="Garamond"/>
                <w:b/>
                <w:bCs/>
                <w:sz w:val="20"/>
                <w:szCs w:val="20"/>
              </w:rPr>
              <w:t>compulsory acquisition/requisition</w:t>
            </w:r>
            <w:r w:rsidRPr="0037665E">
              <w:rPr>
                <w:rFonts w:ascii="Garamond" w:hAnsi="Garamond"/>
                <w:sz w:val="20"/>
                <w:szCs w:val="20"/>
              </w:rPr>
              <w:t xml:space="preserve"> (31(2): only for a </w:t>
            </w:r>
            <w:r w:rsidRPr="0037665E">
              <w:rPr>
                <w:rFonts w:ascii="Garamond" w:hAnsi="Garamond"/>
                <w:b/>
                <w:bCs/>
                <w:sz w:val="20"/>
                <w:szCs w:val="20"/>
              </w:rPr>
              <w:t>public purpose</w:t>
            </w:r>
            <w:r w:rsidRPr="0037665E">
              <w:rPr>
                <w:rFonts w:ascii="Garamond" w:hAnsi="Garamond"/>
                <w:sz w:val="20"/>
                <w:szCs w:val="20"/>
              </w:rPr>
              <w:t xml:space="preserve"> and by a </w:t>
            </w:r>
            <w:r w:rsidRPr="0037665E">
              <w:rPr>
                <w:rFonts w:ascii="Garamond" w:hAnsi="Garamond"/>
                <w:b/>
                <w:bCs/>
                <w:sz w:val="20"/>
                <w:szCs w:val="20"/>
              </w:rPr>
              <w:t>law providing compensation</w:t>
            </w:r>
            <w:r w:rsidRPr="0037665E">
              <w:rPr>
                <w:rFonts w:ascii="Garamond" w:hAnsi="Garamond"/>
                <w:sz w:val="20"/>
                <w:szCs w:val="20"/>
              </w:rPr>
              <w:t xml:space="preserve"> - the amount fixed or the principles specified)</w:t>
            </w:r>
          </w:p>
        </w:tc>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FC9561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Deprivation only "by authority of law"</w:t>
            </w:r>
            <w:r w:rsidRPr="0037665E">
              <w:rPr>
                <w:rFonts w:ascii="Garamond" w:hAnsi="Garamond"/>
                <w:sz w:val="20"/>
                <w:szCs w:val="20"/>
              </w:rPr>
              <w:t>; other conditions (public purpose; fair compensation) read in by the courts (K.T. Plantation, Vidya Devi, Bimal Kumar Shah)</w:t>
            </w:r>
          </w:p>
        </w:tc>
      </w:tr>
      <w:tr w:rsidR="00DD4075" w:rsidRPr="0037665E" w14:paraId="35D2FBCD" w14:textId="77777777">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183DAE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Remedy</w:t>
            </w:r>
          </w:p>
        </w:tc>
        <w:tc>
          <w:tcPr>
            <w:tcW w:w="269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A716E6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 32 (Supreme Court) / Art 226</w:t>
            </w:r>
          </w:p>
        </w:tc>
        <w:tc>
          <w:tcPr>
            <w:tcW w:w="289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CA5AF9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 32 / Art 226</w:t>
            </w:r>
          </w:p>
        </w:tc>
        <w:tc>
          <w:tcPr>
            <w:tcW w:w="269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B4D76C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Art 226 (High Court)</w:t>
            </w:r>
            <w:r w:rsidRPr="0037665E">
              <w:rPr>
                <w:rFonts w:ascii="Garamond" w:hAnsi="Garamond"/>
                <w:sz w:val="20"/>
                <w:szCs w:val="20"/>
              </w:rPr>
              <w:t>; Art 32 only if another Fundamental Right (Art 14, 21) is also breached</w:t>
            </w:r>
          </w:p>
        </w:tc>
      </w:tr>
      <w:tr w:rsidR="00DD4075" w:rsidRPr="0037665E" w14:paraId="365A1B56" w14:textId="77777777">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A12A7D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Test</w:t>
            </w:r>
          </w:p>
        </w:tc>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8BD97B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Reasonableness (V.G. Row)</w:t>
            </w:r>
          </w:p>
        </w:tc>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C71C20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Law + public purpose + compensation</w:t>
            </w:r>
          </w:p>
        </w:tc>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32CBCF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Valid law + public purpose + fair compensation / procedural fairness</w:t>
            </w:r>
          </w:p>
        </w:tc>
      </w:tr>
    </w:tbl>
    <w:p w14:paraId="39D77049" w14:textId="77777777" w:rsidR="00DD4075" w:rsidRPr="0037665E" w:rsidRDefault="00DD4075" w:rsidP="0037665E">
      <w:pPr>
        <w:spacing w:after="80"/>
        <w:jc w:val="both"/>
        <w:rPr>
          <w:rFonts w:ascii="Garamond" w:hAnsi="Garamond"/>
        </w:rPr>
      </w:pPr>
    </w:p>
    <w:p w14:paraId="18FB634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explanation (state this in the exam):</w:t>
      </w:r>
      <w:r w:rsidRPr="0037665E">
        <w:rPr>
          <w:rFonts w:ascii="Garamond" w:hAnsi="Garamond"/>
        </w:rPr>
        <w:t xml:space="preserve"> Art </w:t>
      </w:r>
      <w:r w:rsidRPr="0037665E">
        <w:rPr>
          <w:rFonts w:ascii="Garamond" w:hAnsi="Garamond"/>
          <w:b/>
          <w:bCs/>
        </w:rPr>
        <w:t>19(1)(f)</w:t>
      </w:r>
      <w:r w:rsidRPr="0037665E">
        <w:rPr>
          <w:rFonts w:ascii="Garamond" w:hAnsi="Garamond"/>
        </w:rPr>
        <w:t xml:space="preserve"> gave </w:t>
      </w:r>
      <w:r w:rsidRPr="0037665E">
        <w:rPr>
          <w:rFonts w:ascii="Garamond" w:hAnsi="Garamond"/>
          <w:b/>
          <w:bCs/>
        </w:rPr>
        <w:t>citizens the right to hold property</w:t>
      </w:r>
      <w:r w:rsidRPr="0037665E">
        <w:rPr>
          <w:rFonts w:ascii="Garamond" w:hAnsi="Garamond"/>
        </w:rPr>
        <w:t xml:space="preserve">; Art </w:t>
      </w:r>
      <w:r w:rsidRPr="0037665E">
        <w:rPr>
          <w:rFonts w:ascii="Garamond" w:hAnsi="Garamond"/>
          <w:b/>
          <w:bCs/>
        </w:rPr>
        <w:t>31</w:t>
      </w:r>
      <w:r w:rsidRPr="0037665E">
        <w:rPr>
          <w:rFonts w:ascii="Garamond" w:hAnsi="Garamond"/>
        </w:rPr>
        <w:t xml:space="preserve"> </w:t>
      </w:r>
      <w:proofErr w:type="spellStart"/>
      <w:r w:rsidRPr="0037665E">
        <w:rPr>
          <w:rFonts w:ascii="Garamond" w:hAnsi="Garamond"/>
        </w:rPr>
        <w:t>recognised</w:t>
      </w:r>
      <w:proofErr w:type="spellEnd"/>
      <w:r w:rsidRPr="0037665E">
        <w:rPr>
          <w:rFonts w:ascii="Garamond" w:hAnsi="Garamond"/>
        </w:rPr>
        <w:t xml:space="preserve"> the </w:t>
      </w:r>
      <w:r w:rsidRPr="0037665E">
        <w:rPr>
          <w:rFonts w:ascii="Garamond" w:hAnsi="Garamond"/>
          <w:b/>
          <w:bCs/>
        </w:rPr>
        <w:t>State's sovereign power to take it</w:t>
      </w:r>
      <w:r w:rsidRPr="0037665E">
        <w:rPr>
          <w:rFonts w:ascii="Garamond" w:hAnsi="Garamond"/>
        </w:rPr>
        <w:t xml:space="preserve"> (eminent domain) subject to conditions. So "on one side the Constitution says </w:t>
      </w:r>
      <w:r w:rsidRPr="0037665E">
        <w:rPr>
          <w:rFonts w:ascii="Garamond" w:hAnsi="Garamond"/>
          <w:i/>
          <w:iCs/>
        </w:rPr>
        <w:t>you have the right to property</w:t>
      </w:r>
      <w:r w:rsidRPr="0037665E">
        <w:rPr>
          <w:rFonts w:ascii="Garamond" w:hAnsi="Garamond"/>
        </w:rPr>
        <w:t xml:space="preserve">; on the other it says </w:t>
      </w:r>
      <w:r w:rsidRPr="0037665E">
        <w:rPr>
          <w:rFonts w:ascii="Garamond" w:hAnsi="Garamond"/>
          <w:i/>
          <w:iCs/>
        </w:rPr>
        <w:t>the State has the power to take it</w:t>
      </w:r>
      <w:r w:rsidRPr="0037665E">
        <w:rPr>
          <w:rFonts w:ascii="Garamond" w:hAnsi="Garamond"/>
        </w:rPr>
        <w:t xml:space="preserve">" - a </w:t>
      </w:r>
      <w:r w:rsidRPr="0037665E">
        <w:rPr>
          <w:rFonts w:ascii="Garamond" w:hAnsi="Garamond"/>
          <w:b/>
          <w:bCs/>
        </w:rPr>
        <w:t>built-in tension</w:t>
      </w:r>
      <w:r w:rsidRPr="0037665E">
        <w:rPr>
          <w:rFonts w:ascii="Garamond" w:hAnsi="Garamond"/>
        </w:rPr>
        <w:t xml:space="preserve"> that was hard to balance.</w:t>
      </w:r>
    </w:p>
    <w:p w14:paraId="7F1C94E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Technical precision:</w:t>
      </w:r>
      <w:r w:rsidRPr="0037665E">
        <w:rPr>
          <w:rFonts w:ascii="Garamond" w:hAnsi="Garamond"/>
        </w:rPr>
        <w:t xml:space="preserve"> Art 31 is better described as a </w:t>
      </w:r>
      <w:r w:rsidRPr="0037665E">
        <w:rPr>
          <w:rFonts w:ascii="Garamond" w:hAnsi="Garamond"/>
          <w:b/>
          <w:bCs/>
        </w:rPr>
        <w:t>safeguard</w:t>
      </w:r>
      <w:r w:rsidRPr="0037665E">
        <w:rPr>
          <w:rFonts w:ascii="Garamond" w:hAnsi="Garamond"/>
        </w:rPr>
        <w:t xml:space="preserve"> (deprivation only by law; acquisition only for a public purpose and on payment of compensation) than as a grant of power - the power itself (eminent domain) is </w:t>
      </w:r>
      <w:r w:rsidRPr="0037665E">
        <w:rPr>
          <w:rFonts w:ascii="Garamond" w:hAnsi="Garamond"/>
          <w:b/>
          <w:bCs/>
        </w:rPr>
        <w:t>inherent in sovereignty</w:t>
      </w:r>
      <w:r w:rsidRPr="0037665E">
        <w:rPr>
          <w:rFonts w:ascii="Garamond" w:hAnsi="Garamond"/>
        </w:rPr>
        <w:t xml:space="preserve"> and would exist even if not written (compare: Parliament's power under Art 3 or the State's power to acquire property - the professor said "even if not written, the State can do it").</w:t>
      </w:r>
    </w:p>
    <w:p w14:paraId="068A24C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Why two clauses:</w:t>
      </w:r>
      <w:r w:rsidRPr="0037665E">
        <w:rPr>
          <w:rFonts w:ascii="Garamond" w:hAnsi="Garamond"/>
        </w:rPr>
        <w:t xml:space="preserve"> one dealt with </w:t>
      </w:r>
      <w:r w:rsidRPr="0037665E">
        <w:rPr>
          <w:rFonts w:ascii="Garamond" w:hAnsi="Garamond"/>
          <w:b/>
          <w:bCs/>
        </w:rPr>
        <w:t>freedom of the owner (regulation)</w:t>
      </w:r>
      <w:r w:rsidRPr="0037665E">
        <w:rPr>
          <w:rFonts w:ascii="Garamond" w:hAnsi="Garamond"/>
        </w:rPr>
        <w:t xml:space="preserve"> and one with </w:t>
      </w:r>
      <w:r w:rsidRPr="0037665E">
        <w:rPr>
          <w:rFonts w:ascii="Garamond" w:hAnsi="Garamond"/>
          <w:b/>
          <w:bCs/>
        </w:rPr>
        <w:t>the taking by the State (acquisition)</w:t>
      </w:r>
      <w:r w:rsidRPr="0037665E">
        <w:rPr>
          <w:rFonts w:ascii="Garamond" w:hAnsi="Garamond"/>
        </w:rPr>
        <w:t xml:space="preserve">; the Court at first treated them as </w:t>
      </w:r>
      <w:r w:rsidRPr="0037665E">
        <w:rPr>
          <w:rFonts w:ascii="Garamond" w:hAnsi="Garamond"/>
          <w:b/>
          <w:bCs/>
        </w:rPr>
        <w:t>mutually exclusive</w:t>
      </w:r>
      <w:r w:rsidRPr="0037665E">
        <w:rPr>
          <w:rFonts w:ascii="Garamond" w:hAnsi="Garamond"/>
        </w:rPr>
        <w:t xml:space="preserve"> (A.K. Gopalan reasoning: if Art 31 applies, Art 19(1)(f) does not), but </w:t>
      </w:r>
      <w:r w:rsidRPr="0037665E">
        <w:rPr>
          <w:rFonts w:ascii="Garamond" w:hAnsi="Garamond"/>
          <w:b/>
          <w:bCs/>
        </w:rPr>
        <w:t>R.C. Cooper (1970)</w:t>
      </w:r>
      <w:r w:rsidRPr="0037665E">
        <w:rPr>
          <w:rFonts w:ascii="Garamond" w:hAnsi="Garamond"/>
        </w:rPr>
        <w:t xml:space="preserve"> held that the </w:t>
      </w:r>
      <w:r w:rsidRPr="0037665E">
        <w:rPr>
          <w:rFonts w:ascii="Garamond" w:hAnsi="Garamond"/>
          <w:b/>
          <w:bCs/>
        </w:rPr>
        <w:t>effect/impact</w:t>
      </w:r>
      <w:r w:rsidRPr="0037665E">
        <w:rPr>
          <w:rFonts w:ascii="Garamond" w:hAnsi="Garamond"/>
        </w:rPr>
        <w:t xml:space="preserve"> of the law on the right matters - a law taking property must </w:t>
      </w:r>
      <w:r w:rsidRPr="0037665E">
        <w:rPr>
          <w:rFonts w:ascii="Garamond" w:hAnsi="Garamond"/>
          <w:b/>
          <w:bCs/>
        </w:rPr>
        <w:t>also</w:t>
      </w:r>
      <w:r w:rsidRPr="0037665E">
        <w:rPr>
          <w:rFonts w:ascii="Garamond" w:hAnsi="Garamond"/>
        </w:rPr>
        <w:t xml:space="preserve"> satisfy Art 19(1)(f) reasonableness. This overlap caused </w:t>
      </w:r>
      <w:r w:rsidRPr="0037665E">
        <w:rPr>
          <w:rFonts w:ascii="Garamond" w:hAnsi="Garamond"/>
          <w:b/>
          <w:bCs/>
        </w:rPr>
        <w:t>endless litigation</w:t>
      </w:r>
      <w:r w:rsidRPr="0037665E">
        <w:rPr>
          <w:rFonts w:ascii="Garamond" w:hAnsi="Garamond"/>
        </w:rPr>
        <w:t xml:space="preserve"> and </w:t>
      </w:r>
      <w:r w:rsidRPr="0037665E">
        <w:rPr>
          <w:rFonts w:ascii="Garamond" w:hAnsi="Garamond"/>
          <w:b/>
          <w:bCs/>
        </w:rPr>
        <w:t>repeated constitutional amendments</w:t>
      </w:r>
      <w:r w:rsidRPr="0037665E">
        <w:rPr>
          <w:rFonts w:ascii="Garamond" w:hAnsi="Garamond"/>
        </w:rPr>
        <w:t>.</w:t>
      </w:r>
    </w:p>
    <w:p w14:paraId="7CB2010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What changed with Art 300A:</w:t>
      </w:r>
      <w:r w:rsidRPr="0037665E">
        <w:rPr>
          <w:rFonts w:ascii="Garamond" w:hAnsi="Garamond"/>
        </w:rPr>
        <w:t xml:space="preserve"> the </w:t>
      </w:r>
      <w:r w:rsidRPr="0037665E">
        <w:rPr>
          <w:rFonts w:ascii="Garamond" w:hAnsi="Garamond"/>
          <w:b/>
          <w:bCs/>
        </w:rPr>
        <w:t>conflict was removed</w:t>
      </w:r>
      <w:r w:rsidRPr="0037665E">
        <w:rPr>
          <w:rFonts w:ascii="Garamond" w:hAnsi="Garamond"/>
        </w:rPr>
        <w:t xml:space="preserve"> - the Government can now acquire property by </w:t>
      </w:r>
      <w:r w:rsidRPr="0037665E">
        <w:rPr>
          <w:rFonts w:ascii="Garamond" w:hAnsi="Garamond"/>
          <w:b/>
          <w:bCs/>
        </w:rPr>
        <w:t>ordinary legislation</w:t>
      </w:r>
      <w:r w:rsidRPr="0037665E">
        <w:rPr>
          <w:rFonts w:ascii="Garamond" w:hAnsi="Garamond"/>
        </w:rPr>
        <w:t xml:space="preserve">, without needing a </w:t>
      </w:r>
      <w:r w:rsidRPr="0037665E">
        <w:rPr>
          <w:rFonts w:ascii="Garamond" w:hAnsi="Garamond"/>
          <w:b/>
          <w:bCs/>
        </w:rPr>
        <w:t>constitutional amendment</w:t>
      </w:r>
      <w:r w:rsidRPr="0037665E">
        <w:rPr>
          <w:rFonts w:ascii="Garamond" w:hAnsi="Garamond"/>
        </w:rPr>
        <w:t xml:space="preserve"> every time the Court insisted on compensation or reasonableness (</w:t>
      </w:r>
      <w:r w:rsidRPr="0037665E">
        <w:rPr>
          <w:rFonts w:ascii="Garamond" w:hAnsi="Garamond"/>
          <w:b/>
          <w:bCs/>
        </w:rPr>
        <w:t>Art 13</w:t>
      </w:r>
      <w:r w:rsidRPr="0037665E">
        <w:rPr>
          <w:rFonts w:ascii="Garamond" w:hAnsi="Garamond"/>
        </w:rPr>
        <w:t xml:space="preserve"> earlier invalidated any law that took away or abridged a Fundamental Right; after 1978 property laws are not tested against Part III on the ground of property).</w:t>
      </w:r>
    </w:p>
    <w:p w14:paraId="53DDFA07" w14:textId="77777777" w:rsidR="00DD4075" w:rsidRPr="0037665E" w:rsidRDefault="00000000" w:rsidP="0037665E">
      <w:pPr>
        <w:pStyle w:val="Heading2"/>
        <w:keepNext/>
        <w:jc w:val="both"/>
        <w:rPr>
          <w:rFonts w:ascii="Garamond" w:hAnsi="Garamond"/>
        </w:rPr>
      </w:pPr>
      <w:bookmarkStart w:id="69" w:name="_Toc243736336"/>
      <w:r w:rsidRPr="0037665E">
        <w:rPr>
          <w:rFonts w:ascii="Garamond" w:hAnsi="Garamond"/>
        </w:rPr>
        <w:t>6.4 Eminent domain - meaning and the three conditions</w:t>
      </w:r>
      <w:bookmarkEnd w:id="69"/>
    </w:p>
    <w:p w14:paraId="05CDB6E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Meaning (professor):</w:t>
      </w:r>
      <w:r w:rsidRPr="0037665E">
        <w:rPr>
          <w:rFonts w:ascii="Garamond" w:hAnsi="Garamond"/>
        </w:rPr>
        <w:t xml:space="preserve"> "Eminent domain - </w:t>
      </w:r>
      <w:r w:rsidRPr="0037665E">
        <w:rPr>
          <w:rFonts w:ascii="Garamond" w:hAnsi="Garamond"/>
          <w:b/>
          <w:bCs/>
        </w:rPr>
        <w:t>the legal power of a government to seize private property</w:t>
      </w:r>
      <w:r w:rsidRPr="0037665E">
        <w:rPr>
          <w:rFonts w:ascii="Garamond" w:hAnsi="Garamond"/>
        </w:rPr>
        <w:t xml:space="preserve">" (Latin </w:t>
      </w:r>
      <w:r w:rsidRPr="0037665E">
        <w:rPr>
          <w:rFonts w:ascii="Garamond" w:hAnsi="Garamond"/>
          <w:i/>
          <w:iCs/>
        </w:rPr>
        <w:t xml:space="preserve">dominium </w:t>
      </w:r>
      <w:proofErr w:type="spellStart"/>
      <w:r w:rsidRPr="0037665E">
        <w:rPr>
          <w:rFonts w:ascii="Garamond" w:hAnsi="Garamond"/>
          <w:i/>
          <w:iCs/>
        </w:rPr>
        <w:t>eminens</w:t>
      </w:r>
      <w:proofErr w:type="spellEnd"/>
      <w:r w:rsidRPr="0037665E">
        <w:rPr>
          <w:rFonts w:ascii="Garamond" w:hAnsi="Garamond"/>
        </w:rPr>
        <w:t xml:space="preserve"> = supreme lordship; the term is associated with </w:t>
      </w:r>
      <w:r w:rsidRPr="0037665E">
        <w:rPr>
          <w:rFonts w:ascii="Garamond" w:hAnsi="Garamond"/>
          <w:b/>
          <w:bCs/>
        </w:rPr>
        <w:t>Hugo Grotius</w:t>
      </w:r>
      <w:r w:rsidRPr="0037665E">
        <w:rPr>
          <w:rFonts w:ascii="Garamond" w:hAnsi="Garamond"/>
        </w:rPr>
        <w:t xml:space="preserve">). It is a </w:t>
      </w:r>
      <w:r w:rsidRPr="0037665E">
        <w:rPr>
          <w:rFonts w:ascii="Garamond" w:hAnsi="Garamond"/>
          <w:b/>
          <w:bCs/>
        </w:rPr>
        <w:t>sovereign power</w:t>
      </w:r>
      <w:r w:rsidRPr="0037665E">
        <w:rPr>
          <w:rFonts w:ascii="Garamond" w:hAnsi="Garamond"/>
        </w:rPr>
        <w:t xml:space="preserve">: the State can acquire </w:t>
      </w:r>
      <w:r w:rsidRPr="0037665E">
        <w:rPr>
          <w:rFonts w:ascii="Garamond" w:hAnsi="Garamond"/>
          <w:b/>
          <w:bCs/>
        </w:rPr>
        <w:t>any</w:t>
      </w:r>
      <w:r w:rsidRPr="0037665E">
        <w:rPr>
          <w:rFonts w:ascii="Garamond" w:hAnsi="Garamond"/>
        </w:rPr>
        <w:t xml:space="preserve"> property, </w:t>
      </w:r>
      <w:r w:rsidRPr="0037665E">
        <w:rPr>
          <w:rFonts w:ascii="Garamond" w:hAnsi="Garamond"/>
          <w:b/>
          <w:bCs/>
        </w:rPr>
        <w:t>anywhere, from anyone</w:t>
      </w:r>
      <w:r w:rsidRPr="0037665E">
        <w:rPr>
          <w:rFonts w:ascii="Garamond" w:hAnsi="Garamond"/>
        </w:rPr>
        <w:t>, because "the interest of the country is above our private interest". The professor told students to Google the term ("I don't know Latin; 80 per cent of teachers in India don't know it").</w:t>
      </w:r>
    </w:p>
    <w:p w14:paraId="3FEDDBD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It is not an unlimited power.</w:t>
      </w:r>
      <w:r w:rsidRPr="0037665E">
        <w:rPr>
          <w:rFonts w:ascii="Garamond" w:hAnsi="Garamond"/>
        </w:rPr>
        <w:t xml:space="preserve"> It is exercised only if all three conditions are met: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1928"/>
        <w:gridCol w:w="7132"/>
      </w:tblGrid>
      <w:tr w:rsidR="00DD4075" w:rsidRPr="0037665E" w14:paraId="5CD665AD" w14:textId="77777777">
        <w:trPr>
          <w:cantSplit/>
          <w:tblHeader/>
        </w:trPr>
        <w:tc>
          <w:tcPr>
            <w:tcW w:w="57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318660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t>
            </w:r>
          </w:p>
        </w:tc>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A0E217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Condition</w:t>
            </w:r>
          </w:p>
        </w:tc>
        <w:tc>
          <w:tcPr>
            <w:tcW w:w="713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B26715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Explanation (professor's words and law)</w:t>
            </w:r>
          </w:p>
        </w:tc>
      </w:tr>
      <w:tr w:rsidR="00DD4075" w:rsidRPr="0037665E" w14:paraId="6A366A63"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807869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w:t>
            </w:r>
          </w:p>
        </w:tc>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3C372E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Authority of law</w:t>
            </w:r>
          </w:p>
        </w:tc>
        <w:tc>
          <w:tcPr>
            <w:tcW w:w="713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C1AC64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 </w:t>
            </w:r>
            <w:r w:rsidRPr="0037665E">
              <w:rPr>
                <w:rFonts w:ascii="Garamond" w:hAnsi="Garamond"/>
                <w:b/>
                <w:bCs/>
                <w:sz w:val="20"/>
                <w:szCs w:val="20"/>
              </w:rPr>
              <w:t>law enacted by the legislature</w:t>
            </w:r>
            <w:r w:rsidRPr="0037665E">
              <w:rPr>
                <w:rFonts w:ascii="Garamond" w:hAnsi="Garamond"/>
                <w:sz w:val="20"/>
                <w:szCs w:val="20"/>
              </w:rPr>
              <w:t xml:space="preserve"> - "law" here is not the wide Art 13(3)(a) "law" (ordinance, order, bye-law, custom or usage) but a </w:t>
            </w:r>
            <w:r w:rsidRPr="0037665E">
              <w:rPr>
                <w:rFonts w:ascii="Garamond" w:hAnsi="Garamond"/>
                <w:b/>
                <w:bCs/>
                <w:sz w:val="20"/>
                <w:szCs w:val="20"/>
              </w:rPr>
              <w:t>valid Act of the legislature</w:t>
            </w:r>
            <w:r w:rsidRPr="0037665E">
              <w:rPr>
                <w:rFonts w:ascii="Garamond" w:hAnsi="Garamond"/>
                <w:sz w:val="20"/>
                <w:szCs w:val="20"/>
              </w:rPr>
              <w:t xml:space="preserve"> (or delegated legislation clearly </w:t>
            </w:r>
            <w:proofErr w:type="spellStart"/>
            <w:r w:rsidRPr="0037665E">
              <w:rPr>
                <w:rFonts w:ascii="Garamond" w:hAnsi="Garamond"/>
                <w:sz w:val="20"/>
                <w:szCs w:val="20"/>
              </w:rPr>
              <w:t>authorised</w:t>
            </w:r>
            <w:proofErr w:type="spellEnd"/>
            <w:r w:rsidRPr="0037665E">
              <w:rPr>
                <w:rFonts w:ascii="Garamond" w:hAnsi="Garamond"/>
                <w:sz w:val="20"/>
                <w:szCs w:val="20"/>
              </w:rPr>
              <w:t xml:space="preserve"> by such an Act). An executive order or a mere administrative act cannot deprive anyone of property (</w:t>
            </w:r>
            <w:proofErr w:type="spellStart"/>
            <w:r w:rsidRPr="0037665E">
              <w:rPr>
                <w:rFonts w:ascii="Garamond" w:hAnsi="Garamond"/>
                <w:i/>
                <w:iCs/>
                <w:sz w:val="20"/>
                <w:szCs w:val="20"/>
              </w:rPr>
              <w:t>Bishambhar</w:t>
            </w:r>
            <w:proofErr w:type="spellEnd"/>
            <w:r w:rsidRPr="0037665E">
              <w:rPr>
                <w:rFonts w:ascii="Garamond" w:hAnsi="Garamond"/>
                <w:i/>
                <w:iCs/>
                <w:sz w:val="20"/>
                <w:szCs w:val="20"/>
              </w:rPr>
              <w:t xml:space="preserve"> Dayal Chandra Mohan v. State of U.P.</w:t>
            </w:r>
            <w:r w:rsidRPr="0037665E">
              <w:rPr>
                <w:rFonts w:ascii="Garamond" w:hAnsi="Garamond"/>
                <w:sz w:val="20"/>
                <w:szCs w:val="20"/>
              </w:rPr>
              <w:t xml:space="preserve"> (1982) - verify citation). Example in class: "snatching a phone - </w:t>
            </w:r>
            <w:r w:rsidRPr="0037665E">
              <w:rPr>
                <w:rFonts w:ascii="Garamond" w:hAnsi="Garamond"/>
                <w:b/>
                <w:bCs/>
                <w:sz w:val="20"/>
                <w:szCs w:val="20"/>
              </w:rPr>
              <w:t>no law</w:t>
            </w:r>
            <w:r w:rsidRPr="0037665E">
              <w:rPr>
                <w:rFonts w:ascii="Garamond" w:hAnsi="Garamond"/>
                <w:sz w:val="20"/>
                <w:szCs w:val="20"/>
              </w:rPr>
              <w:t xml:space="preserve"> - first mistake of the State."</w:t>
            </w:r>
          </w:p>
        </w:tc>
      </w:tr>
      <w:tr w:rsidR="00DD4075" w:rsidRPr="0037665E" w14:paraId="51ABBA8A"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49C3FD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2</w:t>
            </w:r>
          </w:p>
        </w:tc>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949055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Public purpose</w:t>
            </w:r>
          </w:p>
        </w:tc>
        <w:tc>
          <w:tcPr>
            <w:tcW w:w="713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15E172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Property may be acquired only for a </w:t>
            </w:r>
            <w:r w:rsidRPr="0037665E">
              <w:rPr>
                <w:rFonts w:ascii="Garamond" w:hAnsi="Garamond"/>
                <w:b/>
                <w:bCs/>
                <w:sz w:val="20"/>
                <w:szCs w:val="20"/>
              </w:rPr>
              <w:t>public purpose</w:t>
            </w:r>
            <w:r w:rsidRPr="0037665E">
              <w:rPr>
                <w:rFonts w:ascii="Garamond" w:hAnsi="Garamond"/>
                <w:sz w:val="20"/>
                <w:szCs w:val="20"/>
              </w:rPr>
              <w:t xml:space="preserve">, never for a private purpose (not for a minister's farmhouse). Professor's examples: </w:t>
            </w:r>
            <w:r w:rsidRPr="0037665E">
              <w:rPr>
                <w:rFonts w:ascii="Garamond" w:hAnsi="Garamond"/>
                <w:b/>
                <w:bCs/>
                <w:sz w:val="20"/>
                <w:szCs w:val="20"/>
              </w:rPr>
              <w:t xml:space="preserve">education/study, aviation and space, airports, railways, </w:t>
            </w:r>
            <w:proofErr w:type="spellStart"/>
            <w:r w:rsidRPr="0037665E">
              <w:rPr>
                <w:rFonts w:ascii="Garamond" w:hAnsi="Garamond"/>
                <w:b/>
                <w:bCs/>
                <w:sz w:val="20"/>
                <w:szCs w:val="20"/>
              </w:rPr>
              <w:t>defence</w:t>
            </w:r>
            <w:proofErr w:type="spellEnd"/>
            <w:r w:rsidRPr="0037665E">
              <w:rPr>
                <w:rFonts w:ascii="Garamond" w:hAnsi="Garamond"/>
                <w:b/>
                <w:bCs/>
                <w:sz w:val="20"/>
                <w:szCs w:val="20"/>
              </w:rPr>
              <w:t>, roads</w:t>
            </w:r>
            <w:r w:rsidRPr="0037665E">
              <w:rPr>
                <w:rFonts w:ascii="Garamond" w:hAnsi="Garamond"/>
                <w:sz w:val="20"/>
                <w:szCs w:val="20"/>
              </w:rPr>
              <w:t xml:space="preserve">. The class joke: "PP does not mean Pranjal Pandey; PP means </w:t>
            </w:r>
            <w:r w:rsidRPr="0037665E">
              <w:rPr>
                <w:rFonts w:ascii="Garamond" w:hAnsi="Garamond"/>
                <w:b/>
                <w:bCs/>
                <w:sz w:val="20"/>
                <w:szCs w:val="20"/>
              </w:rPr>
              <w:t>Public Purpose</w:t>
            </w:r>
            <w:r w:rsidRPr="0037665E">
              <w:rPr>
                <w:rFonts w:ascii="Garamond" w:hAnsi="Garamond"/>
                <w:sz w:val="20"/>
                <w:szCs w:val="20"/>
              </w:rPr>
              <w:t>."</w:t>
            </w:r>
          </w:p>
        </w:tc>
      </w:tr>
      <w:tr w:rsidR="00DD4075" w:rsidRPr="0037665E" w14:paraId="679225EC" w14:textId="77777777">
        <w:trPr>
          <w:cantSplit/>
        </w:trPr>
        <w:tc>
          <w:tcPr>
            <w:tcW w:w="57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4202BE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w:t>
            </w:r>
          </w:p>
        </w:tc>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140383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Compensation</w:t>
            </w:r>
          </w:p>
        </w:tc>
        <w:tc>
          <w:tcPr>
            <w:tcW w:w="713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7B9A23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Payment for the property acquired. Its meaning changed over time (see 6.5): equivalent of </w:t>
            </w:r>
            <w:r w:rsidRPr="0037665E">
              <w:rPr>
                <w:rFonts w:ascii="Garamond" w:hAnsi="Garamond"/>
                <w:b/>
                <w:bCs/>
                <w:sz w:val="20"/>
                <w:szCs w:val="20"/>
              </w:rPr>
              <w:t>market value</w:t>
            </w:r>
            <w:r w:rsidRPr="0037665E">
              <w:rPr>
                <w:rFonts w:ascii="Garamond" w:hAnsi="Garamond"/>
                <w:sz w:val="20"/>
                <w:szCs w:val="20"/>
              </w:rPr>
              <w:t xml:space="preserve"> (Bela Banerjee) → </w:t>
            </w:r>
            <w:r w:rsidRPr="0037665E">
              <w:rPr>
                <w:rFonts w:ascii="Garamond" w:hAnsi="Garamond"/>
                <w:b/>
                <w:bCs/>
                <w:sz w:val="20"/>
                <w:szCs w:val="20"/>
              </w:rPr>
              <w:t>"amount"</w:t>
            </w:r>
            <w:r w:rsidRPr="0037665E">
              <w:rPr>
                <w:rFonts w:ascii="Garamond" w:hAnsi="Garamond"/>
                <w:sz w:val="20"/>
                <w:szCs w:val="20"/>
              </w:rPr>
              <w:t xml:space="preserve"> (25th Amendment) → statutory </w:t>
            </w:r>
            <w:r w:rsidRPr="0037665E">
              <w:rPr>
                <w:rFonts w:ascii="Garamond" w:hAnsi="Garamond"/>
                <w:b/>
                <w:bCs/>
                <w:sz w:val="20"/>
                <w:szCs w:val="20"/>
              </w:rPr>
              <w:t>fair compensation</w:t>
            </w:r>
            <w:r w:rsidRPr="0037665E">
              <w:rPr>
                <w:rFonts w:ascii="Garamond" w:hAnsi="Garamond"/>
                <w:sz w:val="20"/>
                <w:szCs w:val="20"/>
              </w:rPr>
              <w:t xml:space="preserve"> (LARR Act 2013).</w:t>
            </w:r>
          </w:p>
        </w:tc>
      </w:tr>
    </w:tbl>
    <w:p w14:paraId="6CC5C32C" w14:textId="77777777" w:rsidR="00DD4075" w:rsidRPr="0037665E" w:rsidRDefault="00DD4075" w:rsidP="0037665E">
      <w:pPr>
        <w:spacing w:after="80"/>
        <w:jc w:val="both"/>
        <w:rPr>
          <w:rFonts w:ascii="Garamond" w:hAnsi="Garamond"/>
        </w:rPr>
      </w:pPr>
    </w:p>
    <w:p w14:paraId="79DD532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Class illustration (use as a problem-question template).</w:t>
      </w:r>
      <w:r w:rsidRPr="0037665E">
        <w:rPr>
          <w:rFonts w:ascii="Garamond" w:hAnsi="Garamond"/>
        </w:rPr>
        <w:t xml:space="preserve"> A student ("</w:t>
      </w:r>
      <w:proofErr w:type="spellStart"/>
      <w:r w:rsidRPr="0037665E">
        <w:rPr>
          <w:rFonts w:ascii="Garamond" w:hAnsi="Garamond"/>
        </w:rPr>
        <w:t>Dikshaa</w:t>
      </w:r>
      <w:proofErr w:type="spellEnd"/>
      <w:r w:rsidRPr="0037665E">
        <w:rPr>
          <w:rFonts w:ascii="Garamond" w:hAnsi="Garamond"/>
        </w:rPr>
        <w:t xml:space="preserve"> from </w:t>
      </w:r>
      <w:proofErr w:type="spellStart"/>
      <w:r w:rsidRPr="0037665E">
        <w:rPr>
          <w:rFonts w:ascii="Garamond" w:hAnsi="Garamond"/>
        </w:rPr>
        <w:t>Mahendragarh</w:t>
      </w:r>
      <w:proofErr w:type="spellEnd"/>
      <w:r w:rsidRPr="0037665E">
        <w:rPr>
          <w:rFonts w:ascii="Garamond" w:hAnsi="Garamond"/>
        </w:rPr>
        <w:t xml:space="preserve">") owns a beloved farmhouse. The Government wants it for an </w:t>
      </w:r>
      <w:r w:rsidRPr="0037665E">
        <w:rPr>
          <w:rFonts w:ascii="Garamond" w:hAnsi="Garamond"/>
          <w:b/>
          <w:bCs/>
        </w:rPr>
        <w:t xml:space="preserve">airport / railway / </w:t>
      </w:r>
      <w:proofErr w:type="spellStart"/>
      <w:r w:rsidRPr="0037665E">
        <w:rPr>
          <w:rFonts w:ascii="Garamond" w:hAnsi="Garamond"/>
          <w:b/>
          <w:bCs/>
        </w:rPr>
        <w:t>defence</w:t>
      </w:r>
      <w:proofErr w:type="spellEnd"/>
      <w:r w:rsidRPr="0037665E">
        <w:rPr>
          <w:rFonts w:ascii="Garamond" w:hAnsi="Garamond"/>
          <w:b/>
          <w:bCs/>
        </w:rPr>
        <w:t xml:space="preserve"> project</w:t>
      </w:r>
      <w:r w:rsidRPr="0037665E">
        <w:rPr>
          <w:rFonts w:ascii="Garamond" w:hAnsi="Garamond"/>
        </w:rPr>
        <w:t xml:space="preserve">. Can it take the farmhouse against her will? </w:t>
      </w:r>
      <w:r w:rsidRPr="0037665E">
        <w:rPr>
          <w:rFonts w:ascii="Garamond" w:hAnsi="Garamond"/>
          <w:b/>
          <w:bCs/>
        </w:rPr>
        <w:t>Yes</w:t>
      </w:r>
      <w:r w:rsidRPr="0037665E">
        <w:rPr>
          <w:rFonts w:ascii="Garamond" w:hAnsi="Garamond"/>
        </w:rPr>
        <w:t xml:space="preserve">, even forcibly - </w:t>
      </w:r>
      <w:r w:rsidRPr="0037665E">
        <w:rPr>
          <w:rFonts w:ascii="Garamond" w:hAnsi="Garamond"/>
          <w:b/>
          <w:bCs/>
        </w:rPr>
        <w:t>if</w:t>
      </w:r>
      <w:r w:rsidRPr="0037665E">
        <w:rPr>
          <w:rFonts w:ascii="Garamond" w:hAnsi="Garamond"/>
        </w:rPr>
        <w:t xml:space="preserve"> (1) there is a </w:t>
      </w:r>
      <w:r w:rsidRPr="0037665E">
        <w:rPr>
          <w:rFonts w:ascii="Garamond" w:hAnsi="Garamond"/>
          <w:b/>
          <w:bCs/>
        </w:rPr>
        <w:t>valid law</w:t>
      </w:r>
      <w:r w:rsidRPr="0037665E">
        <w:rPr>
          <w:rFonts w:ascii="Garamond" w:hAnsi="Garamond"/>
        </w:rPr>
        <w:t xml:space="preserve"> </w:t>
      </w:r>
      <w:proofErr w:type="spellStart"/>
      <w:r w:rsidRPr="0037665E">
        <w:rPr>
          <w:rFonts w:ascii="Garamond" w:hAnsi="Garamond"/>
        </w:rPr>
        <w:t>authorising</w:t>
      </w:r>
      <w:proofErr w:type="spellEnd"/>
      <w:r w:rsidRPr="0037665E">
        <w:rPr>
          <w:rFonts w:ascii="Garamond" w:hAnsi="Garamond"/>
        </w:rPr>
        <w:t xml:space="preserve"> acquisition, (2) the acquisition is for a </w:t>
      </w:r>
      <w:r w:rsidRPr="0037665E">
        <w:rPr>
          <w:rFonts w:ascii="Garamond" w:hAnsi="Garamond"/>
          <w:b/>
          <w:bCs/>
        </w:rPr>
        <w:t>public purpose</w:t>
      </w:r>
      <w:r w:rsidRPr="0037665E">
        <w:rPr>
          <w:rFonts w:ascii="Garamond" w:hAnsi="Garamond"/>
        </w:rPr>
        <w:t xml:space="preserve"> (not a private farmhouse for someone else), and (3) she is paid </w:t>
      </w:r>
      <w:r w:rsidRPr="0037665E">
        <w:rPr>
          <w:rFonts w:ascii="Garamond" w:hAnsi="Garamond"/>
          <w:b/>
          <w:bCs/>
        </w:rPr>
        <w:t>compensation/fair compensation</w:t>
      </w:r>
      <w:r w:rsidRPr="0037665E">
        <w:rPr>
          <w:rFonts w:ascii="Garamond" w:hAnsi="Garamond"/>
        </w:rPr>
        <w:t xml:space="preserve">. Her love of the property, or the "evening sunset" memories, do not defeat the State's power; her remedy is to </w:t>
      </w:r>
      <w:r w:rsidRPr="0037665E">
        <w:rPr>
          <w:rFonts w:ascii="Garamond" w:hAnsi="Garamond"/>
          <w:b/>
          <w:bCs/>
        </w:rPr>
        <w:t>challenge any missing condition</w:t>
      </w:r>
      <w:r w:rsidRPr="0037665E">
        <w:rPr>
          <w:rFonts w:ascii="Garamond" w:hAnsi="Garamond"/>
        </w:rPr>
        <w:t xml:space="preserve"> (no law, no public purpose, no or illusory compensation) before the </w:t>
      </w:r>
      <w:r w:rsidRPr="0037665E">
        <w:rPr>
          <w:rFonts w:ascii="Garamond" w:hAnsi="Garamond"/>
          <w:b/>
          <w:bCs/>
        </w:rPr>
        <w:t>High Court under Art 226</w:t>
      </w:r>
      <w:r w:rsidRPr="0037665E">
        <w:rPr>
          <w:rFonts w:ascii="Garamond" w:hAnsi="Garamond"/>
        </w:rPr>
        <w:t>.</w:t>
      </w:r>
    </w:p>
    <w:p w14:paraId="3ACC468E" w14:textId="77777777" w:rsidR="00DD4075" w:rsidRPr="0037665E" w:rsidRDefault="00000000" w:rsidP="0037665E">
      <w:pPr>
        <w:pStyle w:val="Heading2"/>
        <w:keepNext/>
        <w:jc w:val="both"/>
        <w:rPr>
          <w:rFonts w:ascii="Garamond" w:hAnsi="Garamond"/>
        </w:rPr>
      </w:pPr>
      <w:bookmarkStart w:id="70" w:name="_Toc243736337"/>
      <w:r w:rsidRPr="0037665E">
        <w:rPr>
          <w:rFonts w:ascii="Garamond" w:hAnsi="Garamond"/>
        </w:rPr>
        <w:t>6.5 The compensation controversy: from "compensation" to "amount" to Art 300A (timeline)</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2988"/>
        <w:gridCol w:w="5783"/>
      </w:tblGrid>
      <w:tr w:rsidR="00DD4075" w:rsidRPr="0037665E" w14:paraId="542A8D01" w14:textId="77777777">
        <w:trPr>
          <w:cantSplit/>
          <w:tblHeader/>
        </w:trPr>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9BB766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Year</w:t>
            </w:r>
          </w:p>
        </w:tc>
        <w:tc>
          <w:tcPr>
            <w:tcW w:w="298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7BA057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Event</w:t>
            </w:r>
          </w:p>
        </w:tc>
        <w:tc>
          <w:tcPr>
            <w:tcW w:w="578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6707AF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Effect on property / compensation</w:t>
            </w:r>
          </w:p>
        </w:tc>
      </w:tr>
      <w:tr w:rsidR="00DD4075" w:rsidRPr="0037665E" w14:paraId="0B40582E"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F70449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1950</w:t>
            </w:r>
          </w:p>
        </w:tc>
        <w:tc>
          <w:tcPr>
            <w:tcW w:w="298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1043DE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Constitution of India</w:t>
            </w:r>
          </w:p>
        </w:tc>
        <w:tc>
          <w:tcPr>
            <w:tcW w:w="578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AC7BA3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Arts </w:t>
            </w:r>
            <w:r w:rsidRPr="0037665E">
              <w:rPr>
                <w:rFonts w:ascii="Garamond" w:hAnsi="Garamond"/>
                <w:b/>
                <w:bCs/>
                <w:sz w:val="20"/>
                <w:szCs w:val="20"/>
              </w:rPr>
              <w:t>19(1)(f)</w:t>
            </w:r>
            <w:r w:rsidRPr="0037665E">
              <w:rPr>
                <w:rFonts w:ascii="Garamond" w:hAnsi="Garamond"/>
                <w:sz w:val="20"/>
                <w:szCs w:val="20"/>
              </w:rPr>
              <w:t xml:space="preserve"> and </w:t>
            </w:r>
            <w:r w:rsidRPr="0037665E">
              <w:rPr>
                <w:rFonts w:ascii="Garamond" w:hAnsi="Garamond"/>
                <w:b/>
                <w:bCs/>
                <w:sz w:val="20"/>
                <w:szCs w:val="20"/>
              </w:rPr>
              <w:t>31</w:t>
            </w:r>
            <w:r w:rsidRPr="0037665E">
              <w:rPr>
                <w:rFonts w:ascii="Garamond" w:hAnsi="Garamond"/>
                <w:sz w:val="20"/>
                <w:szCs w:val="20"/>
              </w:rPr>
              <w:t xml:space="preserve"> (31(1) deprivation only by law; 31(2) compulsory </w:t>
            </w:r>
            <w:proofErr w:type="gramStart"/>
            <w:r w:rsidRPr="0037665E">
              <w:rPr>
                <w:rFonts w:ascii="Garamond" w:hAnsi="Garamond"/>
                <w:sz w:val="20"/>
                <w:szCs w:val="20"/>
              </w:rPr>
              <w:t>acquisition</w:t>
            </w:r>
            <w:proofErr w:type="gramEnd"/>
            <w:r w:rsidRPr="0037665E">
              <w:rPr>
                <w:rFonts w:ascii="Garamond" w:hAnsi="Garamond"/>
                <w:sz w:val="20"/>
                <w:szCs w:val="20"/>
              </w:rPr>
              <w:t xml:space="preserve"> only for a public purpose and on </w:t>
            </w:r>
            <w:r w:rsidRPr="0037665E">
              <w:rPr>
                <w:rFonts w:ascii="Garamond" w:hAnsi="Garamond"/>
                <w:b/>
                <w:bCs/>
                <w:sz w:val="20"/>
                <w:szCs w:val="20"/>
              </w:rPr>
              <w:t>compensation</w:t>
            </w:r>
            <w:r w:rsidRPr="0037665E">
              <w:rPr>
                <w:rFonts w:ascii="Garamond" w:hAnsi="Garamond"/>
                <w:sz w:val="20"/>
                <w:szCs w:val="20"/>
              </w:rPr>
              <w:t xml:space="preserve">); Art </w:t>
            </w:r>
            <w:r w:rsidRPr="0037665E">
              <w:rPr>
                <w:rFonts w:ascii="Garamond" w:hAnsi="Garamond"/>
                <w:b/>
                <w:bCs/>
                <w:sz w:val="20"/>
                <w:szCs w:val="20"/>
              </w:rPr>
              <w:t>31(4)</w:t>
            </w:r>
            <w:proofErr w:type="gramStart"/>
            <w:r w:rsidRPr="0037665E">
              <w:rPr>
                <w:rFonts w:ascii="Garamond" w:hAnsi="Garamond"/>
                <w:b/>
                <w:bCs/>
                <w:sz w:val="20"/>
                <w:szCs w:val="20"/>
              </w:rPr>
              <w:t>/(</w:t>
            </w:r>
            <w:proofErr w:type="gramEnd"/>
            <w:r w:rsidRPr="0037665E">
              <w:rPr>
                <w:rFonts w:ascii="Garamond" w:hAnsi="Garamond"/>
                <w:b/>
                <w:bCs/>
                <w:sz w:val="20"/>
                <w:szCs w:val="20"/>
              </w:rPr>
              <w:t>6)</w:t>
            </w:r>
            <w:r w:rsidRPr="0037665E">
              <w:rPr>
                <w:rFonts w:ascii="Garamond" w:hAnsi="Garamond"/>
                <w:sz w:val="20"/>
                <w:szCs w:val="20"/>
              </w:rPr>
              <w:t xml:space="preserve"> protected pending/certain State laws; </w:t>
            </w:r>
            <w:r w:rsidRPr="0037665E">
              <w:rPr>
                <w:rFonts w:ascii="Garamond" w:hAnsi="Garamond"/>
                <w:b/>
                <w:bCs/>
                <w:sz w:val="20"/>
                <w:szCs w:val="20"/>
              </w:rPr>
              <w:t>Art 31A, 31B</w:t>
            </w:r>
            <w:r w:rsidRPr="0037665E">
              <w:rPr>
                <w:rFonts w:ascii="Garamond" w:hAnsi="Garamond"/>
                <w:sz w:val="20"/>
                <w:szCs w:val="20"/>
              </w:rPr>
              <w:t xml:space="preserve"> came with the 1st Amendment.</w:t>
            </w:r>
          </w:p>
        </w:tc>
      </w:tr>
      <w:tr w:rsidR="00DD4075" w:rsidRPr="0037665E" w14:paraId="067FBD35"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E83A22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1950-51</w:t>
            </w:r>
          </w:p>
        </w:tc>
        <w:tc>
          <w:tcPr>
            <w:tcW w:w="298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AF1341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Zamindari-abolition laws (Bihar, U.P., M.P.)</w:t>
            </w:r>
          </w:p>
        </w:tc>
        <w:tc>
          <w:tcPr>
            <w:tcW w:w="578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267785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The Patna High Court struck down the Bihar Land Reforms Act 1950 (Art 14); the others were upheld - which triggered the First Amendment.</w:t>
            </w:r>
          </w:p>
        </w:tc>
      </w:tr>
      <w:tr w:rsidR="00DD4075" w:rsidRPr="0037665E" w14:paraId="3AF1AEB4"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D8A3E7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1951</w:t>
            </w:r>
          </w:p>
        </w:tc>
        <w:tc>
          <w:tcPr>
            <w:tcW w:w="298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B8A6AF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Constitution (First Amendment) Act</w:t>
            </w:r>
          </w:p>
        </w:tc>
        <w:tc>
          <w:tcPr>
            <w:tcW w:w="578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837422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Inserted </w:t>
            </w:r>
            <w:r w:rsidRPr="0037665E">
              <w:rPr>
                <w:rFonts w:ascii="Garamond" w:hAnsi="Garamond"/>
                <w:b/>
                <w:bCs/>
                <w:sz w:val="20"/>
                <w:szCs w:val="20"/>
              </w:rPr>
              <w:t>Art 31A</w:t>
            </w:r>
            <w:r w:rsidRPr="0037665E">
              <w:rPr>
                <w:rFonts w:ascii="Garamond" w:hAnsi="Garamond"/>
                <w:sz w:val="20"/>
                <w:szCs w:val="20"/>
              </w:rPr>
              <w:t xml:space="preserve"> (laws on acquisition of estates etc. protected against Arts 14 and 19) and </w:t>
            </w:r>
            <w:r w:rsidRPr="0037665E">
              <w:rPr>
                <w:rFonts w:ascii="Garamond" w:hAnsi="Garamond"/>
                <w:b/>
                <w:bCs/>
                <w:sz w:val="20"/>
                <w:szCs w:val="20"/>
              </w:rPr>
              <w:t>Art 31B + Ninth Schedule</w:t>
            </w:r>
            <w:r w:rsidRPr="0037665E">
              <w:rPr>
                <w:rFonts w:ascii="Garamond" w:hAnsi="Garamond"/>
                <w:sz w:val="20"/>
                <w:szCs w:val="20"/>
              </w:rPr>
              <w:t xml:space="preserve"> (laws placed in the Schedule protected from challenge as violating Part III).</w:t>
            </w:r>
          </w:p>
        </w:tc>
      </w:tr>
      <w:tr w:rsidR="00DD4075" w:rsidRPr="0037665E" w14:paraId="1BB4D39E"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4C815B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1952</w:t>
            </w:r>
          </w:p>
        </w:tc>
        <w:tc>
          <w:tcPr>
            <w:tcW w:w="298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AF6F881"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State of Bihar v. Kameshwar Singh</w:t>
            </w:r>
          </w:p>
        </w:tc>
        <w:tc>
          <w:tcPr>
            <w:tcW w:w="578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FA86EF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Bihar Land Reforms Act 1950: validity decided on Arts 31(2), 31(4), 14 and 19(1)(f). The Act was </w:t>
            </w:r>
            <w:r w:rsidRPr="0037665E">
              <w:rPr>
                <w:rFonts w:ascii="Garamond" w:hAnsi="Garamond"/>
                <w:b/>
                <w:bCs/>
                <w:sz w:val="20"/>
                <w:szCs w:val="20"/>
              </w:rPr>
              <w:t>upheld by a majority</w:t>
            </w:r>
            <w:r w:rsidRPr="0037665E">
              <w:rPr>
                <w:rFonts w:ascii="Garamond" w:hAnsi="Garamond"/>
                <w:sz w:val="20"/>
                <w:szCs w:val="20"/>
              </w:rPr>
              <w:t xml:space="preserve"> (with Art 31(4) protection) although two provisions were held discriminatory under Art 14.</w:t>
            </w:r>
          </w:p>
        </w:tc>
      </w:tr>
      <w:tr w:rsidR="00DD4075" w:rsidRPr="0037665E" w14:paraId="60EC0965"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327137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1954</w:t>
            </w:r>
          </w:p>
        </w:tc>
        <w:tc>
          <w:tcPr>
            <w:tcW w:w="298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D237A0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State of W.B. v. Bela Banerjee</w:t>
            </w:r>
          </w:p>
        </w:tc>
        <w:tc>
          <w:tcPr>
            <w:tcW w:w="578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50C38C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"Compensation" in Art 31(2) means the </w:t>
            </w:r>
            <w:r w:rsidRPr="0037665E">
              <w:rPr>
                <w:rFonts w:ascii="Garamond" w:hAnsi="Garamond"/>
                <w:b/>
                <w:bCs/>
                <w:sz w:val="20"/>
                <w:szCs w:val="20"/>
              </w:rPr>
              <w:t>just equivalent of what the owner has been deprived of</w:t>
            </w:r>
            <w:r w:rsidRPr="0037665E">
              <w:rPr>
                <w:rFonts w:ascii="Garamond" w:hAnsi="Garamond"/>
                <w:sz w:val="20"/>
                <w:szCs w:val="20"/>
              </w:rPr>
              <w:t xml:space="preserve"> (market value); the legislature cannot lay down arbitrary principles.</w:t>
            </w:r>
          </w:p>
        </w:tc>
      </w:tr>
      <w:tr w:rsidR="00DD4075" w:rsidRPr="0037665E" w14:paraId="1564264E"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A315F1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1955</w:t>
            </w:r>
          </w:p>
        </w:tc>
        <w:tc>
          <w:tcPr>
            <w:tcW w:w="298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319CD0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Constitution (Fourth Amendment) Act</w:t>
            </w:r>
          </w:p>
        </w:tc>
        <w:tc>
          <w:tcPr>
            <w:tcW w:w="578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FDB269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Amended Art 31(2) (and widened 31A): the </w:t>
            </w:r>
            <w:r w:rsidRPr="0037665E">
              <w:rPr>
                <w:rFonts w:ascii="Garamond" w:hAnsi="Garamond"/>
                <w:b/>
                <w:bCs/>
                <w:sz w:val="20"/>
                <w:szCs w:val="20"/>
              </w:rPr>
              <w:t>adequacy of compensation cannot be questioned in court</w:t>
            </w:r>
            <w:r w:rsidRPr="0037665E">
              <w:rPr>
                <w:rFonts w:ascii="Garamond" w:hAnsi="Garamond"/>
                <w:sz w:val="20"/>
                <w:szCs w:val="20"/>
              </w:rPr>
              <w:t xml:space="preserve">; distinguished </w:t>
            </w:r>
            <w:r w:rsidRPr="0037665E">
              <w:rPr>
                <w:rFonts w:ascii="Garamond" w:hAnsi="Garamond"/>
                <w:b/>
                <w:bCs/>
                <w:sz w:val="20"/>
                <w:szCs w:val="20"/>
              </w:rPr>
              <w:t>deprivation</w:t>
            </w:r>
            <w:r w:rsidRPr="0037665E">
              <w:rPr>
                <w:rFonts w:ascii="Garamond" w:hAnsi="Garamond"/>
                <w:sz w:val="20"/>
                <w:szCs w:val="20"/>
              </w:rPr>
              <w:t xml:space="preserve"> (31(1)) from </w:t>
            </w:r>
            <w:r w:rsidRPr="0037665E">
              <w:rPr>
                <w:rFonts w:ascii="Garamond" w:hAnsi="Garamond"/>
                <w:b/>
                <w:bCs/>
                <w:sz w:val="20"/>
                <w:szCs w:val="20"/>
              </w:rPr>
              <w:t>acquisition/requisition</w:t>
            </w:r>
            <w:r w:rsidRPr="0037665E">
              <w:rPr>
                <w:rFonts w:ascii="Garamond" w:hAnsi="Garamond"/>
                <w:sz w:val="20"/>
                <w:szCs w:val="20"/>
              </w:rPr>
              <w:t xml:space="preserve"> (31(2)); added laws to the Ninth Schedule.</w:t>
            </w:r>
          </w:p>
        </w:tc>
      </w:tr>
      <w:tr w:rsidR="00DD4075" w:rsidRPr="0037665E" w14:paraId="2D511FA7"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E1E41B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1967</w:t>
            </w:r>
          </w:p>
        </w:tc>
        <w:tc>
          <w:tcPr>
            <w:tcW w:w="298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9CB2ED2"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Golak Nath v. State of Punjab</w:t>
            </w:r>
          </w:p>
        </w:tc>
        <w:tc>
          <w:tcPr>
            <w:tcW w:w="578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2CFEA0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Parliament cannot amend Fundamental Rights (overruled in 1973).</w:t>
            </w:r>
          </w:p>
        </w:tc>
      </w:tr>
      <w:tr w:rsidR="00DD4075" w:rsidRPr="0037665E" w14:paraId="24C4A72B"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C3803B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1970</w:t>
            </w:r>
          </w:p>
        </w:tc>
        <w:tc>
          <w:tcPr>
            <w:tcW w:w="298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BF43AB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R.C. Cooper v. Union of India</w:t>
            </w:r>
            <w:r w:rsidRPr="0037665E">
              <w:rPr>
                <w:rFonts w:ascii="Garamond" w:hAnsi="Garamond"/>
                <w:sz w:val="20"/>
                <w:szCs w:val="20"/>
              </w:rPr>
              <w:t xml:space="preserve"> (Bank </w:t>
            </w:r>
            <w:proofErr w:type="spellStart"/>
            <w:r w:rsidRPr="0037665E">
              <w:rPr>
                <w:rFonts w:ascii="Garamond" w:hAnsi="Garamond"/>
                <w:sz w:val="20"/>
                <w:szCs w:val="20"/>
              </w:rPr>
              <w:t>Nationalisation</w:t>
            </w:r>
            <w:proofErr w:type="spellEnd"/>
            <w:r w:rsidRPr="0037665E">
              <w:rPr>
                <w:rFonts w:ascii="Garamond" w:hAnsi="Garamond"/>
                <w:sz w:val="20"/>
                <w:szCs w:val="20"/>
              </w:rPr>
              <w:t>)</w:t>
            </w:r>
          </w:p>
        </w:tc>
        <w:tc>
          <w:tcPr>
            <w:tcW w:w="578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37E064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11 judges; compensation must be the </w:t>
            </w:r>
            <w:r w:rsidRPr="0037665E">
              <w:rPr>
                <w:rFonts w:ascii="Garamond" w:hAnsi="Garamond"/>
                <w:b/>
                <w:bCs/>
                <w:sz w:val="20"/>
                <w:szCs w:val="20"/>
              </w:rPr>
              <w:t>money equivalent</w:t>
            </w:r>
            <w:r w:rsidRPr="0037665E">
              <w:rPr>
                <w:rFonts w:ascii="Garamond" w:hAnsi="Garamond"/>
                <w:sz w:val="20"/>
                <w:szCs w:val="20"/>
              </w:rPr>
              <w:t>; Art 19(1)(f) also applies to a law of acquisition (rejects the "mutual exclusivity" idea).</w:t>
            </w:r>
          </w:p>
        </w:tc>
      </w:tr>
      <w:tr w:rsidR="00DD4075" w:rsidRPr="0037665E" w14:paraId="3E89CDC0"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74DE56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1971</w:t>
            </w:r>
          </w:p>
        </w:tc>
        <w:tc>
          <w:tcPr>
            <w:tcW w:w="298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2657C0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Constitution (25th Amendment) Act</w:t>
            </w:r>
            <w:r w:rsidRPr="0037665E">
              <w:rPr>
                <w:rFonts w:ascii="Garamond" w:hAnsi="Garamond"/>
                <w:sz w:val="20"/>
                <w:szCs w:val="20"/>
              </w:rPr>
              <w:t xml:space="preserve"> (in force 20 April 1972)</w:t>
            </w:r>
          </w:p>
        </w:tc>
        <w:tc>
          <w:tcPr>
            <w:tcW w:w="578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A53DE7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"compensation" replaced by "amount"</w:t>
            </w:r>
            <w:r w:rsidRPr="0037665E">
              <w:rPr>
                <w:rFonts w:ascii="Garamond" w:hAnsi="Garamond"/>
                <w:sz w:val="20"/>
                <w:szCs w:val="20"/>
              </w:rPr>
              <w:t xml:space="preserve"> in Art 31(2) - the amount may be fixed by law or by principles in the law and may be paid other than in cash; adequacy not justiciable; Art 19(1)(f) not to apply to such laws; </w:t>
            </w:r>
            <w:r w:rsidRPr="0037665E">
              <w:rPr>
                <w:rFonts w:ascii="Garamond" w:hAnsi="Garamond"/>
                <w:b/>
                <w:bCs/>
                <w:sz w:val="20"/>
                <w:szCs w:val="20"/>
              </w:rPr>
              <w:t>Art 31C</w:t>
            </w:r>
            <w:r w:rsidRPr="0037665E">
              <w:rPr>
                <w:rFonts w:ascii="Garamond" w:hAnsi="Garamond"/>
                <w:sz w:val="20"/>
                <w:szCs w:val="20"/>
              </w:rPr>
              <w:t xml:space="preserve"> inserted (laws to implement Art 39(b) and (c) protected from challenge under Arts 14, 19, 31).</w:t>
            </w:r>
          </w:p>
        </w:tc>
      </w:tr>
      <w:tr w:rsidR="00DD4075" w:rsidRPr="0037665E" w14:paraId="700EA422"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7A70EC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1973</w:t>
            </w:r>
          </w:p>
        </w:tc>
        <w:tc>
          <w:tcPr>
            <w:tcW w:w="298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EEE9B77"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Kesavananda</w:t>
            </w:r>
            <w:proofErr w:type="spellEnd"/>
            <w:r w:rsidRPr="0037665E">
              <w:rPr>
                <w:rFonts w:ascii="Garamond" w:hAnsi="Garamond"/>
                <w:b/>
                <w:bCs/>
                <w:sz w:val="20"/>
                <w:szCs w:val="20"/>
              </w:rPr>
              <w:t xml:space="preserve"> Bharati v. State of Kerala</w:t>
            </w:r>
          </w:p>
        </w:tc>
        <w:tc>
          <w:tcPr>
            <w:tcW w:w="578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2CF26C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Basic-structure doctrine; </w:t>
            </w:r>
            <w:r w:rsidRPr="0037665E">
              <w:rPr>
                <w:rFonts w:ascii="Garamond" w:hAnsi="Garamond"/>
                <w:b/>
                <w:bCs/>
                <w:sz w:val="20"/>
                <w:szCs w:val="20"/>
              </w:rPr>
              <w:t>"amount" substitution upheld</w:t>
            </w:r>
            <w:r w:rsidRPr="0037665E">
              <w:rPr>
                <w:rFonts w:ascii="Garamond" w:hAnsi="Garamond"/>
                <w:sz w:val="20"/>
                <w:szCs w:val="20"/>
              </w:rPr>
              <w:t>; first part of Art 31C upheld, the "no judicial review" part struck down.</w:t>
            </w:r>
          </w:p>
        </w:tc>
      </w:tr>
      <w:tr w:rsidR="00DD4075" w:rsidRPr="0037665E" w14:paraId="4687B042"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CBBAD6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1976</w:t>
            </w:r>
          </w:p>
        </w:tc>
        <w:tc>
          <w:tcPr>
            <w:tcW w:w="298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6F733F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42nd Amendment</w:t>
            </w:r>
          </w:p>
        </w:tc>
        <w:tc>
          <w:tcPr>
            <w:tcW w:w="578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4922AF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Extended Art 31C to </w:t>
            </w:r>
            <w:r w:rsidRPr="0037665E">
              <w:rPr>
                <w:rFonts w:ascii="Garamond" w:hAnsi="Garamond"/>
                <w:b/>
                <w:bCs/>
                <w:sz w:val="20"/>
                <w:szCs w:val="20"/>
              </w:rPr>
              <w:t>all</w:t>
            </w:r>
            <w:r w:rsidRPr="0037665E">
              <w:rPr>
                <w:rFonts w:ascii="Garamond" w:hAnsi="Garamond"/>
                <w:sz w:val="20"/>
                <w:szCs w:val="20"/>
              </w:rPr>
              <w:t xml:space="preserve"> Directive Principles (struck down in </w:t>
            </w:r>
            <w:r w:rsidRPr="0037665E">
              <w:rPr>
                <w:rFonts w:ascii="Garamond" w:hAnsi="Garamond"/>
                <w:i/>
                <w:iCs/>
                <w:sz w:val="20"/>
                <w:szCs w:val="20"/>
              </w:rPr>
              <w:t>Minerva Mills</w:t>
            </w:r>
            <w:r w:rsidRPr="0037665E">
              <w:rPr>
                <w:rFonts w:ascii="Garamond" w:hAnsi="Garamond"/>
                <w:sz w:val="20"/>
                <w:szCs w:val="20"/>
              </w:rPr>
              <w:t>, 1980).</w:t>
            </w:r>
          </w:p>
        </w:tc>
      </w:tr>
      <w:tr w:rsidR="00DD4075" w:rsidRPr="0037665E" w14:paraId="7CD1586C"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E819BF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1978</w:t>
            </w:r>
          </w:p>
        </w:tc>
        <w:tc>
          <w:tcPr>
            <w:tcW w:w="298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D49DB6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Constitution (44th Amendment) Act</w:t>
            </w:r>
            <w:r w:rsidRPr="0037665E">
              <w:rPr>
                <w:rFonts w:ascii="Garamond" w:hAnsi="Garamond"/>
                <w:sz w:val="20"/>
                <w:szCs w:val="20"/>
              </w:rPr>
              <w:t xml:space="preserve"> (property provisions in force 20 June 1979)</w:t>
            </w:r>
          </w:p>
        </w:tc>
        <w:tc>
          <w:tcPr>
            <w:tcW w:w="578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571E0F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Repealed Art 19(1)(f) and Art 31; inserted Art 300A; added Art 30(1A)</w:t>
            </w:r>
            <w:r w:rsidRPr="0037665E">
              <w:rPr>
                <w:rFonts w:ascii="Garamond" w:hAnsi="Garamond"/>
                <w:sz w:val="20"/>
                <w:szCs w:val="20"/>
              </w:rPr>
              <w:t xml:space="preserve"> (compensation for acquisition of minority educational institutions' property must ensure the right under Art 30(1) is not restricted).</w:t>
            </w:r>
          </w:p>
        </w:tc>
      </w:tr>
      <w:tr w:rsidR="00DD4075" w:rsidRPr="0037665E" w14:paraId="266A94BF"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63A138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2011-13</w:t>
            </w:r>
          </w:p>
        </w:tc>
        <w:tc>
          <w:tcPr>
            <w:tcW w:w="298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D0B27D5"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K.T. Plantation (2011)</w:t>
            </w:r>
            <w:r w:rsidRPr="0037665E">
              <w:rPr>
                <w:rFonts w:ascii="Garamond" w:hAnsi="Garamond"/>
                <w:sz w:val="20"/>
                <w:szCs w:val="20"/>
              </w:rPr>
              <w:t xml:space="preserve">; </w:t>
            </w:r>
            <w:r w:rsidRPr="0037665E">
              <w:rPr>
                <w:rFonts w:ascii="Garamond" w:hAnsi="Garamond"/>
                <w:b/>
                <w:bCs/>
                <w:sz w:val="20"/>
                <w:szCs w:val="20"/>
              </w:rPr>
              <w:t>LARR Act 2013</w:t>
            </w:r>
          </w:p>
        </w:tc>
        <w:tc>
          <w:tcPr>
            <w:tcW w:w="578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0040CC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Public purpose is a </w:t>
            </w:r>
            <w:r w:rsidRPr="0037665E">
              <w:rPr>
                <w:rFonts w:ascii="Garamond" w:hAnsi="Garamond"/>
                <w:b/>
                <w:bCs/>
                <w:sz w:val="20"/>
                <w:szCs w:val="20"/>
              </w:rPr>
              <w:t>pre-condition</w:t>
            </w:r>
            <w:r w:rsidRPr="0037665E">
              <w:rPr>
                <w:rFonts w:ascii="Garamond" w:hAnsi="Garamond"/>
                <w:sz w:val="20"/>
                <w:szCs w:val="20"/>
              </w:rPr>
              <w:t xml:space="preserve"> for Art 300A; new Act replaces the Land Acquisition Act 1894 (in force 1 Jan 2014).</w:t>
            </w:r>
          </w:p>
        </w:tc>
      </w:tr>
      <w:tr w:rsidR="00DD4075" w:rsidRPr="0037665E" w14:paraId="73AC0C33"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1D9192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2020</w:t>
            </w:r>
          </w:p>
        </w:tc>
        <w:tc>
          <w:tcPr>
            <w:tcW w:w="298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0A809F2"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Vidya Devi v. State of H.P.</w:t>
            </w:r>
          </w:p>
        </w:tc>
        <w:tc>
          <w:tcPr>
            <w:tcW w:w="578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9927C0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Property is a </w:t>
            </w:r>
            <w:r w:rsidRPr="0037665E">
              <w:rPr>
                <w:rFonts w:ascii="Garamond" w:hAnsi="Garamond"/>
                <w:b/>
                <w:bCs/>
                <w:sz w:val="20"/>
                <w:szCs w:val="20"/>
              </w:rPr>
              <w:t>human right</w:t>
            </w:r>
            <w:r w:rsidRPr="0037665E">
              <w:rPr>
                <w:rFonts w:ascii="Garamond" w:hAnsi="Garamond"/>
                <w:sz w:val="20"/>
                <w:szCs w:val="20"/>
              </w:rPr>
              <w:t>; the State cannot rely on adverse possession for land taken without due process.</w:t>
            </w:r>
          </w:p>
        </w:tc>
      </w:tr>
      <w:tr w:rsidR="00DD4075" w:rsidRPr="0037665E" w14:paraId="25C004EF"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A5CF89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2024</w:t>
            </w:r>
          </w:p>
        </w:tc>
        <w:tc>
          <w:tcPr>
            <w:tcW w:w="298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BB885DA"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Kolkata Municipal Corporation v. Bimal Kumar Shah</w:t>
            </w:r>
          </w:p>
        </w:tc>
        <w:tc>
          <w:tcPr>
            <w:tcW w:w="578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0F3D85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Art 300A includes </w:t>
            </w:r>
            <w:r w:rsidRPr="0037665E">
              <w:rPr>
                <w:rFonts w:ascii="Garamond" w:hAnsi="Garamond"/>
                <w:b/>
                <w:bCs/>
                <w:sz w:val="20"/>
                <w:szCs w:val="20"/>
              </w:rPr>
              <w:t>seven sub-rights</w:t>
            </w:r>
            <w:r w:rsidRPr="0037665E">
              <w:rPr>
                <w:rFonts w:ascii="Garamond" w:hAnsi="Garamond"/>
                <w:sz w:val="20"/>
                <w:szCs w:val="20"/>
              </w:rPr>
              <w:t xml:space="preserve"> (notice, hearing, reasoned decision, public purpose, fair compensation, efficient process, conclusion).</w:t>
            </w:r>
          </w:p>
        </w:tc>
      </w:tr>
    </w:tbl>
    <w:p w14:paraId="528A118D"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701BF96"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15D0339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Professor's hyperbole vs law</w:t>
            </w:r>
          </w:p>
          <w:p w14:paraId="6F56FBA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said that after "amount" replaced "compensation", the State could give "</w:t>
            </w:r>
            <w:r w:rsidRPr="0037665E">
              <w:rPr>
                <w:rFonts w:ascii="Garamond" w:hAnsi="Garamond"/>
                <w:b/>
                <w:bCs/>
              </w:rPr>
              <w:t>Re 1</w:t>
            </w:r>
            <w:r w:rsidRPr="0037665E">
              <w:rPr>
                <w:rFonts w:ascii="Garamond" w:hAnsi="Garamond"/>
              </w:rPr>
              <w:t xml:space="preserve"> for a Rs 1 crore property". That is a </w:t>
            </w:r>
            <w:r w:rsidRPr="0037665E">
              <w:rPr>
                <w:rFonts w:ascii="Garamond" w:hAnsi="Garamond"/>
                <w:b/>
                <w:bCs/>
              </w:rPr>
              <w:t>rhetorical illustration</w:t>
            </w:r>
            <w:r w:rsidRPr="0037665E">
              <w:rPr>
                <w:rFonts w:ascii="Garamond" w:hAnsi="Garamond"/>
              </w:rPr>
              <w:t xml:space="preserve"> of the risk; it is not the law. The generally accepted position is that the amount must not be </w:t>
            </w:r>
            <w:r w:rsidRPr="0037665E">
              <w:rPr>
                <w:rFonts w:ascii="Garamond" w:hAnsi="Garamond"/>
                <w:b/>
                <w:bCs/>
              </w:rPr>
              <w:t>illusory</w:t>
            </w:r>
            <w:r w:rsidRPr="0037665E">
              <w:rPr>
                <w:rFonts w:ascii="Garamond" w:hAnsi="Garamond"/>
              </w:rPr>
              <w:t xml:space="preserve"> or arbitrary (a fixed </w:t>
            </w:r>
            <w:r w:rsidRPr="0037665E">
              <w:rPr>
                <w:rFonts w:ascii="Times New Roman" w:hAnsi="Times New Roman" w:cs="Times New Roman"/>
              </w:rPr>
              <w:t>₹</w:t>
            </w:r>
            <w:r w:rsidRPr="0037665E">
              <w:rPr>
                <w:rFonts w:ascii="Garamond" w:hAnsi="Garamond"/>
              </w:rPr>
              <w:t xml:space="preserve">1 would be open to challenge), and the post-1978 cases (K.T. Plantation; Vidya Devi) require </w:t>
            </w:r>
            <w:r w:rsidRPr="0037665E">
              <w:rPr>
                <w:rFonts w:ascii="Garamond" w:hAnsi="Garamond"/>
                <w:b/>
                <w:bCs/>
              </w:rPr>
              <w:t>public purpose</w:t>
            </w:r>
            <w:r w:rsidRPr="0037665E">
              <w:rPr>
                <w:rFonts w:ascii="Garamond" w:hAnsi="Garamond"/>
              </w:rPr>
              <w:t xml:space="preserve"> and </w:t>
            </w:r>
            <w:r w:rsidRPr="0037665E">
              <w:rPr>
                <w:rFonts w:ascii="Garamond" w:hAnsi="Garamond"/>
                <w:b/>
                <w:bCs/>
              </w:rPr>
              <w:t>fair compensation</w:t>
            </w:r>
            <w:r w:rsidRPr="0037665E">
              <w:rPr>
                <w:rFonts w:ascii="Garamond" w:hAnsi="Garamond"/>
              </w:rPr>
              <w:t xml:space="preserve"> to be justified. Use the hyperbole only with that qualification.</w:t>
            </w:r>
          </w:p>
        </w:tc>
      </w:tr>
    </w:tbl>
    <w:p w14:paraId="191FD00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A622D32"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747D9EF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State of West Bengal v. Bela Banerjee (1954)</w:t>
            </w:r>
          </w:p>
          <w:p w14:paraId="12479F6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1954 SC 170; 1954 SCR 558 (Constitution Bench of the Supreme Court; judgment by S.R. Das J. - verify the author before quoting).</w:t>
            </w:r>
          </w:p>
          <w:p w14:paraId="60BB051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1BE1E1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West Bengal Land Development and Planning Act, 1948</w:t>
            </w:r>
            <w:r w:rsidRPr="0037665E">
              <w:rPr>
                <w:rFonts w:ascii="Garamond" w:hAnsi="Garamond"/>
              </w:rPr>
              <w:t xml:space="preserve"> provided for acquisition of land (mainly for </w:t>
            </w:r>
            <w:r w:rsidRPr="0037665E">
              <w:rPr>
                <w:rFonts w:ascii="Garamond" w:hAnsi="Garamond"/>
                <w:b/>
                <w:bCs/>
              </w:rPr>
              <w:t>rehabilitating refugees</w:t>
            </w:r>
            <w:r w:rsidRPr="0037665E">
              <w:rPr>
                <w:rFonts w:ascii="Garamond" w:hAnsi="Garamond"/>
              </w:rPr>
              <w:t xml:space="preserve">) and fixed compensation at the </w:t>
            </w:r>
            <w:r w:rsidRPr="0037665E">
              <w:rPr>
                <w:rFonts w:ascii="Garamond" w:hAnsi="Garamond"/>
                <w:b/>
                <w:bCs/>
              </w:rPr>
              <w:t>market value as on 31 December 1946</w:t>
            </w:r>
            <w:r w:rsidRPr="0037665E">
              <w:rPr>
                <w:rFonts w:ascii="Garamond" w:hAnsi="Garamond"/>
              </w:rPr>
              <w:t>, ignoring the rise in value after that date.</w:t>
            </w:r>
          </w:p>
          <w:p w14:paraId="7594313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Bela Banerjee, whose land was acquired, argued that compensation fixed at the 1946 value was not "compensation" within Art 31(2).</w:t>
            </w:r>
          </w:p>
          <w:p w14:paraId="512FF56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37E7323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What does "compensation" in Art 31(2) mean? May the legislature fix it arbitrarily? Is the adequacy of compensation justiciable?</w:t>
            </w:r>
          </w:p>
          <w:p w14:paraId="3B7F074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346323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Court held that "</w:t>
            </w:r>
            <w:r w:rsidRPr="0037665E">
              <w:rPr>
                <w:rFonts w:ascii="Garamond" w:hAnsi="Garamond"/>
                <w:b/>
                <w:bCs/>
              </w:rPr>
              <w:t>compensation</w:t>
            </w:r>
            <w:r w:rsidRPr="0037665E">
              <w:rPr>
                <w:rFonts w:ascii="Garamond" w:hAnsi="Garamond"/>
              </w:rPr>
              <w:t xml:space="preserve">" means a </w:t>
            </w:r>
            <w:r w:rsidRPr="0037665E">
              <w:rPr>
                <w:rFonts w:ascii="Garamond" w:hAnsi="Garamond"/>
                <w:b/>
                <w:bCs/>
              </w:rPr>
              <w:t>just equivalent of what the owner has been deprived of</w:t>
            </w:r>
            <w:r w:rsidRPr="0037665E">
              <w:rPr>
                <w:rFonts w:ascii="Garamond" w:hAnsi="Garamond"/>
              </w:rPr>
              <w:t xml:space="preserve">. The legislature may lay down </w:t>
            </w:r>
            <w:r w:rsidRPr="0037665E">
              <w:rPr>
                <w:rFonts w:ascii="Garamond" w:hAnsi="Garamond"/>
                <w:b/>
                <w:bCs/>
              </w:rPr>
              <w:t>principles</w:t>
            </w:r>
            <w:r w:rsidRPr="0037665E">
              <w:rPr>
                <w:rFonts w:ascii="Garamond" w:hAnsi="Garamond"/>
              </w:rPr>
              <w:t xml:space="preserve"> for determining compensation, but if the principle is arbitrary or results in a sum that is not the just equivalent, it is not "compensation" and the law is </w:t>
            </w:r>
            <w:r w:rsidRPr="0037665E">
              <w:rPr>
                <w:rFonts w:ascii="Garamond" w:hAnsi="Garamond"/>
                <w:b/>
                <w:bCs/>
              </w:rPr>
              <w:t>unconstitutional</w:t>
            </w:r>
            <w:r w:rsidRPr="0037665E">
              <w:rPr>
                <w:rFonts w:ascii="Garamond" w:hAnsi="Garamond"/>
              </w:rPr>
              <w:t xml:space="preserve"> to that extent.</w:t>
            </w:r>
          </w:p>
          <w:p w14:paraId="070032A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provision fixing the </w:t>
            </w:r>
            <w:r w:rsidRPr="0037665E">
              <w:rPr>
                <w:rFonts w:ascii="Garamond" w:hAnsi="Garamond"/>
                <w:b/>
                <w:bCs/>
              </w:rPr>
              <w:t>1946 market value</w:t>
            </w:r>
            <w:r w:rsidRPr="0037665E">
              <w:rPr>
                <w:rFonts w:ascii="Garamond" w:hAnsi="Garamond"/>
              </w:rPr>
              <w:t xml:space="preserve"> (ignoring subsequent increase) was held invalid as not giving the owner a just equivalent.</w:t>
            </w:r>
          </w:p>
          <w:p w14:paraId="2DA41AF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0BAC527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Compensation = just equivalent (market value) of the property taken</w:t>
            </w:r>
            <w:r w:rsidRPr="0037665E">
              <w:rPr>
                <w:rFonts w:ascii="Garamond" w:hAnsi="Garamond"/>
              </w:rPr>
              <w:t xml:space="preserve">; adequacy of compensation is </w:t>
            </w:r>
            <w:r w:rsidRPr="0037665E">
              <w:rPr>
                <w:rFonts w:ascii="Garamond" w:hAnsi="Garamond"/>
                <w:b/>
                <w:bCs/>
              </w:rPr>
              <w:t>justiciable</w:t>
            </w:r>
            <w:r w:rsidRPr="0037665E">
              <w:rPr>
                <w:rFonts w:ascii="Garamond" w:hAnsi="Garamond"/>
              </w:rPr>
              <w:t xml:space="preserve"> where the principle laid down is not relevant to determining the value at the time of acquisition.</w:t>
            </w:r>
          </w:p>
          <w:p w14:paraId="6CE3C6E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7951ECB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Provoked the </w:t>
            </w:r>
            <w:r w:rsidRPr="0037665E">
              <w:rPr>
                <w:rFonts w:ascii="Garamond" w:hAnsi="Garamond"/>
                <w:b/>
                <w:bCs/>
              </w:rPr>
              <w:t>Fourth Amendment (1955)</w:t>
            </w:r>
            <w:r w:rsidRPr="0037665E">
              <w:rPr>
                <w:rFonts w:ascii="Garamond" w:hAnsi="Garamond"/>
              </w:rPr>
              <w:t xml:space="preserve">, which declared that the adequacy of compensation could not be questioned; later again diluted by the </w:t>
            </w:r>
            <w:r w:rsidRPr="0037665E">
              <w:rPr>
                <w:rFonts w:ascii="Garamond" w:hAnsi="Garamond"/>
                <w:b/>
                <w:bCs/>
              </w:rPr>
              <w:t>25th Amendment (1971)</w:t>
            </w:r>
            <w:r w:rsidRPr="0037665E">
              <w:rPr>
                <w:rFonts w:ascii="Garamond" w:hAnsi="Garamond"/>
              </w:rPr>
              <w:t xml:space="preserve"> ("amount").</w:t>
            </w:r>
          </w:p>
          <w:p w14:paraId="56F4460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 "</w:t>
            </w:r>
            <w:r w:rsidRPr="0037665E">
              <w:rPr>
                <w:rFonts w:ascii="Garamond" w:hAnsi="Garamond"/>
                <w:b/>
                <w:bCs/>
              </w:rPr>
              <w:t>compensation means an amount equivalent to the market value</w:t>
            </w:r>
            <w:r w:rsidRPr="0037665E">
              <w:rPr>
                <w:rFonts w:ascii="Garamond" w:hAnsi="Garamond"/>
              </w:rPr>
              <w:t xml:space="preserve"> - this was said in </w:t>
            </w:r>
            <w:r w:rsidRPr="0037665E">
              <w:rPr>
                <w:rFonts w:ascii="Garamond" w:hAnsi="Garamond"/>
                <w:i/>
                <w:iCs/>
              </w:rPr>
              <w:t>Bela Banerjee</w:t>
            </w:r>
            <w:r w:rsidRPr="0037665E">
              <w:rPr>
                <w:rFonts w:ascii="Garamond" w:hAnsi="Garamond"/>
              </w:rPr>
              <w:t>. Read the case; you will enjoy it."</w:t>
            </w:r>
          </w:p>
          <w:p w14:paraId="742EA6D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3CC3B0C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Cite for: "what does compensation mean?"; the move from </w:t>
            </w:r>
            <w:r w:rsidRPr="0037665E">
              <w:rPr>
                <w:rFonts w:ascii="Garamond" w:hAnsi="Garamond"/>
                <w:i/>
                <w:iCs/>
              </w:rPr>
              <w:t>compensation</w:t>
            </w:r>
            <w:r w:rsidRPr="0037665E">
              <w:rPr>
                <w:rFonts w:ascii="Garamond" w:hAnsi="Garamond"/>
              </w:rPr>
              <w:t xml:space="preserve"> → </w:t>
            </w:r>
            <w:r w:rsidRPr="0037665E">
              <w:rPr>
                <w:rFonts w:ascii="Garamond" w:hAnsi="Garamond"/>
                <w:i/>
                <w:iCs/>
              </w:rPr>
              <w:t>amount</w:t>
            </w:r>
            <w:r w:rsidRPr="0037665E">
              <w:rPr>
                <w:rFonts w:ascii="Garamond" w:hAnsi="Garamond"/>
              </w:rPr>
              <w:t xml:space="preserve">; the argument that </w:t>
            </w:r>
            <w:r w:rsidRPr="0037665E">
              <w:rPr>
                <w:rFonts w:ascii="Garamond" w:hAnsi="Garamond"/>
                <w:b/>
                <w:bCs/>
              </w:rPr>
              <w:t>just equivalent</w:t>
            </w:r>
            <w:r w:rsidRPr="0037665E">
              <w:rPr>
                <w:rFonts w:ascii="Garamond" w:hAnsi="Garamond"/>
              </w:rPr>
              <w:t xml:space="preserve"> is protected by the text.</w:t>
            </w:r>
          </w:p>
        </w:tc>
      </w:tr>
    </w:tbl>
    <w:p w14:paraId="636C9BA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A0E66AB"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589C09E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State of Bihar v. </w:t>
            </w:r>
            <w:proofErr w:type="spellStart"/>
            <w:r w:rsidRPr="0037665E">
              <w:rPr>
                <w:rFonts w:ascii="Garamond" w:hAnsi="Garamond"/>
                <w:b/>
                <w:bCs/>
                <w:color w:val="1F3A5F"/>
              </w:rPr>
              <w:t>Maharajadhiraja</w:t>
            </w:r>
            <w:proofErr w:type="spellEnd"/>
            <w:r w:rsidRPr="0037665E">
              <w:rPr>
                <w:rFonts w:ascii="Garamond" w:hAnsi="Garamond"/>
                <w:b/>
                <w:bCs/>
                <w:color w:val="1F3A5F"/>
              </w:rPr>
              <w:t xml:space="preserve"> Sir Kameshwar Singh of Darbhanga (1952)</w:t>
            </w:r>
          </w:p>
          <w:p w14:paraId="753460D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1952 SC 252; 1952 SCR 889 (Constitution Bench of the Supreme Court).</w:t>
            </w:r>
          </w:p>
          <w:p w14:paraId="75732ED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5ED8736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Bihar Land Reforms Act, 1950</w:t>
            </w:r>
            <w:r w:rsidRPr="0037665E">
              <w:rPr>
                <w:rFonts w:ascii="Garamond" w:hAnsi="Garamond"/>
              </w:rPr>
              <w:t xml:space="preserve"> abolished the zamindari system, vested estates in the State and provided for compensation under a statutory scheme. The Maharaja of Darbhanga challenged it. The Patna High Court had held it unconstitutional (discriminatory and violating Art 14). Meanwhile, Parliament passed the </w:t>
            </w:r>
            <w:r w:rsidRPr="0037665E">
              <w:rPr>
                <w:rFonts w:ascii="Garamond" w:hAnsi="Garamond"/>
                <w:b/>
                <w:bCs/>
              </w:rPr>
              <w:t>First Amendment</w:t>
            </w:r>
            <w:r w:rsidRPr="0037665E">
              <w:rPr>
                <w:rFonts w:ascii="Garamond" w:hAnsi="Garamond"/>
              </w:rPr>
              <w:t xml:space="preserve"> (Art 31A, 31B, Ninth Schedule).</w:t>
            </w:r>
          </w:p>
          <w:p w14:paraId="30D0F28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AF57F1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Did the Act satisfy Art 31(2) (public purpose and compensation)? Was it protected by Art 31(4)? Did it violate Art 14 / 19(1)(f)?</w:t>
            </w:r>
          </w:p>
          <w:p w14:paraId="1719388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3D99413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By a </w:t>
            </w:r>
            <w:r w:rsidRPr="0037665E">
              <w:rPr>
                <w:rFonts w:ascii="Garamond" w:hAnsi="Garamond"/>
                <w:b/>
                <w:bCs/>
              </w:rPr>
              <w:t>majority</w:t>
            </w:r>
            <w:r w:rsidRPr="0037665E">
              <w:rPr>
                <w:rFonts w:ascii="Garamond" w:hAnsi="Garamond"/>
              </w:rPr>
              <w:t xml:space="preserve">, the Court </w:t>
            </w:r>
            <w:r w:rsidRPr="0037665E">
              <w:rPr>
                <w:rFonts w:ascii="Garamond" w:hAnsi="Garamond"/>
                <w:b/>
                <w:bCs/>
              </w:rPr>
              <w:t>upheld the Act as a whole</w:t>
            </w:r>
            <w:r w:rsidRPr="0037665E">
              <w:rPr>
                <w:rFonts w:ascii="Garamond" w:hAnsi="Garamond"/>
              </w:rPr>
              <w:t xml:space="preserve">: it was for a </w:t>
            </w:r>
            <w:r w:rsidRPr="0037665E">
              <w:rPr>
                <w:rFonts w:ascii="Garamond" w:hAnsi="Garamond"/>
                <w:b/>
                <w:bCs/>
              </w:rPr>
              <w:t>public purpose</w:t>
            </w:r>
            <w:r w:rsidRPr="0037665E">
              <w:rPr>
                <w:rFonts w:ascii="Garamond" w:hAnsi="Garamond"/>
              </w:rPr>
              <w:t xml:space="preserve"> (agrarian reform) and was protected by </w:t>
            </w:r>
            <w:r w:rsidRPr="0037665E">
              <w:rPr>
                <w:rFonts w:ascii="Garamond" w:hAnsi="Garamond"/>
                <w:b/>
                <w:bCs/>
              </w:rPr>
              <w:t>Art 31(4)</w:t>
            </w:r>
            <w:r w:rsidRPr="0037665E">
              <w:rPr>
                <w:rFonts w:ascii="Garamond" w:hAnsi="Garamond"/>
              </w:rPr>
              <w:t xml:space="preserve"> from the compensation challenge, so courts could not </w:t>
            </w:r>
            <w:proofErr w:type="spellStart"/>
            <w:r w:rsidRPr="0037665E">
              <w:rPr>
                <w:rFonts w:ascii="Garamond" w:hAnsi="Garamond"/>
              </w:rPr>
              <w:t>scrutinise</w:t>
            </w:r>
            <w:proofErr w:type="spellEnd"/>
            <w:r w:rsidRPr="0037665E">
              <w:rPr>
                <w:rFonts w:ascii="Garamond" w:hAnsi="Garamond"/>
              </w:rPr>
              <w:t xml:space="preserve"> the adequacy of compensation under that Act; two specific provisions were held discriminatory under Art 14 (3:2).</w:t>
            </w:r>
          </w:p>
          <w:p w14:paraId="3B68D0F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3F24C38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Laws for abolition of intermediaries are for a </w:t>
            </w:r>
            <w:r w:rsidRPr="0037665E">
              <w:rPr>
                <w:rFonts w:ascii="Garamond" w:hAnsi="Garamond"/>
                <w:b/>
                <w:bCs/>
              </w:rPr>
              <w:t>public purpose</w:t>
            </w:r>
            <w:r w:rsidRPr="0037665E">
              <w:rPr>
                <w:rFonts w:ascii="Garamond" w:hAnsi="Garamond"/>
              </w:rPr>
              <w:t xml:space="preserve">; where Art 31(4) applies, the adequacy of compensation is </w:t>
            </w:r>
            <w:r w:rsidRPr="0037665E">
              <w:rPr>
                <w:rFonts w:ascii="Garamond" w:hAnsi="Garamond"/>
                <w:b/>
                <w:bCs/>
              </w:rPr>
              <w:t>not justiciable</w:t>
            </w:r>
            <w:r w:rsidRPr="0037665E">
              <w:rPr>
                <w:rFonts w:ascii="Garamond" w:hAnsi="Garamond"/>
              </w:rPr>
              <w:t>.</w:t>
            </w:r>
          </w:p>
          <w:p w14:paraId="006F112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3FF1D49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Professor's use: "the Court told the Bihar Government that compensation must be paid - but where was the money? Zamindars owned vast land - so Parliament amended the Constitution to say </w:t>
            </w:r>
            <w:r w:rsidRPr="0037665E">
              <w:rPr>
                <w:rFonts w:ascii="Garamond" w:hAnsi="Garamond"/>
                <w:i/>
                <w:iCs/>
              </w:rPr>
              <w:t>amount</w:t>
            </w:r>
            <w:r w:rsidRPr="0037665E">
              <w:rPr>
                <w:rFonts w:ascii="Garamond" w:hAnsi="Garamond"/>
              </w:rPr>
              <w:t xml:space="preserve"> instead of </w:t>
            </w:r>
            <w:r w:rsidRPr="0037665E">
              <w:rPr>
                <w:rFonts w:ascii="Garamond" w:hAnsi="Garamond"/>
                <w:i/>
                <w:iCs/>
              </w:rPr>
              <w:t>compensation</w:t>
            </w:r>
            <w:r w:rsidRPr="0037665E">
              <w:rPr>
                <w:rFonts w:ascii="Garamond" w:hAnsi="Garamond"/>
              </w:rPr>
              <w:t xml:space="preserve">." (The professor mentioned "Kameshwar Prasad Singh etc." - the actual name is </w:t>
            </w:r>
            <w:r w:rsidRPr="0037665E">
              <w:rPr>
                <w:rFonts w:ascii="Garamond" w:hAnsi="Garamond"/>
                <w:b/>
                <w:bCs/>
              </w:rPr>
              <w:t>Kameshwar Singh</w:t>
            </w:r>
            <w:r w:rsidRPr="0037665E">
              <w:rPr>
                <w:rFonts w:ascii="Garamond" w:hAnsi="Garamond"/>
              </w:rPr>
              <w:t xml:space="preserve">; the holding on Art 31(4) was more nuanced than "compensation must be paid", so use the case for the </w:t>
            </w:r>
            <w:r w:rsidRPr="0037665E">
              <w:rPr>
                <w:rFonts w:ascii="Garamond" w:hAnsi="Garamond"/>
                <w:b/>
                <w:bCs/>
              </w:rPr>
              <w:t>background</w:t>
            </w:r>
            <w:r w:rsidRPr="0037665E">
              <w:rPr>
                <w:rFonts w:ascii="Garamond" w:hAnsi="Garamond"/>
              </w:rPr>
              <w:t xml:space="preserve">, and </w:t>
            </w:r>
            <w:r w:rsidRPr="0037665E">
              <w:rPr>
                <w:rFonts w:ascii="Garamond" w:hAnsi="Garamond"/>
                <w:b/>
                <w:bCs/>
              </w:rPr>
              <w:t>Bela Banerjee</w:t>
            </w:r>
            <w:r w:rsidRPr="0037665E">
              <w:rPr>
                <w:rFonts w:ascii="Garamond" w:hAnsi="Garamond"/>
              </w:rPr>
              <w:t xml:space="preserve"> for the meaning of compensation.)</w:t>
            </w:r>
          </w:p>
          <w:p w14:paraId="3B75936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28A3AC1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Background case for zamindari abolition, Art 31A/31B, First Amendment and Art 31(4) protection. Verify details before quoting bench strengths.</w:t>
            </w:r>
          </w:p>
        </w:tc>
      </w:tr>
    </w:tbl>
    <w:p w14:paraId="0585865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1BA87F2"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6E7E7CE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R.C. Cooper v. Union of India (Bank </w:t>
            </w:r>
            <w:proofErr w:type="spellStart"/>
            <w:r w:rsidRPr="0037665E">
              <w:rPr>
                <w:rFonts w:ascii="Garamond" w:hAnsi="Garamond"/>
                <w:b/>
                <w:bCs/>
                <w:color w:val="1F3A5F"/>
              </w:rPr>
              <w:t>Nationalisation</w:t>
            </w:r>
            <w:proofErr w:type="spellEnd"/>
            <w:r w:rsidRPr="0037665E">
              <w:rPr>
                <w:rFonts w:ascii="Garamond" w:hAnsi="Garamond"/>
                <w:b/>
                <w:bCs/>
                <w:color w:val="1F3A5F"/>
              </w:rPr>
              <w:t xml:space="preserve"> Case) (1970)</w:t>
            </w:r>
          </w:p>
          <w:p w14:paraId="0589D16E"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(1970) 1 SCC 248; AIR 1970 SC 564 (11-judge bench; majority 10:1, Ray J. dissenting).</w:t>
            </w:r>
          </w:p>
          <w:p w14:paraId="13342F0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53FCA64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Parliament </w:t>
            </w:r>
            <w:proofErr w:type="spellStart"/>
            <w:r w:rsidRPr="0037665E">
              <w:rPr>
                <w:rFonts w:ascii="Garamond" w:hAnsi="Garamond"/>
              </w:rPr>
              <w:t>nationalised</w:t>
            </w:r>
            <w:proofErr w:type="spellEnd"/>
            <w:r w:rsidRPr="0037665E">
              <w:rPr>
                <w:rFonts w:ascii="Garamond" w:hAnsi="Garamond"/>
              </w:rPr>
              <w:t xml:space="preserve"> 14 major banks by the </w:t>
            </w:r>
            <w:r w:rsidRPr="0037665E">
              <w:rPr>
                <w:rFonts w:ascii="Garamond" w:hAnsi="Garamond"/>
                <w:b/>
                <w:bCs/>
              </w:rPr>
              <w:t>Banking Companies (Acquisition and Transfer of Undertakings) Act, 1969</w:t>
            </w:r>
            <w:r w:rsidRPr="0037665E">
              <w:rPr>
                <w:rFonts w:ascii="Garamond" w:hAnsi="Garamond"/>
              </w:rPr>
              <w:t>. A shareholder (R.C. Cooper) challenged it as violating Arts 14, 19(1)(f), 19(1)(g) and 31(2).</w:t>
            </w:r>
          </w:p>
          <w:p w14:paraId="1E8425B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4EA6FC1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Can a law of acquisition also be tested under Art 19? What does "compensation" mean? Is the Act discriminatory?</w:t>
            </w:r>
          </w:p>
          <w:p w14:paraId="772139A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50AD597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Parliament was </w:t>
            </w:r>
            <w:r w:rsidRPr="0037665E">
              <w:rPr>
                <w:rFonts w:ascii="Garamond" w:hAnsi="Garamond"/>
                <w:b/>
                <w:bCs/>
              </w:rPr>
              <w:t>competent</w:t>
            </w:r>
            <w:r w:rsidRPr="0037665E">
              <w:rPr>
                <w:rFonts w:ascii="Garamond" w:hAnsi="Garamond"/>
              </w:rPr>
              <w:t xml:space="preserve">, but the Act was </w:t>
            </w:r>
            <w:r w:rsidRPr="0037665E">
              <w:rPr>
                <w:rFonts w:ascii="Garamond" w:hAnsi="Garamond"/>
                <w:b/>
                <w:bCs/>
              </w:rPr>
              <w:t>struck down</w:t>
            </w:r>
            <w:r w:rsidRPr="0037665E">
              <w:rPr>
                <w:rFonts w:ascii="Garamond" w:hAnsi="Garamond"/>
              </w:rPr>
              <w:t xml:space="preserve"> because the compensation principles in it were </w:t>
            </w:r>
            <w:r w:rsidRPr="0037665E">
              <w:rPr>
                <w:rFonts w:ascii="Garamond" w:hAnsi="Garamond"/>
                <w:b/>
                <w:bCs/>
              </w:rPr>
              <w:t>not the equivalent of the value</w:t>
            </w:r>
            <w:r w:rsidRPr="0037665E">
              <w:rPr>
                <w:rFonts w:ascii="Garamond" w:hAnsi="Garamond"/>
              </w:rPr>
              <w:t xml:space="preserve"> of the banks' property and discriminated against the banks.</w:t>
            </w:r>
          </w:p>
          <w:p w14:paraId="254EF5A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Rejected the </w:t>
            </w:r>
            <w:r w:rsidRPr="0037665E">
              <w:rPr>
                <w:rFonts w:ascii="Garamond" w:hAnsi="Garamond"/>
                <w:b/>
                <w:bCs/>
              </w:rPr>
              <w:t>A.K. Gopalan</w:t>
            </w:r>
            <w:r w:rsidRPr="0037665E">
              <w:rPr>
                <w:rFonts w:ascii="Garamond" w:hAnsi="Garamond"/>
              </w:rPr>
              <w:t xml:space="preserve"> doctrine that the Fundamental Rights are mutually exclusive: the </w:t>
            </w:r>
            <w:r w:rsidRPr="0037665E">
              <w:rPr>
                <w:rFonts w:ascii="Garamond" w:hAnsi="Garamond"/>
                <w:b/>
                <w:bCs/>
              </w:rPr>
              <w:t>direct effect</w:t>
            </w:r>
            <w:r w:rsidRPr="0037665E">
              <w:rPr>
                <w:rFonts w:ascii="Garamond" w:hAnsi="Garamond"/>
              </w:rPr>
              <w:t xml:space="preserve"> of a law on a </w:t>
            </w:r>
            <w:proofErr w:type="gramStart"/>
            <w:r w:rsidRPr="0037665E">
              <w:rPr>
                <w:rFonts w:ascii="Garamond" w:hAnsi="Garamond"/>
              </w:rPr>
              <w:t>right matters</w:t>
            </w:r>
            <w:proofErr w:type="gramEnd"/>
            <w:r w:rsidRPr="0037665E">
              <w:rPr>
                <w:rFonts w:ascii="Garamond" w:hAnsi="Garamond"/>
              </w:rPr>
              <w:t xml:space="preserve">; a law of acquisition must also stand the test of </w:t>
            </w:r>
            <w:r w:rsidRPr="0037665E">
              <w:rPr>
                <w:rFonts w:ascii="Garamond" w:hAnsi="Garamond"/>
                <w:b/>
                <w:bCs/>
              </w:rPr>
              <w:t>Art 19(1)(f)</w:t>
            </w:r>
            <w:r w:rsidRPr="0037665E">
              <w:rPr>
                <w:rFonts w:ascii="Garamond" w:hAnsi="Garamond"/>
              </w:rPr>
              <w:t>.</w:t>
            </w:r>
          </w:p>
          <w:p w14:paraId="6132574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"Compensation" means the </w:t>
            </w:r>
            <w:r w:rsidRPr="0037665E">
              <w:rPr>
                <w:rFonts w:ascii="Garamond" w:hAnsi="Garamond"/>
                <w:b/>
                <w:bCs/>
              </w:rPr>
              <w:t>full money equivalent</w:t>
            </w:r>
            <w:r w:rsidRPr="0037665E">
              <w:rPr>
                <w:rFonts w:ascii="Garamond" w:hAnsi="Garamond"/>
              </w:rPr>
              <w:t xml:space="preserve"> of the property taken; the legislature can lay down principles but not a </w:t>
            </w:r>
            <w:proofErr w:type="spellStart"/>
            <w:r w:rsidRPr="0037665E">
              <w:rPr>
                <w:rFonts w:ascii="Garamond" w:hAnsi="Garamond"/>
              </w:rPr>
              <w:t>colourable</w:t>
            </w:r>
            <w:proofErr w:type="spellEnd"/>
            <w:r w:rsidRPr="0037665E">
              <w:rPr>
                <w:rFonts w:ascii="Garamond" w:hAnsi="Garamond"/>
              </w:rPr>
              <w:t xml:space="preserve"> or illusory scheme.</w:t>
            </w:r>
          </w:p>
          <w:p w14:paraId="634A988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3FC96DA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w:t>
            </w:r>
            <w:r w:rsidRPr="0037665E">
              <w:rPr>
                <w:rFonts w:ascii="Garamond" w:hAnsi="Garamond"/>
                <w:b/>
                <w:bCs/>
              </w:rPr>
              <w:t>object and effect</w:t>
            </w:r>
            <w:r w:rsidRPr="0037665E">
              <w:rPr>
                <w:rFonts w:ascii="Garamond" w:hAnsi="Garamond"/>
              </w:rPr>
              <w:t xml:space="preserve"> of a law decide which Fundamental Rights are attracted; compensation means </w:t>
            </w:r>
            <w:r w:rsidRPr="0037665E">
              <w:rPr>
                <w:rFonts w:ascii="Garamond" w:hAnsi="Garamond"/>
                <w:b/>
                <w:bCs/>
              </w:rPr>
              <w:t>full market equivalent</w:t>
            </w:r>
            <w:r w:rsidRPr="0037665E">
              <w:rPr>
                <w:rFonts w:ascii="Garamond" w:hAnsi="Garamond"/>
              </w:rPr>
              <w:t>.</w:t>
            </w:r>
          </w:p>
          <w:p w14:paraId="2D812D0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4FA98C0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Parliament responded with the </w:t>
            </w:r>
            <w:r w:rsidRPr="0037665E">
              <w:rPr>
                <w:rFonts w:ascii="Garamond" w:hAnsi="Garamond"/>
                <w:b/>
                <w:bCs/>
              </w:rPr>
              <w:t>25th Amendment</w:t>
            </w:r>
            <w:r w:rsidRPr="0037665E">
              <w:rPr>
                <w:rFonts w:ascii="Garamond" w:hAnsi="Garamond"/>
              </w:rPr>
              <w:t xml:space="preserve"> ("amount") and </w:t>
            </w:r>
            <w:r w:rsidRPr="0037665E">
              <w:rPr>
                <w:rFonts w:ascii="Garamond" w:hAnsi="Garamond"/>
                <w:b/>
                <w:bCs/>
              </w:rPr>
              <w:t>Art 31C</w:t>
            </w:r>
            <w:r w:rsidRPr="0037665E">
              <w:rPr>
                <w:rFonts w:ascii="Garamond" w:hAnsi="Garamond"/>
              </w:rPr>
              <w:t>; the Government also issued the "privy purses" abolition move (Madhav Rao Scindia, 1970) - not covered in class.</w:t>
            </w:r>
          </w:p>
          <w:p w14:paraId="366DFFF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3501D0F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Cite for: rejection of the "mutual exclusivity" idea (why having both Art 19(1)(f) and Art 31 caused conflict) and for the meaning of compensation.</w:t>
            </w:r>
          </w:p>
        </w:tc>
      </w:tr>
    </w:tbl>
    <w:p w14:paraId="0BFE1E3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2F19359"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2ED8F80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w:t>
            </w:r>
            <w:proofErr w:type="spellStart"/>
            <w:r w:rsidRPr="0037665E">
              <w:rPr>
                <w:rFonts w:ascii="Garamond" w:hAnsi="Garamond"/>
                <w:b/>
                <w:bCs/>
                <w:color w:val="1F3A5F"/>
              </w:rPr>
              <w:t>Kesavananda</w:t>
            </w:r>
            <w:proofErr w:type="spellEnd"/>
            <w:r w:rsidRPr="0037665E">
              <w:rPr>
                <w:rFonts w:ascii="Garamond" w:hAnsi="Garamond"/>
                <w:b/>
                <w:bCs/>
                <w:color w:val="1F3A5F"/>
              </w:rPr>
              <w:t xml:space="preserve"> Bharati v. State of Kerala (1973) - the property angle</w:t>
            </w:r>
          </w:p>
          <w:p w14:paraId="54AFB6D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(1973) 4 SCC 225; AIR 1973 SC 1461 (13-judge bench; 7:6 on the basic structure).</w:t>
            </w:r>
          </w:p>
          <w:p w14:paraId="7405A2C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7429C3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Challenge to the 24th, 25th and 29th Amendments, the Kerala Land Reforms Act and the Ninth Schedule additions (Kerala laws affecting a mutt's property).</w:t>
            </w:r>
          </w:p>
          <w:p w14:paraId="7170920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69EBD0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Can Parliament amend Fundamental Rights? Is the 25th Amendment valid?</w:t>
            </w:r>
          </w:p>
          <w:p w14:paraId="12C7AA0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0D20C7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Parliament can amend any part of the Constitution </w:t>
            </w:r>
            <w:r w:rsidRPr="0037665E">
              <w:rPr>
                <w:rFonts w:ascii="Garamond" w:hAnsi="Garamond"/>
                <w:b/>
                <w:bCs/>
              </w:rPr>
              <w:t>but cannot alter its basic structure</w:t>
            </w:r>
            <w:r w:rsidRPr="0037665E">
              <w:rPr>
                <w:rFonts w:ascii="Garamond" w:hAnsi="Garamond"/>
              </w:rPr>
              <w:t xml:space="preserve">; </w:t>
            </w:r>
            <w:r w:rsidRPr="0037665E">
              <w:rPr>
                <w:rFonts w:ascii="Garamond" w:hAnsi="Garamond"/>
                <w:b/>
                <w:bCs/>
              </w:rPr>
              <w:t>Golak Nath overruled</w:t>
            </w:r>
            <w:r w:rsidRPr="0037665E">
              <w:rPr>
                <w:rFonts w:ascii="Garamond" w:hAnsi="Garamond"/>
              </w:rPr>
              <w:t>.</w:t>
            </w:r>
          </w:p>
          <w:p w14:paraId="6534B66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25th Amendment:</w:t>
            </w:r>
            <w:r w:rsidRPr="0037665E">
              <w:rPr>
                <w:rFonts w:ascii="Garamond" w:hAnsi="Garamond"/>
              </w:rPr>
              <w:t xml:space="preserve"> the substitution of "</w:t>
            </w:r>
            <w:r w:rsidRPr="0037665E">
              <w:rPr>
                <w:rFonts w:ascii="Garamond" w:hAnsi="Garamond"/>
                <w:b/>
                <w:bCs/>
              </w:rPr>
              <w:t>amount</w:t>
            </w:r>
            <w:r w:rsidRPr="0037665E">
              <w:rPr>
                <w:rFonts w:ascii="Garamond" w:hAnsi="Garamond"/>
              </w:rPr>
              <w:t xml:space="preserve">" for "compensation" and the removal of Art 19(1)(f) from acquisition laws were </w:t>
            </w:r>
            <w:r w:rsidRPr="0037665E">
              <w:rPr>
                <w:rFonts w:ascii="Garamond" w:hAnsi="Garamond"/>
                <w:b/>
                <w:bCs/>
              </w:rPr>
              <w:t>upheld</w:t>
            </w:r>
            <w:r w:rsidRPr="0037665E">
              <w:rPr>
                <w:rFonts w:ascii="Garamond" w:hAnsi="Garamond"/>
              </w:rPr>
              <w:t xml:space="preserve">; the first part of </w:t>
            </w:r>
            <w:r w:rsidRPr="0037665E">
              <w:rPr>
                <w:rFonts w:ascii="Garamond" w:hAnsi="Garamond"/>
                <w:b/>
                <w:bCs/>
              </w:rPr>
              <w:t>Art 31C</w:t>
            </w:r>
            <w:r w:rsidRPr="0037665E">
              <w:rPr>
                <w:rFonts w:ascii="Garamond" w:hAnsi="Garamond"/>
              </w:rPr>
              <w:t xml:space="preserve"> was upheld; the second part (barring judicial review of the declaration that a law furthers Art 39(b)/(c)) was </w:t>
            </w:r>
            <w:r w:rsidRPr="0037665E">
              <w:rPr>
                <w:rFonts w:ascii="Garamond" w:hAnsi="Garamond"/>
                <w:b/>
                <w:bCs/>
              </w:rPr>
              <w:t>struck down</w:t>
            </w:r>
            <w:r w:rsidRPr="0037665E">
              <w:rPr>
                <w:rFonts w:ascii="Garamond" w:hAnsi="Garamond"/>
              </w:rPr>
              <w:t>.</w:t>
            </w:r>
          </w:p>
          <w:p w14:paraId="3246555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F451F8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All constitutional amendments are subject to the </w:t>
            </w:r>
            <w:r w:rsidRPr="0037665E">
              <w:rPr>
                <w:rFonts w:ascii="Garamond" w:hAnsi="Garamond"/>
                <w:b/>
                <w:bCs/>
              </w:rPr>
              <w:t>basic-structure</w:t>
            </w:r>
            <w:r w:rsidRPr="0037665E">
              <w:rPr>
                <w:rFonts w:ascii="Garamond" w:hAnsi="Garamond"/>
              </w:rPr>
              <w:t xml:space="preserve"> limit; property-related amendments of the 25th Amendment stood.</w:t>
            </w:r>
          </w:p>
          <w:p w14:paraId="29D87DD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715FEF6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professor's point: since </w:t>
            </w:r>
            <w:proofErr w:type="spellStart"/>
            <w:r w:rsidRPr="0037665E">
              <w:rPr>
                <w:rFonts w:ascii="Garamond" w:hAnsi="Garamond"/>
                <w:i/>
                <w:iCs/>
              </w:rPr>
              <w:t>Kesavananda</w:t>
            </w:r>
            <w:proofErr w:type="spellEnd"/>
            <w:r w:rsidRPr="0037665E">
              <w:rPr>
                <w:rFonts w:ascii="Garamond" w:hAnsi="Garamond"/>
              </w:rPr>
              <w:t xml:space="preserve"> allowed the Court to strike down an amendment that violates the basic structure, "</w:t>
            </w:r>
            <w:r w:rsidRPr="0037665E">
              <w:rPr>
                <w:rFonts w:ascii="Garamond" w:hAnsi="Garamond"/>
                <w:b/>
                <w:bCs/>
              </w:rPr>
              <w:t>the 44th Amendment was hardly necessary</w:t>
            </w:r>
            <w:r w:rsidRPr="0037665E">
              <w:rPr>
                <w:rFonts w:ascii="Garamond" w:hAnsi="Garamond"/>
              </w:rPr>
              <w:t>" - "most amendments are political". (His view; the textbook position is that the 44th Amendment removed the long-running conflict between property rights and socio-economic reform.)</w:t>
            </w:r>
          </w:p>
          <w:p w14:paraId="0871186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Full treatment of </w:t>
            </w:r>
            <w:proofErr w:type="spellStart"/>
            <w:r w:rsidRPr="0037665E">
              <w:rPr>
                <w:rFonts w:ascii="Garamond" w:hAnsi="Garamond"/>
                <w:i/>
                <w:iCs/>
              </w:rPr>
              <w:t>Kesavananda</w:t>
            </w:r>
            <w:proofErr w:type="spellEnd"/>
            <w:r w:rsidRPr="0037665E">
              <w:rPr>
                <w:rFonts w:ascii="Garamond" w:hAnsi="Garamond"/>
              </w:rPr>
              <w:t xml:space="preserve"> in the lecture on Fundamental Rights v. Directive Principles.</w:t>
            </w:r>
          </w:p>
          <w:p w14:paraId="75C18E7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1D8358C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Cite as the case that finally upheld </w:t>
            </w:r>
            <w:r w:rsidRPr="0037665E">
              <w:rPr>
                <w:rFonts w:ascii="Garamond" w:hAnsi="Garamond"/>
                <w:i/>
                <w:iCs/>
              </w:rPr>
              <w:t>amount</w:t>
            </w:r>
            <w:r w:rsidRPr="0037665E">
              <w:rPr>
                <w:rFonts w:ascii="Garamond" w:hAnsi="Garamond"/>
              </w:rPr>
              <w:t>, and for "Parliament amends, Court tests for basic structure".</w:t>
            </w:r>
          </w:p>
        </w:tc>
      </w:tr>
    </w:tbl>
    <w:p w14:paraId="18AE9AF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1B98346"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7D7CDE0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K.T. Plantation Pvt. Ltd. v. State of Karnataka (2011)</w:t>
            </w:r>
          </w:p>
          <w:p w14:paraId="3A5FD2D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(2011) 9 SCC 1 (Constitution Bench of the Supreme Court; K.S. Radhakrishnan J.).</w:t>
            </w:r>
          </w:p>
          <w:p w14:paraId="092889C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733B557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Plantation owners challenged Karnataka legislation that took over their land holdings and argued that, with Art 31 gone, they were entitled to compensation under Art 300A.</w:t>
            </w:r>
          </w:p>
          <w:p w14:paraId="46498CF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EB1D37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After Art 31 was deleted, does Art 300A require (a) a public purpose and (b) compensation? Is there an inherent right to compensation in Entry 42 of List III?</w:t>
            </w:r>
          </w:p>
          <w:p w14:paraId="570B7AF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6E7928A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Public purpose</w:t>
            </w:r>
            <w:r w:rsidRPr="0037665E">
              <w:rPr>
                <w:rFonts w:ascii="Garamond" w:hAnsi="Garamond"/>
              </w:rPr>
              <w:t xml:space="preserve"> continues to be a </w:t>
            </w:r>
            <w:r w:rsidRPr="0037665E">
              <w:rPr>
                <w:rFonts w:ascii="Garamond" w:hAnsi="Garamond"/>
                <w:b/>
                <w:bCs/>
              </w:rPr>
              <w:t>pre-condition</w:t>
            </w:r>
            <w:r w:rsidRPr="0037665E">
              <w:rPr>
                <w:rFonts w:ascii="Garamond" w:hAnsi="Garamond"/>
              </w:rPr>
              <w:t xml:space="preserve"> for deprivation of property under Art 300A.</w:t>
            </w:r>
          </w:p>
          <w:p w14:paraId="391A519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There is </w:t>
            </w:r>
            <w:r w:rsidRPr="0037665E">
              <w:rPr>
                <w:rFonts w:ascii="Garamond" w:hAnsi="Garamond"/>
                <w:b/>
                <w:bCs/>
              </w:rPr>
              <w:t>no inherent or in-built right to compensation</w:t>
            </w:r>
            <w:r w:rsidRPr="0037665E">
              <w:rPr>
                <w:rFonts w:ascii="Garamond" w:hAnsi="Garamond"/>
              </w:rPr>
              <w:t xml:space="preserve"> in Entry 42, List III (acquisition and requisitioning of property); the legislature has a margin to decide the </w:t>
            </w:r>
            <w:r w:rsidRPr="0037665E">
              <w:rPr>
                <w:rFonts w:ascii="Garamond" w:hAnsi="Garamond"/>
                <w:b/>
                <w:bCs/>
              </w:rPr>
              <w:t>quantum and manner</w:t>
            </w:r>
            <w:r w:rsidRPr="0037665E">
              <w:rPr>
                <w:rFonts w:ascii="Garamond" w:hAnsi="Garamond"/>
              </w:rPr>
              <w:t>.</w:t>
            </w:r>
          </w:p>
          <w:p w14:paraId="41B9A2B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However, a </w:t>
            </w:r>
            <w:r w:rsidRPr="0037665E">
              <w:rPr>
                <w:rFonts w:ascii="Garamond" w:hAnsi="Garamond"/>
                <w:b/>
                <w:bCs/>
              </w:rPr>
              <w:t>nil or illusory</w:t>
            </w:r>
            <w:r w:rsidRPr="0037665E">
              <w:rPr>
                <w:rFonts w:ascii="Garamond" w:hAnsi="Garamond"/>
              </w:rPr>
              <w:t xml:space="preserve"> compensation must be </w:t>
            </w:r>
            <w:r w:rsidRPr="0037665E">
              <w:rPr>
                <w:rFonts w:ascii="Garamond" w:hAnsi="Garamond"/>
                <w:b/>
                <w:bCs/>
              </w:rPr>
              <w:t>justified</w:t>
            </w:r>
            <w:r w:rsidRPr="0037665E">
              <w:rPr>
                <w:rFonts w:ascii="Garamond" w:hAnsi="Garamond"/>
              </w:rPr>
              <w:t xml:space="preserve"> on judicial standards and can be sustained only for measures that achieve </w:t>
            </w:r>
            <w:r w:rsidRPr="0037665E">
              <w:rPr>
                <w:rFonts w:ascii="Garamond" w:hAnsi="Garamond"/>
                <w:b/>
                <w:bCs/>
              </w:rPr>
              <w:t>greater social justice</w:t>
            </w:r>
            <w:r w:rsidRPr="0037665E">
              <w:rPr>
                <w:rFonts w:ascii="Garamond" w:hAnsi="Garamond"/>
              </w:rPr>
              <w:t>; the right to claim compensation can be inferred from Art 300A when the State's deprivation is arbitrary.</w:t>
            </w:r>
          </w:p>
          <w:p w14:paraId="09A4268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796750B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Under Art 300A the State needs a </w:t>
            </w:r>
            <w:r w:rsidRPr="0037665E">
              <w:rPr>
                <w:rFonts w:ascii="Garamond" w:hAnsi="Garamond"/>
                <w:b/>
                <w:bCs/>
              </w:rPr>
              <w:t>law and a public purpose</w:t>
            </w:r>
            <w:r w:rsidRPr="0037665E">
              <w:rPr>
                <w:rFonts w:ascii="Garamond" w:hAnsi="Garamond"/>
              </w:rPr>
              <w:t xml:space="preserve">; compensation is not an absolute entitlement but the </w:t>
            </w:r>
            <w:r w:rsidRPr="0037665E">
              <w:rPr>
                <w:rFonts w:ascii="Garamond" w:hAnsi="Garamond"/>
                <w:b/>
                <w:bCs/>
              </w:rPr>
              <w:t>State must justify</w:t>
            </w:r>
            <w:r w:rsidRPr="0037665E">
              <w:rPr>
                <w:rFonts w:ascii="Garamond" w:hAnsi="Garamond"/>
              </w:rPr>
              <w:t xml:space="preserve"> non-payment or illusory payment.</w:t>
            </w:r>
          </w:p>
          <w:p w14:paraId="0B90CC2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4CF5EE0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Cite for "what remains of the right to property after the 44th Amendment?"</w:t>
            </w:r>
          </w:p>
        </w:tc>
      </w:tr>
    </w:tbl>
    <w:p w14:paraId="14EDCA2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9BB6BF8"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01711D1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Vidya Devi v. State of Himachal Pradesh (2020)</w:t>
            </w:r>
          </w:p>
          <w:p w14:paraId="6B7532B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(2020) 2 SCC 569 (Supreme Court of India; Indu Malhotra and Ajay Rastogi JJ.; decided 8 January 2020).</w:t>
            </w:r>
          </w:p>
          <w:p w14:paraId="0A28C93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59BC23B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In 1967-68 Himachal Pradesh took about 3.34 hectares of Vidya Devi's land to build a road </w:t>
            </w:r>
            <w:r w:rsidRPr="0037665E">
              <w:rPr>
                <w:rFonts w:ascii="Garamond" w:hAnsi="Garamond"/>
                <w:b/>
                <w:bCs/>
              </w:rPr>
              <w:t>without any acquisition proceeding or compensation</w:t>
            </w:r>
            <w:r w:rsidRPr="0037665E">
              <w:rPr>
                <w:rFonts w:ascii="Garamond" w:hAnsi="Garamond"/>
              </w:rPr>
              <w:t>. She learned of her entitlement only in 2010. The High Court dismissed her 2013 writ petition and left her to file a civil suit.</w:t>
            </w:r>
          </w:p>
          <w:p w14:paraId="21B2EA1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67CA45B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Can the State take land without following law and then claim ownership by adverse possession (over 42 years)? Is the right to property a human right?</w:t>
            </w:r>
          </w:p>
          <w:p w14:paraId="55E0AE5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278DBA1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right to property, though no longer fundamental, is a </w:t>
            </w:r>
            <w:r w:rsidRPr="0037665E">
              <w:rPr>
                <w:rFonts w:ascii="Garamond" w:hAnsi="Garamond"/>
                <w:b/>
                <w:bCs/>
              </w:rPr>
              <w:t>human right</w:t>
            </w:r>
            <w:r w:rsidRPr="0037665E">
              <w:rPr>
                <w:rFonts w:ascii="Garamond" w:hAnsi="Garamond"/>
              </w:rPr>
              <w:t xml:space="preserve"> and a </w:t>
            </w:r>
            <w:r w:rsidRPr="0037665E">
              <w:rPr>
                <w:rFonts w:ascii="Garamond" w:hAnsi="Garamond"/>
                <w:b/>
                <w:bCs/>
              </w:rPr>
              <w:t>constitutional right under Art 300A</w:t>
            </w:r>
            <w:r w:rsidRPr="0037665E">
              <w:rPr>
                <w:rFonts w:ascii="Garamond" w:hAnsi="Garamond"/>
              </w:rPr>
              <w:t xml:space="preserve">; the State can remove a person from property </w:t>
            </w:r>
            <w:r w:rsidRPr="0037665E">
              <w:rPr>
                <w:rFonts w:ascii="Garamond" w:hAnsi="Garamond"/>
                <w:b/>
                <w:bCs/>
              </w:rPr>
              <w:t>only under a procedure established by law</w:t>
            </w:r>
            <w:r w:rsidRPr="0037665E">
              <w:rPr>
                <w:rFonts w:ascii="Garamond" w:hAnsi="Garamond"/>
              </w:rPr>
              <w:t>.</w:t>
            </w:r>
          </w:p>
          <w:p w14:paraId="0328E6D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State </w:t>
            </w:r>
            <w:r w:rsidRPr="0037665E">
              <w:rPr>
                <w:rFonts w:ascii="Garamond" w:hAnsi="Garamond"/>
                <w:b/>
                <w:bCs/>
              </w:rPr>
              <w:t>cannot invoke adverse possession</w:t>
            </w:r>
            <w:r w:rsidRPr="0037665E">
              <w:rPr>
                <w:rFonts w:ascii="Garamond" w:hAnsi="Garamond"/>
              </w:rPr>
              <w:t xml:space="preserve"> to defeat a citizen's title where it took the land without due acquisition; the Court inferred a </w:t>
            </w:r>
            <w:r w:rsidRPr="0037665E">
              <w:rPr>
                <w:rFonts w:ascii="Garamond" w:hAnsi="Garamond"/>
                <w:b/>
                <w:bCs/>
              </w:rPr>
              <w:t>duty to pay compensation</w:t>
            </w:r>
            <w:r w:rsidRPr="0037665E">
              <w:rPr>
                <w:rFonts w:ascii="Garamond" w:hAnsi="Garamond"/>
              </w:rPr>
              <w:t xml:space="preserve"> and directed the State to pay compensation with solatium and interest.</w:t>
            </w:r>
          </w:p>
          <w:p w14:paraId="532B86F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7E57D8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w:t>
            </w:r>
            <w:r w:rsidRPr="0037665E">
              <w:rPr>
                <w:rFonts w:ascii="Garamond" w:hAnsi="Garamond"/>
                <w:b/>
                <w:bCs/>
              </w:rPr>
              <w:t>welfare State</w:t>
            </w:r>
            <w:r w:rsidRPr="0037665E">
              <w:rPr>
                <w:rFonts w:ascii="Garamond" w:hAnsi="Garamond"/>
              </w:rPr>
              <w:t xml:space="preserve"> cannot take private property without </w:t>
            </w:r>
            <w:r w:rsidRPr="0037665E">
              <w:rPr>
                <w:rFonts w:ascii="Garamond" w:hAnsi="Garamond"/>
                <w:b/>
                <w:bCs/>
              </w:rPr>
              <w:t>law and compensation</w:t>
            </w:r>
            <w:r w:rsidRPr="0037665E">
              <w:rPr>
                <w:rFonts w:ascii="Garamond" w:hAnsi="Garamond"/>
              </w:rPr>
              <w:t xml:space="preserve">; Art 300A protects against </w:t>
            </w:r>
            <w:r w:rsidRPr="0037665E">
              <w:rPr>
                <w:rFonts w:ascii="Garamond" w:hAnsi="Garamond"/>
                <w:b/>
                <w:bCs/>
              </w:rPr>
              <w:t>executive action</w:t>
            </w:r>
            <w:r w:rsidRPr="0037665E">
              <w:rPr>
                <w:rFonts w:ascii="Garamond" w:hAnsi="Garamond"/>
              </w:rPr>
              <w:t xml:space="preserve"> unsupported by law.</w:t>
            </w:r>
          </w:p>
          <w:p w14:paraId="4A0EC0E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330B0B4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Use as the modern authority that Art 300A is a </w:t>
            </w:r>
            <w:r w:rsidRPr="0037665E">
              <w:rPr>
                <w:rFonts w:ascii="Garamond" w:hAnsi="Garamond"/>
                <w:b/>
                <w:bCs/>
              </w:rPr>
              <w:t>human right</w:t>
            </w:r>
            <w:r w:rsidRPr="0037665E">
              <w:rPr>
                <w:rFonts w:ascii="Garamond" w:hAnsi="Garamond"/>
              </w:rPr>
              <w:t xml:space="preserve"> and for the "authority of law" requirement.</w:t>
            </w:r>
          </w:p>
        </w:tc>
      </w:tr>
    </w:tbl>
    <w:p w14:paraId="3629DB2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D7DFBFE"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7EC8C9F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Kolkata Municipal Corporation v. Bimal Kumar Shah (2024)</w:t>
            </w:r>
          </w:p>
          <w:p w14:paraId="77F828E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2024 SCC </w:t>
            </w:r>
            <w:proofErr w:type="spellStart"/>
            <w:r w:rsidRPr="0037665E">
              <w:rPr>
                <w:rFonts w:ascii="Garamond" w:hAnsi="Garamond"/>
              </w:rPr>
              <w:t>OnLine</w:t>
            </w:r>
            <w:proofErr w:type="spellEnd"/>
            <w:r w:rsidRPr="0037665E">
              <w:rPr>
                <w:rFonts w:ascii="Garamond" w:hAnsi="Garamond"/>
              </w:rPr>
              <w:t xml:space="preserve"> SC 968 (2024 INSC 435); Supreme Court of India; P.S. Narasimha and Aravind Kumar JJ.; judgment dated 16 May 2024.</w:t>
            </w:r>
          </w:p>
          <w:p w14:paraId="0645CD4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3EE01E6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Corporation sought to compulsorily acquire immovable property under s. 352 of the Kolkata Municipal Corporation Act, 1980; the Calcutta High Court held that the Corporation did not have the power. The Supreme Court dismissed the appeal.</w:t>
            </w:r>
          </w:p>
          <w:p w14:paraId="36FAABC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499C0B9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What does Art 300A's "authority of law" require beyond the existence of a statute?</w:t>
            </w:r>
          </w:p>
          <w:p w14:paraId="0276739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53CE40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Acquiring land </w:t>
            </w:r>
            <w:r w:rsidRPr="0037665E">
              <w:rPr>
                <w:rFonts w:ascii="Garamond" w:hAnsi="Garamond"/>
                <w:b/>
                <w:bCs/>
              </w:rPr>
              <w:t>without due procedure</w:t>
            </w:r>
            <w:r w:rsidRPr="0037665E">
              <w:rPr>
                <w:rFonts w:ascii="Garamond" w:hAnsi="Garamond"/>
              </w:rPr>
              <w:t xml:space="preserve"> is outside the "authority of law". Art 300A contains </w:t>
            </w:r>
            <w:r w:rsidRPr="0037665E">
              <w:rPr>
                <w:rFonts w:ascii="Garamond" w:hAnsi="Garamond"/>
                <w:b/>
                <w:bCs/>
              </w:rPr>
              <w:t>seven sub-rights</w:t>
            </w:r>
            <w:r w:rsidRPr="0037665E">
              <w:rPr>
                <w:rFonts w:ascii="Garamond" w:hAnsi="Garamond"/>
              </w:rPr>
              <w:t xml:space="preserve"> (the Court said the list is illustrative): </w:t>
            </w:r>
            <w:r w:rsidRPr="0037665E">
              <w:rPr>
                <w:rFonts w:ascii="Garamond" w:hAnsi="Garamond"/>
                <w:b/>
                <w:bCs/>
              </w:rPr>
              <w:t>(1) right to notice; (2) right to be heard; (3) right to a reasoned decision; (4) duty to acquire only for a public purpose; (5) right of restitution or fair compensation; (6) right to an efficient and expeditious process; (7) right of conclusion.</w:t>
            </w:r>
          </w:p>
          <w:p w14:paraId="5C04FCF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66A974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Art 300A requires a </w:t>
            </w:r>
            <w:r w:rsidRPr="0037665E">
              <w:rPr>
                <w:rFonts w:ascii="Garamond" w:hAnsi="Garamond"/>
                <w:b/>
                <w:bCs/>
              </w:rPr>
              <w:t>fair, reasoned and procedurally sound</w:t>
            </w:r>
            <w:r w:rsidRPr="0037665E">
              <w:rPr>
                <w:rFonts w:ascii="Garamond" w:hAnsi="Garamond"/>
              </w:rPr>
              <w:t xml:space="preserve"> acquisition process, not merely a statute.</w:t>
            </w:r>
          </w:p>
          <w:p w14:paraId="023B6EE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3D1AF03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short model line: "Post-44th Amendment, Art 300A is not a hollow right; </w:t>
            </w:r>
            <w:r w:rsidRPr="0037665E">
              <w:rPr>
                <w:rFonts w:ascii="Garamond" w:hAnsi="Garamond"/>
                <w:i/>
                <w:iCs/>
              </w:rPr>
              <w:t>Bimal Kumar Shah</w:t>
            </w:r>
            <w:r w:rsidRPr="0037665E">
              <w:rPr>
                <w:rFonts w:ascii="Garamond" w:hAnsi="Garamond"/>
              </w:rPr>
              <w:t xml:space="preserve"> (2024) lists seven sub-rights which the State must respect."</w:t>
            </w:r>
          </w:p>
        </w:tc>
      </w:tr>
    </w:tbl>
    <w:p w14:paraId="75392ED7" w14:textId="77777777" w:rsidR="00DD4075" w:rsidRPr="0037665E" w:rsidRDefault="00DD4075" w:rsidP="0037665E">
      <w:pPr>
        <w:spacing w:after="80"/>
        <w:jc w:val="both"/>
        <w:rPr>
          <w:rFonts w:ascii="Garamond" w:hAnsi="Garamond"/>
        </w:rPr>
      </w:pPr>
    </w:p>
    <w:p w14:paraId="2DC6D9B4" w14:textId="77777777" w:rsidR="00DD4075" w:rsidRPr="0037665E" w:rsidRDefault="00000000" w:rsidP="0037665E">
      <w:pPr>
        <w:pStyle w:val="Heading2"/>
        <w:keepNext/>
        <w:jc w:val="both"/>
        <w:rPr>
          <w:rFonts w:ascii="Garamond" w:hAnsi="Garamond"/>
        </w:rPr>
      </w:pPr>
      <w:bookmarkStart w:id="71" w:name="_Toc243736338"/>
      <w:r w:rsidRPr="0037665E">
        <w:rPr>
          <w:rFonts w:ascii="Garamond" w:hAnsi="Garamond"/>
        </w:rPr>
        <w:lastRenderedPageBreak/>
        <w:t>6.6 Provisions that survive: Arts 31A, 31B, 31C and 30(1A)</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4626"/>
        <w:gridCol w:w="3374"/>
      </w:tblGrid>
      <w:tr w:rsidR="00DD4075" w:rsidRPr="0037665E" w14:paraId="44374BB8" w14:textId="77777777">
        <w:trPr>
          <w:cantSplit/>
          <w:tblHeader/>
        </w:trPr>
        <w:tc>
          <w:tcPr>
            <w:tcW w:w="163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09AA1F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Article</w:t>
            </w:r>
          </w:p>
        </w:tc>
        <w:tc>
          <w:tcPr>
            <w:tcW w:w="462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7433BF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What it does today</w:t>
            </w:r>
          </w:p>
        </w:tc>
        <w:tc>
          <w:tcPr>
            <w:tcW w:w="337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960736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Note</w:t>
            </w:r>
          </w:p>
        </w:tc>
      </w:tr>
      <w:tr w:rsidR="00DD4075" w:rsidRPr="0037665E" w14:paraId="4FE571B4"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860B8D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31A</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1A1137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Saves laws on </w:t>
            </w:r>
            <w:r w:rsidRPr="0037665E">
              <w:rPr>
                <w:rFonts w:ascii="Garamond" w:hAnsi="Garamond"/>
                <w:b/>
                <w:bCs/>
                <w:sz w:val="20"/>
                <w:szCs w:val="20"/>
              </w:rPr>
              <w:t>acquisition of estates</w:t>
            </w:r>
            <w:r w:rsidRPr="0037665E">
              <w:rPr>
                <w:rFonts w:ascii="Garamond" w:hAnsi="Garamond"/>
                <w:sz w:val="20"/>
                <w:szCs w:val="20"/>
              </w:rPr>
              <w:t xml:space="preserve">, management of property, amalgamation of companies etc. from challenge under </w:t>
            </w:r>
            <w:r w:rsidRPr="0037665E">
              <w:rPr>
                <w:rFonts w:ascii="Garamond" w:hAnsi="Garamond"/>
                <w:b/>
                <w:bCs/>
                <w:sz w:val="20"/>
                <w:szCs w:val="20"/>
              </w:rPr>
              <w:t>Arts 14 and 19</w:t>
            </w:r>
          </w:p>
        </w:tc>
        <w:tc>
          <w:tcPr>
            <w:tcW w:w="337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B75590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Retained after the 44th Amendment (Art 31A(1)(a) compensation proviso for personal cultivation up to the ceiling).</w:t>
            </w:r>
          </w:p>
        </w:tc>
      </w:tr>
      <w:tr w:rsidR="00DD4075" w:rsidRPr="0037665E" w14:paraId="2820263B"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047F28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31B + Ninth Schedule</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32F698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Laws placed in the Ninth Schedule are shielded from challenge for breach of Part III</w:t>
            </w:r>
          </w:p>
        </w:tc>
        <w:tc>
          <w:tcPr>
            <w:tcW w:w="337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CF1178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Subject to the </w:t>
            </w:r>
            <w:r w:rsidRPr="0037665E">
              <w:rPr>
                <w:rFonts w:ascii="Garamond" w:hAnsi="Garamond"/>
                <w:b/>
                <w:bCs/>
                <w:sz w:val="20"/>
                <w:szCs w:val="20"/>
              </w:rPr>
              <w:t>basic-structure</w:t>
            </w:r>
            <w:r w:rsidRPr="0037665E">
              <w:rPr>
                <w:rFonts w:ascii="Garamond" w:hAnsi="Garamond"/>
                <w:sz w:val="20"/>
                <w:szCs w:val="20"/>
              </w:rPr>
              <w:t xml:space="preserve"> test - </w:t>
            </w:r>
            <w:r w:rsidRPr="0037665E">
              <w:rPr>
                <w:rFonts w:ascii="Garamond" w:hAnsi="Garamond"/>
                <w:b/>
                <w:bCs/>
                <w:sz w:val="20"/>
                <w:szCs w:val="20"/>
              </w:rPr>
              <w:t>I.R. Coelho v. State of T.N. (2007)</w:t>
            </w:r>
            <w:r w:rsidRPr="0037665E">
              <w:rPr>
                <w:rFonts w:ascii="Garamond" w:hAnsi="Garamond"/>
                <w:sz w:val="20"/>
                <w:szCs w:val="20"/>
              </w:rPr>
              <w:t xml:space="preserve"> (laws placed after 24 April 1973 can be reviewed).</w:t>
            </w:r>
          </w:p>
        </w:tc>
      </w:tr>
      <w:tr w:rsidR="00DD4075" w:rsidRPr="0037665E" w14:paraId="197E583A"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46761E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31C</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D23A4C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Laws giving effect to </w:t>
            </w:r>
            <w:r w:rsidRPr="0037665E">
              <w:rPr>
                <w:rFonts w:ascii="Garamond" w:hAnsi="Garamond"/>
                <w:b/>
                <w:bCs/>
                <w:sz w:val="20"/>
                <w:szCs w:val="20"/>
              </w:rPr>
              <w:t>Art 39(b) and (c)</w:t>
            </w:r>
            <w:r w:rsidRPr="0037665E">
              <w:rPr>
                <w:rFonts w:ascii="Garamond" w:hAnsi="Garamond"/>
                <w:sz w:val="20"/>
                <w:szCs w:val="20"/>
              </w:rPr>
              <w:t xml:space="preserve"> cannot be challenged under Arts 14 and 19</w:t>
            </w:r>
          </w:p>
        </w:tc>
        <w:tc>
          <w:tcPr>
            <w:tcW w:w="337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B7603D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Only the first part survives (</w:t>
            </w:r>
            <w:proofErr w:type="spellStart"/>
            <w:r w:rsidRPr="0037665E">
              <w:rPr>
                <w:rFonts w:ascii="Garamond" w:hAnsi="Garamond"/>
                <w:b/>
                <w:bCs/>
                <w:sz w:val="20"/>
                <w:szCs w:val="20"/>
              </w:rPr>
              <w:t>Kesavananda</w:t>
            </w:r>
            <w:proofErr w:type="spellEnd"/>
            <w:r w:rsidRPr="0037665E">
              <w:rPr>
                <w:rFonts w:ascii="Garamond" w:hAnsi="Garamond"/>
                <w:sz w:val="20"/>
                <w:szCs w:val="20"/>
              </w:rPr>
              <w:t xml:space="preserve">; </w:t>
            </w:r>
            <w:r w:rsidRPr="0037665E">
              <w:rPr>
                <w:rFonts w:ascii="Garamond" w:hAnsi="Garamond"/>
                <w:b/>
                <w:bCs/>
                <w:sz w:val="20"/>
                <w:szCs w:val="20"/>
              </w:rPr>
              <w:t>Minerva Mills</w:t>
            </w:r>
            <w:r w:rsidRPr="0037665E">
              <w:rPr>
                <w:rFonts w:ascii="Garamond" w:hAnsi="Garamond"/>
                <w:sz w:val="20"/>
                <w:szCs w:val="20"/>
              </w:rPr>
              <w:t xml:space="preserve"> struck the 42nd Amendment's extension to all DPSPs).</w:t>
            </w:r>
          </w:p>
        </w:tc>
      </w:tr>
      <w:tr w:rsidR="00DD4075" w:rsidRPr="0037665E" w14:paraId="507FF41B"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F0B6BF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30(1A)</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43A5DE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Where the State acquires property of a </w:t>
            </w:r>
            <w:r w:rsidRPr="0037665E">
              <w:rPr>
                <w:rFonts w:ascii="Garamond" w:hAnsi="Garamond"/>
                <w:b/>
                <w:bCs/>
                <w:sz w:val="20"/>
                <w:szCs w:val="20"/>
              </w:rPr>
              <w:t>minority educational institution</w:t>
            </w:r>
            <w:r w:rsidRPr="0037665E">
              <w:rPr>
                <w:rFonts w:ascii="Garamond" w:hAnsi="Garamond"/>
                <w:sz w:val="20"/>
                <w:szCs w:val="20"/>
              </w:rPr>
              <w:t>, the compensation must not restrict or abrogate the Art 30(1) right</w:t>
            </w:r>
          </w:p>
        </w:tc>
        <w:tc>
          <w:tcPr>
            <w:tcW w:w="337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E30C84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Inserted by the 44th Amendment.</w:t>
            </w:r>
          </w:p>
        </w:tc>
      </w:tr>
    </w:tbl>
    <w:p w14:paraId="57C47F02" w14:textId="77777777" w:rsidR="00DD4075" w:rsidRPr="0037665E" w:rsidRDefault="00DD4075" w:rsidP="0037665E">
      <w:pPr>
        <w:spacing w:after="80"/>
        <w:jc w:val="both"/>
        <w:rPr>
          <w:rFonts w:ascii="Garamond" w:hAnsi="Garamond"/>
        </w:rPr>
      </w:pPr>
    </w:p>
    <w:p w14:paraId="28494958" w14:textId="77777777" w:rsidR="00DD4075" w:rsidRPr="0037665E" w:rsidRDefault="00000000" w:rsidP="0037665E">
      <w:pPr>
        <w:pStyle w:val="Heading2"/>
        <w:keepNext/>
        <w:jc w:val="both"/>
        <w:rPr>
          <w:rFonts w:ascii="Garamond" w:hAnsi="Garamond"/>
        </w:rPr>
      </w:pPr>
      <w:bookmarkStart w:id="72" w:name="_Toc243736339"/>
      <w:r w:rsidRPr="0037665E">
        <w:rPr>
          <w:rFonts w:ascii="Garamond" w:hAnsi="Garamond"/>
        </w:rPr>
        <w:t>6.7 What difference did the 44th Amendment make? (the professor's question, fully answered)</w:t>
      </w:r>
      <w:bookmarkEnd w:id="72"/>
    </w:p>
    <w:p w14:paraId="1E8F71B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Student answer (professor: "yes, partly"):</w:t>
      </w:r>
      <w:r w:rsidRPr="0037665E">
        <w:rPr>
          <w:rFonts w:ascii="Garamond" w:hAnsi="Garamond"/>
        </w:rPr>
        <w:t xml:space="preserve"> "We cannot go directly to the Supreme Court; Fundamental Right is gone." → </w:t>
      </w:r>
      <w:r w:rsidRPr="0037665E">
        <w:rPr>
          <w:rFonts w:ascii="Garamond" w:hAnsi="Garamond"/>
          <w:b/>
          <w:bCs/>
        </w:rPr>
        <w:t>Correct</w:t>
      </w:r>
      <w:r w:rsidRPr="0037665E">
        <w:rPr>
          <w:rFonts w:ascii="Garamond" w:hAnsi="Garamond"/>
        </w:rPr>
        <w:t xml:space="preserve">: </w:t>
      </w:r>
      <w:r w:rsidRPr="0037665E">
        <w:rPr>
          <w:rFonts w:ascii="Garamond" w:hAnsi="Garamond"/>
          <w:b/>
          <w:bCs/>
        </w:rPr>
        <w:t>Art 32</w:t>
      </w:r>
      <w:r w:rsidRPr="0037665E">
        <w:rPr>
          <w:rFonts w:ascii="Garamond" w:hAnsi="Garamond"/>
        </w:rPr>
        <w:t xml:space="preserve"> is for enforcement of Fundamental Rights; for Art 300A the remedy is a </w:t>
      </w:r>
      <w:r w:rsidRPr="0037665E">
        <w:rPr>
          <w:rFonts w:ascii="Garamond" w:hAnsi="Garamond"/>
          <w:b/>
          <w:bCs/>
        </w:rPr>
        <w:t>writ under Art 226 in the High Court</w:t>
      </w:r>
      <w:r w:rsidRPr="0037665E">
        <w:rPr>
          <w:rFonts w:ascii="Garamond" w:hAnsi="Garamond"/>
        </w:rPr>
        <w:t xml:space="preserve"> (or a civil suit), with appeal to the Supreme Court. The professor: "it is no bad thing - you can go to the High Court locally; no need to go far."</w:t>
      </w:r>
    </w:p>
    <w:p w14:paraId="000B1F0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real difference - who can take property and how:</w:t>
      </w:r>
      <w:r w:rsidRPr="0037665E">
        <w:rPr>
          <w:rFonts w:ascii="Garamond" w:hAnsi="Garamond"/>
        </w:rPr>
        <w:t xml:space="preserve"> Before 1978, if the State wanted property, an ordinary </w:t>
      </w:r>
      <w:r w:rsidRPr="0037665E">
        <w:rPr>
          <w:rFonts w:ascii="Garamond" w:hAnsi="Garamond"/>
          <w:b/>
          <w:bCs/>
        </w:rPr>
        <w:t>Act</w:t>
      </w:r>
      <w:r w:rsidRPr="0037665E">
        <w:rPr>
          <w:rFonts w:ascii="Garamond" w:hAnsi="Garamond"/>
        </w:rPr>
        <w:t xml:space="preserve"> that violated Art 19(1)(f) or Art 31 was void under </w:t>
      </w:r>
      <w:r w:rsidRPr="0037665E">
        <w:rPr>
          <w:rFonts w:ascii="Garamond" w:hAnsi="Garamond"/>
          <w:b/>
          <w:bCs/>
        </w:rPr>
        <w:t>Art 13(2)</w:t>
      </w:r>
      <w:r w:rsidRPr="0037665E">
        <w:rPr>
          <w:rFonts w:ascii="Garamond" w:hAnsi="Garamond"/>
        </w:rPr>
        <w:t xml:space="preserve">; the Government therefore resorted to </w:t>
      </w:r>
      <w:r w:rsidRPr="0037665E">
        <w:rPr>
          <w:rFonts w:ascii="Garamond" w:hAnsi="Garamond"/>
          <w:b/>
          <w:bCs/>
        </w:rPr>
        <w:t>constitutional amendments</w:t>
      </w:r>
      <w:r w:rsidRPr="0037665E">
        <w:rPr>
          <w:rFonts w:ascii="Garamond" w:hAnsi="Garamond"/>
        </w:rPr>
        <w:t xml:space="preserve"> (First, Fourth, 17th, 25th...). After 1978, an Act does not need a constitutional amendment - it only needs to satisfy Art 300A; Art 13 is not invoked on a property ground.</w:t>
      </w:r>
    </w:p>
    <w:p w14:paraId="45B302D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Who can amend the Constitution?</w:t>
      </w:r>
      <w:r w:rsidRPr="0037665E">
        <w:rPr>
          <w:rFonts w:ascii="Garamond" w:hAnsi="Garamond"/>
        </w:rPr>
        <w:t xml:space="preserve"> Only </w:t>
      </w:r>
      <w:r w:rsidRPr="0037665E">
        <w:rPr>
          <w:rFonts w:ascii="Garamond" w:hAnsi="Garamond"/>
          <w:b/>
          <w:bCs/>
        </w:rPr>
        <w:t>Parliament</w:t>
      </w:r>
      <w:r w:rsidRPr="0037665E">
        <w:rPr>
          <w:rFonts w:ascii="Garamond" w:hAnsi="Garamond"/>
        </w:rPr>
        <w:t xml:space="preserve"> (Art 368) - subject to the </w:t>
      </w:r>
      <w:r w:rsidRPr="0037665E">
        <w:rPr>
          <w:rFonts w:ascii="Garamond" w:hAnsi="Garamond"/>
          <w:b/>
          <w:bCs/>
        </w:rPr>
        <w:t>basic-structure</w:t>
      </w:r>
      <w:r w:rsidRPr="0037665E">
        <w:rPr>
          <w:rFonts w:ascii="Garamond" w:hAnsi="Garamond"/>
        </w:rPr>
        <w:t xml:space="preserve"> limit (</w:t>
      </w:r>
      <w:proofErr w:type="spellStart"/>
      <w:r w:rsidRPr="0037665E">
        <w:rPr>
          <w:rFonts w:ascii="Garamond" w:hAnsi="Garamond"/>
          <w:i/>
          <w:iCs/>
        </w:rPr>
        <w:t>Kesavananda</w:t>
      </w:r>
      <w:proofErr w:type="spellEnd"/>
      <w:r w:rsidRPr="0037665E">
        <w:rPr>
          <w:rFonts w:ascii="Garamond" w:hAnsi="Garamond"/>
        </w:rPr>
        <w:t xml:space="preserve">); a </w:t>
      </w:r>
      <w:proofErr w:type="gramStart"/>
      <w:r w:rsidRPr="0037665E">
        <w:rPr>
          <w:rFonts w:ascii="Garamond" w:hAnsi="Garamond"/>
        </w:rPr>
        <w:t>State</w:t>
      </w:r>
      <w:proofErr w:type="gramEnd"/>
      <w:r w:rsidRPr="0037665E">
        <w:rPr>
          <w:rFonts w:ascii="Garamond" w:hAnsi="Garamond"/>
        </w:rPr>
        <w:t xml:space="preserve"> legislature cannot. So earlier, a State wanting to acquire property in a manner that violated Fundamental Rights could not do it by an Act; it needed Parliament to amend the Constitution.</w:t>
      </w:r>
    </w:p>
    <w:p w14:paraId="7F802EF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13 point:</w:t>
      </w:r>
      <w:r w:rsidRPr="0037665E">
        <w:rPr>
          <w:rFonts w:ascii="Garamond" w:hAnsi="Garamond"/>
        </w:rPr>
        <w:t xml:space="preserve"> Art 13 speaks of "laws" violating </w:t>
      </w:r>
      <w:r w:rsidRPr="0037665E">
        <w:rPr>
          <w:rFonts w:ascii="Garamond" w:hAnsi="Garamond"/>
          <w:b/>
          <w:bCs/>
        </w:rPr>
        <w:t>Part III</w:t>
      </w:r>
      <w:r w:rsidRPr="0037665E">
        <w:rPr>
          <w:rFonts w:ascii="Garamond" w:hAnsi="Garamond"/>
        </w:rPr>
        <w:t xml:space="preserve">; since property is no longer in Part III, a property law cannot be struck down </w:t>
      </w:r>
      <w:r w:rsidRPr="0037665E">
        <w:rPr>
          <w:rFonts w:ascii="Garamond" w:hAnsi="Garamond"/>
          <w:b/>
          <w:bCs/>
        </w:rPr>
        <w:t>as a violation of a property Fundamental Right</w:t>
      </w:r>
      <w:r w:rsidRPr="0037665E">
        <w:rPr>
          <w:rFonts w:ascii="Garamond" w:hAnsi="Garamond"/>
        </w:rPr>
        <w:t xml:space="preserve">; it can still be challenged under </w:t>
      </w:r>
      <w:r w:rsidRPr="0037665E">
        <w:rPr>
          <w:rFonts w:ascii="Garamond" w:hAnsi="Garamond"/>
          <w:b/>
          <w:bCs/>
        </w:rPr>
        <w:t>Art 14</w:t>
      </w:r>
      <w:r w:rsidRPr="0037665E">
        <w:rPr>
          <w:rFonts w:ascii="Garamond" w:hAnsi="Garamond"/>
        </w:rPr>
        <w:t xml:space="preserve"> (arbitrariness), </w:t>
      </w:r>
      <w:r w:rsidRPr="0037665E">
        <w:rPr>
          <w:rFonts w:ascii="Garamond" w:hAnsi="Garamond"/>
          <w:b/>
          <w:bCs/>
        </w:rPr>
        <w:t>Art 21</w:t>
      </w:r>
      <w:r w:rsidRPr="0037665E">
        <w:rPr>
          <w:rFonts w:ascii="Garamond" w:hAnsi="Garamond"/>
        </w:rPr>
        <w:t xml:space="preserve">, </w:t>
      </w:r>
      <w:r w:rsidRPr="0037665E">
        <w:rPr>
          <w:rFonts w:ascii="Garamond" w:hAnsi="Garamond"/>
          <w:b/>
          <w:bCs/>
        </w:rPr>
        <w:t>Art 300A</w:t>
      </w:r>
      <w:r w:rsidRPr="0037665E">
        <w:rPr>
          <w:rFonts w:ascii="Garamond" w:hAnsi="Garamond"/>
        </w:rPr>
        <w:t>, or because it lacks a public purpose / procedural fairness.</w:t>
      </w:r>
    </w:p>
    <w:p w14:paraId="7396D12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Another change:</w:t>
      </w:r>
      <w:r w:rsidRPr="0037665E">
        <w:rPr>
          <w:rFonts w:ascii="Garamond" w:hAnsi="Garamond"/>
        </w:rPr>
        <w:t xml:space="preserve"> the </w:t>
      </w:r>
      <w:r w:rsidRPr="0037665E">
        <w:rPr>
          <w:rFonts w:ascii="Garamond" w:hAnsi="Garamond"/>
          <w:b/>
          <w:bCs/>
        </w:rPr>
        <w:t>minority institutions</w:t>
      </w:r>
      <w:r w:rsidRPr="0037665E">
        <w:rPr>
          <w:rFonts w:ascii="Garamond" w:hAnsi="Garamond"/>
        </w:rPr>
        <w:t xml:space="preserve"> safeguard (Art 30(1A)) and the </w:t>
      </w:r>
      <w:r w:rsidRPr="0037665E">
        <w:rPr>
          <w:rFonts w:ascii="Garamond" w:hAnsi="Garamond"/>
          <w:b/>
          <w:bCs/>
        </w:rPr>
        <w:t>agrarian reform</w:t>
      </w:r>
      <w:r w:rsidRPr="0037665E">
        <w:rPr>
          <w:rFonts w:ascii="Garamond" w:hAnsi="Garamond"/>
        </w:rPr>
        <w:t xml:space="preserve"> shields (Arts 31A-31C, Ninth Schedule) remain.</w:t>
      </w:r>
    </w:p>
    <w:p w14:paraId="7BE2EF7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Was the amendment necessary?</w:t>
      </w:r>
      <w:r w:rsidRPr="0037665E">
        <w:rPr>
          <w:rFonts w:ascii="Garamond" w:hAnsi="Garamond"/>
        </w:rPr>
        <w:t xml:space="preserve"> The professor's view: "after </w:t>
      </w:r>
      <w:proofErr w:type="spellStart"/>
      <w:r w:rsidRPr="0037665E">
        <w:rPr>
          <w:rFonts w:ascii="Garamond" w:hAnsi="Garamond"/>
          <w:i/>
          <w:iCs/>
        </w:rPr>
        <w:t>Kesavananda</w:t>
      </w:r>
      <w:proofErr w:type="spellEnd"/>
      <w:r w:rsidRPr="0037665E">
        <w:rPr>
          <w:rFonts w:ascii="Garamond" w:hAnsi="Garamond"/>
        </w:rPr>
        <w:t xml:space="preserve">, which allows challenge to every amendment on basic-structure grounds, </w:t>
      </w:r>
      <w:r w:rsidRPr="0037665E">
        <w:rPr>
          <w:rFonts w:ascii="Garamond" w:hAnsi="Garamond"/>
          <w:b/>
          <w:bCs/>
        </w:rPr>
        <w:t>the 44th Amendment was not really required</w:t>
      </w:r>
      <w:r w:rsidRPr="0037665E">
        <w:rPr>
          <w:rFonts w:ascii="Garamond" w:hAnsi="Garamond"/>
        </w:rPr>
        <w:t>". The textbook reasons: to end the conflict between property rights and social-welfare legislation; to stop repeated amendments (Janata Government's reform).</w:t>
      </w:r>
    </w:p>
    <w:p w14:paraId="4C0A1694" w14:textId="77777777" w:rsidR="00DD4075" w:rsidRPr="0037665E" w:rsidRDefault="00000000" w:rsidP="0037665E">
      <w:pPr>
        <w:pStyle w:val="Heading2"/>
        <w:keepNext/>
        <w:jc w:val="both"/>
        <w:rPr>
          <w:rFonts w:ascii="Garamond" w:hAnsi="Garamond"/>
        </w:rPr>
      </w:pPr>
      <w:bookmarkStart w:id="73" w:name="_Toc243736340"/>
      <w:r w:rsidRPr="0037665E">
        <w:rPr>
          <w:rFonts w:ascii="Garamond" w:hAnsi="Garamond"/>
        </w:rPr>
        <w:t>6.8 Modern statute: Right to Fair Compensation and Transparency in Land Acquisition, Rehabilitation and Resettlement Act, 2013 (LARR)</w:t>
      </w:r>
      <w:bookmarkEnd w:id="73"/>
    </w:p>
    <w:p w14:paraId="3A10FDF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Replaced</w:t>
      </w:r>
      <w:r w:rsidRPr="0037665E">
        <w:rPr>
          <w:rFonts w:ascii="Garamond" w:hAnsi="Garamond"/>
        </w:rPr>
        <w:t xml:space="preserve"> the colonial </w:t>
      </w:r>
      <w:r w:rsidRPr="0037665E">
        <w:rPr>
          <w:rFonts w:ascii="Garamond" w:hAnsi="Garamond"/>
          <w:b/>
          <w:bCs/>
        </w:rPr>
        <w:t>Land Acquisition Act, 1894</w:t>
      </w:r>
      <w:r w:rsidRPr="0037665E">
        <w:rPr>
          <w:rFonts w:ascii="Garamond" w:hAnsi="Garamond"/>
        </w:rPr>
        <w:t xml:space="preserve">; in force </w:t>
      </w:r>
      <w:r w:rsidRPr="0037665E">
        <w:rPr>
          <w:rFonts w:ascii="Garamond" w:hAnsi="Garamond"/>
          <w:b/>
          <w:bCs/>
        </w:rPr>
        <w:t>1 January 2014</w:t>
      </w:r>
      <w:r w:rsidRPr="0037665E">
        <w:rPr>
          <w:rFonts w:ascii="Garamond" w:hAnsi="Garamond"/>
        </w:rPr>
        <w:t>.</w:t>
      </w:r>
    </w:p>
    <w:p w14:paraId="38EBAA2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Compensation:</w:t>
      </w:r>
      <w:r w:rsidRPr="0037665E">
        <w:rPr>
          <w:rFonts w:ascii="Garamond" w:hAnsi="Garamond"/>
        </w:rPr>
        <w:t xml:space="preserve"> </w:t>
      </w:r>
      <w:r w:rsidRPr="0037665E">
        <w:rPr>
          <w:rFonts w:ascii="Garamond" w:hAnsi="Garamond"/>
          <w:b/>
          <w:bCs/>
        </w:rPr>
        <w:t>market value × a multiplier (1 to 2 in rural areas depending on distance from urban area) plus 100 per cent solatium</w:t>
      </w:r>
      <w:r w:rsidRPr="0037665E">
        <w:rPr>
          <w:rFonts w:ascii="Garamond" w:hAnsi="Garamond"/>
        </w:rPr>
        <w:t xml:space="preserve"> → in practice up to </w:t>
      </w:r>
      <w:r w:rsidRPr="0037665E">
        <w:rPr>
          <w:rFonts w:ascii="Garamond" w:hAnsi="Garamond"/>
          <w:b/>
          <w:bCs/>
        </w:rPr>
        <w:t>four times</w:t>
      </w:r>
      <w:r w:rsidRPr="0037665E">
        <w:rPr>
          <w:rFonts w:ascii="Garamond" w:hAnsi="Garamond"/>
        </w:rPr>
        <w:t xml:space="preserve"> the market value in rural areas and </w:t>
      </w:r>
      <w:r w:rsidRPr="0037665E">
        <w:rPr>
          <w:rFonts w:ascii="Garamond" w:hAnsi="Garamond"/>
          <w:b/>
          <w:bCs/>
        </w:rPr>
        <w:t>two times</w:t>
      </w:r>
      <w:r w:rsidRPr="0037665E">
        <w:rPr>
          <w:rFonts w:ascii="Garamond" w:hAnsi="Garamond"/>
        </w:rPr>
        <w:t xml:space="preserve"> in urban areas (the professor: "four times in rural areas, two times in the city"). Compare "</w:t>
      </w:r>
      <w:r w:rsidRPr="0037665E">
        <w:rPr>
          <w:rFonts w:ascii="Garamond" w:hAnsi="Garamond"/>
          <w:b/>
          <w:bCs/>
        </w:rPr>
        <w:t>amount</w:t>
      </w:r>
      <w:r w:rsidRPr="0037665E">
        <w:rPr>
          <w:rFonts w:ascii="Garamond" w:hAnsi="Garamond"/>
        </w:rPr>
        <w:t>" under the 25th Amendment.</w:t>
      </w:r>
    </w:p>
    <w:p w14:paraId="43EC31B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Other features:</w:t>
      </w:r>
      <w:r w:rsidRPr="0037665E">
        <w:rPr>
          <w:rFonts w:ascii="Garamond" w:hAnsi="Garamond"/>
        </w:rPr>
        <w:t xml:space="preserve"> Social Impact Assessment; </w:t>
      </w:r>
      <w:r w:rsidRPr="0037665E">
        <w:rPr>
          <w:rFonts w:ascii="Garamond" w:hAnsi="Garamond"/>
          <w:b/>
          <w:bCs/>
        </w:rPr>
        <w:t>consent</w:t>
      </w:r>
      <w:r w:rsidRPr="0037665E">
        <w:rPr>
          <w:rFonts w:ascii="Garamond" w:hAnsi="Garamond"/>
        </w:rPr>
        <w:t xml:space="preserve"> (80 per cent of affected families for private projects; 70 per cent for PPP projects); rehabilitation and resettlement entitlements; safeguards for irrigated multi-crop land.</w:t>
      </w:r>
    </w:p>
    <w:p w14:paraId="573C7AF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Case:</w:t>
      </w:r>
      <w:r w:rsidRPr="0037665E">
        <w:rPr>
          <w:rFonts w:ascii="Garamond" w:hAnsi="Garamond"/>
        </w:rPr>
        <w:t xml:space="preserve"> </w:t>
      </w:r>
      <w:r w:rsidRPr="0037665E">
        <w:rPr>
          <w:rFonts w:ascii="Garamond" w:hAnsi="Garamond"/>
          <w:b/>
          <w:bCs/>
        </w:rPr>
        <w:t xml:space="preserve">Indore Development Authority v. </w:t>
      </w:r>
      <w:proofErr w:type="spellStart"/>
      <w:r w:rsidRPr="0037665E">
        <w:rPr>
          <w:rFonts w:ascii="Garamond" w:hAnsi="Garamond"/>
          <w:b/>
          <w:bCs/>
        </w:rPr>
        <w:t>Manoharlal</w:t>
      </w:r>
      <w:proofErr w:type="spellEnd"/>
      <w:r w:rsidRPr="0037665E">
        <w:rPr>
          <w:rFonts w:ascii="Garamond" w:hAnsi="Garamond"/>
          <w:b/>
          <w:bCs/>
        </w:rPr>
        <w:t xml:space="preserve"> (2020)</w:t>
      </w:r>
      <w:r w:rsidRPr="0037665E">
        <w:rPr>
          <w:rFonts w:ascii="Garamond" w:hAnsi="Garamond"/>
        </w:rPr>
        <w:t xml:space="preserve"> (5-judge bench) - interprets s. 24(2) (lapse of acquisition) of the 2013 Act (verify before citing).</w:t>
      </w:r>
    </w:p>
    <w:p w14:paraId="46456F9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political commentary</w:t>
      </w:r>
      <w:r w:rsidRPr="0037665E">
        <w:rPr>
          <w:rFonts w:ascii="Garamond" w:hAnsi="Garamond"/>
        </w:rPr>
        <w:t xml:space="preserve"> about which party passed the Act and why is omitted.</w:t>
      </w:r>
    </w:p>
    <w:p w14:paraId="70D7510B" w14:textId="77777777" w:rsidR="00DD4075" w:rsidRPr="0037665E" w:rsidRDefault="00000000" w:rsidP="0037665E">
      <w:pPr>
        <w:pStyle w:val="Heading2"/>
        <w:keepNext/>
        <w:jc w:val="both"/>
        <w:rPr>
          <w:rFonts w:ascii="Garamond" w:hAnsi="Garamond"/>
        </w:rPr>
      </w:pPr>
      <w:bookmarkStart w:id="74" w:name="_Toc243736341"/>
      <w:r w:rsidRPr="0037665E">
        <w:rPr>
          <w:rFonts w:ascii="Garamond" w:hAnsi="Garamond"/>
        </w:rPr>
        <w:t>6.9 Questions asked in COLA 12 - model answers</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D5E0AC2"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F4CF4A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 Art 19(1) lists (a), (b), (c), (d), (e) and then (g). Where is (f)? Whose mistake is it?</w:t>
            </w:r>
          </w:p>
          <w:p w14:paraId="1651920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25C636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one's mistake. </w:t>
            </w:r>
            <w:r w:rsidRPr="0037665E">
              <w:rPr>
                <w:rFonts w:ascii="Garamond" w:hAnsi="Garamond"/>
                <w:b/>
                <w:bCs/>
              </w:rPr>
              <w:t>Art 19(1)(f)</w:t>
            </w:r>
            <w:r w:rsidRPr="0037665E">
              <w:rPr>
                <w:rFonts w:ascii="Garamond" w:hAnsi="Garamond"/>
              </w:rPr>
              <w:t xml:space="preserve"> (right to acquire, hold and dispose of property) was </w:t>
            </w:r>
            <w:r w:rsidRPr="0037665E">
              <w:rPr>
                <w:rFonts w:ascii="Garamond" w:hAnsi="Garamond"/>
                <w:b/>
                <w:bCs/>
              </w:rPr>
              <w:t>repealed by the Constitution (44th Amendment) Act, 1978</w:t>
            </w:r>
            <w:r w:rsidRPr="0037665E">
              <w:rPr>
                <w:rFonts w:ascii="Garamond" w:hAnsi="Garamond"/>
              </w:rPr>
              <w:t xml:space="preserve">; the remaining clauses were </w:t>
            </w:r>
            <w:r w:rsidRPr="0037665E">
              <w:rPr>
                <w:rFonts w:ascii="Garamond" w:hAnsi="Garamond"/>
                <w:b/>
                <w:bCs/>
              </w:rPr>
              <w:t>not re-lettered</w:t>
            </w:r>
            <w:r w:rsidRPr="0037665E">
              <w:rPr>
                <w:rFonts w:ascii="Garamond" w:hAnsi="Garamond"/>
              </w:rPr>
              <w:t xml:space="preserve">. The right to property was moved out of Part III into </w:t>
            </w:r>
            <w:r w:rsidRPr="0037665E">
              <w:rPr>
                <w:rFonts w:ascii="Garamond" w:hAnsi="Garamond"/>
                <w:b/>
                <w:bCs/>
              </w:rPr>
              <w:t>Art 300A</w:t>
            </w:r>
            <w:r w:rsidRPr="0037665E">
              <w:rPr>
                <w:rFonts w:ascii="Garamond" w:hAnsi="Garamond"/>
              </w:rPr>
              <w:t>.</w:t>
            </w:r>
          </w:p>
        </w:tc>
      </w:tr>
    </w:tbl>
    <w:p w14:paraId="5BCF91F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6734EE8"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52064C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Q2. Dr Ambedkar put the right to property in two places - Art 19(1)(f) and Art 31. Why? Could one not suffice?</w:t>
            </w:r>
          </w:p>
          <w:p w14:paraId="06C65C1E"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2C8A51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They served </w:t>
            </w:r>
            <w:r w:rsidRPr="0037665E">
              <w:rPr>
                <w:rFonts w:ascii="Garamond" w:hAnsi="Garamond"/>
                <w:b/>
                <w:bCs/>
              </w:rPr>
              <w:t>different purposes</w:t>
            </w:r>
            <w:r w:rsidRPr="0037665E">
              <w:rPr>
                <w:rFonts w:ascii="Garamond" w:hAnsi="Garamond"/>
              </w:rPr>
              <w:t xml:space="preserve">: </w:t>
            </w:r>
            <w:r w:rsidRPr="0037665E">
              <w:rPr>
                <w:rFonts w:ascii="Garamond" w:hAnsi="Garamond"/>
                <w:b/>
                <w:bCs/>
              </w:rPr>
              <w:t>Art 19(1)(f)</w:t>
            </w:r>
            <w:r w:rsidRPr="0037665E">
              <w:rPr>
                <w:rFonts w:ascii="Garamond" w:hAnsi="Garamond"/>
              </w:rPr>
              <w:t xml:space="preserve"> was a </w:t>
            </w:r>
            <w:r w:rsidRPr="0037665E">
              <w:rPr>
                <w:rFonts w:ascii="Garamond" w:hAnsi="Garamond"/>
                <w:b/>
                <w:bCs/>
              </w:rPr>
              <w:t>citizen's freedom</w:t>
            </w:r>
            <w:r w:rsidRPr="0037665E">
              <w:rPr>
                <w:rFonts w:ascii="Garamond" w:hAnsi="Garamond"/>
              </w:rPr>
              <w:t xml:space="preserve"> to acquire, hold and dispose of property, subject to reasonable restrictions (Art 19(5)); </w:t>
            </w:r>
            <w:r w:rsidRPr="0037665E">
              <w:rPr>
                <w:rFonts w:ascii="Garamond" w:hAnsi="Garamond"/>
                <w:b/>
                <w:bCs/>
              </w:rPr>
              <w:t>Art 31</w:t>
            </w:r>
            <w:r w:rsidRPr="0037665E">
              <w:rPr>
                <w:rFonts w:ascii="Garamond" w:hAnsi="Garamond"/>
              </w:rPr>
              <w:t xml:space="preserve"> governed the </w:t>
            </w:r>
            <w:r w:rsidRPr="0037665E">
              <w:rPr>
                <w:rFonts w:ascii="Garamond" w:hAnsi="Garamond"/>
                <w:b/>
                <w:bCs/>
              </w:rPr>
              <w:t>State's power of compulsory acquisition/deprivation</w:t>
            </w:r>
            <w:r w:rsidRPr="0037665E">
              <w:rPr>
                <w:rFonts w:ascii="Garamond" w:hAnsi="Garamond"/>
              </w:rPr>
              <w:t xml:space="preserve">, for any </w:t>
            </w:r>
            <w:r w:rsidRPr="0037665E">
              <w:rPr>
                <w:rFonts w:ascii="Garamond" w:hAnsi="Garamond"/>
                <w:b/>
                <w:bCs/>
              </w:rPr>
              <w:t>person</w:t>
            </w:r>
            <w:r w:rsidRPr="0037665E">
              <w:rPr>
                <w:rFonts w:ascii="Garamond" w:hAnsi="Garamond"/>
              </w:rPr>
              <w:t xml:space="preserve"> - law, public purpose, compensation. In the professor's words, "19 gave us the right to keep property; 31 acknowledged the State's right to take it" - a built-in contradiction that produced decades of litigation and amendments, ending with deletion of both in 1978 and the insertion of </w:t>
            </w:r>
            <w:r w:rsidRPr="0037665E">
              <w:rPr>
                <w:rFonts w:ascii="Garamond" w:hAnsi="Garamond"/>
                <w:b/>
                <w:bCs/>
              </w:rPr>
              <w:t>Art 300A</w:t>
            </w:r>
            <w:r w:rsidRPr="0037665E">
              <w:rPr>
                <w:rFonts w:ascii="Garamond" w:hAnsi="Garamond"/>
              </w:rPr>
              <w:t>.</w:t>
            </w:r>
          </w:p>
        </w:tc>
      </w:tr>
    </w:tbl>
    <w:p w14:paraId="70A7006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20EA5A9"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1C79CB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Q3. What difference did it make when Arts 19(1)(f) and 31 were removed and Art 300A inserted? Do people now have no right to property?</w:t>
            </w:r>
          </w:p>
          <w:p w14:paraId="71D46AA7"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D0C75C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People </w:t>
            </w:r>
            <w:r w:rsidRPr="0037665E">
              <w:rPr>
                <w:rFonts w:ascii="Garamond" w:hAnsi="Garamond"/>
                <w:b/>
                <w:bCs/>
              </w:rPr>
              <w:t>do</w:t>
            </w:r>
            <w:r w:rsidRPr="0037665E">
              <w:rPr>
                <w:rFonts w:ascii="Garamond" w:hAnsi="Garamond"/>
              </w:rPr>
              <w:t xml:space="preserve"> have the right - as a </w:t>
            </w:r>
            <w:r w:rsidRPr="0037665E">
              <w:rPr>
                <w:rFonts w:ascii="Garamond" w:hAnsi="Garamond"/>
                <w:b/>
                <w:bCs/>
              </w:rPr>
              <w:t>constitutional right under Art 300A</w:t>
            </w:r>
            <w:r w:rsidRPr="0037665E">
              <w:rPr>
                <w:rFonts w:ascii="Garamond" w:hAnsi="Garamond"/>
              </w:rPr>
              <w:t xml:space="preserve"> and a </w:t>
            </w:r>
            <w:r w:rsidRPr="0037665E">
              <w:rPr>
                <w:rFonts w:ascii="Garamond" w:hAnsi="Garamond"/>
                <w:b/>
                <w:bCs/>
              </w:rPr>
              <w:t>human right</w:t>
            </w:r>
            <w:r w:rsidRPr="0037665E">
              <w:rPr>
                <w:rFonts w:ascii="Garamond" w:hAnsi="Garamond"/>
              </w:rPr>
              <w:t>, not as a Fundamental Right. Differences: (</w:t>
            </w:r>
            <w:proofErr w:type="spellStart"/>
            <w:r w:rsidRPr="0037665E">
              <w:rPr>
                <w:rFonts w:ascii="Garamond" w:hAnsi="Garamond"/>
              </w:rPr>
              <w:t>i</w:t>
            </w:r>
            <w:proofErr w:type="spellEnd"/>
            <w:r w:rsidRPr="0037665E">
              <w:rPr>
                <w:rFonts w:ascii="Garamond" w:hAnsi="Garamond"/>
              </w:rPr>
              <w:t xml:space="preserve">) no direct </w:t>
            </w:r>
            <w:r w:rsidRPr="0037665E">
              <w:rPr>
                <w:rFonts w:ascii="Garamond" w:hAnsi="Garamond"/>
                <w:b/>
                <w:bCs/>
              </w:rPr>
              <w:t>Art 32</w:t>
            </w:r>
            <w:r w:rsidRPr="0037665E">
              <w:rPr>
                <w:rFonts w:ascii="Garamond" w:hAnsi="Garamond"/>
              </w:rPr>
              <w:t xml:space="preserve"> petition; remedy is the </w:t>
            </w:r>
            <w:r w:rsidRPr="0037665E">
              <w:rPr>
                <w:rFonts w:ascii="Garamond" w:hAnsi="Garamond"/>
                <w:b/>
                <w:bCs/>
              </w:rPr>
              <w:t>High Court</w:t>
            </w:r>
            <w:r w:rsidRPr="0037665E">
              <w:rPr>
                <w:rFonts w:ascii="Garamond" w:hAnsi="Garamond"/>
              </w:rPr>
              <w:t xml:space="preserve"> under Art 226; (ii) property laws are no longer tested against Art 13 on the ground of property, so the State can acquire by </w:t>
            </w:r>
            <w:r w:rsidRPr="0037665E">
              <w:rPr>
                <w:rFonts w:ascii="Garamond" w:hAnsi="Garamond"/>
                <w:b/>
                <w:bCs/>
              </w:rPr>
              <w:t>ordinary law</w:t>
            </w:r>
            <w:r w:rsidRPr="0037665E">
              <w:rPr>
                <w:rFonts w:ascii="Garamond" w:hAnsi="Garamond"/>
              </w:rPr>
              <w:t xml:space="preserve"> and does not need a </w:t>
            </w:r>
            <w:r w:rsidRPr="0037665E">
              <w:rPr>
                <w:rFonts w:ascii="Garamond" w:hAnsi="Garamond"/>
                <w:b/>
                <w:bCs/>
              </w:rPr>
              <w:t>constitutional amendment</w:t>
            </w:r>
            <w:r w:rsidRPr="0037665E">
              <w:rPr>
                <w:rFonts w:ascii="Garamond" w:hAnsi="Garamond"/>
              </w:rPr>
              <w:t xml:space="preserve">; (iii) the test is now </w:t>
            </w:r>
            <w:r w:rsidRPr="0037665E">
              <w:rPr>
                <w:rFonts w:ascii="Garamond" w:hAnsi="Garamond"/>
                <w:b/>
                <w:bCs/>
              </w:rPr>
              <w:t>authority of law + public purpose + fair compensation/procedure</w:t>
            </w:r>
            <w:r w:rsidRPr="0037665E">
              <w:rPr>
                <w:rFonts w:ascii="Garamond" w:hAnsi="Garamond"/>
              </w:rPr>
              <w:t xml:space="preserve"> (</w:t>
            </w:r>
            <w:r w:rsidRPr="0037665E">
              <w:rPr>
                <w:rFonts w:ascii="Garamond" w:hAnsi="Garamond"/>
                <w:i/>
                <w:iCs/>
              </w:rPr>
              <w:t>K.T. Plantation</w:t>
            </w:r>
            <w:r w:rsidRPr="0037665E">
              <w:rPr>
                <w:rFonts w:ascii="Garamond" w:hAnsi="Garamond"/>
              </w:rPr>
              <w:t xml:space="preserve">; </w:t>
            </w:r>
            <w:r w:rsidRPr="0037665E">
              <w:rPr>
                <w:rFonts w:ascii="Garamond" w:hAnsi="Garamond"/>
                <w:i/>
                <w:iCs/>
              </w:rPr>
              <w:t>Vidya Devi</w:t>
            </w:r>
            <w:r w:rsidRPr="0037665E">
              <w:rPr>
                <w:rFonts w:ascii="Garamond" w:hAnsi="Garamond"/>
              </w:rPr>
              <w:t xml:space="preserve">; </w:t>
            </w:r>
            <w:r w:rsidRPr="0037665E">
              <w:rPr>
                <w:rFonts w:ascii="Garamond" w:hAnsi="Garamond"/>
                <w:i/>
                <w:iCs/>
              </w:rPr>
              <w:t>Bimal Kumar Shah</w:t>
            </w:r>
            <w:r w:rsidRPr="0037665E">
              <w:rPr>
                <w:rFonts w:ascii="Garamond" w:hAnsi="Garamond"/>
              </w:rPr>
              <w:t>).</w:t>
            </w:r>
          </w:p>
        </w:tc>
      </w:tr>
    </w:tbl>
    <w:p w14:paraId="66F62CE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E120601"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D261C2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 xml:space="preserve">Q4. Can the State (or a </w:t>
            </w:r>
            <w:proofErr w:type="gramStart"/>
            <w:r w:rsidRPr="0037665E">
              <w:rPr>
                <w:rFonts w:ascii="Garamond" w:hAnsi="Garamond"/>
                <w:b/>
                <w:bCs/>
                <w:color w:val="B45309"/>
              </w:rPr>
              <w:t>Professor</w:t>
            </w:r>
            <w:proofErr w:type="gramEnd"/>
            <w:r w:rsidRPr="0037665E">
              <w:rPr>
                <w:rFonts w:ascii="Garamond" w:hAnsi="Garamond"/>
                <w:b/>
                <w:bCs/>
                <w:color w:val="B45309"/>
              </w:rPr>
              <w:t xml:space="preserve"> acting for the State) take a student's mobile phone?</w:t>
            </w:r>
          </w:p>
          <w:p w14:paraId="0A11A88F"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27C1A8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Only by </w:t>
            </w:r>
            <w:r w:rsidRPr="0037665E">
              <w:rPr>
                <w:rFonts w:ascii="Garamond" w:hAnsi="Garamond"/>
                <w:b/>
                <w:bCs/>
              </w:rPr>
              <w:t>authority of law</w:t>
            </w:r>
            <w:r w:rsidRPr="0037665E">
              <w:rPr>
                <w:rFonts w:ascii="Garamond" w:hAnsi="Garamond"/>
              </w:rPr>
              <w:t xml:space="preserve">. The </w:t>
            </w:r>
            <w:r w:rsidRPr="0037665E">
              <w:rPr>
                <w:rFonts w:ascii="Garamond" w:hAnsi="Garamond"/>
                <w:b/>
                <w:bCs/>
              </w:rPr>
              <w:t>university is "State" under Art 12</w:t>
            </w:r>
            <w:r w:rsidRPr="0037665E">
              <w:rPr>
                <w:rFonts w:ascii="Garamond" w:hAnsi="Garamond"/>
              </w:rPr>
              <w:t xml:space="preserve"> (statutory, State-funded and controlled - </w:t>
            </w:r>
            <w:r w:rsidRPr="0037665E">
              <w:rPr>
                <w:rFonts w:ascii="Garamond" w:hAnsi="Garamond"/>
                <w:i/>
                <w:iCs/>
              </w:rPr>
              <w:t>Ajay Hasia</w:t>
            </w:r>
            <w:r w:rsidRPr="0037665E">
              <w:rPr>
                <w:rFonts w:ascii="Garamond" w:hAnsi="Garamond"/>
              </w:rPr>
              <w:t xml:space="preserve">), so Part III and Art 300A bind it. Taking the phone without any </w:t>
            </w:r>
            <w:r w:rsidRPr="0037665E">
              <w:rPr>
                <w:rFonts w:ascii="Garamond" w:hAnsi="Garamond"/>
                <w:b/>
                <w:bCs/>
              </w:rPr>
              <w:t>law</w:t>
            </w:r>
            <w:r w:rsidRPr="0037665E">
              <w:rPr>
                <w:rFonts w:ascii="Garamond" w:hAnsi="Garamond"/>
              </w:rPr>
              <w:t xml:space="preserve"> violates </w:t>
            </w:r>
            <w:r w:rsidRPr="0037665E">
              <w:rPr>
                <w:rFonts w:ascii="Garamond" w:hAnsi="Garamond"/>
                <w:b/>
                <w:bCs/>
              </w:rPr>
              <w:t>Art 300A</w:t>
            </w:r>
            <w:r w:rsidRPr="0037665E">
              <w:rPr>
                <w:rFonts w:ascii="Garamond" w:hAnsi="Garamond"/>
              </w:rPr>
              <w:t>; the State cannot rely on executive discretion (</w:t>
            </w:r>
            <w:r w:rsidRPr="0037665E">
              <w:rPr>
                <w:rFonts w:ascii="Garamond" w:hAnsi="Garamond"/>
                <w:i/>
                <w:iCs/>
              </w:rPr>
              <w:t>Vidya Devi</w:t>
            </w:r>
            <w:r w:rsidRPr="0037665E">
              <w:rPr>
                <w:rFonts w:ascii="Garamond" w:hAnsi="Garamond"/>
              </w:rPr>
              <w:t>).</w:t>
            </w:r>
          </w:p>
        </w:tc>
      </w:tr>
    </w:tbl>
    <w:p w14:paraId="247D3C3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01B453A"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37BDA6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Q5. State the three conditions for compulsory acquisition of property.</w:t>
            </w:r>
          </w:p>
          <w:p w14:paraId="71759141"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652588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(1) </w:t>
            </w:r>
            <w:r w:rsidRPr="0037665E">
              <w:rPr>
                <w:rFonts w:ascii="Garamond" w:hAnsi="Garamond"/>
                <w:b/>
                <w:bCs/>
              </w:rPr>
              <w:t>Authority of law</w:t>
            </w:r>
            <w:r w:rsidRPr="0037665E">
              <w:rPr>
                <w:rFonts w:ascii="Garamond" w:hAnsi="Garamond"/>
              </w:rPr>
              <w:t xml:space="preserve"> (a legislature-enacted statute - not the wide Art 13 "law" of orders and customs); (2) </w:t>
            </w:r>
            <w:r w:rsidRPr="0037665E">
              <w:rPr>
                <w:rFonts w:ascii="Garamond" w:hAnsi="Garamond"/>
                <w:b/>
                <w:bCs/>
              </w:rPr>
              <w:t>public purpose</w:t>
            </w:r>
            <w:r w:rsidRPr="0037665E">
              <w:rPr>
                <w:rFonts w:ascii="Garamond" w:hAnsi="Garamond"/>
              </w:rPr>
              <w:t xml:space="preserve"> (never a purely private one); (3) </w:t>
            </w:r>
            <w:r w:rsidRPr="0037665E">
              <w:rPr>
                <w:rFonts w:ascii="Garamond" w:hAnsi="Garamond"/>
                <w:b/>
                <w:bCs/>
              </w:rPr>
              <w:t>compensation</w:t>
            </w:r>
            <w:r w:rsidRPr="0037665E">
              <w:rPr>
                <w:rFonts w:ascii="Garamond" w:hAnsi="Garamond"/>
              </w:rPr>
              <w:t xml:space="preserve"> (market value → "amount" → fair compensation under LARR 2013).</w:t>
            </w:r>
          </w:p>
        </w:tc>
      </w:tr>
    </w:tbl>
    <w:p w14:paraId="113BAA8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3DD63E1"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909921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Q6. What is "eminent domain"?</w:t>
            </w:r>
          </w:p>
          <w:p w14:paraId="3F36A47F"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2E5166B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w:t>
            </w:r>
            <w:r w:rsidRPr="0037665E">
              <w:rPr>
                <w:rFonts w:ascii="Garamond" w:hAnsi="Garamond"/>
                <w:b/>
                <w:bCs/>
              </w:rPr>
              <w:t>sovereign power of the State to take private property for public use</w:t>
            </w:r>
            <w:r w:rsidRPr="0037665E">
              <w:rPr>
                <w:rFonts w:ascii="Garamond" w:hAnsi="Garamond"/>
              </w:rPr>
              <w:t xml:space="preserve">; Latin </w:t>
            </w:r>
            <w:r w:rsidRPr="0037665E">
              <w:rPr>
                <w:rFonts w:ascii="Garamond" w:hAnsi="Garamond"/>
                <w:i/>
                <w:iCs/>
              </w:rPr>
              <w:t xml:space="preserve">dominium </w:t>
            </w:r>
            <w:proofErr w:type="spellStart"/>
            <w:r w:rsidRPr="0037665E">
              <w:rPr>
                <w:rFonts w:ascii="Garamond" w:hAnsi="Garamond"/>
                <w:i/>
                <w:iCs/>
              </w:rPr>
              <w:t>eminens</w:t>
            </w:r>
            <w:proofErr w:type="spellEnd"/>
            <w:r w:rsidRPr="0037665E">
              <w:rPr>
                <w:rFonts w:ascii="Garamond" w:hAnsi="Garamond"/>
              </w:rPr>
              <w:t>; inherent in sovereignty and exercised subject to law, public purpose and compensation.</w:t>
            </w:r>
          </w:p>
        </w:tc>
      </w:tr>
    </w:tbl>
    <w:p w14:paraId="5F4D5E7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FFB8E26"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62DF01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Q7. What does "law" mean in "authority of law"?</w:t>
            </w:r>
          </w:p>
          <w:p w14:paraId="1B619687"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9D8748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w:t>
            </w:r>
            <w:r w:rsidRPr="0037665E">
              <w:rPr>
                <w:rFonts w:ascii="Garamond" w:hAnsi="Garamond"/>
                <w:b/>
                <w:bCs/>
              </w:rPr>
              <w:t>valid law enacted by the competent legislature</w:t>
            </w:r>
            <w:r w:rsidRPr="0037665E">
              <w:rPr>
                <w:rFonts w:ascii="Garamond" w:hAnsi="Garamond"/>
              </w:rPr>
              <w:t xml:space="preserve"> (Parliament or State Legislature) - not a mere executive order or administrative decision. The professor: "law means not the Art 13 'law'; it is law enacted by the legislature."</w:t>
            </w:r>
          </w:p>
        </w:tc>
      </w:tr>
    </w:tbl>
    <w:p w14:paraId="0089349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AA03DF2"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AB3C7E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Q8. Can property be acquired for a private farmhouse of a politician?</w:t>
            </w:r>
          </w:p>
          <w:p w14:paraId="4E086EC3"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48E1AA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Only for a </w:t>
            </w:r>
            <w:r w:rsidRPr="0037665E">
              <w:rPr>
                <w:rFonts w:ascii="Garamond" w:hAnsi="Garamond"/>
                <w:b/>
                <w:bCs/>
              </w:rPr>
              <w:t>public purpose</w:t>
            </w:r>
            <w:r w:rsidRPr="0037665E">
              <w:rPr>
                <w:rFonts w:ascii="Garamond" w:hAnsi="Garamond"/>
              </w:rPr>
              <w:t xml:space="preserve"> - education, airports, railways, </w:t>
            </w:r>
            <w:proofErr w:type="spellStart"/>
            <w:r w:rsidRPr="0037665E">
              <w:rPr>
                <w:rFonts w:ascii="Garamond" w:hAnsi="Garamond"/>
              </w:rPr>
              <w:t>defence</w:t>
            </w:r>
            <w:proofErr w:type="spellEnd"/>
            <w:r w:rsidRPr="0037665E">
              <w:rPr>
                <w:rFonts w:ascii="Garamond" w:hAnsi="Garamond"/>
              </w:rPr>
              <w:t xml:space="preserve">, roads. Acquisition for a </w:t>
            </w:r>
            <w:r w:rsidRPr="0037665E">
              <w:rPr>
                <w:rFonts w:ascii="Garamond" w:hAnsi="Garamond"/>
                <w:b/>
                <w:bCs/>
              </w:rPr>
              <w:t>private purpose</w:t>
            </w:r>
            <w:r w:rsidRPr="0037665E">
              <w:rPr>
                <w:rFonts w:ascii="Garamond" w:hAnsi="Garamond"/>
              </w:rPr>
              <w:t xml:space="preserve"> violates Art 300A.</w:t>
            </w:r>
          </w:p>
        </w:tc>
      </w:tr>
    </w:tbl>
    <w:p w14:paraId="0075543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AFB63CC"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02D948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Q9. Which constitutional amendment replaced "compensation" with "amount"? What did "compensation" mean earlier?</w:t>
            </w:r>
          </w:p>
          <w:p w14:paraId="5FA70BBA"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2679D55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w:t>
            </w:r>
            <w:r w:rsidRPr="0037665E">
              <w:rPr>
                <w:rFonts w:ascii="Garamond" w:hAnsi="Garamond"/>
                <w:b/>
                <w:bCs/>
              </w:rPr>
              <w:t>25th Amendment (1971)</w:t>
            </w:r>
            <w:r w:rsidRPr="0037665E">
              <w:rPr>
                <w:rFonts w:ascii="Garamond" w:hAnsi="Garamond"/>
              </w:rPr>
              <w:t xml:space="preserve"> (in force 1972) - Parliament under Prime Minister Indira Gandhi. Earlier, "compensation" meant the </w:t>
            </w:r>
            <w:r w:rsidRPr="0037665E">
              <w:rPr>
                <w:rFonts w:ascii="Garamond" w:hAnsi="Garamond"/>
                <w:b/>
                <w:bCs/>
              </w:rPr>
              <w:t>just equivalent / market value</w:t>
            </w:r>
            <w:r w:rsidRPr="0037665E">
              <w:rPr>
                <w:rFonts w:ascii="Garamond" w:hAnsi="Garamond"/>
              </w:rPr>
              <w:t xml:space="preserve"> of the property (</w:t>
            </w:r>
            <w:r w:rsidRPr="0037665E">
              <w:rPr>
                <w:rFonts w:ascii="Garamond" w:hAnsi="Garamond"/>
                <w:b/>
                <w:bCs/>
              </w:rPr>
              <w:t>State of W.B. v. Bela Banerjee</w:t>
            </w:r>
            <w:r w:rsidRPr="0037665E">
              <w:rPr>
                <w:rFonts w:ascii="Garamond" w:hAnsi="Garamond"/>
              </w:rPr>
              <w:t xml:space="preserve">, 1954; </w:t>
            </w:r>
            <w:r w:rsidRPr="0037665E">
              <w:rPr>
                <w:rFonts w:ascii="Garamond" w:hAnsi="Garamond"/>
                <w:b/>
                <w:bCs/>
              </w:rPr>
              <w:t>R.C. Cooper</w:t>
            </w:r>
            <w:r w:rsidRPr="0037665E">
              <w:rPr>
                <w:rFonts w:ascii="Garamond" w:hAnsi="Garamond"/>
              </w:rPr>
              <w:t xml:space="preserve">, 1970). The change was upheld in </w:t>
            </w:r>
            <w:proofErr w:type="spellStart"/>
            <w:r w:rsidRPr="0037665E">
              <w:rPr>
                <w:rFonts w:ascii="Garamond" w:hAnsi="Garamond"/>
                <w:b/>
                <w:bCs/>
              </w:rPr>
              <w:t>Kesavananda</w:t>
            </w:r>
            <w:proofErr w:type="spellEnd"/>
            <w:r w:rsidRPr="0037665E">
              <w:rPr>
                <w:rFonts w:ascii="Garamond" w:hAnsi="Garamond"/>
                <w:b/>
                <w:bCs/>
              </w:rPr>
              <w:t xml:space="preserve"> Bharati</w:t>
            </w:r>
            <w:r w:rsidRPr="0037665E">
              <w:rPr>
                <w:rFonts w:ascii="Garamond" w:hAnsi="Garamond"/>
              </w:rPr>
              <w:t xml:space="preserve"> (1973).</w:t>
            </w:r>
          </w:p>
        </w:tc>
      </w:tr>
    </w:tbl>
    <w:p w14:paraId="09304B2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CB954BE"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CBEBF1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Q10. Which amendment removed the right to property from the Fundamental Rights?</w:t>
            </w:r>
          </w:p>
          <w:p w14:paraId="5CB51B6F"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2AEA61D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w:t>
            </w:r>
            <w:r w:rsidRPr="0037665E">
              <w:rPr>
                <w:rFonts w:ascii="Garamond" w:hAnsi="Garamond"/>
                <w:b/>
                <w:bCs/>
              </w:rPr>
              <w:t>44th Amendment (1978)</w:t>
            </w:r>
            <w:r w:rsidRPr="0037665E">
              <w:rPr>
                <w:rFonts w:ascii="Garamond" w:hAnsi="Garamond"/>
              </w:rPr>
              <w:t xml:space="preserve"> - it repealed Art 19(1)(f) and Art 31 and inserted Art 300A (and Art 30(1A)).</w:t>
            </w:r>
          </w:p>
        </w:tc>
      </w:tr>
    </w:tbl>
    <w:p w14:paraId="6CF4E7B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A6E5809"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A6A70D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Q11. Why were so many constitutional amendments needed on property? Who can amend the Constitution?</w:t>
            </w:r>
          </w:p>
          <w:p w14:paraId="30787ADE"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90E736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Because Courts struck down acquisition laws that offended Arts 14, 19(1)(f) and 31 (via </w:t>
            </w:r>
            <w:r w:rsidRPr="0037665E">
              <w:rPr>
                <w:rFonts w:ascii="Garamond" w:hAnsi="Garamond"/>
                <w:b/>
                <w:bCs/>
              </w:rPr>
              <w:t>Art 13</w:t>
            </w:r>
            <w:r w:rsidRPr="0037665E">
              <w:rPr>
                <w:rFonts w:ascii="Garamond" w:hAnsi="Garamond"/>
              </w:rPr>
              <w:t xml:space="preserve">), the Government had to </w:t>
            </w:r>
            <w:r w:rsidRPr="0037665E">
              <w:rPr>
                <w:rFonts w:ascii="Garamond" w:hAnsi="Garamond"/>
                <w:b/>
                <w:bCs/>
              </w:rPr>
              <w:t>amend the Constitution</w:t>
            </w:r>
            <w:r w:rsidRPr="0037665E">
              <w:rPr>
                <w:rFonts w:ascii="Garamond" w:hAnsi="Garamond"/>
              </w:rPr>
              <w:t xml:space="preserve"> (1st, 4th, 17th, 25th, 42nd); only </w:t>
            </w:r>
            <w:r w:rsidRPr="0037665E">
              <w:rPr>
                <w:rFonts w:ascii="Garamond" w:hAnsi="Garamond"/>
                <w:b/>
                <w:bCs/>
              </w:rPr>
              <w:t>Parliament</w:t>
            </w:r>
            <w:r w:rsidRPr="0037665E">
              <w:rPr>
                <w:rFonts w:ascii="Garamond" w:hAnsi="Garamond"/>
              </w:rPr>
              <w:t xml:space="preserve"> can amend (Art 368), subject to the </w:t>
            </w:r>
            <w:r w:rsidRPr="0037665E">
              <w:rPr>
                <w:rFonts w:ascii="Garamond" w:hAnsi="Garamond"/>
                <w:b/>
                <w:bCs/>
              </w:rPr>
              <w:t>basic structure</w:t>
            </w:r>
            <w:r w:rsidRPr="0037665E">
              <w:rPr>
                <w:rFonts w:ascii="Garamond" w:hAnsi="Garamond"/>
              </w:rPr>
              <w:t xml:space="preserve"> doctrine.</w:t>
            </w:r>
          </w:p>
        </w:tc>
      </w:tr>
    </w:tbl>
    <w:p w14:paraId="563449C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6BBDA8E"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EFE4DF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Q12. What is the modern law on compensation for acquisition of land?</w:t>
            </w:r>
          </w:p>
          <w:p w14:paraId="6D013F23"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3E0161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LARR Act 2013</w:t>
            </w:r>
            <w:r w:rsidRPr="0037665E">
              <w:rPr>
                <w:rFonts w:ascii="Garamond" w:hAnsi="Garamond"/>
              </w:rPr>
              <w:t xml:space="preserve">: replaced the 1894 Act; market value with multiplier plus solatium (up to 4x in rural areas, 2x in urban areas), consent, SIA, R&amp;R. Constitutional footing: </w:t>
            </w:r>
            <w:r w:rsidRPr="0037665E">
              <w:rPr>
                <w:rFonts w:ascii="Garamond" w:hAnsi="Garamond"/>
                <w:b/>
                <w:bCs/>
              </w:rPr>
              <w:t>Art 300A</w:t>
            </w:r>
            <w:r w:rsidRPr="0037665E">
              <w:rPr>
                <w:rFonts w:ascii="Garamond" w:hAnsi="Garamond"/>
              </w:rPr>
              <w:t xml:space="preserve"> and </w:t>
            </w:r>
            <w:r w:rsidRPr="0037665E">
              <w:rPr>
                <w:rFonts w:ascii="Garamond" w:hAnsi="Garamond"/>
                <w:b/>
                <w:bCs/>
              </w:rPr>
              <w:t>Entry 42, List III</w:t>
            </w:r>
            <w:r w:rsidRPr="0037665E">
              <w:rPr>
                <w:rFonts w:ascii="Garamond" w:hAnsi="Garamond"/>
              </w:rPr>
              <w:t>.</w:t>
            </w:r>
          </w:p>
        </w:tc>
      </w:tr>
    </w:tbl>
    <w:p w14:paraId="0FBC3289" w14:textId="77777777" w:rsidR="00DD4075" w:rsidRPr="0037665E" w:rsidRDefault="00DD4075" w:rsidP="0037665E">
      <w:pPr>
        <w:spacing w:after="80"/>
        <w:jc w:val="both"/>
        <w:rPr>
          <w:rFonts w:ascii="Garamond" w:hAnsi="Garamond"/>
        </w:rPr>
      </w:pPr>
    </w:p>
    <w:p w14:paraId="41EB670B" w14:textId="77777777" w:rsidR="00DD4075" w:rsidRPr="0037665E" w:rsidRDefault="00000000" w:rsidP="0037665E">
      <w:pPr>
        <w:pStyle w:val="Heading2"/>
        <w:keepNext/>
        <w:jc w:val="both"/>
        <w:rPr>
          <w:rFonts w:ascii="Garamond" w:hAnsi="Garamond"/>
        </w:rPr>
      </w:pPr>
      <w:bookmarkStart w:id="75" w:name="_Toc243736342"/>
      <w:r w:rsidRPr="0037665E">
        <w:rPr>
          <w:rFonts w:ascii="Garamond" w:hAnsi="Garamond"/>
        </w:rPr>
        <w:t>6.10 Homework in COLA 12 (solved)</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CF3F2C6"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EDCF07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6.1: Google "eminent domain" and be ready to explain it</w:t>
            </w:r>
          </w:p>
          <w:p w14:paraId="7D017BB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6.4. Latin </w:t>
            </w:r>
            <w:r w:rsidRPr="0037665E">
              <w:rPr>
                <w:rFonts w:ascii="Garamond" w:hAnsi="Garamond"/>
                <w:i/>
                <w:iCs/>
              </w:rPr>
              <w:t xml:space="preserve">dominium </w:t>
            </w:r>
            <w:proofErr w:type="spellStart"/>
            <w:r w:rsidRPr="0037665E">
              <w:rPr>
                <w:rFonts w:ascii="Garamond" w:hAnsi="Garamond"/>
                <w:i/>
                <w:iCs/>
              </w:rPr>
              <w:t>eminens</w:t>
            </w:r>
            <w:proofErr w:type="spellEnd"/>
            <w:r w:rsidRPr="0037665E">
              <w:rPr>
                <w:rFonts w:ascii="Garamond" w:hAnsi="Garamond"/>
              </w:rPr>
              <w:t>; sovereign power to take private property for a public purpose on payment of compensation.</w:t>
            </w:r>
          </w:p>
        </w:tc>
      </w:tr>
    </w:tbl>
    <w:p w14:paraId="75B560E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0634A4D"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4A5483D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6.2: Find out by which constitutional amendment "compensation" was replaced by "amount"</w:t>
            </w:r>
          </w:p>
          <w:p w14:paraId="2752D93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25th Amendment, 1971</w:t>
            </w:r>
            <w:r w:rsidRPr="0037665E">
              <w:rPr>
                <w:rFonts w:ascii="Garamond" w:hAnsi="Garamond"/>
              </w:rPr>
              <w:t xml:space="preserve"> (in force 20 April 1972).</w:t>
            </w:r>
          </w:p>
        </w:tc>
      </w:tr>
    </w:tbl>
    <w:p w14:paraId="6C263E7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0B064CA"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2375AE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6.3: Read State of W.B. v. Bela Banerjee ("you will enjoy it")</w:t>
            </w:r>
          </w:p>
          <w:p w14:paraId="70A763E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the case card in 6.5: compensation = just equivalent / market value.</w:t>
            </w:r>
          </w:p>
        </w:tc>
      </w:tr>
    </w:tbl>
    <w:p w14:paraId="6A178B7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B37856A"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244F797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6.4: Answer why Art 19(1)(f) and Art 31 coexisted, and what the Art 300A change meant</w:t>
            </w:r>
          </w:p>
          <w:p w14:paraId="17F41E3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6.3 and 6.7.</w:t>
            </w:r>
          </w:p>
        </w:tc>
      </w:tr>
    </w:tbl>
    <w:p w14:paraId="6C05E2C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7C7D2EA"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38DA2A7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 xml:space="preserve">HOMEWORK 6.5: Know the reason for the Ninth Schedule and Art 31B (flagged in class while discussing </w:t>
            </w:r>
            <w:proofErr w:type="spellStart"/>
            <w:r w:rsidRPr="0037665E">
              <w:rPr>
                <w:rFonts w:ascii="Garamond" w:hAnsi="Garamond"/>
                <w:b/>
                <w:bCs/>
                <w:color w:val="0F766E"/>
              </w:rPr>
              <w:t>Kesavananda</w:t>
            </w:r>
            <w:proofErr w:type="spellEnd"/>
            <w:r w:rsidRPr="0037665E">
              <w:rPr>
                <w:rFonts w:ascii="Garamond" w:hAnsi="Garamond"/>
                <w:b/>
                <w:bCs/>
                <w:color w:val="0F766E"/>
              </w:rPr>
              <w:t>)</w:t>
            </w:r>
          </w:p>
          <w:p w14:paraId="249BCB0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6.6 and the timeline in 6.5.</w:t>
            </w:r>
          </w:p>
        </w:tc>
      </w:tr>
    </w:tbl>
    <w:p w14:paraId="17F2FD8D"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8129633"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5FF5D9F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6.6: (Professor's tangent, not exam) Google the IPKF</w:t>
            </w:r>
          </w:p>
          <w:p w14:paraId="75B6FCF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Indian Peace Keeping Force</w:t>
            </w:r>
            <w:r w:rsidRPr="0037665E">
              <w:rPr>
                <w:rFonts w:ascii="Garamond" w:hAnsi="Garamond"/>
              </w:rPr>
              <w:t xml:space="preserve"> - Indian military contingent deployed in </w:t>
            </w:r>
            <w:r w:rsidRPr="0037665E">
              <w:rPr>
                <w:rFonts w:ascii="Garamond" w:hAnsi="Garamond"/>
                <w:b/>
                <w:bCs/>
              </w:rPr>
              <w:t>Sri Lanka (1987-1990)</w:t>
            </w:r>
            <w:r w:rsidRPr="0037665E">
              <w:rPr>
                <w:rFonts w:ascii="Garamond" w:hAnsi="Garamond"/>
              </w:rPr>
              <w:t xml:space="preserve"> under the Indo-Sri Lanka Accord; not examinable constitutional law.</w:t>
            </w:r>
          </w:p>
        </w:tc>
      </w:tr>
    </w:tbl>
    <w:p w14:paraId="4C18E4B0" w14:textId="77777777" w:rsidR="00DD4075" w:rsidRPr="0037665E" w:rsidRDefault="00DD4075" w:rsidP="0037665E">
      <w:pPr>
        <w:spacing w:after="80"/>
        <w:jc w:val="both"/>
        <w:rPr>
          <w:rFonts w:ascii="Garamond" w:hAnsi="Garamond"/>
        </w:rPr>
      </w:pPr>
    </w:p>
    <w:p w14:paraId="720A1CAF" w14:textId="77777777" w:rsidR="00DD4075" w:rsidRPr="0037665E" w:rsidRDefault="00000000" w:rsidP="0037665E">
      <w:pPr>
        <w:pStyle w:val="Heading1"/>
        <w:pageBreakBefore/>
        <w:jc w:val="both"/>
        <w:rPr>
          <w:rFonts w:ascii="Garamond" w:hAnsi="Garamond"/>
        </w:rPr>
      </w:pPr>
      <w:bookmarkStart w:id="76" w:name="_Toc243736343"/>
      <w:r w:rsidRPr="0037665E">
        <w:rPr>
          <w:rFonts w:ascii="Garamond" w:hAnsi="Garamond"/>
        </w:rPr>
        <w:lastRenderedPageBreak/>
        <w:t>LECTURE 7 (COLA 13): Reasonable Restrictions on Art 19 - Grounds in Art 19(2) to 19(6), Assembly, Association, Movement, Profession, and Press/Broadcast/Voter Cases</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1D52CD3"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08FB633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Exam snapshot</w:t>
            </w:r>
          </w:p>
          <w:p w14:paraId="2F1A997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Rule of the lecture:</w:t>
            </w:r>
            <w:r w:rsidRPr="0037665E">
              <w:rPr>
                <w:rFonts w:ascii="Garamond" w:hAnsi="Garamond"/>
              </w:rPr>
              <w:t xml:space="preserve"> the rights in Arts 14 and 19 are </w:t>
            </w:r>
            <w:r w:rsidRPr="0037665E">
              <w:rPr>
                <w:rFonts w:ascii="Garamond" w:hAnsi="Garamond"/>
                <w:b/>
                <w:bCs/>
              </w:rPr>
              <w:t>not absolute</w:t>
            </w:r>
            <w:r w:rsidRPr="0037665E">
              <w:rPr>
                <w:rFonts w:ascii="Garamond" w:hAnsi="Garamond"/>
              </w:rPr>
              <w:t xml:space="preserve">. Restrictions can be imposed </w:t>
            </w:r>
            <w:r w:rsidRPr="0037665E">
              <w:rPr>
                <w:rFonts w:ascii="Garamond" w:hAnsi="Garamond"/>
                <w:b/>
                <w:bCs/>
              </w:rPr>
              <w:t>only on the grounds listed in the Constitution</w:t>
            </w:r>
            <w:r w:rsidRPr="0037665E">
              <w:rPr>
                <w:rFonts w:ascii="Garamond" w:hAnsi="Garamond"/>
              </w:rPr>
              <w:t xml:space="preserve"> (no fresh ground can be added - </w:t>
            </w:r>
            <w:r w:rsidRPr="0037665E">
              <w:rPr>
                <w:rFonts w:ascii="Garamond" w:hAnsi="Garamond"/>
                <w:i/>
                <w:iCs/>
              </w:rPr>
              <w:t>Kaushal Kishor</w:t>
            </w:r>
            <w:r w:rsidRPr="0037665E">
              <w:rPr>
                <w:rFonts w:ascii="Garamond" w:hAnsi="Garamond"/>
              </w:rPr>
              <w:t xml:space="preserve">, 2023), </w:t>
            </w:r>
            <w:r w:rsidRPr="0037665E">
              <w:rPr>
                <w:rFonts w:ascii="Garamond" w:hAnsi="Garamond"/>
                <w:b/>
                <w:bCs/>
              </w:rPr>
              <w:t>only by law</w:t>
            </w:r>
            <w:r w:rsidRPr="0037665E">
              <w:rPr>
                <w:rFonts w:ascii="Garamond" w:hAnsi="Garamond"/>
              </w:rPr>
              <w:t xml:space="preserve">, and they must be </w:t>
            </w:r>
            <w:r w:rsidRPr="0037665E">
              <w:rPr>
                <w:rFonts w:ascii="Garamond" w:hAnsi="Garamond"/>
                <w:b/>
                <w:bCs/>
              </w:rPr>
              <w:t>reasonable</w:t>
            </w:r>
            <w:r w:rsidRPr="0037665E">
              <w:rPr>
                <w:rFonts w:ascii="Garamond" w:hAnsi="Garamond"/>
              </w:rPr>
              <w:t>.</w:t>
            </w:r>
          </w:p>
          <w:p w14:paraId="2A7D30B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Grounds per clause (</w:t>
            </w:r>
            <w:proofErr w:type="spellStart"/>
            <w:r w:rsidRPr="0037665E">
              <w:rPr>
                <w:rFonts w:ascii="Garamond" w:hAnsi="Garamond"/>
                <w:b/>
                <w:bCs/>
              </w:rPr>
              <w:t>memorise</w:t>
            </w:r>
            <w:proofErr w:type="spellEnd"/>
            <w:r w:rsidRPr="0037665E">
              <w:rPr>
                <w:rFonts w:ascii="Garamond" w:hAnsi="Garamond"/>
                <w:b/>
                <w:bCs/>
              </w:rPr>
              <w:t>):</w:t>
            </w:r>
            <w:r w:rsidRPr="0037665E">
              <w:rPr>
                <w:rFonts w:ascii="Garamond" w:hAnsi="Garamond"/>
              </w:rPr>
              <w:t xml:space="preserve"> 19(2) speech - </w:t>
            </w:r>
            <w:r w:rsidRPr="0037665E">
              <w:rPr>
                <w:rFonts w:ascii="Garamond" w:hAnsi="Garamond"/>
                <w:b/>
                <w:bCs/>
              </w:rPr>
              <w:t>8 grounds</w:t>
            </w:r>
            <w:r w:rsidRPr="0037665E">
              <w:rPr>
                <w:rFonts w:ascii="Garamond" w:hAnsi="Garamond"/>
              </w:rPr>
              <w:t xml:space="preserve">; 19(3) assembly - </w:t>
            </w:r>
            <w:r w:rsidRPr="0037665E">
              <w:rPr>
                <w:rFonts w:ascii="Garamond" w:hAnsi="Garamond"/>
                <w:b/>
                <w:bCs/>
              </w:rPr>
              <w:t>2</w:t>
            </w:r>
            <w:r w:rsidRPr="0037665E">
              <w:rPr>
                <w:rFonts w:ascii="Garamond" w:hAnsi="Garamond"/>
              </w:rPr>
              <w:t xml:space="preserve"> (sovereignty and integrity of India, public order); 19(4) association - </w:t>
            </w:r>
            <w:r w:rsidRPr="0037665E">
              <w:rPr>
                <w:rFonts w:ascii="Garamond" w:hAnsi="Garamond"/>
                <w:b/>
                <w:bCs/>
              </w:rPr>
              <w:t>3</w:t>
            </w:r>
            <w:r w:rsidRPr="0037665E">
              <w:rPr>
                <w:rFonts w:ascii="Garamond" w:hAnsi="Garamond"/>
              </w:rPr>
              <w:t xml:space="preserve"> (the same two + </w:t>
            </w:r>
            <w:r w:rsidRPr="0037665E">
              <w:rPr>
                <w:rFonts w:ascii="Garamond" w:hAnsi="Garamond"/>
                <w:b/>
                <w:bCs/>
              </w:rPr>
              <w:t>morality</w:t>
            </w:r>
            <w:r w:rsidRPr="0037665E">
              <w:rPr>
                <w:rFonts w:ascii="Garamond" w:hAnsi="Garamond"/>
              </w:rPr>
              <w:t xml:space="preserve">); 19(5) movement and residence - </w:t>
            </w:r>
            <w:r w:rsidRPr="0037665E">
              <w:rPr>
                <w:rFonts w:ascii="Garamond" w:hAnsi="Garamond"/>
                <w:b/>
                <w:bCs/>
              </w:rPr>
              <w:t>interests of the general public</w:t>
            </w:r>
            <w:r w:rsidRPr="0037665E">
              <w:rPr>
                <w:rFonts w:ascii="Garamond" w:hAnsi="Garamond"/>
              </w:rPr>
              <w:t xml:space="preserve"> + </w:t>
            </w:r>
            <w:r w:rsidRPr="0037665E">
              <w:rPr>
                <w:rFonts w:ascii="Garamond" w:hAnsi="Garamond"/>
                <w:b/>
                <w:bCs/>
              </w:rPr>
              <w:t>protection of any Scheduled Tribe</w:t>
            </w:r>
            <w:r w:rsidRPr="0037665E">
              <w:rPr>
                <w:rFonts w:ascii="Garamond" w:hAnsi="Garamond"/>
              </w:rPr>
              <w:t xml:space="preserve">; 19(6) profession/trade - </w:t>
            </w:r>
            <w:r w:rsidRPr="0037665E">
              <w:rPr>
                <w:rFonts w:ascii="Garamond" w:hAnsi="Garamond"/>
                <w:b/>
                <w:bCs/>
              </w:rPr>
              <w:t>general public interest</w:t>
            </w:r>
            <w:r w:rsidRPr="0037665E">
              <w:rPr>
                <w:rFonts w:ascii="Garamond" w:hAnsi="Garamond"/>
              </w:rPr>
              <w:t xml:space="preserve"> + </w:t>
            </w:r>
            <w:r w:rsidRPr="0037665E">
              <w:rPr>
                <w:rFonts w:ascii="Garamond" w:hAnsi="Garamond"/>
                <w:b/>
                <w:bCs/>
              </w:rPr>
              <w:t>professional or technical qualifications</w:t>
            </w:r>
            <w:r w:rsidRPr="0037665E">
              <w:rPr>
                <w:rFonts w:ascii="Garamond" w:hAnsi="Garamond"/>
              </w:rPr>
              <w:t xml:space="preserve"> + </w:t>
            </w:r>
            <w:r w:rsidRPr="0037665E">
              <w:rPr>
                <w:rFonts w:ascii="Garamond" w:hAnsi="Garamond"/>
                <w:b/>
                <w:bCs/>
              </w:rPr>
              <w:t>State monopoly</w:t>
            </w:r>
            <w:r w:rsidRPr="0037665E">
              <w:rPr>
                <w:rFonts w:ascii="Garamond" w:hAnsi="Garamond"/>
              </w:rPr>
              <w:t>.</w:t>
            </w:r>
          </w:p>
          <w:p w14:paraId="1FC2737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Cases to know from this lecture:</w:t>
            </w:r>
            <w:r w:rsidRPr="0037665E">
              <w:rPr>
                <w:rFonts w:ascii="Garamond" w:hAnsi="Garamond"/>
              </w:rPr>
              <w:t xml:space="preserve"> Brij Bhushan (no pre-censorship of press) v. K.A. Abbas (pre-censorship of films valid); </w:t>
            </w:r>
            <w:r w:rsidRPr="0037665E">
              <w:rPr>
                <w:rFonts w:ascii="Garamond" w:hAnsi="Garamond"/>
                <w:b/>
                <w:bCs/>
              </w:rPr>
              <w:t>R. Rajagopal</w:t>
            </w:r>
            <w:r w:rsidRPr="0037665E">
              <w:rPr>
                <w:rFonts w:ascii="Garamond" w:hAnsi="Garamond"/>
              </w:rPr>
              <w:t xml:space="preserve"> (1994); Express Newspapers / Sakal / Bennett Coleman / Indian Express (indirect control of press); </w:t>
            </w:r>
            <w:r w:rsidRPr="0037665E">
              <w:rPr>
                <w:rFonts w:ascii="Garamond" w:hAnsi="Garamond"/>
                <w:b/>
                <w:bCs/>
              </w:rPr>
              <w:t>Cricket Association of Bengal</w:t>
            </w:r>
            <w:r w:rsidRPr="0037665E">
              <w:rPr>
                <w:rFonts w:ascii="Garamond" w:hAnsi="Garamond"/>
              </w:rPr>
              <w:t xml:space="preserve"> (airwaves are public property); </w:t>
            </w:r>
            <w:r w:rsidRPr="0037665E">
              <w:rPr>
                <w:rFonts w:ascii="Garamond" w:hAnsi="Garamond"/>
                <w:b/>
                <w:bCs/>
              </w:rPr>
              <w:t>2G case</w:t>
            </w:r>
            <w:r w:rsidRPr="0037665E">
              <w:rPr>
                <w:rFonts w:ascii="Garamond" w:hAnsi="Garamond"/>
              </w:rPr>
              <w:t xml:space="preserve"> (natural resources); </w:t>
            </w:r>
            <w:r w:rsidRPr="0037665E">
              <w:rPr>
                <w:rFonts w:ascii="Garamond" w:hAnsi="Garamond"/>
                <w:b/>
                <w:bCs/>
              </w:rPr>
              <w:t>Union of India v. ADR</w:t>
            </w:r>
            <w:r w:rsidRPr="0037665E">
              <w:rPr>
                <w:rFonts w:ascii="Garamond" w:hAnsi="Garamond"/>
              </w:rPr>
              <w:t xml:space="preserve"> (voters' right to know); </w:t>
            </w:r>
            <w:r w:rsidRPr="0037665E">
              <w:rPr>
                <w:rFonts w:ascii="Garamond" w:hAnsi="Garamond"/>
                <w:b/>
                <w:bCs/>
              </w:rPr>
              <w:t>Ramlila Maidan</w:t>
            </w:r>
            <w:r w:rsidRPr="0037665E">
              <w:rPr>
                <w:rFonts w:ascii="Garamond" w:hAnsi="Garamond"/>
              </w:rPr>
              <w:t xml:space="preserve"> (2012), </w:t>
            </w:r>
            <w:r w:rsidRPr="0037665E">
              <w:rPr>
                <w:rFonts w:ascii="Garamond" w:hAnsi="Garamond"/>
                <w:b/>
                <w:bCs/>
              </w:rPr>
              <w:t>Amit Sahni</w:t>
            </w:r>
            <w:r w:rsidRPr="0037665E">
              <w:rPr>
                <w:rFonts w:ascii="Garamond" w:hAnsi="Garamond"/>
              </w:rPr>
              <w:t xml:space="preserve"> (2020), </w:t>
            </w:r>
            <w:r w:rsidRPr="0037665E">
              <w:rPr>
                <w:rFonts w:ascii="Garamond" w:hAnsi="Garamond"/>
                <w:b/>
                <w:bCs/>
              </w:rPr>
              <w:t>Mazdoor Kisan Shakti Sangathan</w:t>
            </w:r>
            <w:r w:rsidRPr="0037665E">
              <w:rPr>
                <w:rFonts w:ascii="Garamond" w:hAnsi="Garamond"/>
              </w:rPr>
              <w:t xml:space="preserve"> (2018) on protest; </w:t>
            </w:r>
            <w:r w:rsidRPr="0037665E">
              <w:rPr>
                <w:rFonts w:ascii="Garamond" w:hAnsi="Garamond"/>
                <w:b/>
                <w:bCs/>
              </w:rPr>
              <w:t>T.K. Rangarajan</w:t>
            </w:r>
            <w:r w:rsidRPr="0037665E">
              <w:rPr>
                <w:rFonts w:ascii="Garamond" w:hAnsi="Garamond"/>
              </w:rPr>
              <w:t xml:space="preserve"> (no right to strike); </w:t>
            </w:r>
            <w:r w:rsidRPr="0037665E">
              <w:rPr>
                <w:rFonts w:ascii="Garamond" w:hAnsi="Garamond"/>
                <w:b/>
                <w:bCs/>
              </w:rPr>
              <w:t>Satwant Singh Sawhney</w:t>
            </w:r>
            <w:r w:rsidRPr="0037665E">
              <w:rPr>
                <w:rFonts w:ascii="Garamond" w:hAnsi="Garamond"/>
              </w:rPr>
              <w:t xml:space="preserve"> (1967) on passports; </w:t>
            </w:r>
            <w:r w:rsidRPr="0037665E">
              <w:rPr>
                <w:rFonts w:ascii="Garamond" w:hAnsi="Garamond"/>
                <w:b/>
                <w:bCs/>
              </w:rPr>
              <w:t>Kaushal Kishor</w:t>
            </w:r>
            <w:r w:rsidRPr="0037665E">
              <w:rPr>
                <w:rFonts w:ascii="Garamond" w:hAnsi="Garamond"/>
              </w:rPr>
              <w:t xml:space="preserve"> (2023).</w:t>
            </w:r>
          </w:p>
        </w:tc>
      </w:tr>
    </w:tbl>
    <w:p w14:paraId="6A2546C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CB6E8FC"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3319665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What has been left out of this lecture</w:t>
            </w:r>
          </w:p>
          <w:p w14:paraId="7077CF8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first part of the class (a political post about the Chief Justice; party-political jibes) and long stretches in the second half consisted of the professor's </w:t>
            </w:r>
            <w:r w:rsidRPr="0037665E">
              <w:rPr>
                <w:rFonts w:ascii="Garamond" w:hAnsi="Garamond"/>
                <w:b/>
                <w:bCs/>
              </w:rPr>
              <w:t>personal, unverified allegations about named political figures</w:t>
            </w:r>
            <w:r w:rsidRPr="0037665E">
              <w:rPr>
                <w:rFonts w:ascii="Garamond" w:hAnsi="Garamond"/>
              </w:rPr>
              <w:t xml:space="preserve"> (including stories about private relationships, a suicide, a governor's residence, and criminal allegations against politicians), a </w:t>
            </w:r>
            <w:r w:rsidRPr="0037665E">
              <w:rPr>
                <w:rFonts w:ascii="Garamond" w:hAnsi="Garamond"/>
                <w:b/>
                <w:bCs/>
              </w:rPr>
              <w:t>drug-free-campus</w:t>
            </w:r>
            <w:r w:rsidRPr="0037665E">
              <w:rPr>
                <w:rFonts w:ascii="Garamond" w:hAnsi="Garamond"/>
              </w:rPr>
              <w:t xml:space="preserve"> speech, a long </w:t>
            </w:r>
            <w:r w:rsidRPr="0037665E">
              <w:rPr>
                <w:rFonts w:ascii="Garamond" w:hAnsi="Garamond"/>
                <w:b/>
                <w:bCs/>
              </w:rPr>
              <w:t>IPKF-style political tangent</w:t>
            </w:r>
            <w:r w:rsidRPr="0037665E">
              <w:rPr>
                <w:rFonts w:ascii="Garamond" w:hAnsi="Garamond"/>
              </w:rPr>
              <w:t xml:space="preserve">, and anecdotes about students' hostels. These are </w:t>
            </w:r>
            <w:r w:rsidRPr="0037665E">
              <w:rPr>
                <w:rFonts w:ascii="Garamond" w:hAnsi="Garamond"/>
                <w:b/>
                <w:bCs/>
              </w:rPr>
              <w:t>not legal content</w:t>
            </w:r>
            <w:r w:rsidRPr="0037665E">
              <w:rPr>
                <w:rFonts w:ascii="Garamond" w:hAnsi="Garamond"/>
              </w:rPr>
              <w:t>, several are unverified allegations about identifiable people, and they have been omitted entirely. Only the constitutional law and the named cases are kept.</w:t>
            </w:r>
          </w:p>
          <w:p w14:paraId="3F604EA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Transcript problems:</w:t>
            </w:r>
            <w:r w:rsidRPr="0037665E">
              <w:rPr>
                <w:rFonts w:ascii="Garamond" w:hAnsi="Garamond"/>
              </w:rPr>
              <w:t xml:space="preserve"> the case the professor called "</w:t>
            </w:r>
            <w:proofErr w:type="spellStart"/>
            <w:r w:rsidRPr="0037665E">
              <w:rPr>
                <w:rFonts w:ascii="Garamond" w:hAnsi="Garamond"/>
                <w:i/>
                <w:iCs/>
              </w:rPr>
              <w:t>Sukhanand</w:t>
            </w:r>
            <w:proofErr w:type="spellEnd"/>
            <w:r w:rsidRPr="0037665E">
              <w:rPr>
                <w:rFonts w:ascii="Garamond" w:hAnsi="Garamond"/>
                <w:i/>
                <w:iCs/>
              </w:rPr>
              <w:t xml:space="preserve"> Swami</w:t>
            </w:r>
            <w:r w:rsidRPr="0037665E">
              <w:rPr>
                <w:rFonts w:ascii="Garamond" w:hAnsi="Garamond"/>
              </w:rPr>
              <w:t xml:space="preserve">" (a "criminal case" to be read on dissent) could not be identified from the garbled text - ask the professor before citing it. The case about a society that sells land only to members of one religion is probably </w:t>
            </w:r>
            <w:r w:rsidRPr="0037665E">
              <w:rPr>
                <w:rFonts w:ascii="Garamond" w:hAnsi="Garamond"/>
                <w:b/>
                <w:bCs/>
              </w:rPr>
              <w:t>Zoroastrian Co-operative Housing Society</w:t>
            </w:r>
            <w:r w:rsidRPr="0037665E">
              <w:rPr>
                <w:rFonts w:ascii="Garamond" w:hAnsi="Garamond"/>
              </w:rPr>
              <w:t xml:space="preserve"> (2005) - the professor himself could not recall the name; verify before use.</w:t>
            </w:r>
          </w:p>
        </w:tc>
      </w:tr>
    </w:tbl>
    <w:p w14:paraId="4014F6D8" w14:textId="77777777" w:rsidR="00DD4075" w:rsidRPr="0037665E" w:rsidRDefault="00DD4075" w:rsidP="0037665E">
      <w:pPr>
        <w:spacing w:after="80"/>
        <w:jc w:val="both"/>
        <w:rPr>
          <w:rFonts w:ascii="Garamond" w:hAnsi="Garamond"/>
        </w:rPr>
      </w:pPr>
    </w:p>
    <w:p w14:paraId="7F4E9A80" w14:textId="77777777" w:rsidR="00DD4075" w:rsidRPr="0037665E" w:rsidRDefault="00000000" w:rsidP="0037665E">
      <w:pPr>
        <w:pStyle w:val="Heading2"/>
        <w:keepNext/>
        <w:jc w:val="both"/>
        <w:rPr>
          <w:rFonts w:ascii="Garamond" w:hAnsi="Garamond"/>
        </w:rPr>
      </w:pPr>
      <w:bookmarkStart w:id="77" w:name="_Toc243736344"/>
      <w:r w:rsidRPr="0037665E">
        <w:rPr>
          <w:rFonts w:ascii="Garamond" w:hAnsi="Garamond"/>
        </w:rPr>
        <w:t>7.1 Three rules for every restriction on Art 19</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5012"/>
        <w:gridCol w:w="2891"/>
      </w:tblGrid>
      <w:tr w:rsidR="00DD4075" w:rsidRPr="0037665E" w14:paraId="5712BEA3" w14:textId="77777777">
        <w:trPr>
          <w:cantSplit/>
          <w:tblHeader/>
        </w:trPr>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58A1F2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Rule</w:t>
            </w:r>
          </w:p>
        </w:tc>
        <w:tc>
          <w:tcPr>
            <w:tcW w:w="501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ED90DE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Content</w:t>
            </w:r>
          </w:p>
        </w:tc>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7F82E3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Authority</w:t>
            </w:r>
          </w:p>
        </w:tc>
      </w:tr>
      <w:tr w:rsidR="00DD4075" w:rsidRPr="0037665E" w14:paraId="6A3CB93E"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528635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1. </w:t>
            </w:r>
            <w:r w:rsidRPr="0037665E">
              <w:rPr>
                <w:rFonts w:ascii="Garamond" w:hAnsi="Garamond"/>
                <w:b/>
                <w:bCs/>
                <w:sz w:val="20"/>
                <w:szCs w:val="20"/>
              </w:rPr>
              <w:t>Only the listed grounds</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9769D5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Each of Arts 19(2)-(6) lists </w:t>
            </w:r>
            <w:r w:rsidRPr="0037665E">
              <w:rPr>
                <w:rFonts w:ascii="Garamond" w:hAnsi="Garamond"/>
                <w:b/>
                <w:bCs/>
                <w:sz w:val="20"/>
                <w:szCs w:val="20"/>
              </w:rPr>
              <w:t>exclusive</w:t>
            </w:r>
            <w:r w:rsidRPr="0037665E">
              <w:rPr>
                <w:rFonts w:ascii="Garamond" w:hAnsi="Garamond"/>
                <w:sz w:val="20"/>
                <w:szCs w:val="20"/>
              </w:rPr>
              <w:t xml:space="preserve"> grounds. "Those restrictions can be only on the grounds listed; </w:t>
            </w:r>
            <w:r w:rsidRPr="0037665E">
              <w:rPr>
                <w:rFonts w:ascii="Garamond" w:hAnsi="Garamond"/>
                <w:b/>
                <w:bCs/>
                <w:sz w:val="20"/>
                <w:szCs w:val="20"/>
              </w:rPr>
              <w:t>no fresh ground can be added</w:t>
            </w:r>
            <w:r w:rsidRPr="0037665E">
              <w:rPr>
                <w:rFonts w:ascii="Garamond" w:hAnsi="Garamond"/>
                <w:sz w:val="20"/>
                <w:szCs w:val="20"/>
              </w:rPr>
              <w:t>."</w:t>
            </w:r>
          </w:p>
        </w:tc>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67F3C64"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Kaushal Kishor v. State of U.P.</w:t>
            </w:r>
            <w:r w:rsidRPr="0037665E">
              <w:rPr>
                <w:rFonts w:ascii="Garamond" w:hAnsi="Garamond"/>
                <w:sz w:val="20"/>
                <w:szCs w:val="20"/>
              </w:rPr>
              <w:t xml:space="preserve"> (2023) (Art 19(2) grounds are exhaustive; no additional restrictions can be read in from Art 21 etc.).</w:t>
            </w:r>
          </w:p>
        </w:tc>
      </w:tr>
      <w:tr w:rsidR="00DD4075" w:rsidRPr="0037665E" w14:paraId="1D771E75"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69B757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2. </w:t>
            </w:r>
            <w:r w:rsidRPr="0037665E">
              <w:rPr>
                <w:rFonts w:ascii="Garamond" w:hAnsi="Garamond"/>
                <w:b/>
                <w:bCs/>
                <w:sz w:val="20"/>
                <w:szCs w:val="20"/>
              </w:rPr>
              <w:t>By law</w:t>
            </w:r>
          </w:p>
        </w:tc>
        <w:tc>
          <w:tcPr>
            <w:tcW w:w="501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4F605F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restriction must be imposed by </w:t>
            </w:r>
            <w:r w:rsidRPr="0037665E">
              <w:rPr>
                <w:rFonts w:ascii="Garamond" w:hAnsi="Garamond"/>
                <w:b/>
                <w:bCs/>
                <w:sz w:val="20"/>
                <w:szCs w:val="20"/>
              </w:rPr>
              <w:t>"law"</w:t>
            </w:r>
            <w:r w:rsidRPr="0037665E">
              <w:rPr>
                <w:rFonts w:ascii="Garamond" w:hAnsi="Garamond"/>
                <w:sz w:val="20"/>
                <w:szCs w:val="20"/>
              </w:rPr>
              <w:t xml:space="preserve"> (statute, ordinance, rule made under a statute - Art 13(3)(a)); an executive/administrative order or </w:t>
            </w:r>
            <w:r w:rsidRPr="0037665E">
              <w:rPr>
                <w:rFonts w:ascii="Garamond" w:hAnsi="Garamond"/>
                <w:b/>
                <w:bCs/>
                <w:sz w:val="20"/>
                <w:szCs w:val="20"/>
              </w:rPr>
              <w:t>mere departmental instruction is not enough</w:t>
            </w:r>
            <w:r w:rsidRPr="0037665E">
              <w:rPr>
                <w:rFonts w:ascii="Garamond" w:hAnsi="Garamond"/>
                <w:sz w:val="20"/>
                <w:szCs w:val="20"/>
              </w:rPr>
              <w:t>.</w:t>
            </w:r>
          </w:p>
        </w:tc>
        <w:tc>
          <w:tcPr>
            <w:tcW w:w="289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D4F7CE4"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Satwant Singh Sawhney</w:t>
            </w:r>
            <w:r w:rsidRPr="0037665E">
              <w:rPr>
                <w:rFonts w:ascii="Garamond" w:hAnsi="Garamond"/>
                <w:sz w:val="20"/>
                <w:szCs w:val="20"/>
              </w:rPr>
              <w:t xml:space="preserve"> (1967) (passport refusal without law); </w:t>
            </w:r>
            <w:r w:rsidRPr="0037665E">
              <w:rPr>
                <w:rFonts w:ascii="Garamond" w:hAnsi="Garamond"/>
                <w:i/>
                <w:iCs/>
                <w:sz w:val="20"/>
                <w:szCs w:val="20"/>
              </w:rPr>
              <w:t>Anuradha Bhasin</w:t>
            </w:r>
            <w:r w:rsidRPr="0037665E">
              <w:rPr>
                <w:rFonts w:ascii="Garamond" w:hAnsi="Garamond"/>
                <w:sz w:val="20"/>
                <w:szCs w:val="20"/>
              </w:rPr>
              <w:t xml:space="preserve"> (2020); see Lecture 3.</w:t>
            </w:r>
          </w:p>
        </w:tc>
      </w:tr>
      <w:tr w:rsidR="00DD4075" w:rsidRPr="0037665E" w14:paraId="500A9324"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DD82A1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3. </w:t>
            </w:r>
            <w:r w:rsidRPr="0037665E">
              <w:rPr>
                <w:rFonts w:ascii="Garamond" w:hAnsi="Garamond"/>
                <w:b/>
                <w:bCs/>
                <w:sz w:val="20"/>
                <w:szCs w:val="20"/>
              </w:rPr>
              <w:t>Reasonable</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8D2DDE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restriction must not be arbitrary or excessive; </w:t>
            </w:r>
            <w:r w:rsidRPr="0037665E">
              <w:rPr>
                <w:rFonts w:ascii="Garamond" w:hAnsi="Garamond"/>
                <w:b/>
                <w:bCs/>
                <w:sz w:val="20"/>
                <w:szCs w:val="20"/>
              </w:rPr>
              <w:t>proportionality</w:t>
            </w:r>
            <w:r w:rsidRPr="0037665E">
              <w:rPr>
                <w:rFonts w:ascii="Garamond" w:hAnsi="Garamond"/>
                <w:sz w:val="20"/>
                <w:szCs w:val="20"/>
              </w:rPr>
              <w:t xml:space="preserve"> (legitimate aim, rational nexus, necessity, balancing).</w:t>
            </w:r>
          </w:p>
        </w:tc>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C973649"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State of Madras v. V.G. Row</w:t>
            </w:r>
            <w:r w:rsidRPr="0037665E">
              <w:rPr>
                <w:rFonts w:ascii="Garamond" w:hAnsi="Garamond"/>
                <w:sz w:val="20"/>
                <w:szCs w:val="20"/>
              </w:rPr>
              <w:t xml:space="preserve"> (1952); </w:t>
            </w:r>
            <w:proofErr w:type="spellStart"/>
            <w:r w:rsidRPr="0037665E">
              <w:rPr>
                <w:rFonts w:ascii="Garamond" w:hAnsi="Garamond"/>
                <w:i/>
                <w:iCs/>
                <w:sz w:val="20"/>
                <w:szCs w:val="20"/>
              </w:rPr>
              <w:t>Chintaman</w:t>
            </w:r>
            <w:proofErr w:type="spellEnd"/>
            <w:r w:rsidRPr="0037665E">
              <w:rPr>
                <w:rFonts w:ascii="Garamond" w:hAnsi="Garamond"/>
                <w:i/>
                <w:iCs/>
                <w:sz w:val="20"/>
                <w:szCs w:val="20"/>
              </w:rPr>
              <w:t xml:space="preserve"> Rao v. State of M.P.</w:t>
            </w:r>
            <w:r w:rsidRPr="0037665E">
              <w:rPr>
                <w:rFonts w:ascii="Garamond" w:hAnsi="Garamond"/>
                <w:sz w:val="20"/>
                <w:szCs w:val="20"/>
              </w:rPr>
              <w:t xml:space="preserve"> (1950); </w:t>
            </w:r>
            <w:r w:rsidRPr="0037665E">
              <w:rPr>
                <w:rFonts w:ascii="Garamond" w:hAnsi="Garamond"/>
                <w:i/>
                <w:iCs/>
                <w:sz w:val="20"/>
                <w:szCs w:val="20"/>
              </w:rPr>
              <w:t>Anuradha Bhasin</w:t>
            </w:r>
            <w:r w:rsidRPr="0037665E">
              <w:rPr>
                <w:rFonts w:ascii="Garamond" w:hAnsi="Garamond"/>
                <w:sz w:val="20"/>
                <w:szCs w:val="20"/>
              </w:rPr>
              <w:t xml:space="preserve"> (2020).</w:t>
            </w:r>
          </w:p>
        </w:tc>
      </w:tr>
    </w:tbl>
    <w:p w14:paraId="40BBB966" w14:textId="77777777" w:rsidR="00DD4075" w:rsidRPr="0037665E" w:rsidRDefault="00DD4075" w:rsidP="0037665E">
      <w:pPr>
        <w:spacing w:after="80"/>
        <w:jc w:val="both"/>
        <w:rPr>
          <w:rFonts w:ascii="Garamond" w:hAnsi="Garamond"/>
        </w:rPr>
      </w:pPr>
    </w:p>
    <w:p w14:paraId="7CC4586A" w14:textId="77777777" w:rsidR="00DD4075" w:rsidRPr="0037665E" w:rsidRDefault="00000000" w:rsidP="0037665E">
      <w:pPr>
        <w:pStyle w:val="Heading2"/>
        <w:keepNext/>
        <w:jc w:val="both"/>
        <w:rPr>
          <w:rFonts w:ascii="Garamond" w:hAnsi="Garamond"/>
        </w:rPr>
      </w:pPr>
      <w:bookmarkStart w:id="78" w:name="_Toc243736345"/>
      <w:r w:rsidRPr="0037665E">
        <w:rPr>
          <w:rFonts w:ascii="Garamond" w:hAnsi="Garamond"/>
        </w:rPr>
        <w:lastRenderedPageBreak/>
        <w:t xml:space="preserve">7.2 Comparative table of grounds - the exam </w:t>
      </w:r>
      <w:proofErr w:type="spellStart"/>
      <w:r w:rsidRPr="0037665E">
        <w:rPr>
          <w:rFonts w:ascii="Garamond" w:hAnsi="Garamond"/>
        </w:rPr>
        <w:t>favourite</w:t>
      </w:r>
      <w:bookmarkEnd w:id="78"/>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964"/>
        <w:gridCol w:w="1157"/>
        <w:gridCol w:w="5397"/>
      </w:tblGrid>
      <w:tr w:rsidR="00DD4075" w:rsidRPr="0037665E" w14:paraId="706BA4A1" w14:textId="77777777">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380DCF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Freedom</w:t>
            </w:r>
          </w:p>
        </w:tc>
        <w:tc>
          <w:tcPr>
            <w:tcW w:w="96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1A985F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Clause</w:t>
            </w:r>
          </w:p>
        </w:tc>
        <w:tc>
          <w:tcPr>
            <w:tcW w:w="115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F85EC5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Restriction clause</w:t>
            </w:r>
          </w:p>
        </w:tc>
        <w:tc>
          <w:tcPr>
            <w:tcW w:w="539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FC9812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Grounds (count)</w:t>
            </w:r>
          </w:p>
        </w:tc>
      </w:tr>
      <w:tr w:rsidR="00DD4075" w:rsidRPr="0037665E" w14:paraId="36EFE01F"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C97A60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Speech and expression</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0C8556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19(1)(a)</w:t>
            </w:r>
          </w:p>
        </w:tc>
        <w:tc>
          <w:tcPr>
            <w:tcW w:w="11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080E63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19(2)</w:t>
            </w:r>
          </w:p>
        </w:tc>
        <w:tc>
          <w:tcPr>
            <w:tcW w:w="539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C0CED1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Eight:</w:t>
            </w:r>
            <w:r w:rsidRPr="0037665E">
              <w:rPr>
                <w:rFonts w:ascii="Garamond" w:hAnsi="Garamond"/>
                <w:sz w:val="20"/>
                <w:szCs w:val="20"/>
              </w:rPr>
              <w:t xml:space="preserve"> (1) sovereignty and integrity of India; (2) security of the State; (3) friendly relations with foreign States; (4) public order; (5) decency or morality; (6) contempt of court; (7) defamation; (8) incitement to an offence.</w:t>
            </w:r>
          </w:p>
        </w:tc>
      </w:tr>
      <w:tr w:rsidR="00DD4075" w:rsidRPr="0037665E" w14:paraId="78C63274"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B75E68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Assemble peaceably and without arms</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5194D5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19(1)(b)</w:t>
            </w:r>
          </w:p>
        </w:tc>
        <w:tc>
          <w:tcPr>
            <w:tcW w:w="11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6B7DD7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19(3)</w:t>
            </w:r>
          </w:p>
        </w:tc>
        <w:tc>
          <w:tcPr>
            <w:tcW w:w="539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6B7EB2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Two:</w:t>
            </w:r>
            <w:r w:rsidRPr="0037665E">
              <w:rPr>
                <w:rFonts w:ascii="Garamond" w:hAnsi="Garamond"/>
                <w:sz w:val="20"/>
                <w:szCs w:val="20"/>
              </w:rPr>
              <w:t xml:space="preserve"> sovereignty and integrity of India; public order.</w:t>
            </w:r>
          </w:p>
        </w:tc>
      </w:tr>
      <w:tr w:rsidR="00DD4075" w:rsidRPr="0037665E" w14:paraId="780E17A3"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68A77D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Form associations or unions or co-operative societies</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923412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19(1)(c)</w:t>
            </w:r>
          </w:p>
        </w:tc>
        <w:tc>
          <w:tcPr>
            <w:tcW w:w="11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8873FC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19(4)</w:t>
            </w:r>
          </w:p>
        </w:tc>
        <w:tc>
          <w:tcPr>
            <w:tcW w:w="539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7A74BA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Three:</w:t>
            </w:r>
            <w:r w:rsidRPr="0037665E">
              <w:rPr>
                <w:rFonts w:ascii="Garamond" w:hAnsi="Garamond"/>
                <w:sz w:val="20"/>
                <w:szCs w:val="20"/>
              </w:rPr>
              <w:t xml:space="preserve"> sovereignty and integrity of India; public order; </w:t>
            </w:r>
            <w:r w:rsidRPr="0037665E">
              <w:rPr>
                <w:rFonts w:ascii="Garamond" w:hAnsi="Garamond"/>
                <w:b/>
                <w:bCs/>
                <w:sz w:val="20"/>
                <w:szCs w:val="20"/>
              </w:rPr>
              <w:t>morality</w:t>
            </w:r>
            <w:r w:rsidRPr="0037665E">
              <w:rPr>
                <w:rFonts w:ascii="Garamond" w:hAnsi="Garamond"/>
                <w:sz w:val="20"/>
                <w:szCs w:val="20"/>
              </w:rPr>
              <w:t xml:space="preserve"> ("you cannot form an association to promote immorality").</w:t>
            </w:r>
          </w:p>
        </w:tc>
      </w:tr>
      <w:tr w:rsidR="00DD4075" w:rsidRPr="0037665E" w14:paraId="1F497776"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FADBD7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Move freely throughout India</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74AD58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19(1)(d)</w:t>
            </w:r>
          </w:p>
        </w:tc>
        <w:tc>
          <w:tcPr>
            <w:tcW w:w="11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CED63B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w:t>
            </w:r>
          </w:p>
        </w:tc>
        <w:tc>
          <w:tcPr>
            <w:tcW w:w="539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A1769F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Two:</w:t>
            </w:r>
            <w:r w:rsidRPr="0037665E">
              <w:rPr>
                <w:rFonts w:ascii="Garamond" w:hAnsi="Garamond"/>
                <w:sz w:val="20"/>
                <w:szCs w:val="20"/>
              </w:rPr>
              <w:t xml:space="preserve"> (</w:t>
            </w:r>
            <w:proofErr w:type="spellStart"/>
            <w:r w:rsidRPr="0037665E">
              <w:rPr>
                <w:rFonts w:ascii="Garamond" w:hAnsi="Garamond"/>
                <w:sz w:val="20"/>
                <w:szCs w:val="20"/>
              </w:rPr>
              <w:t>i</w:t>
            </w:r>
            <w:proofErr w:type="spellEnd"/>
            <w:r w:rsidRPr="0037665E">
              <w:rPr>
                <w:rFonts w:ascii="Garamond" w:hAnsi="Garamond"/>
                <w:sz w:val="20"/>
                <w:szCs w:val="20"/>
              </w:rPr>
              <w:t xml:space="preserve">) </w:t>
            </w:r>
            <w:r w:rsidRPr="0037665E">
              <w:rPr>
                <w:rFonts w:ascii="Garamond" w:hAnsi="Garamond"/>
                <w:b/>
                <w:bCs/>
                <w:sz w:val="20"/>
                <w:szCs w:val="20"/>
              </w:rPr>
              <w:t>interests of the general public</w:t>
            </w:r>
            <w:r w:rsidRPr="0037665E">
              <w:rPr>
                <w:rFonts w:ascii="Garamond" w:hAnsi="Garamond"/>
                <w:sz w:val="20"/>
                <w:szCs w:val="20"/>
              </w:rPr>
              <w:t xml:space="preserve">; (ii) </w:t>
            </w:r>
            <w:r w:rsidRPr="0037665E">
              <w:rPr>
                <w:rFonts w:ascii="Garamond" w:hAnsi="Garamond"/>
                <w:b/>
                <w:bCs/>
                <w:sz w:val="20"/>
                <w:szCs w:val="20"/>
              </w:rPr>
              <w:t>protection of the interests of any Scheduled Tribe</w:t>
            </w:r>
            <w:r w:rsidRPr="0037665E">
              <w:rPr>
                <w:rFonts w:ascii="Garamond" w:hAnsi="Garamond"/>
                <w:sz w:val="20"/>
                <w:szCs w:val="20"/>
              </w:rPr>
              <w:t>.</w:t>
            </w:r>
          </w:p>
        </w:tc>
      </w:tr>
      <w:tr w:rsidR="00DD4075" w:rsidRPr="0037665E" w14:paraId="723A4437"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078A2F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Reside and settle in any part of India</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F10A0F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19(1)(e)</w:t>
            </w:r>
          </w:p>
        </w:tc>
        <w:tc>
          <w:tcPr>
            <w:tcW w:w="11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BFB14C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w:t>
            </w:r>
          </w:p>
        </w:tc>
        <w:tc>
          <w:tcPr>
            <w:tcW w:w="539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A588D8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Same two grounds as above.</w:t>
            </w:r>
          </w:p>
        </w:tc>
      </w:tr>
      <w:tr w:rsidR="00DD4075" w:rsidRPr="0037665E" w14:paraId="47E8A081"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057D97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(Acquire, hold, dispose of property)</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53E318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19(1)(f)</w:t>
            </w:r>
          </w:p>
        </w:tc>
        <w:tc>
          <w:tcPr>
            <w:tcW w:w="11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DFDC6B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t>
            </w:r>
          </w:p>
        </w:tc>
        <w:tc>
          <w:tcPr>
            <w:tcW w:w="539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BBDB57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Repealed in 1978 (see Lecture 6).</w:t>
            </w:r>
          </w:p>
        </w:tc>
      </w:tr>
      <w:tr w:rsidR="00DD4075" w:rsidRPr="0037665E" w14:paraId="3227CE8A"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26246C3"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Practise</w:t>
            </w:r>
            <w:proofErr w:type="spellEnd"/>
            <w:r w:rsidRPr="0037665E">
              <w:rPr>
                <w:rFonts w:ascii="Garamond" w:hAnsi="Garamond"/>
                <w:sz w:val="20"/>
                <w:szCs w:val="20"/>
              </w:rPr>
              <w:t xml:space="preserve"> any profession, or carry on any occupation, trade or business</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F416EC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19(1)(g)</w:t>
            </w:r>
          </w:p>
        </w:tc>
        <w:tc>
          <w:tcPr>
            <w:tcW w:w="11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C4363C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19(6)</w:t>
            </w:r>
          </w:p>
        </w:tc>
        <w:tc>
          <w:tcPr>
            <w:tcW w:w="539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0582F9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General public interest</w:t>
            </w:r>
            <w:r w:rsidRPr="0037665E">
              <w:rPr>
                <w:rFonts w:ascii="Garamond" w:hAnsi="Garamond"/>
                <w:sz w:val="20"/>
                <w:szCs w:val="20"/>
              </w:rPr>
              <w:t xml:space="preserve"> (reasonable restrictions) and, in particular: (</w:t>
            </w:r>
            <w:proofErr w:type="spellStart"/>
            <w:r w:rsidRPr="0037665E">
              <w:rPr>
                <w:rFonts w:ascii="Garamond" w:hAnsi="Garamond"/>
                <w:sz w:val="20"/>
                <w:szCs w:val="20"/>
              </w:rPr>
              <w:t>i</w:t>
            </w:r>
            <w:proofErr w:type="spellEnd"/>
            <w:r w:rsidRPr="0037665E">
              <w:rPr>
                <w:rFonts w:ascii="Garamond" w:hAnsi="Garamond"/>
                <w:sz w:val="20"/>
                <w:szCs w:val="20"/>
              </w:rPr>
              <w:t xml:space="preserve">) </w:t>
            </w:r>
            <w:r w:rsidRPr="0037665E">
              <w:rPr>
                <w:rFonts w:ascii="Garamond" w:hAnsi="Garamond"/>
                <w:b/>
                <w:bCs/>
                <w:sz w:val="20"/>
                <w:szCs w:val="20"/>
              </w:rPr>
              <w:t>professional or technical qualifications</w:t>
            </w:r>
            <w:r w:rsidRPr="0037665E">
              <w:rPr>
                <w:rFonts w:ascii="Garamond" w:hAnsi="Garamond"/>
                <w:sz w:val="20"/>
                <w:szCs w:val="20"/>
              </w:rPr>
              <w:t xml:space="preserve"> necessary for </w:t>
            </w:r>
            <w:proofErr w:type="spellStart"/>
            <w:r w:rsidRPr="0037665E">
              <w:rPr>
                <w:rFonts w:ascii="Garamond" w:hAnsi="Garamond"/>
                <w:sz w:val="20"/>
                <w:szCs w:val="20"/>
              </w:rPr>
              <w:t>practising</w:t>
            </w:r>
            <w:proofErr w:type="spellEnd"/>
            <w:r w:rsidRPr="0037665E">
              <w:rPr>
                <w:rFonts w:ascii="Garamond" w:hAnsi="Garamond"/>
                <w:sz w:val="20"/>
                <w:szCs w:val="20"/>
              </w:rPr>
              <w:t xml:space="preserve"> a profession or carrying on an occupation, trade or business; (ii) </w:t>
            </w:r>
            <w:r w:rsidRPr="0037665E">
              <w:rPr>
                <w:rFonts w:ascii="Garamond" w:hAnsi="Garamond"/>
                <w:b/>
                <w:bCs/>
                <w:sz w:val="20"/>
                <w:szCs w:val="20"/>
              </w:rPr>
              <w:t>carrying on by the State, or by a State-owned/controlled corporation, of any trade, business, industry or service, to the exclusion, complete or partial, of citizens</w:t>
            </w:r>
            <w:r w:rsidRPr="0037665E">
              <w:rPr>
                <w:rFonts w:ascii="Garamond" w:hAnsi="Garamond"/>
                <w:sz w:val="20"/>
                <w:szCs w:val="20"/>
              </w:rPr>
              <w:t xml:space="preserve"> (State monopoly).</w:t>
            </w:r>
          </w:p>
        </w:tc>
      </w:tr>
    </w:tbl>
    <w:p w14:paraId="3C2B4D90" w14:textId="77777777" w:rsidR="00DD4075" w:rsidRPr="0037665E" w:rsidRDefault="00DD4075" w:rsidP="0037665E">
      <w:pPr>
        <w:spacing w:after="80"/>
        <w:jc w:val="both"/>
        <w:rPr>
          <w:rFonts w:ascii="Garamond" w:hAnsi="Garamond"/>
        </w:rPr>
      </w:pPr>
    </w:p>
    <w:p w14:paraId="644B677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Student recitation in class (accepted):</w:t>
      </w:r>
      <w:r w:rsidRPr="0037665E">
        <w:rPr>
          <w:rFonts w:ascii="Garamond" w:hAnsi="Garamond"/>
        </w:rPr>
        <w:t xml:space="preserve"> "sovereignty and integrity of India, security of the State, friendly relations with foreign States, morality, decency, defamation, contempt of court, and public order." Professor's tip: "If you cannot recall all of them, do not panic - you should have an idea; </w:t>
      </w:r>
      <w:r w:rsidRPr="0037665E">
        <w:rPr>
          <w:rFonts w:ascii="Garamond" w:hAnsi="Garamond"/>
          <w:b/>
          <w:bCs/>
        </w:rPr>
        <w:t>at least eight must be there</w:t>
      </w:r>
      <w:r w:rsidRPr="0037665E">
        <w:rPr>
          <w:rFonts w:ascii="Garamond" w:hAnsi="Garamond"/>
        </w:rPr>
        <w:t xml:space="preserve">." The </w:t>
      </w:r>
      <w:r w:rsidRPr="0037665E">
        <w:rPr>
          <w:rFonts w:ascii="Garamond" w:hAnsi="Garamond"/>
          <w:b/>
          <w:bCs/>
        </w:rPr>
        <w:t>missing eighth (incitement to an offence)</w:t>
      </w:r>
      <w:r w:rsidRPr="0037665E">
        <w:rPr>
          <w:rFonts w:ascii="Garamond" w:hAnsi="Garamond"/>
        </w:rPr>
        <w:t xml:space="preserve"> was pointed out by him: it was inserted in 1951 because the Supreme Court (in the Romesh </w:t>
      </w:r>
      <w:proofErr w:type="spellStart"/>
      <w:r w:rsidRPr="0037665E">
        <w:rPr>
          <w:rFonts w:ascii="Garamond" w:hAnsi="Garamond"/>
        </w:rPr>
        <w:t>Thappar</w:t>
      </w:r>
      <w:proofErr w:type="spellEnd"/>
      <w:r w:rsidRPr="0037665E">
        <w:rPr>
          <w:rFonts w:ascii="Garamond" w:hAnsi="Garamond"/>
        </w:rPr>
        <w:t xml:space="preserve"> / Brij Bhushan line) had held that the earlier grounds did not cover speech that merely </w:t>
      </w:r>
      <w:r w:rsidRPr="0037665E">
        <w:rPr>
          <w:rFonts w:ascii="Garamond" w:hAnsi="Garamond"/>
          <w:b/>
          <w:bCs/>
        </w:rPr>
        <w:t>incited</w:t>
      </w:r>
      <w:r w:rsidRPr="0037665E">
        <w:rPr>
          <w:rFonts w:ascii="Garamond" w:hAnsi="Garamond"/>
        </w:rPr>
        <w:t xml:space="preserve"> others to commit offences (a statement that </w:t>
      </w:r>
      <w:r w:rsidRPr="0037665E">
        <w:rPr>
          <w:rFonts w:ascii="Garamond" w:hAnsi="Garamond"/>
          <w:b/>
          <w:bCs/>
        </w:rPr>
        <w:t>mere incitement to offence</w:t>
      </w:r>
      <w:r w:rsidRPr="0037665E">
        <w:rPr>
          <w:rFonts w:ascii="Garamond" w:hAnsi="Garamond"/>
        </w:rPr>
        <w:t xml:space="preserve"> was not a ground for restricting free speech). Also: </w:t>
      </w:r>
      <w:r w:rsidRPr="0037665E">
        <w:rPr>
          <w:rFonts w:ascii="Garamond" w:hAnsi="Garamond"/>
          <w:b/>
          <w:bCs/>
        </w:rPr>
        <w:t xml:space="preserve">"peace and </w:t>
      </w:r>
      <w:proofErr w:type="spellStart"/>
      <w:r w:rsidRPr="0037665E">
        <w:rPr>
          <w:rFonts w:ascii="Garamond" w:hAnsi="Garamond"/>
          <w:b/>
          <w:bCs/>
        </w:rPr>
        <w:t>tranquillity</w:t>
      </w:r>
      <w:proofErr w:type="spellEnd"/>
      <w:r w:rsidRPr="0037665E">
        <w:rPr>
          <w:rFonts w:ascii="Garamond" w:hAnsi="Garamond"/>
          <w:b/>
          <w:bCs/>
        </w:rPr>
        <w:t>" is not a ground</w:t>
      </w:r>
      <w:r w:rsidRPr="0037665E">
        <w:rPr>
          <w:rFonts w:ascii="Garamond" w:hAnsi="Garamond"/>
        </w:rPr>
        <w:t>; neither are "peace" alone or "</w:t>
      </w:r>
      <w:proofErr w:type="spellStart"/>
      <w:r w:rsidRPr="0037665E">
        <w:rPr>
          <w:rFonts w:ascii="Garamond" w:hAnsi="Garamond"/>
        </w:rPr>
        <w:t>tranquillity</w:t>
      </w:r>
      <w:proofErr w:type="spellEnd"/>
      <w:r w:rsidRPr="0037665E">
        <w:rPr>
          <w:rFonts w:ascii="Garamond" w:hAnsi="Garamond"/>
        </w:rPr>
        <w:t>" - students who named them were corrected.</w:t>
      </w:r>
    </w:p>
    <w:p w14:paraId="3BCC945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Remember the history:</w:t>
      </w:r>
      <w:r w:rsidRPr="0037665E">
        <w:rPr>
          <w:rFonts w:ascii="Garamond" w:hAnsi="Garamond"/>
        </w:rPr>
        <w:t xml:space="preserve"> the original Art 19(2) (1950) had only: libel, slander, defamation, contempt of court, decency or morality, matters undermining the security of the State or tending to overthrow it. The </w:t>
      </w:r>
      <w:r w:rsidRPr="0037665E">
        <w:rPr>
          <w:rFonts w:ascii="Garamond" w:hAnsi="Garamond"/>
          <w:b/>
          <w:bCs/>
        </w:rPr>
        <w:t>First Amendment (1951)</w:t>
      </w:r>
      <w:r w:rsidRPr="0037665E">
        <w:rPr>
          <w:rFonts w:ascii="Garamond" w:hAnsi="Garamond"/>
        </w:rPr>
        <w:t xml:space="preserve"> added </w:t>
      </w:r>
      <w:r w:rsidRPr="0037665E">
        <w:rPr>
          <w:rFonts w:ascii="Garamond" w:hAnsi="Garamond"/>
          <w:b/>
          <w:bCs/>
        </w:rPr>
        <w:t>public order, friendly relations with foreign States, incitement to an offence</w:t>
      </w:r>
      <w:r w:rsidRPr="0037665E">
        <w:rPr>
          <w:rFonts w:ascii="Garamond" w:hAnsi="Garamond"/>
        </w:rPr>
        <w:t xml:space="preserve"> and the word </w:t>
      </w:r>
      <w:r w:rsidRPr="0037665E">
        <w:rPr>
          <w:rFonts w:ascii="Garamond" w:hAnsi="Garamond"/>
          <w:b/>
          <w:bCs/>
        </w:rPr>
        <w:t>"reasonable"</w:t>
      </w:r>
      <w:r w:rsidRPr="0037665E">
        <w:rPr>
          <w:rFonts w:ascii="Garamond" w:hAnsi="Garamond"/>
        </w:rPr>
        <w:t xml:space="preserve">; the </w:t>
      </w:r>
      <w:r w:rsidRPr="0037665E">
        <w:rPr>
          <w:rFonts w:ascii="Garamond" w:hAnsi="Garamond"/>
          <w:b/>
          <w:bCs/>
        </w:rPr>
        <w:t>16th Amendment (1963)</w:t>
      </w:r>
      <w:r w:rsidRPr="0037665E">
        <w:rPr>
          <w:rFonts w:ascii="Garamond" w:hAnsi="Garamond"/>
        </w:rPr>
        <w:t xml:space="preserve"> added </w:t>
      </w:r>
      <w:r w:rsidRPr="0037665E">
        <w:rPr>
          <w:rFonts w:ascii="Garamond" w:hAnsi="Garamond"/>
          <w:b/>
          <w:bCs/>
        </w:rPr>
        <w:t>sovereignty and integrity of India</w:t>
      </w:r>
      <w:r w:rsidRPr="0037665E">
        <w:rPr>
          <w:rFonts w:ascii="Garamond" w:hAnsi="Garamond"/>
        </w:rPr>
        <w:t>. (Detailed in Lecture 2.)</w:t>
      </w:r>
    </w:p>
    <w:p w14:paraId="3262FD0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19(1)(c) - what "morality" adds:</w:t>
      </w:r>
      <w:r w:rsidRPr="0037665E">
        <w:rPr>
          <w:rFonts w:ascii="Garamond" w:hAnsi="Garamond"/>
        </w:rPr>
        <w:t xml:space="preserve"> an association whose purpose is to promote immoral conduct can be restricted; the freedom is also </w:t>
      </w:r>
      <w:r w:rsidRPr="0037665E">
        <w:rPr>
          <w:rFonts w:ascii="Garamond" w:hAnsi="Garamond"/>
          <w:b/>
          <w:bCs/>
        </w:rPr>
        <w:t>not a right to recognition</w:t>
      </w:r>
      <w:r w:rsidRPr="0037665E">
        <w:rPr>
          <w:rFonts w:ascii="Garamond" w:hAnsi="Garamond"/>
        </w:rPr>
        <w:t xml:space="preserve"> by the State or to compel others to deal with the association.</w:t>
      </w:r>
    </w:p>
    <w:p w14:paraId="1A92F82D" w14:textId="77777777" w:rsidR="00DD4075" w:rsidRPr="0037665E" w:rsidRDefault="00000000" w:rsidP="0037665E">
      <w:pPr>
        <w:pStyle w:val="Heading2"/>
        <w:keepNext/>
        <w:jc w:val="both"/>
        <w:rPr>
          <w:rFonts w:ascii="Garamond" w:hAnsi="Garamond"/>
        </w:rPr>
      </w:pPr>
      <w:bookmarkStart w:id="79" w:name="_Toc243736346"/>
      <w:r w:rsidRPr="0037665E">
        <w:rPr>
          <w:rFonts w:ascii="Garamond" w:hAnsi="Garamond"/>
        </w:rPr>
        <w:t>7.3 Freedom of assembly - Art 19(1)(b) and 19(3)</w:t>
      </w:r>
      <w:bookmarkEnd w:id="79"/>
    </w:p>
    <w:p w14:paraId="1347940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Text:</w:t>
      </w:r>
      <w:r w:rsidRPr="0037665E">
        <w:rPr>
          <w:rFonts w:ascii="Garamond" w:hAnsi="Garamond"/>
        </w:rPr>
        <w:t xml:space="preserve"> "to assemble </w:t>
      </w:r>
      <w:r w:rsidRPr="0037665E">
        <w:rPr>
          <w:rFonts w:ascii="Garamond" w:hAnsi="Garamond"/>
          <w:b/>
          <w:bCs/>
        </w:rPr>
        <w:t>peaceably and without arms</w:t>
      </w:r>
      <w:r w:rsidRPr="0037665E">
        <w:rPr>
          <w:rFonts w:ascii="Garamond" w:hAnsi="Garamond"/>
        </w:rPr>
        <w:t xml:space="preserve">." An </w:t>
      </w:r>
      <w:r w:rsidRPr="0037665E">
        <w:rPr>
          <w:rFonts w:ascii="Garamond" w:hAnsi="Garamond"/>
          <w:b/>
          <w:bCs/>
        </w:rPr>
        <w:t>armed or violent</w:t>
      </w:r>
      <w:r w:rsidRPr="0037665E">
        <w:rPr>
          <w:rFonts w:ascii="Garamond" w:hAnsi="Garamond"/>
        </w:rPr>
        <w:t xml:space="preserve"> assembly is outside the right at the threshold; a peaceful assembly may still be regulated for </w:t>
      </w:r>
      <w:r w:rsidRPr="0037665E">
        <w:rPr>
          <w:rFonts w:ascii="Garamond" w:hAnsi="Garamond"/>
          <w:b/>
          <w:bCs/>
        </w:rPr>
        <w:t>sovereignty and integrity</w:t>
      </w:r>
      <w:r w:rsidRPr="0037665E">
        <w:rPr>
          <w:rFonts w:ascii="Garamond" w:hAnsi="Garamond"/>
        </w:rPr>
        <w:t xml:space="preserve"> or </w:t>
      </w:r>
      <w:r w:rsidRPr="0037665E">
        <w:rPr>
          <w:rFonts w:ascii="Garamond" w:hAnsi="Garamond"/>
          <w:b/>
          <w:bCs/>
        </w:rPr>
        <w:t>public order</w:t>
      </w:r>
      <w:r w:rsidRPr="0037665E">
        <w:rPr>
          <w:rFonts w:ascii="Garamond" w:hAnsi="Garamond"/>
        </w:rPr>
        <w:t>.</w:t>
      </w:r>
    </w:p>
    <w:p w14:paraId="3C0623B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practical view (stated in class):</w:t>
      </w:r>
      <w:r w:rsidRPr="0037665E">
        <w:rPr>
          <w:rFonts w:ascii="Garamond" w:hAnsi="Garamond"/>
        </w:rPr>
        <w:t xml:space="preserve"> a gathering is "peaceful" only if it can be </w:t>
      </w:r>
      <w:r w:rsidRPr="0037665E">
        <w:rPr>
          <w:rFonts w:ascii="Garamond" w:hAnsi="Garamond"/>
          <w:b/>
          <w:bCs/>
        </w:rPr>
        <w:t>controlled</w:t>
      </w:r>
      <w:r w:rsidRPr="0037665E">
        <w:rPr>
          <w:rFonts w:ascii="Garamond" w:hAnsi="Garamond"/>
        </w:rPr>
        <w:t xml:space="preserve">; if you bring "lakhs of people from all over the country and the world" to a capital that "cannot accommodate" them, there is </w:t>
      </w:r>
      <w:r w:rsidRPr="0037665E">
        <w:rPr>
          <w:rFonts w:ascii="Garamond" w:hAnsi="Garamond"/>
          <w:b/>
          <w:bCs/>
        </w:rPr>
        <w:t>no guarantee of peace</w:t>
      </w:r>
      <w:r w:rsidRPr="0037665E">
        <w:rPr>
          <w:rFonts w:ascii="Garamond" w:hAnsi="Garamond"/>
        </w:rPr>
        <w:t xml:space="preserve">. Hence </w:t>
      </w:r>
      <w:r w:rsidRPr="0037665E">
        <w:rPr>
          <w:rFonts w:ascii="Garamond" w:hAnsi="Garamond"/>
          <w:b/>
          <w:bCs/>
        </w:rPr>
        <w:t>regulation by time, place and number</w:t>
      </w:r>
      <w:r w:rsidRPr="0037665E">
        <w:rPr>
          <w:rFonts w:ascii="Garamond" w:hAnsi="Garamond"/>
        </w:rPr>
        <w:t xml:space="preserve"> is reasonable: fix </w:t>
      </w:r>
      <w:r w:rsidRPr="0037665E">
        <w:rPr>
          <w:rFonts w:ascii="Garamond" w:hAnsi="Garamond"/>
          <w:b/>
          <w:bCs/>
        </w:rPr>
        <w:lastRenderedPageBreak/>
        <w:t>time slots (1-3 hours)</w:t>
      </w:r>
      <w:r w:rsidRPr="0037665E">
        <w:rPr>
          <w:rFonts w:ascii="Garamond" w:hAnsi="Garamond"/>
        </w:rPr>
        <w:t xml:space="preserve">, </w:t>
      </w:r>
      <w:r w:rsidRPr="0037665E">
        <w:rPr>
          <w:rFonts w:ascii="Garamond" w:hAnsi="Garamond"/>
          <w:b/>
          <w:bCs/>
        </w:rPr>
        <w:t>designated spaces</w:t>
      </w:r>
      <w:r w:rsidRPr="0037665E">
        <w:rPr>
          <w:rFonts w:ascii="Garamond" w:hAnsi="Garamond"/>
        </w:rPr>
        <w:t xml:space="preserve"> and </w:t>
      </w:r>
      <w:r w:rsidRPr="0037665E">
        <w:rPr>
          <w:rFonts w:ascii="Garamond" w:hAnsi="Garamond"/>
          <w:b/>
          <w:bCs/>
        </w:rPr>
        <w:t>limits on numbers</w:t>
      </w:r>
      <w:r w:rsidRPr="0037665E">
        <w:rPr>
          <w:rFonts w:ascii="Garamond" w:hAnsi="Garamond"/>
        </w:rPr>
        <w:t>. (This is his policy opinion; the law is in the cases below.)</w:t>
      </w:r>
    </w:p>
    <w:p w14:paraId="5295CBA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Right to assemble ≠ right to occupy public roads indefinitely.</w:t>
      </w:r>
      <w:r w:rsidRPr="0037665E">
        <w:rPr>
          <w:rFonts w:ascii="Garamond" w:hAnsi="Garamond"/>
        </w:rPr>
        <w:t xml:space="preserve"> Compare the tests: </w:t>
      </w:r>
      <w:r w:rsidRPr="0037665E">
        <w:rPr>
          <w:rFonts w:ascii="Garamond" w:hAnsi="Garamond"/>
          <w:b/>
          <w:bCs/>
        </w:rPr>
        <w:t>place</w:t>
      </w:r>
      <w:r w:rsidRPr="0037665E">
        <w:rPr>
          <w:rFonts w:ascii="Garamond" w:hAnsi="Garamond"/>
        </w:rPr>
        <w:t xml:space="preserve"> (public road v. designated ground), </w:t>
      </w:r>
      <w:r w:rsidRPr="0037665E">
        <w:rPr>
          <w:rFonts w:ascii="Garamond" w:hAnsi="Garamond"/>
          <w:b/>
          <w:bCs/>
        </w:rPr>
        <w:t>duration</w:t>
      </w:r>
      <w:r w:rsidRPr="0037665E">
        <w:rPr>
          <w:rFonts w:ascii="Garamond" w:hAnsi="Garamond"/>
        </w:rPr>
        <w:t xml:space="preserve"> (indefinite v. limited), </w:t>
      </w:r>
      <w:r w:rsidRPr="0037665E">
        <w:rPr>
          <w:rFonts w:ascii="Garamond" w:hAnsi="Garamond"/>
          <w:b/>
          <w:bCs/>
        </w:rPr>
        <w:t>effect on other citizens' rights</w:t>
      </w:r>
      <w:r w:rsidRPr="0037665E">
        <w:rPr>
          <w:rFonts w:ascii="Garamond" w:hAnsi="Garamond"/>
        </w:rPr>
        <w:t xml:space="preserve"> (movement, livelihood, Art 21).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1B81AD8"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57B3604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In Re: Ramlila Maidan Incident dated 4/5.06.2011 v. Home Secretary, Union of India (2012)</w:t>
            </w:r>
          </w:p>
          <w:p w14:paraId="1782232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(2012) 5 SCC 1 (Supreme Court of India; B.S. Chauhan and </w:t>
            </w:r>
            <w:proofErr w:type="spellStart"/>
            <w:r w:rsidRPr="0037665E">
              <w:rPr>
                <w:rFonts w:ascii="Garamond" w:hAnsi="Garamond"/>
              </w:rPr>
              <w:t>Swatanter</w:t>
            </w:r>
            <w:proofErr w:type="spellEnd"/>
            <w:r w:rsidRPr="0037665E">
              <w:rPr>
                <w:rFonts w:ascii="Garamond" w:hAnsi="Garamond"/>
              </w:rPr>
              <w:t xml:space="preserve"> Kumar JJ.; </w:t>
            </w:r>
            <w:proofErr w:type="spellStart"/>
            <w:r w:rsidRPr="0037665E">
              <w:rPr>
                <w:rFonts w:ascii="Garamond" w:hAnsi="Garamond"/>
              </w:rPr>
              <w:t>suo</w:t>
            </w:r>
            <w:proofErr w:type="spellEnd"/>
            <w:r w:rsidRPr="0037665E">
              <w:rPr>
                <w:rFonts w:ascii="Garamond" w:hAnsi="Garamond"/>
              </w:rPr>
              <w:t xml:space="preserve"> motu; decided in 2012 - verify the date of judgment before citing).</w:t>
            </w:r>
          </w:p>
          <w:p w14:paraId="768B0C9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4F7002D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On </w:t>
            </w:r>
            <w:r w:rsidRPr="0037665E">
              <w:rPr>
                <w:rFonts w:ascii="Garamond" w:hAnsi="Garamond"/>
                <w:b/>
                <w:bCs/>
              </w:rPr>
              <w:t>4 June 2011</w:t>
            </w:r>
            <w:r w:rsidRPr="0037665E">
              <w:rPr>
                <w:rFonts w:ascii="Garamond" w:hAnsi="Garamond"/>
              </w:rPr>
              <w:t xml:space="preserve"> a yoga camp (permission granted for yoga) at </w:t>
            </w:r>
            <w:r w:rsidRPr="0037665E">
              <w:rPr>
                <w:rFonts w:ascii="Garamond" w:hAnsi="Garamond"/>
                <w:b/>
                <w:bCs/>
              </w:rPr>
              <w:t>Ramlila Maidan, New Delhi</w:t>
            </w:r>
            <w:r w:rsidRPr="0037665E">
              <w:rPr>
                <w:rFonts w:ascii="Garamond" w:hAnsi="Garamond"/>
              </w:rPr>
              <w:t xml:space="preserve"> turned into an </w:t>
            </w:r>
            <w:r w:rsidRPr="0037665E">
              <w:rPr>
                <w:rFonts w:ascii="Garamond" w:hAnsi="Garamond"/>
                <w:b/>
                <w:bCs/>
              </w:rPr>
              <w:t>anti-corruption protest and hunger strike</w:t>
            </w:r>
            <w:r w:rsidRPr="0037665E">
              <w:rPr>
                <w:rFonts w:ascii="Garamond" w:hAnsi="Garamond"/>
              </w:rPr>
              <w:t xml:space="preserve"> led by </w:t>
            </w:r>
            <w:r w:rsidRPr="0037665E">
              <w:rPr>
                <w:rFonts w:ascii="Garamond" w:hAnsi="Garamond"/>
                <w:b/>
                <w:bCs/>
              </w:rPr>
              <w:t>Baba Ramdev</w:t>
            </w:r>
            <w:r w:rsidRPr="0037665E">
              <w:rPr>
                <w:rFonts w:ascii="Garamond" w:hAnsi="Garamond"/>
              </w:rPr>
              <w:t xml:space="preserve">, with tens of thousands of participants. </w:t>
            </w:r>
            <w:r w:rsidRPr="0037665E">
              <w:rPr>
                <w:rFonts w:ascii="Garamond" w:hAnsi="Garamond"/>
                <w:b/>
                <w:bCs/>
              </w:rPr>
              <w:t>Section 144 CrPC</w:t>
            </w:r>
            <w:r w:rsidRPr="0037665E">
              <w:rPr>
                <w:rFonts w:ascii="Garamond" w:hAnsi="Garamond"/>
              </w:rPr>
              <w:t xml:space="preserve"> was imposed; </w:t>
            </w:r>
            <w:r w:rsidRPr="0037665E">
              <w:rPr>
                <w:rFonts w:ascii="Garamond" w:hAnsi="Garamond"/>
                <w:b/>
                <w:bCs/>
              </w:rPr>
              <w:t>around midnight (4/5 June)</w:t>
            </w:r>
            <w:r w:rsidRPr="0037665E">
              <w:rPr>
                <w:rFonts w:ascii="Garamond" w:hAnsi="Garamond"/>
              </w:rPr>
              <w:t xml:space="preserve"> the police used </w:t>
            </w:r>
            <w:r w:rsidRPr="0037665E">
              <w:rPr>
                <w:rFonts w:ascii="Garamond" w:hAnsi="Garamond"/>
                <w:b/>
                <w:bCs/>
              </w:rPr>
              <w:t>tear gas, lathi-charge and water cannons</w:t>
            </w:r>
            <w:r w:rsidRPr="0037665E">
              <w:rPr>
                <w:rFonts w:ascii="Garamond" w:hAnsi="Garamond"/>
              </w:rPr>
              <w:t xml:space="preserve"> to evict the sleeping crowd. A woman participant (reported as </w:t>
            </w:r>
            <w:r w:rsidRPr="0037665E">
              <w:rPr>
                <w:rFonts w:ascii="Garamond" w:hAnsi="Garamond"/>
                <w:b/>
                <w:bCs/>
              </w:rPr>
              <w:t>Rajbala</w:t>
            </w:r>
            <w:r w:rsidRPr="0037665E">
              <w:rPr>
                <w:rFonts w:ascii="Garamond" w:hAnsi="Garamond"/>
              </w:rPr>
              <w:t>) later died of injuries and many people were injured (the professor said "about 80").</w:t>
            </w:r>
          </w:p>
          <w:p w14:paraId="172A765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took </w:t>
            </w:r>
            <w:proofErr w:type="spellStart"/>
            <w:r w:rsidRPr="0037665E">
              <w:rPr>
                <w:rFonts w:ascii="Garamond" w:hAnsi="Garamond"/>
                <w:b/>
                <w:bCs/>
              </w:rPr>
              <w:t>suo</w:t>
            </w:r>
            <w:proofErr w:type="spellEnd"/>
            <w:r w:rsidRPr="0037665E">
              <w:rPr>
                <w:rFonts w:ascii="Garamond" w:hAnsi="Garamond"/>
                <w:b/>
                <w:bCs/>
              </w:rPr>
              <w:t xml:space="preserve"> motu </w:t>
            </w:r>
            <w:proofErr w:type="spellStart"/>
            <w:r w:rsidRPr="0037665E">
              <w:rPr>
                <w:rFonts w:ascii="Garamond" w:hAnsi="Garamond"/>
                <w:b/>
                <w:bCs/>
              </w:rPr>
              <w:t>cognisance</w:t>
            </w:r>
            <w:proofErr w:type="spellEnd"/>
            <w:r w:rsidRPr="0037665E">
              <w:rPr>
                <w:rFonts w:ascii="Garamond" w:hAnsi="Garamond"/>
              </w:rPr>
              <w:t xml:space="preserve"> of the incident.</w:t>
            </w:r>
          </w:p>
          <w:p w14:paraId="530A6E7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23DF34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Whether the police action infringed the </w:t>
            </w:r>
            <w:r w:rsidRPr="0037665E">
              <w:rPr>
                <w:rFonts w:ascii="Garamond" w:hAnsi="Garamond"/>
                <w:b/>
                <w:bCs/>
              </w:rPr>
              <w:t>right to assemble peaceably and to express views (Art 19(1)(a</w:t>
            </w:r>
            <w:proofErr w:type="gramStart"/>
            <w:r w:rsidRPr="0037665E">
              <w:rPr>
                <w:rFonts w:ascii="Garamond" w:hAnsi="Garamond"/>
                <w:b/>
                <w:bCs/>
              </w:rPr>
              <w:t>),(</w:t>
            </w:r>
            <w:proofErr w:type="gramEnd"/>
            <w:r w:rsidRPr="0037665E">
              <w:rPr>
                <w:rFonts w:ascii="Garamond" w:hAnsi="Garamond"/>
                <w:b/>
                <w:bCs/>
              </w:rPr>
              <w:t>b))</w:t>
            </w:r>
            <w:r w:rsidRPr="0037665E">
              <w:rPr>
                <w:rFonts w:ascii="Garamond" w:hAnsi="Garamond"/>
              </w:rPr>
              <w:t xml:space="preserve"> and </w:t>
            </w:r>
            <w:r w:rsidRPr="0037665E">
              <w:rPr>
                <w:rFonts w:ascii="Garamond" w:hAnsi="Garamond"/>
                <w:b/>
                <w:bCs/>
              </w:rPr>
              <w:t>Art 21</w:t>
            </w:r>
            <w:r w:rsidRPr="0037665E">
              <w:rPr>
                <w:rFonts w:ascii="Garamond" w:hAnsi="Garamond"/>
              </w:rPr>
              <w:t>; whether the s. 144 order and the midnight eviction were justified.</w:t>
            </w:r>
          </w:p>
          <w:p w14:paraId="2DA9B46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627B425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right to assemble and to protest peacefully is a </w:t>
            </w:r>
            <w:r w:rsidRPr="0037665E">
              <w:rPr>
                <w:rFonts w:ascii="Garamond" w:hAnsi="Garamond"/>
                <w:b/>
                <w:bCs/>
              </w:rPr>
              <w:t>Fundamental Right</w:t>
            </w:r>
            <w:r w:rsidRPr="0037665E">
              <w:rPr>
                <w:rFonts w:ascii="Garamond" w:hAnsi="Garamond"/>
              </w:rPr>
              <w:t xml:space="preserve">, </w:t>
            </w:r>
            <w:r w:rsidRPr="0037665E">
              <w:rPr>
                <w:rFonts w:ascii="Garamond" w:hAnsi="Garamond"/>
                <w:b/>
                <w:bCs/>
              </w:rPr>
              <w:t>not absolute</w:t>
            </w:r>
            <w:r w:rsidRPr="0037665E">
              <w:rPr>
                <w:rFonts w:ascii="Garamond" w:hAnsi="Garamond"/>
              </w:rPr>
              <w:t xml:space="preserve">, and may be </w:t>
            </w:r>
            <w:r w:rsidRPr="0037665E">
              <w:rPr>
                <w:rFonts w:ascii="Garamond" w:hAnsi="Garamond"/>
                <w:b/>
                <w:bCs/>
              </w:rPr>
              <w:t>reasonably regulated</w:t>
            </w:r>
            <w:r w:rsidRPr="0037665E">
              <w:rPr>
                <w:rFonts w:ascii="Garamond" w:hAnsi="Garamond"/>
              </w:rPr>
              <w:t xml:space="preserve"> in the interest of public order; restrictions must be </w:t>
            </w:r>
            <w:r w:rsidRPr="0037665E">
              <w:rPr>
                <w:rFonts w:ascii="Garamond" w:hAnsi="Garamond"/>
                <w:b/>
                <w:bCs/>
              </w:rPr>
              <w:t>proportionate</w:t>
            </w:r>
            <w:r w:rsidRPr="0037665E">
              <w:rPr>
                <w:rFonts w:ascii="Garamond" w:hAnsi="Garamond"/>
              </w:rPr>
              <w:t>.</w:t>
            </w:r>
          </w:p>
          <w:p w14:paraId="2DADCD4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police action at midnight against a sleeping, peaceful crowd was excessive and unjustified</w:t>
            </w:r>
            <w:r w:rsidRPr="0037665E">
              <w:rPr>
                <w:rFonts w:ascii="Garamond" w:hAnsi="Garamond"/>
              </w:rPr>
              <w:t xml:space="preserve">; the State must </w:t>
            </w:r>
            <w:r w:rsidRPr="0037665E">
              <w:rPr>
                <w:rFonts w:ascii="Garamond" w:hAnsi="Garamond"/>
                <w:b/>
                <w:bCs/>
              </w:rPr>
              <w:t>facilitate</w:t>
            </w:r>
            <w:r w:rsidRPr="0037665E">
              <w:rPr>
                <w:rFonts w:ascii="Garamond" w:hAnsi="Garamond"/>
              </w:rPr>
              <w:t xml:space="preserve"> peaceful assemblies, not stifle them, and </w:t>
            </w:r>
            <w:r w:rsidRPr="0037665E">
              <w:rPr>
                <w:rFonts w:ascii="Garamond" w:hAnsi="Garamond"/>
                <w:b/>
                <w:bCs/>
              </w:rPr>
              <w:t>excessive force</w:t>
            </w:r>
            <w:r w:rsidRPr="0037665E">
              <w:rPr>
                <w:rFonts w:ascii="Garamond" w:hAnsi="Garamond"/>
              </w:rPr>
              <w:t xml:space="preserve"> is impermissible. (The judgment is also widely cited for treating the </w:t>
            </w:r>
            <w:r w:rsidRPr="0037665E">
              <w:rPr>
                <w:rFonts w:ascii="Garamond" w:hAnsi="Garamond"/>
                <w:b/>
                <w:bCs/>
              </w:rPr>
              <w:t>right to sleep</w:t>
            </w:r>
            <w:r w:rsidRPr="0037665E">
              <w:rPr>
                <w:rFonts w:ascii="Garamond" w:hAnsi="Garamond"/>
              </w:rPr>
              <w:t xml:space="preserve"> as part of </w:t>
            </w:r>
            <w:r w:rsidRPr="0037665E">
              <w:rPr>
                <w:rFonts w:ascii="Garamond" w:hAnsi="Garamond"/>
                <w:b/>
                <w:bCs/>
              </w:rPr>
              <w:t>Art 21</w:t>
            </w:r>
            <w:r w:rsidRPr="0037665E">
              <w:rPr>
                <w:rFonts w:ascii="Garamond" w:hAnsi="Garamond"/>
              </w:rPr>
              <w:t xml:space="preserve"> - verify the wording before quoting.)</w:t>
            </w:r>
          </w:p>
          <w:p w14:paraId="7FA9721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28BA16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Peaceful protest is protected by Arts 19(1)(a) and (b); police power under s. 144 CrPC / BNSS s. 163 must be exercised reasonably and proportionately.</w:t>
            </w:r>
          </w:p>
          <w:p w14:paraId="61BB780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6FF8AAA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"a very important case on protest - read it." He compared it with Amit Sahni (roads cannot be occupied indefinitely).</w:t>
            </w:r>
          </w:p>
        </w:tc>
      </w:tr>
    </w:tbl>
    <w:p w14:paraId="7EEA974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E96F39A"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08BA4B3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Amit Sahni v. Commissioner of Police (the Shaheen Bagh case) (2020)</w:t>
            </w:r>
          </w:p>
          <w:p w14:paraId="6DE487A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(2020) 10 SCC 439 (Supreme Court of India; bench of S.K. Kaul, Aniruddha Bose and Krishna Murari JJ.; decided 7 October 2020 - verify bench before quoting).</w:t>
            </w:r>
          </w:p>
          <w:p w14:paraId="7335B3A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6E39729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Protestors against the Citizenship (Amendment) Act, 2019 occupied a public road at </w:t>
            </w:r>
            <w:r w:rsidRPr="0037665E">
              <w:rPr>
                <w:rFonts w:ascii="Garamond" w:hAnsi="Garamond"/>
                <w:b/>
                <w:bCs/>
              </w:rPr>
              <w:t>Shaheen Bagh (Delhi)</w:t>
            </w:r>
            <w:r w:rsidRPr="0037665E">
              <w:rPr>
                <w:rFonts w:ascii="Garamond" w:hAnsi="Garamond"/>
              </w:rPr>
              <w:t xml:space="preserve"> for months, blocking commuters; a petition sought removal of the blockade.</w:t>
            </w:r>
          </w:p>
          <w:p w14:paraId="2CEF01B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6821E67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Does the right to protest allow indefinite occupation of a public road at the cost of other citizens?</w:t>
            </w:r>
          </w:p>
          <w:p w14:paraId="7792DE9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5871F04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Public ways and public places cannot be occupied indefinitely</w:t>
            </w:r>
            <w:r w:rsidRPr="0037665E">
              <w:rPr>
                <w:rFonts w:ascii="Garamond" w:hAnsi="Garamond"/>
              </w:rPr>
              <w:t xml:space="preserve">; protest must be at </w:t>
            </w:r>
            <w:r w:rsidRPr="0037665E">
              <w:rPr>
                <w:rFonts w:ascii="Garamond" w:hAnsi="Garamond"/>
                <w:b/>
                <w:bCs/>
              </w:rPr>
              <w:t>designated places</w:t>
            </w:r>
            <w:r w:rsidRPr="0037665E">
              <w:rPr>
                <w:rFonts w:ascii="Garamond" w:hAnsi="Garamond"/>
              </w:rPr>
              <w:t xml:space="preserve">; the right to protest and the right to movement (and to livelihood) of others must be </w:t>
            </w:r>
            <w:r w:rsidRPr="0037665E">
              <w:rPr>
                <w:rFonts w:ascii="Garamond" w:hAnsi="Garamond"/>
                <w:b/>
                <w:bCs/>
              </w:rPr>
              <w:t>balanced</w:t>
            </w:r>
            <w:r w:rsidRPr="0037665E">
              <w:rPr>
                <w:rFonts w:ascii="Garamond" w:hAnsi="Garamond"/>
              </w:rPr>
              <w:t>; the administration must act to clear obstructions.</w:t>
            </w:r>
          </w:p>
          <w:p w14:paraId="261C31F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2B54D2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right to protest is </w:t>
            </w:r>
            <w:r w:rsidRPr="0037665E">
              <w:rPr>
                <w:rFonts w:ascii="Garamond" w:hAnsi="Garamond"/>
                <w:b/>
                <w:bCs/>
              </w:rPr>
              <w:t>not unlimited</w:t>
            </w:r>
            <w:r w:rsidRPr="0037665E">
              <w:rPr>
                <w:rFonts w:ascii="Garamond" w:hAnsi="Garamond"/>
              </w:rPr>
              <w:t xml:space="preserve">; it cannot be exercised by </w:t>
            </w:r>
            <w:r w:rsidRPr="0037665E">
              <w:rPr>
                <w:rFonts w:ascii="Garamond" w:hAnsi="Garamond"/>
                <w:b/>
                <w:bCs/>
              </w:rPr>
              <w:t>blocking public roads indefinitely</w:t>
            </w:r>
            <w:r w:rsidRPr="0037665E">
              <w:rPr>
                <w:rFonts w:ascii="Garamond" w:hAnsi="Garamond"/>
              </w:rPr>
              <w:t>.</w:t>
            </w:r>
          </w:p>
          <w:p w14:paraId="205CF5F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295575D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Professor: "the Supreme Court said public roads cannot be occupied indefinitely for protest at the expense of other citizens."</w:t>
            </w:r>
          </w:p>
        </w:tc>
      </w:tr>
    </w:tbl>
    <w:p w14:paraId="100C38C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97DE537"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3FEA2DD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Mazdoor Kisan Shakti Sangathan v. Union of India (2018)</w:t>
            </w:r>
          </w:p>
          <w:p w14:paraId="15ED4FE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(2018) 17 SCC 324 (Supreme Court of India; A.K. Sikri J.; verify bench).</w:t>
            </w:r>
          </w:p>
          <w:p w14:paraId="4C1EE64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5874DC5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National Green Tribunal had banned protests at </w:t>
            </w:r>
            <w:r w:rsidRPr="0037665E">
              <w:rPr>
                <w:rFonts w:ascii="Garamond" w:hAnsi="Garamond"/>
                <w:b/>
                <w:bCs/>
              </w:rPr>
              <w:t>Jantar Mantar, Delhi</w:t>
            </w:r>
            <w:r w:rsidRPr="0037665E">
              <w:rPr>
                <w:rFonts w:ascii="Garamond" w:hAnsi="Garamond"/>
              </w:rPr>
              <w:t>; the NGO challenged the order.</w:t>
            </w:r>
          </w:p>
          <w:p w14:paraId="1636492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3BA0481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right to protest peacefully is a Fundamental Right; a </w:t>
            </w:r>
            <w:r w:rsidRPr="0037665E">
              <w:rPr>
                <w:rFonts w:ascii="Garamond" w:hAnsi="Garamond"/>
                <w:b/>
                <w:bCs/>
              </w:rPr>
              <w:t>blanket ban</w:t>
            </w:r>
            <w:r w:rsidRPr="0037665E">
              <w:rPr>
                <w:rFonts w:ascii="Garamond" w:hAnsi="Garamond"/>
              </w:rPr>
              <w:t xml:space="preserve"> was unreasonable. The State may </w:t>
            </w:r>
            <w:r w:rsidRPr="0037665E">
              <w:rPr>
                <w:rFonts w:ascii="Garamond" w:hAnsi="Garamond"/>
                <w:b/>
                <w:bCs/>
              </w:rPr>
              <w:t>regulate</w:t>
            </w:r>
            <w:r w:rsidRPr="0037665E">
              <w:rPr>
                <w:rFonts w:ascii="Garamond" w:hAnsi="Garamond"/>
              </w:rPr>
              <w:t xml:space="preserve"> (time, place, manner) and designate protest sites, but must make a </w:t>
            </w:r>
            <w:r w:rsidRPr="0037665E">
              <w:rPr>
                <w:rFonts w:ascii="Garamond" w:hAnsi="Garamond"/>
                <w:b/>
                <w:bCs/>
              </w:rPr>
              <w:t>balanced</w:t>
            </w:r>
            <w:r w:rsidRPr="0037665E">
              <w:rPr>
                <w:rFonts w:ascii="Garamond" w:hAnsi="Garamond"/>
              </w:rPr>
              <w:t xml:space="preserve"> arrangement for protest, with </w:t>
            </w:r>
            <w:r w:rsidRPr="0037665E">
              <w:rPr>
                <w:rFonts w:ascii="Garamond" w:hAnsi="Garamond"/>
                <w:b/>
                <w:bCs/>
              </w:rPr>
              <w:t>reasonable guidelines</w:t>
            </w:r>
            <w:r w:rsidRPr="0037665E">
              <w:rPr>
                <w:rFonts w:ascii="Garamond" w:hAnsi="Garamond"/>
              </w:rPr>
              <w:t xml:space="preserve"> on noise, permissions and space.</w:t>
            </w:r>
          </w:p>
          <w:p w14:paraId="0EF955D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0E5E221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Regulation, not prohibition, of protest</w:t>
            </w:r>
            <w:r w:rsidRPr="0037665E">
              <w:rPr>
                <w:rFonts w:ascii="Garamond" w:hAnsi="Garamond"/>
              </w:rPr>
              <w:t xml:space="preserve"> is permissible (proportionality).</w:t>
            </w:r>
          </w:p>
          <w:p w14:paraId="4C4FC80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2BB9299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Pairs naturally with </w:t>
            </w:r>
            <w:r w:rsidRPr="0037665E">
              <w:rPr>
                <w:rFonts w:ascii="Garamond" w:hAnsi="Garamond"/>
                <w:i/>
                <w:iCs/>
              </w:rPr>
              <w:t>Anuradha Bhasin</w:t>
            </w:r>
            <w:r w:rsidRPr="0037665E">
              <w:rPr>
                <w:rFonts w:ascii="Garamond" w:hAnsi="Garamond"/>
              </w:rPr>
              <w:t xml:space="preserve"> (proportionality) in a protest problem question; the lecture 3 hypothetical about Jantar Mantar is the same issue.</w:t>
            </w:r>
          </w:p>
        </w:tc>
      </w:tr>
    </w:tbl>
    <w:p w14:paraId="6DCF5AE0" w14:textId="77777777" w:rsidR="00DD4075" w:rsidRPr="0037665E" w:rsidRDefault="00DD4075" w:rsidP="0037665E">
      <w:pPr>
        <w:spacing w:after="80"/>
        <w:jc w:val="both"/>
        <w:rPr>
          <w:rFonts w:ascii="Garamond" w:hAnsi="Garamond"/>
        </w:rPr>
      </w:pPr>
    </w:p>
    <w:p w14:paraId="46DE32C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Himat Lal K. Shah v. Commissioner of Police, Ahmedabad (1973):</w:t>
      </w:r>
      <w:r w:rsidRPr="0037665E">
        <w:rPr>
          <w:rFonts w:ascii="Garamond" w:hAnsi="Garamond"/>
        </w:rPr>
        <w:t xml:space="preserve"> a rule requiring </w:t>
      </w:r>
      <w:r w:rsidRPr="0037665E">
        <w:rPr>
          <w:rFonts w:ascii="Garamond" w:hAnsi="Garamond"/>
          <w:b/>
          <w:bCs/>
        </w:rPr>
        <w:t>prior permission</w:t>
      </w:r>
      <w:r w:rsidRPr="0037665E">
        <w:rPr>
          <w:rFonts w:ascii="Garamond" w:hAnsi="Garamond"/>
        </w:rPr>
        <w:t xml:space="preserve"> for any public meeting on a street was </w:t>
      </w:r>
      <w:r w:rsidRPr="0037665E">
        <w:rPr>
          <w:rFonts w:ascii="Garamond" w:hAnsi="Garamond"/>
          <w:b/>
          <w:bCs/>
        </w:rPr>
        <w:t>struck down</w:t>
      </w:r>
      <w:r w:rsidRPr="0037665E">
        <w:rPr>
          <w:rFonts w:ascii="Garamond" w:hAnsi="Garamond"/>
        </w:rPr>
        <w:t xml:space="preserve">: the right to assemble cannot be </w:t>
      </w:r>
      <w:r w:rsidRPr="0037665E">
        <w:rPr>
          <w:rFonts w:ascii="Garamond" w:hAnsi="Garamond"/>
          <w:b/>
          <w:bCs/>
        </w:rPr>
        <w:t>left to the unguided discretion</w:t>
      </w:r>
      <w:r w:rsidRPr="0037665E">
        <w:rPr>
          <w:rFonts w:ascii="Garamond" w:hAnsi="Garamond"/>
        </w:rPr>
        <w:t xml:space="preserve"> of the police; reasonable rules about time, place and manner are valid (verify citation: (1973) 1 SCC 227).</w:t>
      </w:r>
    </w:p>
    <w:p w14:paraId="554F737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Section 144 CrPC → BNSS s. 163:</w:t>
      </w:r>
      <w:r w:rsidRPr="0037665E">
        <w:rPr>
          <w:rFonts w:ascii="Garamond" w:hAnsi="Garamond"/>
        </w:rPr>
        <w:t xml:space="preserve"> powers to issue prohibitory orders; must be used for </w:t>
      </w:r>
      <w:r w:rsidRPr="0037665E">
        <w:rPr>
          <w:rFonts w:ascii="Garamond" w:hAnsi="Garamond"/>
          <w:b/>
          <w:bCs/>
        </w:rPr>
        <w:t>urgent prevention</w:t>
      </w:r>
      <w:r w:rsidRPr="0037665E">
        <w:rPr>
          <w:rFonts w:ascii="Garamond" w:hAnsi="Garamond"/>
        </w:rPr>
        <w:t xml:space="preserve"> and cannot be a tool to suppress dissent (</w:t>
      </w:r>
      <w:r w:rsidRPr="0037665E">
        <w:rPr>
          <w:rFonts w:ascii="Garamond" w:hAnsi="Garamond"/>
          <w:i/>
          <w:iCs/>
        </w:rPr>
        <w:t>Anuradha Bhasin</w:t>
      </w:r>
      <w:r w:rsidRPr="0037665E">
        <w:rPr>
          <w:rFonts w:ascii="Garamond" w:hAnsi="Garamond"/>
        </w:rPr>
        <w:t>).</w:t>
      </w:r>
    </w:p>
    <w:p w14:paraId="640E1870" w14:textId="77777777" w:rsidR="00DD4075" w:rsidRPr="0037665E" w:rsidRDefault="00000000" w:rsidP="0037665E">
      <w:pPr>
        <w:pStyle w:val="Heading2"/>
        <w:keepNext/>
        <w:jc w:val="both"/>
        <w:rPr>
          <w:rFonts w:ascii="Garamond" w:hAnsi="Garamond"/>
        </w:rPr>
      </w:pPr>
      <w:bookmarkStart w:id="80" w:name="_Toc243736347"/>
      <w:r w:rsidRPr="0037665E">
        <w:rPr>
          <w:rFonts w:ascii="Garamond" w:hAnsi="Garamond"/>
        </w:rPr>
        <w:t>7.4 Association, unions, co-operative societies - Art 19(1)(c) and 19(4)</w:t>
      </w:r>
      <w:bookmarkEnd w:id="80"/>
    </w:p>
    <w:p w14:paraId="0BCC69F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Words:</w:t>
      </w:r>
      <w:r w:rsidRPr="0037665E">
        <w:rPr>
          <w:rFonts w:ascii="Garamond" w:hAnsi="Garamond"/>
        </w:rPr>
        <w:t xml:space="preserve"> "to form associations or unions or </w:t>
      </w:r>
      <w:r w:rsidRPr="0037665E">
        <w:rPr>
          <w:rFonts w:ascii="Garamond" w:hAnsi="Garamond"/>
          <w:b/>
          <w:bCs/>
        </w:rPr>
        <w:t>co-operative societies</w:t>
      </w:r>
      <w:r w:rsidRPr="0037665E">
        <w:rPr>
          <w:rFonts w:ascii="Garamond" w:hAnsi="Garamond"/>
        </w:rPr>
        <w:t xml:space="preserve">" (the last words added by the </w:t>
      </w:r>
      <w:r w:rsidRPr="0037665E">
        <w:rPr>
          <w:rFonts w:ascii="Garamond" w:hAnsi="Garamond"/>
          <w:b/>
          <w:bCs/>
        </w:rPr>
        <w:t>97th Amendment, 2011</w:t>
      </w:r>
      <w:r w:rsidRPr="0037665E">
        <w:rPr>
          <w:rFonts w:ascii="Garamond" w:hAnsi="Garamond"/>
        </w:rPr>
        <w:t xml:space="preserve">, along with Art 43B and Part IXB). Restrictions only on </w:t>
      </w:r>
      <w:r w:rsidRPr="0037665E">
        <w:rPr>
          <w:rFonts w:ascii="Garamond" w:hAnsi="Garamond"/>
          <w:b/>
          <w:bCs/>
        </w:rPr>
        <w:t>sovereignty and integrity of India, public order, morality</w:t>
      </w:r>
      <w:r w:rsidRPr="0037665E">
        <w:rPr>
          <w:rFonts w:ascii="Garamond" w:hAnsi="Garamond"/>
        </w:rPr>
        <w:t xml:space="preserve"> - and reasonableness.</w:t>
      </w:r>
    </w:p>
    <w:p w14:paraId="3C09E41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Scope:</w:t>
      </w:r>
      <w:r w:rsidRPr="0037665E">
        <w:rPr>
          <w:rFonts w:ascii="Garamond" w:hAnsi="Garamond"/>
        </w:rPr>
        <w:t xml:space="preserve"> the right is to </w:t>
      </w:r>
      <w:r w:rsidRPr="0037665E">
        <w:rPr>
          <w:rFonts w:ascii="Garamond" w:hAnsi="Garamond"/>
          <w:b/>
          <w:bCs/>
        </w:rPr>
        <w:t>form</w:t>
      </w:r>
      <w:r w:rsidRPr="0037665E">
        <w:rPr>
          <w:rFonts w:ascii="Garamond" w:hAnsi="Garamond"/>
        </w:rPr>
        <w:t xml:space="preserve"> an association; it does not include a right to </w:t>
      </w:r>
      <w:r w:rsidRPr="0037665E">
        <w:rPr>
          <w:rFonts w:ascii="Garamond" w:hAnsi="Garamond"/>
          <w:b/>
          <w:bCs/>
        </w:rPr>
        <w:t>recognition</w:t>
      </w:r>
      <w:r w:rsidRPr="0037665E">
        <w:rPr>
          <w:rFonts w:ascii="Garamond" w:hAnsi="Garamond"/>
        </w:rPr>
        <w:t xml:space="preserve">, to a </w:t>
      </w:r>
      <w:r w:rsidRPr="0037665E">
        <w:rPr>
          <w:rFonts w:ascii="Garamond" w:hAnsi="Garamond"/>
          <w:b/>
          <w:bCs/>
        </w:rPr>
        <w:t>collective bargaining outcome</w:t>
      </w:r>
      <w:r w:rsidRPr="0037665E">
        <w:rPr>
          <w:rFonts w:ascii="Garamond" w:hAnsi="Garamond"/>
        </w:rPr>
        <w:t xml:space="preserve">, or a </w:t>
      </w:r>
      <w:r w:rsidRPr="0037665E">
        <w:rPr>
          <w:rFonts w:ascii="Garamond" w:hAnsi="Garamond"/>
          <w:b/>
          <w:bCs/>
        </w:rPr>
        <w:t>right to strike</w:t>
      </w:r>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7CBFEBD"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627F815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T.K. Rangarajan v. Government of Tamil Nadu (2003)</w:t>
            </w:r>
          </w:p>
          <w:p w14:paraId="5092020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(2003) 6 SCC 581 (Supreme Court of India; Banerjee and Lahoti JJ.; decided 6 August 2003).</w:t>
            </w:r>
          </w:p>
          <w:p w14:paraId="0C63D5E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6D12BEB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Tamil Nadu Government </w:t>
            </w:r>
            <w:r w:rsidRPr="0037665E">
              <w:rPr>
                <w:rFonts w:ascii="Garamond" w:hAnsi="Garamond"/>
                <w:b/>
                <w:bCs/>
              </w:rPr>
              <w:t>dismissed about 1.7 lakh employees</w:t>
            </w:r>
            <w:r w:rsidRPr="0037665E">
              <w:rPr>
                <w:rFonts w:ascii="Garamond" w:hAnsi="Garamond"/>
              </w:rPr>
              <w:t xml:space="preserve"> who went on strike in July 2003 and invoked the Tamil Nadu Essential Services Maintenance Act (TESMA) ordinance. The employees' association challenged the dismissals.</w:t>
            </w:r>
          </w:p>
          <w:p w14:paraId="032B2F4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2AC069B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 government employees have a </w:t>
            </w:r>
            <w:r w:rsidRPr="0037665E">
              <w:rPr>
                <w:rFonts w:ascii="Garamond" w:hAnsi="Garamond"/>
                <w:b/>
                <w:bCs/>
              </w:rPr>
              <w:t>fundamental right to strike</w:t>
            </w:r>
            <w:r w:rsidRPr="0037665E">
              <w:rPr>
                <w:rFonts w:ascii="Garamond" w:hAnsi="Garamond"/>
              </w:rPr>
              <w:t>? Does the right to form associations include a right to strike?</w:t>
            </w:r>
          </w:p>
          <w:p w14:paraId="32A4658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67D8BB6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Government employees have no fundamental, statutory or moral right to strike.</w:t>
            </w:r>
            <w:r w:rsidRPr="0037665E">
              <w:rPr>
                <w:rFonts w:ascii="Garamond" w:hAnsi="Garamond"/>
              </w:rPr>
              <w:t xml:space="preserve"> The right to form an association under Art 19(1)(c) does not guarantee the effectiveness of the association or the right to resort to strike; strike is not a fundamental right.</w:t>
            </w:r>
          </w:p>
          <w:p w14:paraId="009AF8F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also said that the Government must be fair and that employees' remedies are negotiation, representation and legal remedies, but </w:t>
            </w:r>
            <w:r w:rsidRPr="0037665E">
              <w:rPr>
                <w:rFonts w:ascii="Garamond" w:hAnsi="Garamond"/>
                <w:b/>
                <w:bCs/>
              </w:rPr>
              <w:t>strike</w:t>
            </w:r>
            <w:r w:rsidRPr="0037665E">
              <w:rPr>
                <w:rFonts w:ascii="Garamond" w:hAnsi="Garamond"/>
              </w:rPr>
              <w:t xml:space="preserve"> as a weapon is not a constitutional guarantee; society's interest in essential services prevails.</w:t>
            </w:r>
          </w:p>
          <w:p w14:paraId="544E410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5921517B"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No fundamental right to strike</w:t>
            </w:r>
            <w:r w:rsidRPr="0037665E">
              <w:rPr>
                <w:rFonts w:ascii="Garamond" w:hAnsi="Garamond"/>
              </w:rPr>
              <w:t xml:space="preserve"> (for government employees) - Art 19(1)(c) protects forming unions, not striking.</w:t>
            </w:r>
          </w:p>
          <w:p w14:paraId="6E3FB9D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1DCA5FD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Professor's extension: "I can add that </w:t>
            </w:r>
            <w:r w:rsidRPr="0037665E">
              <w:rPr>
                <w:rFonts w:ascii="Garamond" w:hAnsi="Garamond"/>
                <w:b/>
                <w:bCs/>
              </w:rPr>
              <w:t>students of government universities also do not have a fundamental right to strike</w:t>
            </w:r>
            <w:r w:rsidRPr="0037665E">
              <w:rPr>
                <w:rFonts w:ascii="Garamond" w:hAnsi="Garamond"/>
              </w:rPr>
              <w:t xml:space="preserve">" (his opinion; cite </w:t>
            </w:r>
            <w:r w:rsidRPr="0037665E">
              <w:rPr>
                <w:rFonts w:ascii="Garamond" w:hAnsi="Garamond"/>
                <w:i/>
                <w:iCs/>
              </w:rPr>
              <w:t>Rangarajan</w:t>
            </w:r>
            <w:r w:rsidRPr="0037665E">
              <w:rPr>
                <w:rFonts w:ascii="Garamond" w:hAnsi="Garamond"/>
              </w:rPr>
              <w:t xml:space="preserve"> for the principle and note that the Court has not ruled on student strikes specifically).</w:t>
            </w:r>
          </w:p>
        </w:tc>
      </w:tr>
    </w:tbl>
    <w:p w14:paraId="67F8A2F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FB2A44A"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489136A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Zoroastrian Co-operative Housing Society Ltd. v. District Registrar, Co-operative Societies (2005) - (probable case)</w:t>
            </w:r>
          </w:p>
          <w:p w14:paraId="05EA526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(2005) 5 SCC 632 (Supreme Court of India; 3 judges) - verify; the professor could not name the case.</w:t>
            </w:r>
          </w:p>
          <w:p w14:paraId="0966FF1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4F54395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 co-operative housing society formed by Parsis adopted a bye-law that </w:t>
            </w:r>
            <w:r w:rsidRPr="0037665E">
              <w:rPr>
                <w:rFonts w:ascii="Garamond" w:hAnsi="Garamond"/>
                <w:b/>
                <w:bCs/>
              </w:rPr>
              <w:t>plots will be sold only to Zoroastrians (Parsis)</w:t>
            </w:r>
            <w:r w:rsidRPr="0037665E">
              <w:rPr>
                <w:rFonts w:ascii="Garamond" w:hAnsi="Garamond"/>
              </w:rPr>
              <w:t>. The Registrar held the bye-law invalid.</w:t>
            </w:r>
          </w:p>
          <w:p w14:paraId="6D28BCB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4EDC607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Court </w:t>
            </w:r>
            <w:r w:rsidRPr="0037665E">
              <w:rPr>
                <w:rFonts w:ascii="Garamond" w:hAnsi="Garamond"/>
                <w:b/>
                <w:bCs/>
              </w:rPr>
              <w:t>upheld the bye-law</w:t>
            </w:r>
            <w:r w:rsidRPr="0037665E">
              <w:rPr>
                <w:rFonts w:ascii="Garamond" w:hAnsi="Garamond"/>
              </w:rPr>
              <w:t xml:space="preserve">: a voluntary association has the right to decide </w:t>
            </w:r>
            <w:r w:rsidRPr="0037665E">
              <w:rPr>
                <w:rFonts w:ascii="Garamond" w:hAnsi="Garamond"/>
                <w:b/>
                <w:bCs/>
              </w:rPr>
              <w:t>who may be its members</w:t>
            </w:r>
            <w:r w:rsidRPr="0037665E">
              <w:rPr>
                <w:rFonts w:ascii="Garamond" w:hAnsi="Garamond"/>
              </w:rPr>
              <w:t xml:space="preserve"> (Art 19(1)(c)); the Court distinguished a </w:t>
            </w:r>
            <w:r w:rsidRPr="0037665E">
              <w:rPr>
                <w:rFonts w:ascii="Garamond" w:hAnsi="Garamond"/>
                <w:b/>
                <w:bCs/>
              </w:rPr>
              <w:t>purely private society</w:t>
            </w:r>
            <w:r w:rsidRPr="0037665E">
              <w:rPr>
                <w:rFonts w:ascii="Garamond" w:hAnsi="Garamond"/>
              </w:rPr>
              <w:t xml:space="preserve"> from public bodies and said this did not violate Arts 14, 15 or 29(2) as the Society was a private association of a </w:t>
            </w:r>
            <w:r w:rsidRPr="0037665E">
              <w:rPr>
                <w:rFonts w:ascii="Garamond" w:hAnsi="Garamond"/>
                <w:b/>
                <w:bCs/>
              </w:rPr>
              <w:t>small religious community</w:t>
            </w:r>
            <w:r w:rsidRPr="0037665E">
              <w:rPr>
                <w:rFonts w:ascii="Garamond" w:hAnsi="Garamond"/>
              </w:rPr>
              <w:t xml:space="preserve"> with no State aid.</w:t>
            </w:r>
          </w:p>
          <w:p w14:paraId="776E9B9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6954A7B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"I do not quite understand this case - the Supreme Court allowed it, perhaps because the society was </w:t>
            </w:r>
            <w:r w:rsidRPr="0037665E">
              <w:rPr>
                <w:rFonts w:ascii="Garamond" w:hAnsi="Garamond"/>
                <w:b/>
                <w:bCs/>
              </w:rPr>
              <w:t>private</w:t>
            </w:r>
            <w:r w:rsidRPr="0037665E">
              <w:rPr>
                <w:rFonts w:ascii="Garamond" w:hAnsi="Garamond"/>
              </w:rPr>
              <w:t>." Use it for "can an association restrict membership?" and flag that the point is controversial.</w:t>
            </w:r>
          </w:p>
        </w:tc>
      </w:tr>
    </w:tbl>
    <w:p w14:paraId="3355AD69" w14:textId="77777777" w:rsidR="00DD4075" w:rsidRPr="0037665E" w:rsidRDefault="00DD4075" w:rsidP="0037665E">
      <w:pPr>
        <w:spacing w:after="80"/>
        <w:jc w:val="both"/>
        <w:rPr>
          <w:rFonts w:ascii="Garamond" w:hAnsi="Garamond"/>
        </w:rPr>
      </w:pPr>
    </w:p>
    <w:p w14:paraId="78EA58CD" w14:textId="77777777" w:rsidR="00DD4075" w:rsidRPr="0037665E" w:rsidRDefault="00000000" w:rsidP="0037665E">
      <w:pPr>
        <w:pStyle w:val="Heading2"/>
        <w:keepNext/>
        <w:jc w:val="both"/>
        <w:rPr>
          <w:rFonts w:ascii="Garamond" w:hAnsi="Garamond"/>
        </w:rPr>
      </w:pPr>
      <w:bookmarkStart w:id="81" w:name="_Toc243736348"/>
      <w:r w:rsidRPr="0037665E">
        <w:rPr>
          <w:rFonts w:ascii="Garamond" w:hAnsi="Garamond"/>
        </w:rPr>
        <w:t>7.5 Freedom of movement and residence - Art 19(1)(d</w:t>
      </w:r>
      <w:proofErr w:type="gramStart"/>
      <w:r w:rsidRPr="0037665E">
        <w:rPr>
          <w:rFonts w:ascii="Garamond" w:hAnsi="Garamond"/>
        </w:rPr>
        <w:t>),(</w:t>
      </w:r>
      <w:proofErr w:type="gramEnd"/>
      <w:r w:rsidRPr="0037665E">
        <w:rPr>
          <w:rFonts w:ascii="Garamond" w:hAnsi="Garamond"/>
        </w:rPr>
        <w:t>e) and 19(5)</w:t>
      </w:r>
      <w:bookmarkEnd w:id="81"/>
    </w:p>
    <w:p w14:paraId="515DB18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Classroom illustration:</w:t>
      </w:r>
      <w:r w:rsidRPr="0037665E">
        <w:rPr>
          <w:rFonts w:ascii="Garamond" w:hAnsi="Garamond"/>
        </w:rPr>
        <w:t xml:space="preserve"> "my hand hurts; can I move around while teaching?" → the freedom is real but </w:t>
      </w:r>
      <w:r w:rsidRPr="0037665E">
        <w:rPr>
          <w:rFonts w:ascii="Garamond" w:hAnsi="Garamond"/>
          <w:b/>
          <w:bCs/>
        </w:rPr>
        <w:t>not absolute</w:t>
      </w:r>
      <w:r w:rsidRPr="0037665E">
        <w:rPr>
          <w:rFonts w:ascii="Garamond" w:hAnsi="Garamond"/>
        </w:rPr>
        <w:t xml:space="preserve">: reasonable restrictions </w:t>
      </w:r>
      <w:r w:rsidRPr="0037665E">
        <w:rPr>
          <w:rFonts w:ascii="Garamond" w:hAnsi="Garamond"/>
          <w:b/>
          <w:bCs/>
        </w:rPr>
        <w:t>in the interests of the general public</w:t>
      </w:r>
      <w:r w:rsidRPr="0037665E">
        <w:rPr>
          <w:rFonts w:ascii="Garamond" w:hAnsi="Garamond"/>
        </w:rPr>
        <w:t xml:space="preserve"> (traffic, quarantine, security) and for the </w:t>
      </w:r>
      <w:r w:rsidRPr="0037665E">
        <w:rPr>
          <w:rFonts w:ascii="Garamond" w:hAnsi="Garamond"/>
          <w:b/>
          <w:bCs/>
        </w:rPr>
        <w:t>protection of the interests of any Scheduled Tribe</w:t>
      </w:r>
      <w:r w:rsidRPr="0037665E">
        <w:rPr>
          <w:rFonts w:ascii="Garamond" w:hAnsi="Garamond"/>
        </w:rPr>
        <w:t>.</w:t>
      </w:r>
    </w:p>
    <w:p w14:paraId="126F4D4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Why Scheduled Tribes?</w:t>
      </w:r>
      <w:r w:rsidRPr="0037665E">
        <w:rPr>
          <w:rFonts w:ascii="Garamond" w:hAnsi="Garamond"/>
        </w:rPr>
        <w:t xml:space="preserve"> Tribal communities are a </w:t>
      </w:r>
      <w:r w:rsidRPr="0037665E">
        <w:rPr>
          <w:rFonts w:ascii="Garamond" w:hAnsi="Garamond"/>
          <w:b/>
          <w:bCs/>
        </w:rPr>
        <w:t>homogeneous, vulnerable society</w:t>
      </w:r>
      <w:r w:rsidRPr="0037665E">
        <w:rPr>
          <w:rFonts w:ascii="Garamond" w:hAnsi="Garamond"/>
        </w:rPr>
        <w:t xml:space="preserve"> with distinct language, culture and land relations; outsiders may </w:t>
      </w:r>
      <w:r w:rsidRPr="0037665E">
        <w:rPr>
          <w:rFonts w:ascii="Garamond" w:hAnsi="Garamond"/>
          <w:b/>
          <w:bCs/>
        </w:rPr>
        <w:t>exploit</w:t>
      </w:r>
      <w:r w:rsidRPr="0037665E">
        <w:rPr>
          <w:rFonts w:ascii="Garamond" w:hAnsi="Garamond"/>
        </w:rPr>
        <w:t xml:space="preserve"> them or </w:t>
      </w:r>
      <w:r w:rsidRPr="0037665E">
        <w:rPr>
          <w:rFonts w:ascii="Garamond" w:hAnsi="Garamond"/>
          <w:b/>
          <w:bCs/>
        </w:rPr>
        <w:t>disturb</w:t>
      </w:r>
      <w:r w:rsidRPr="0037665E">
        <w:rPr>
          <w:rFonts w:ascii="Garamond" w:hAnsi="Garamond"/>
        </w:rPr>
        <w:t xml:space="preserve"> their way of life, and some groups are isolated (the professor mentioned a foreign researcher killed by an isolated tribe on a closed island) - so entry itself may be </w:t>
      </w:r>
      <w:r w:rsidRPr="0037665E">
        <w:rPr>
          <w:rFonts w:ascii="Garamond" w:hAnsi="Garamond"/>
          <w:b/>
          <w:bCs/>
        </w:rPr>
        <w:t>controlled</w:t>
      </w:r>
      <w:r w:rsidRPr="0037665E">
        <w:rPr>
          <w:rFonts w:ascii="Garamond" w:hAnsi="Garamond"/>
        </w:rPr>
        <w:t xml:space="preserve"> "for their protection and 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5301"/>
        <w:gridCol w:w="2602"/>
      </w:tblGrid>
      <w:tr w:rsidR="00DD4075" w:rsidRPr="0037665E" w14:paraId="2B141FE0" w14:textId="77777777">
        <w:trPr>
          <w:cantSplit/>
          <w:tblHeader/>
        </w:trPr>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2F34A3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Mechanism</w:t>
            </w:r>
          </w:p>
        </w:tc>
        <w:tc>
          <w:tcPr>
            <w:tcW w:w="530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A741CF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Details</w:t>
            </w:r>
          </w:p>
        </w:tc>
        <w:tc>
          <w:tcPr>
            <w:tcW w:w="260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389086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Authority</w:t>
            </w:r>
          </w:p>
        </w:tc>
      </w:tr>
      <w:tr w:rsidR="00DD4075" w:rsidRPr="0037665E" w14:paraId="631EE5F9"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E17A0A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Inner Line Permit (ILP)</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B7AFD1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Travel permit required to enter </w:t>
            </w:r>
            <w:r w:rsidRPr="0037665E">
              <w:rPr>
                <w:rFonts w:ascii="Garamond" w:hAnsi="Garamond"/>
                <w:b/>
                <w:bCs/>
                <w:sz w:val="20"/>
                <w:szCs w:val="20"/>
              </w:rPr>
              <w:t>Arunachal Pradesh, Mizoram, Nagaland</w:t>
            </w:r>
            <w:r w:rsidRPr="0037665E">
              <w:rPr>
                <w:rFonts w:ascii="Garamond" w:hAnsi="Garamond"/>
                <w:sz w:val="20"/>
                <w:szCs w:val="20"/>
              </w:rPr>
              <w:t xml:space="preserve"> (and </w:t>
            </w:r>
            <w:r w:rsidRPr="0037665E">
              <w:rPr>
                <w:rFonts w:ascii="Garamond" w:hAnsi="Garamond"/>
                <w:b/>
                <w:bCs/>
                <w:sz w:val="20"/>
                <w:szCs w:val="20"/>
              </w:rPr>
              <w:t>Manipur</w:t>
            </w:r>
            <w:r w:rsidRPr="0037665E">
              <w:rPr>
                <w:rFonts w:ascii="Garamond" w:hAnsi="Garamond"/>
                <w:sz w:val="20"/>
                <w:szCs w:val="20"/>
              </w:rPr>
              <w:t xml:space="preserve">, from 2019-20) for Indian citizens from other parts of India; derived from the </w:t>
            </w:r>
            <w:r w:rsidRPr="0037665E">
              <w:rPr>
                <w:rFonts w:ascii="Garamond" w:hAnsi="Garamond"/>
                <w:b/>
                <w:bCs/>
                <w:sz w:val="20"/>
                <w:szCs w:val="20"/>
              </w:rPr>
              <w:t>Bengal Eastern Frontier Regulation, 1873</w:t>
            </w:r>
            <w:r w:rsidRPr="0037665E">
              <w:rPr>
                <w:rFonts w:ascii="Garamond" w:hAnsi="Garamond"/>
                <w:sz w:val="20"/>
                <w:szCs w:val="20"/>
              </w:rPr>
              <w:t>. The professor mentioned that he never needed one as he travelled as the State's guest, but that "police can ask for it any time; always carry it".</w:t>
            </w:r>
          </w:p>
        </w:tc>
        <w:tc>
          <w:tcPr>
            <w:tcW w:w="260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84B12D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 19(5) (protection of Scheduled Tribes); verify the current list.</w:t>
            </w:r>
          </w:p>
        </w:tc>
      </w:tr>
      <w:tr w:rsidR="00DD4075" w:rsidRPr="0037665E" w14:paraId="190F2DD7"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36964D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Protected Area Permits (PAP)</w:t>
            </w:r>
          </w:p>
        </w:tc>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D4D53D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For foreigners in certain border areas (Foreigners (Protected Areas) Order, 1958).</w:t>
            </w:r>
          </w:p>
        </w:tc>
        <w:tc>
          <w:tcPr>
            <w:tcW w:w="260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A96DFA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t>
            </w:r>
          </w:p>
        </w:tc>
      </w:tr>
      <w:tr w:rsidR="00DD4075" w:rsidRPr="0037665E" w14:paraId="238AC7BF"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65E439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Restrictions on transfer of tribal land</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9547B7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Land in Scheduled/tribal areas cannot be transferred to non-tribals; the professor noted that </w:t>
            </w:r>
            <w:r w:rsidRPr="0037665E">
              <w:rPr>
                <w:rFonts w:ascii="Garamond" w:hAnsi="Garamond"/>
                <w:b/>
                <w:bCs/>
                <w:sz w:val="20"/>
                <w:szCs w:val="20"/>
              </w:rPr>
              <w:t>outsiders sometimes bypass this through long leases, benami arrangements or hotels built on tribal land</w:t>
            </w:r>
            <w:r w:rsidRPr="0037665E">
              <w:rPr>
                <w:rFonts w:ascii="Garamond" w:hAnsi="Garamond"/>
                <w:sz w:val="20"/>
                <w:szCs w:val="20"/>
              </w:rPr>
              <w:t xml:space="preserve">. The Supreme Court has held that </w:t>
            </w:r>
            <w:r w:rsidRPr="0037665E">
              <w:rPr>
                <w:rFonts w:ascii="Garamond" w:hAnsi="Garamond"/>
                <w:b/>
                <w:bCs/>
                <w:sz w:val="20"/>
                <w:szCs w:val="20"/>
              </w:rPr>
              <w:t>transfer of tribal land to non-tribals (and leases to private companies for mining) is void</w:t>
            </w:r>
            <w:r w:rsidRPr="0037665E">
              <w:rPr>
                <w:rFonts w:ascii="Garamond" w:hAnsi="Garamond"/>
                <w:sz w:val="20"/>
                <w:szCs w:val="20"/>
              </w:rPr>
              <w:t xml:space="preserve"> under the Fifth Schedule protections.</w:t>
            </w:r>
          </w:p>
        </w:tc>
        <w:tc>
          <w:tcPr>
            <w:tcW w:w="260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912065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Samatha v. State of A.P. (1997) 8 SCC 191</w:t>
            </w:r>
            <w:r w:rsidRPr="0037665E">
              <w:rPr>
                <w:rFonts w:ascii="Garamond" w:hAnsi="Garamond"/>
                <w:sz w:val="20"/>
                <w:szCs w:val="20"/>
              </w:rPr>
              <w:t xml:space="preserve"> (verify); Fifth and Sixth Schedules.</w:t>
            </w:r>
          </w:p>
        </w:tc>
      </w:tr>
      <w:tr w:rsidR="00DD4075" w:rsidRPr="0037665E" w14:paraId="46F0439C"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E1DB97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Sikkim</w:t>
            </w:r>
          </w:p>
        </w:tc>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55FC95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Special protection (Art 371F); the professor said that Sikkimese women who marry outside lose certain property/status rights, "to preserve a homogeneous society". (Reported by the professor from conversation; </w:t>
            </w:r>
            <w:r w:rsidRPr="0037665E">
              <w:rPr>
                <w:rFonts w:ascii="Garamond" w:hAnsi="Garamond"/>
                <w:b/>
                <w:bCs/>
                <w:sz w:val="20"/>
                <w:szCs w:val="20"/>
              </w:rPr>
              <w:t>verify</w:t>
            </w:r>
            <w:r w:rsidRPr="0037665E">
              <w:rPr>
                <w:rFonts w:ascii="Garamond" w:hAnsi="Garamond"/>
                <w:sz w:val="20"/>
                <w:szCs w:val="20"/>
              </w:rPr>
              <w:t xml:space="preserve"> before quoting - the legal position involves Sikkim Subject rules and recent court rulings.)</w:t>
            </w:r>
          </w:p>
        </w:tc>
        <w:tc>
          <w:tcPr>
            <w:tcW w:w="260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6BCE02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 371F.</w:t>
            </w:r>
          </w:p>
        </w:tc>
      </w:tr>
      <w:tr w:rsidR="00DD4075" w:rsidRPr="0037665E" w14:paraId="3A0B0ECF"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A5E92D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Passport / right to travel abroad</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934DDE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Before the </w:t>
            </w:r>
            <w:r w:rsidRPr="0037665E">
              <w:rPr>
                <w:rFonts w:ascii="Garamond" w:hAnsi="Garamond"/>
                <w:b/>
                <w:bCs/>
                <w:sz w:val="20"/>
                <w:szCs w:val="20"/>
              </w:rPr>
              <w:t>Passport Act, 1967</w:t>
            </w:r>
            <w:r w:rsidRPr="0037665E">
              <w:rPr>
                <w:rFonts w:ascii="Garamond" w:hAnsi="Garamond"/>
                <w:sz w:val="20"/>
                <w:szCs w:val="20"/>
              </w:rPr>
              <w:t xml:space="preserve">, passports were issued by executive discretion. In </w:t>
            </w:r>
            <w:r w:rsidRPr="0037665E">
              <w:rPr>
                <w:rFonts w:ascii="Garamond" w:hAnsi="Garamond"/>
                <w:b/>
                <w:bCs/>
                <w:sz w:val="20"/>
                <w:szCs w:val="20"/>
              </w:rPr>
              <w:t xml:space="preserve">Satwant Singh Sawhney v. D. </w:t>
            </w:r>
            <w:proofErr w:type="spellStart"/>
            <w:r w:rsidRPr="0037665E">
              <w:rPr>
                <w:rFonts w:ascii="Garamond" w:hAnsi="Garamond"/>
                <w:b/>
                <w:bCs/>
                <w:sz w:val="20"/>
                <w:szCs w:val="20"/>
              </w:rPr>
              <w:t>Ramarathnam</w:t>
            </w:r>
            <w:proofErr w:type="spellEnd"/>
            <w:r w:rsidRPr="0037665E">
              <w:rPr>
                <w:rFonts w:ascii="Garamond" w:hAnsi="Garamond"/>
                <w:b/>
                <w:bCs/>
                <w:sz w:val="20"/>
                <w:szCs w:val="20"/>
              </w:rPr>
              <w:t xml:space="preserve"> (1967)</w:t>
            </w:r>
            <w:r w:rsidRPr="0037665E">
              <w:rPr>
                <w:rFonts w:ascii="Garamond" w:hAnsi="Garamond"/>
                <w:sz w:val="20"/>
                <w:szCs w:val="20"/>
              </w:rPr>
              <w:t xml:space="preserve"> the Supreme Court held that the </w:t>
            </w:r>
            <w:r w:rsidRPr="0037665E">
              <w:rPr>
                <w:rFonts w:ascii="Garamond" w:hAnsi="Garamond"/>
                <w:b/>
                <w:bCs/>
                <w:sz w:val="20"/>
                <w:szCs w:val="20"/>
              </w:rPr>
              <w:t>right to travel abroad is part of "personal liberty" under Art 21</w:t>
            </w:r>
            <w:r w:rsidRPr="0037665E">
              <w:rPr>
                <w:rFonts w:ascii="Garamond" w:hAnsi="Garamond"/>
                <w:sz w:val="20"/>
                <w:szCs w:val="20"/>
              </w:rPr>
              <w:t xml:space="preserve"> and cannot be denied except by </w:t>
            </w:r>
            <w:r w:rsidRPr="0037665E">
              <w:rPr>
                <w:rFonts w:ascii="Garamond" w:hAnsi="Garamond"/>
                <w:b/>
                <w:bCs/>
                <w:sz w:val="20"/>
                <w:szCs w:val="20"/>
              </w:rPr>
              <w:t>procedure established by law</w:t>
            </w:r>
            <w:r w:rsidRPr="0037665E">
              <w:rPr>
                <w:rFonts w:ascii="Garamond" w:hAnsi="Garamond"/>
                <w:sz w:val="20"/>
                <w:szCs w:val="20"/>
              </w:rPr>
              <w:t xml:space="preserve">; the Government then enacted the </w:t>
            </w:r>
            <w:r w:rsidRPr="0037665E">
              <w:rPr>
                <w:rFonts w:ascii="Garamond" w:hAnsi="Garamond"/>
                <w:b/>
                <w:bCs/>
                <w:sz w:val="20"/>
                <w:szCs w:val="20"/>
              </w:rPr>
              <w:t>Passport Act 1967</w:t>
            </w:r>
            <w:r w:rsidRPr="0037665E">
              <w:rPr>
                <w:rFonts w:ascii="Garamond" w:hAnsi="Garamond"/>
                <w:sz w:val="20"/>
                <w:szCs w:val="20"/>
              </w:rPr>
              <w:t xml:space="preserve">, which still left wide discretion (s. 10(3)). In </w:t>
            </w:r>
            <w:r w:rsidRPr="0037665E">
              <w:rPr>
                <w:rFonts w:ascii="Garamond" w:hAnsi="Garamond"/>
                <w:b/>
                <w:bCs/>
                <w:sz w:val="20"/>
                <w:szCs w:val="20"/>
              </w:rPr>
              <w:t>Maneka Gandhi v. Union of India (1978)</w:t>
            </w:r>
            <w:r w:rsidRPr="0037665E">
              <w:rPr>
                <w:rFonts w:ascii="Garamond" w:hAnsi="Garamond"/>
                <w:sz w:val="20"/>
                <w:szCs w:val="20"/>
              </w:rPr>
              <w:t xml:space="preserve"> that discretion was tested and Art 21 given a due-process reading (Lecture 8).</w:t>
            </w:r>
          </w:p>
        </w:tc>
        <w:tc>
          <w:tcPr>
            <w:tcW w:w="260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C32F5C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 21; see Lecture 8.</w:t>
            </w:r>
          </w:p>
        </w:tc>
      </w:tr>
      <w:tr w:rsidR="00DD4075" w:rsidRPr="0037665E" w14:paraId="6633B2C4"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543F44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Surveillance</w:t>
            </w:r>
          </w:p>
        </w:tc>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AFF9399"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i/>
                <w:iCs/>
                <w:sz w:val="20"/>
                <w:szCs w:val="20"/>
              </w:rPr>
              <w:t>Kharak</w:t>
            </w:r>
            <w:proofErr w:type="spellEnd"/>
            <w:r w:rsidRPr="0037665E">
              <w:rPr>
                <w:rFonts w:ascii="Garamond" w:hAnsi="Garamond"/>
                <w:i/>
                <w:iCs/>
                <w:sz w:val="20"/>
                <w:szCs w:val="20"/>
              </w:rPr>
              <w:t xml:space="preserve"> Singh v. State of U.P.</w:t>
            </w:r>
            <w:r w:rsidRPr="0037665E">
              <w:rPr>
                <w:rFonts w:ascii="Garamond" w:hAnsi="Garamond"/>
                <w:sz w:val="20"/>
                <w:szCs w:val="20"/>
              </w:rPr>
              <w:t xml:space="preserve"> (1962): domiciliary visits at night violated Art 21; shadowing and reporting movements did not violate Art 19(1)(d) because "freedom of movement" was not infringed by surveillance. Later overtaken by </w:t>
            </w:r>
            <w:proofErr w:type="spellStart"/>
            <w:r w:rsidRPr="0037665E">
              <w:rPr>
                <w:rFonts w:ascii="Garamond" w:hAnsi="Garamond"/>
                <w:i/>
                <w:iCs/>
                <w:sz w:val="20"/>
                <w:szCs w:val="20"/>
              </w:rPr>
              <w:t>Puttaswamy</w:t>
            </w:r>
            <w:proofErr w:type="spellEnd"/>
            <w:r w:rsidRPr="0037665E">
              <w:rPr>
                <w:rFonts w:ascii="Garamond" w:hAnsi="Garamond"/>
                <w:sz w:val="20"/>
                <w:szCs w:val="20"/>
              </w:rPr>
              <w:t xml:space="preserve"> (2017).</w:t>
            </w:r>
          </w:p>
        </w:tc>
        <w:tc>
          <w:tcPr>
            <w:tcW w:w="260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9CE30D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Arts 19(1)(d), 21.</w:t>
            </w:r>
          </w:p>
        </w:tc>
      </w:tr>
    </w:tbl>
    <w:p w14:paraId="685DF82B" w14:textId="77777777" w:rsidR="00DD4075" w:rsidRPr="0037665E" w:rsidRDefault="00DD4075" w:rsidP="0037665E">
      <w:pPr>
        <w:spacing w:after="80"/>
        <w:jc w:val="both"/>
        <w:rPr>
          <w:rFonts w:ascii="Garamond" w:hAnsi="Garamond"/>
        </w:rPr>
      </w:pPr>
    </w:p>
    <w:p w14:paraId="78068A32" w14:textId="77777777" w:rsidR="00DD4075" w:rsidRPr="0037665E" w:rsidRDefault="00000000" w:rsidP="0037665E">
      <w:pPr>
        <w:pStyle w:val="Heading2"/>
        <w:keepNext/>
        <w:jc w:val="both"/>
        <w:rPr>
          <w:rFonts w:ascii="Garamond" w:hAnsi="Garamond"/>
        </w:rPr>
      </w:pPr>
      <w:bookmarkStart w:id="82" w:name="_Toc243736349"/>
      <w:r w:rsidRPr="0037665E">
        <w:rPr>
          <w:rFonts w:ascii="Garamond" w:hAnsi="Garamond"/>
        </w:rPr>
        <w:t>7.6 Freedom of profession, trade and business - Art 19(1)(g) and 19(6)</w:t>
      </w:r>
      <w:bookmarkEnd w:id="82"/>
    </w:p>
    <w:p w14:paraId="2DF094A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Four words:</w:t>
      </w:r>
      <w:r w:rsidRPr="0037665E">
        <w:rPr>
          <w:rFonts w:ascii="Garamond" w:hAnsi="Garamond"/>
        </w:rPr>
        <w:t xml:space="preserve"> "profession", "occupation", "trade", "business" - the Court interprets them </w:t>
      </w:r>
      <w:r w:rsidRPr="0037665E">
        <w:rPr>
          <w:rFonts w:ascii="Garamond" w:hAnsi="Garamond"/>
          <w:b/>
          <w:bCs/>
        </w:rPr>
        <w:t>widely</w:t>
      </w:r>
      <w:r w:rsidRPr="0037665E">
        <w:rPr>
          <w:rFonts w:ascii="Garamond" w:hAnsi="Garamond"/>
        </w:rPr>
        <w:t xml:space="preserve">; but the freedom is </w:t>
      </w:r>
      <w:r w:rsidRPr="0037665E">
        <w:rPr>
          <w:rFonts w:ascii="Garamond" w:hAnsi="Garamond"/>
          <w:b/>
          <w:bCs/>
        </w:rPr>
        <w:t>not unlimited</w:t>
      </w:r>
      <w:r w:rsidRPr="0037665E">
        <w:rPr>
          <w:rFonts w:ascii="Garamond" w:hAnsi="Garamond"/>
        </w:rPr>
        <w:t>.</w:t>
      </w:r>
    </w:p>
    <w:p w14:paraId="01849C1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t>
      </w:r>
      <w:proofErr w:type="spellStart"/>
      <w:r w:rsidRPr="0037665E">
        <w:rPr>
          <w:rFonts w:ascii="Garamond" w:hAnsi="Garamond"/>
          <w:b/>
          <w:bCs/>
        </w:rPr>
        <w:t>i</w:t>
      </w:r>
      <w:proofErr w:type="spellEnd"/>
      <w:r w:rsidRPr="0037665E">
        <w:rPr>
          <w:rFonts w:ascii="Garamond" w:hAnsi="Garamond"/>
          <w:b/>
          <w:bCs/>
        </w:rPr>
        <w:t>) Professional or technical qualifications - Art 19(6)(</w:t>
      </w:r>
      <w:proofErr w:type="spellStart"/>
      <w:r w:rsidRPr="0037665E">
        <w:rPr>
          <w:rFonts w:ascii="Garamond" w:hAnsi="Garamond"/>
          <w:b/>
          <w:bCs/>
        </w:rPr>
        <w:t>i</w:t>
      </w:r>
      <w:proofErr w:type="spellEnd"/>
      <w:r w:rsidRPr="0037665E">
        <w:rPr>
          <w:rFonts w:ascii="Garamond" w:hAnsi="Garamond"/>
          <w:b/>
          <w:bCs/>
        </w:rPr>
        <w:t>):</w:t>
      </w:r>
      <w:r w:rsidRPr="0037665E">
        <w:rPr>
          <w:rFonts w:ascii="Garamond" w:hAnsi="Garamond"/>
        </w:rPr>
        <w:t xml:space="preserve"> to </w:t>
      </w:r>
      <w:proofErr w:type="spellStart"/>
      <w:r w:rsidRPr="0037665E">
        <w:rPr>
          <w:rFonts w:ascii="Garamond" w:hAnsi="Garamond"/>
        </w:rPr>
        <w:t>practise</w:t>
      </w:r>
      <w:proofErr w:type="spellEnd"/>
      <w:r w:rsidRPr="0037665E">
        <w:rPr>
          <w:rFonts w:ascii="Garamond" w:hAnsi="Garamond"/>
        </w:rPr>
        <w:t xml:space="preserve"> law you need an </w:t>
      </w:r>
      <w:r w:rsidRPr="0037665E">
        <w:rPr>
          <w:rFonts w:ascii="Garamond" w:hAnsi="Garamond"/>
          <w:b/>
          <w:bCs/>
        </w:rPr>
        <w:t>LL.B. degree and enrolment</w:t>
      </w:r>
      <w:r w:rsidRPr="0037665E">
        <w:rPr>
          <w:rFonts w:ascii="Garamond" w:hAnsi="Garamond"/>
        </w:rPr>
        <w:t xml:space="preserve"> as an </w:t>
      </w:r>
      <w:r w:rsidRPr="0037665E">
        <w:rPr>
          <w:rFonts w:ascii="Garamond" w:hAnsi="Garamond"/>
          <w:b/>
          <w:bCs/>
        </w:rPr>
        <w:t>advocate</w:t>
      </w:r>
      <w:r w:rsidRPr="0037665E">
        <w:rPr>
          <w:rFonts w:ascii="Garamond" w:hAnsi="Garamond"/>
        </w:rPr>
        <w:t xml:space="preserve"> (</w:t>
      </w:r>
      <w:r w:rsidRPr="0037665E">
        <w:rPr>
          <w:rFonts w:ascii="Garamond" w:hAnsi="Garamond"/>
          <w:b/>
          <w:bCs/>
        </w:rPr>
        <w:t>Advocates Act, 1961</w:t>
      </w:r>
      <w:r w:rsidRPr="0037665E">
        <w:rPr>
          <w:rFonts w:ascii="Garamond" w:hAnsi="Garamond"/>
        </w:rPr>
        <w:t xml:space="preserve">, ss. 29 and 33: only advocates may </w:t>
      </w:r>
      <w:proofErr w:type="spellStart"/>
      <w:r w:rsidRPr="0037665E">
        <w:rPr>
          <w:rFonts w:ascii="Garamond" w:hAnsi="Garamond"/>
        </w:rPr>
        <w:t>practise</w:t>
      </w:r>
      <w:proofErr w:type="spellEnd"/>
      <w:r w:rsidRPr="0037665E">
        <w:rPr>
          <w:rFonts w:ascii="Garamond" w:hAnsi="Garamond"/>
        </w:rPr>
        <w:t xml:space="preserve"> in courts); to perform heart surgery you need a </w:t>
      </w:r>
      <w:r w:rsidRPr="0037665E">
        <w:rPr>
          <w:rFonts w:ascii="Garamond" w:hAnsi="Garamond"/>
          <w:b/>
          <w:bCs/>
        </w:rPr>
        <w:t>medical degree and registration</w:t>
      </w:r>
      <w:r w:rsidRPr="0037665E">
        <w:rPr>
          <w:rFonts w:ascii="Garamond" w:hAnsi="Garamond"/>
        </w:rPr>
        <w:t xml:space="preserve"> (National Medical Commission Act, 2019); to build a building you need a registered </w:t>
      </w:r>
      <w:r w:rsidRPr="0037665E">
        <w:rPr>
          <w:rFonts w:ascii="Garamond" w:hAnsi="Garamond"/>
          <w:b/>
          <w:bCs/>
        </w:rPr>
        <w:t>architect/engineer</w:t>
      </w:r>
      <w:r w:rsidRPr="0037665E">
        <w:rPr>
          <w:rFonts w:ascii="Garamond" w:hAnsi="Garamond"/>
        </w:rPr>
        <w:t xml:space="preserve">. A person can argue </w:t>
      </w:r>
      <w:r w:rsidRPr="0037665E">
        <w:rPr>
          <w:rFonts w:ascii="Garamond" w:hAnsi="Garamond"/>
          <w:b/>
          <w:bCs/>
        </w:rPr>
        <w:t>their own case</w:t>
      </w:r>
      <w:r w:rsidRPr="0037665E">
        <w:rPr>
          <w:rFonts w:ascii="Garamond" w:hAnsi="Garamond"/>
        </w:rPr>
        <w:t xml:space="preserve"> but not another's unless enrolled; "the </w:t>
      </w:r>
      <w:r w:rsidRPr="0037665E">
        <w:rPr>
          <w:rFonts w:ascii="Garamond" w:hAnsi="Garamond"/>
          <w:b/>
          <w:bCs/>
        </w:rPr>
        <w:t>monopoly of the Bar</w:t>
      </w:r>
      <w:r w:rsidRPr="0037665E">
        <w:rPr>
          <w:rFonts w:ascii="Garamond" w:hAnsi="Garamond"/>
        </w:rPr>
        <w:t xml:space="preserve"> in courts" is a qualification-based restriction. The professor's anecdote of a retired income-tax official appearing in tax matters illustrates that "knowing the subject" is not the same as "having the </w:t>
      </w:r>
      <w:proofErr w:type="spellStart"/>
      <w:r w:rsidRPr="0037665E">
        <w:rPr>
          <w:rFonts w:ascii="Garamond" w:hAnsi="Garamond"/>
        </w:rPr>
        <w:t>licence</w:t>
      </w:r>
      <w:proofErr w:type="spellEnd"/>
      <w:r w:rsidRPr="0037665E">
        <w:rPr>
          <w:rFonts w:ascii="Garamond" w:hAnsi="Garamond"/>
        </w:rPr>
        <w:t xml:space="preserve"> of the Bar". </w:t>
      </w:r>
      <w:r w:rsidRPr="0037665E">
        <w:rPr>
          <w:rFonts w:ascii="Garamond" w:hAnsi="Garamond"/>
          <w:b/>
          <w:bCs/>
        </w:rPr>
        <w:t>Bar Council of India v. A.K. Balaji (2018) 5 SCC 379:</w:t>
      </w:r>
      <w:r w:rsidRPr="0037665E">
        <w:rPr>
          <w:rFonts w:ascii="Garamond" w:hAnsi="Garamond"/>
        </w:rPr>
        <w:t xml:space="preserve"> foreign lawyers/firms cannot </w:t>
      </w:r>
      <w:proofErr w:type="spellStart"/>
      <w:r w:rsidRPr="0037665E">
        <w:rPr>
          <w:rFonts w:ascii="Garamond" w:hAnsi="Garamond"/>
          <w:b/>
          <w:bCs/>
        </w:rPr>
        <w:t>practise</w:t>
      </w:r>
      <w:proofErr w:type="spellEnd"/>
      <w:r w:rsidRPr="0037665E">
        <w:rPr>
          <w:rFonts w:ascii="Garamond" w:hAnsi="Garamond"/>
        </w:rPr>
        <w:t xml:space="preserve"> Indian law in India (but may visit on a temporary fly-in/fly-out basis for international arbitration).</w:t>
      </w:r>
    </w:p>
    <w:p w14:paraId="5764359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Interest rates:</w:t>
      </w:r>
      <w:r w:rsidRPr="0037665E">
        <w:rPr>
          <w:rFonts w:ascii="Garamond" w:hAnsi="Garamond"/>
        </w:rPr>
        <w:t xml:space="preserve"> the professor mentioned that when the State </w:t>
      </w:r>
      <w:r w:rsidRPr="0037665E">
        <w:rPr>
          <w:rFonts w:ascii="Garamond" w:hAnsi="Garamond"/>
          <w:b/>
          <w:bCs/>
        </w:rPr>
        <w:t>caps interest rates</w:t>
      </w:r>
      <w:r w:rsidRPr="0037665E">
        <w:rPr>
          <w:rFonts w:ascii="Garamond" w:hAnsi="Garamond"/>
        </w:rPr>
        <w:t xml:space="preserve"> or </w:t>
      </w:r>
      <w:r w:rsidRPr="0037665E">
        <w:rPr>
          <w:rFonts w:ascii="Garamond" w:hAnsi="Garamond"/>
          <w:b/>
          <w:bCs/>
        </w:rPr>
        <w:t>price</w:t>
      </w:r>
      <w:r w:rsidRPr="0037665E">
        <w:rPr>
          <w:rFonts w:ascii="Garamond" w:hAnsi="Garamond"/>
        </w:rPr>
        <w:t>, a trader cannot sell/buy above it - a general-public-interest regulation (Art 19(6)).</w:t>
      </w:r>
    </w:p>
    <w:p w14:paraId="3A6957B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(ii) State monopoly - Art 19(6)(ii):</w:t>
      </w:r>
      <w:r w:rsidRPr="0037665E">
        <w:rPr>
          <w:rFonts w:ascii="Garamond" w:hAnsi="Garamond"/>
        </w:rPr>
        <w:t xml:space="preserve"> the State (or a </w:t>
      </w:r>
      <w:proofErr w:type="gramStart"/>
      <w:r w:rsidRPr="0037665E">
        <w:rPr>
          <w:rFonts w:ascii="Garamond" w:hAnsi="Garamond"/>
        </w:rPr>
        <w:t>State</w:t>
      </w:r>
      <w:proofErr w:type="gramEnd"/>
      <w:r w:rsidRPr="0037665E">
        <w:rPr>
          <w:rFonts w:ascii="Garamond" w:hAnsi="Garamond"/>
        </w:rPr>
        <w:t xml:space="preserve"> corporation) may carry on a trade or business </w:t>
      </w:r>
      <w:r w:rsidRPr="0037665E">
        <w:rPr>
          <w:rFonts w:ascii="Garamond" w:hAnsi="Garamond"/>
          <w:b/>
          <w:bCs/>
        </w:rPr>
        <w:t>to the exclusion, complete or partial, of citizens</w:t>
      </w:r>
      <w:r w:rsidRPr="0037665E">
        <w:rPr>
          <w:rFonts w:ascii="Garamond" w:hAnsi="Garamond"/>
        </w:rPr>
        <w:t xml:space="preserve">. </w:t>
      </w:r>
      <w:r w:rsidRPr="0037665E">
        <w:rPr>
          <w:rFonts w:ascii="Garamond" w:hAnsi="Garamond"/>
          <w:b/>
          <w:bCs/>
        </w:rPr>
        <w:t>Professor's rationale:</w:t>
      </w:r>
      <w:r w:rsidRPr="0037665E">
        <w:rPr>
          <w:rFonts w:ascii="Garamond" w:hAnsi="Garamond"/>
        </w:rPr>
        <w:t xml:space="preserve"> a </w:t>
      </w:r>
      <w:r w:rsidRPr="0037665E">
        <w:rPr>
          <w:rFonts w:ascii="Garamond" w:hAnsi="Garamond"/>
          <w:b/>
          <w:bCs/>
        </w:rPr>
        <w:t>welfare State</w:t>
      </w:r>
      <w:r w:rsidRPr="0037665E">
        <w:rPr>
          <w:rFonts w:ascii="Garamond" w:hAnsi="Garamond"/>
        </w:rPr>
        <w:t xml:space="preserve"> must ensure availability of </w:t>
      </w:r>
      <w:r w:rsidRPr="0037665E">
        <w:rPr>
          <w:rFonts w:ascii="Garamond" w:hAnsi="Garamond"/>
          <w:b/>
          <w:bCs/>
        </w:rPr>
        <w:t>both profitable and non-profitable services</w:t>
      </w:r>
      <w:r w:rsidRPr="0037665E">
        <w:rPr>
          <w:rFonts w:ascii="Garamond" w:hAnsi="Garamond"/>
        </w:rPr>
        <w:t xml:space="preserve">; it therefore keeps some profit-making activities (e.g. </w:t>
      </w:r>
      <w:r w:rsidRPr="0037665E">
        <w:rPr>
          <w:rFonts w:ascii="Garamond" w:hAnsi="Garamond"/>
          <w:b/>
          <w:bCs/>
        </w:rPr>
        <w:t>railways</w:t>
      </w:r>
      <w:r w:rsidRPr="0037665E">
        <w:rPr>
          <w:rFonts w:ascii="Garamond" w:hAnsi="Garamond"/>
        </w:rPr>
        <w:t xml:space="preserve">) and uses the profit to fund services that make a loss; "many monopolies have been diluted since". Authority: </w:t>
      </w:r>
      <w:proofErr w:type="spellStart"/>
      <w:r w:rsidRPr="0037665E">
        <w:rPr>
          <w:rFonts w:ascii="Garamond" w:hAnsi="Garamond"/>
          <w:b/>
          <w:bCs/>
        </w:rPr>
        <w:t>Akadasi</w:t>
      </w:r>
      <w:proofErr w:type="spellEnd"/>
      <w:r w:rsidRPr="0037665E">
        <w:rPr>
          <w:rFonts w:ascii="Garamond" w:hAnsi="Garamond"/>
          <w:b/>
          <w:bCs/>
        </w:rPr>
        <w:t xml:space="preserve"> Padhan v. State of Orissa (1963)</w:t>
      </w:r>
      <w:r w:rsidRPr="0037665E">
        <w:rPr>
          <w:rFonts w:ascii="Garamond" w:hAnsi="Garamond"/>
        </w:rPr>
        <w:t xml:space="preserve"> (State monopoly in </w:t>
      </w:r>
      <w:proofErr w:type="spellStart"/>
      <w:r w:rsidRPr="0037665E">
        <w:rPr>
          <w:rFonts w:ascii="Garamond" w:hAnsi="Garamond"/>
        </w:rPr>
        <w:t>kendu</w:t>
      </w:r>
      <w:proofErr w:type="spellEnd"/>
      <w:r w:rsidRPr="0037665E">
        <w:rPr>
          <w:rFonts w:ascii="Garamond" w:hAnsi="Garamond"/>
        </w:rPr>
        <w:t xml:space="preserve"> leaves valid; a law creating a monopoly under 19(6)(ii) need not separately satisfy the "reasonableness" test).</w:t>
      </w:r>
    </w:p>
    <w:p w14:paraId="76562B8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Important qualification:</w:t>
      </w:r>
      <w:r w:rsidRPr="0037665E">
        <w:rPr>
          <w:rFonts w:ascii="Garamond" w:hAnsi="Garamond"/>
        </w:rPr>
        <w:t xml:space="preserve"> </w:t>
      </w:r>
      <w:proofErr w:type="spellStart"/>
      <w:r w:rsidRPr="0037665E">
        <w:rPr>
          <w:rFonts w:ascii="Garamond" w:hAnsi="Garamond"/>
          <w:b/>
          <w:bCs/>
        </w:rPr>
        <w:t>Chintaman</w:t>
      </w:r>
      <w:proofErr w:type="spellEnd"/>
      <w:r w:rsidRPr="0037665E">
        <w:rPr>
          <w:rFonts w:ascii="Garamond" w:hAnsi="Garamond"/>
          <w:b/>
          <w:bCs/>
        </w:rPr>
        <w:t xml:space="preserve"> Rao v. State of M.P. (1950)</w:t>
      </w:r>
      <w:r w:rsidRPr="0037665E">
        <w:rPr>
          <w:rFonts w:ascii="Garamond" w:hAnsi="Garamond"/>
        </w:rPr>
        <w:t xml:space="preserve"> - restrictions must be </w:t>
      </w:r>
      <w:r w:rsidRPr="0037665E">
        <w:rPr>
          <w:rFonts w:ascii="Garamond" w:hAnsi="Garamond"/>
          <w:b/>
          <w:bCs/>
        </w:rPr>
        <w:t>reasonable</w:t>
      </w:r>
      <w:r w:rsidRPr="0037665E">
        <w:rPr>
          <w:rFonts w:ascii="Garamond" w:hAnsi="Garamond"/>
        </w:rPr>
        <w:t xml:space="preserve">, not arbitrary or excessive (a ban on bidi-manufacture workers during the agricultural season was struck down); </w:t>
      </w:r>
      <w:r w:rsidRPr="0037665E">
        <w:rPr>
          <w:rFonts w:ascii="Garamond" w:hAnsi="Garamond"/>
          <w:b/>
          <w:bCs/>
        </w:rPr>
        <w:t>Excel Wear v. Union of India (1978)</w:t>
      </w:r>
      <w:r w:rsidRPr="0037665E">
        <w:rPr>
          <w:rFonts w:ascii="Garamond" w:hAnsi="Garamond"/>
        </w:rPr>
        <w:t xml:space="preserve"> - the right to carry on business includes the right to </w:t>
      </w:r>
      <w:r w:rsidRPr="0037665E">
        <w:rPr>
          <w:rFonts w:ascii="Garamond" w:hAnsi="Garamond"/>
          <w:b/>
          <w:bCs/>
        </w:rPr>
        <w:t>close</w:t>
      </w:r>
      <w:r w:rsidRPr="0037665E">
        <w:rPr>
          <w:rFonts w:ascii="Garamond" w:hAnsi="Garamond"/>
        </w:rPr>
        <w:t xml:space="preserve"> it down (a law requiring government permission for closure struck down); </w:t>
      </w:r>
      <w:proofErr w:type="spellStart"/>
      <w:r w:rsidRPr="0037665E">
        <w:rPr>
          <w:rFonts w:ascii="Garamond" w:hAnsi="Garamond"/>
          <w:b/>
          <w:bCs/>
        </w:rPr>
        <w:t>Khoday</w:t>
      </w:r>
      <w:proofErr w:type="spellEnd"/>
      <w:r w:rsidRPr="0037665E">
        <w:rPr>
          <w:rFonts w:ascii="Garamond" w:hAnsi="Garamond"/>
          <w:b/>
          <w:bCs/>
        </w:rPr>
        <w:t xml:space="preserve"> Distilleries v. Sri </w:t>
      </w:r>
      <w:proofErr w:type="spellStart"/>
      <w:r w:rsidRPr="0037665E">
        <w:rPr>
          <w:rFonts w:ascii="Garamond" w:hAnsi="Garamond"/>
          <w:b/>
          <w:bCs/>
        </w:rPr>
        <w:t>Mahadeshwara</w:t>
      </w:r>
      <w:proofErr w:type="spellEnd"/>
      <w:r w:rsidRPr="0037665E">
        <w:rPr>
          <w:rFonts w:ascii="Garamond" w:hAnsi="Garamond"/>
          <w:b/>
          <w:bCs/>
        </w:rPr>
        <w:t xml:space="preserve"> </w:t>
      </w:r>
      <w:proofErr w:type="spellStart"/>
      <w:r w:rsidRPr="0037665E">
        <w:rPr>
          <w:rFonts w:ascii="Garamond" w:hAnsi="Garamond"/>
          <w:b/>
          <w:bCs/>
        </w:rPr>
        <w:t>Sahakara</w:t>
      </w:r>
      <w:proofErr w:type="spellEnd"/>
      <w:r w:rsidRPr="0037665E">
        <w:rPr>
          <w:rFonts w:ascii="Garamond" w:hAnsi="Garamond"/>
          <w:b/>
          <w:bCs/>
        </w:rPr>
        <w:t xml:space="preserve"> </w:t>
      </w:r>
      <w:proofErr w:type="spellStart"/>
      <w:r w:rsidRPr="0037665E">
        <w:rPr>
          <w:rFonts w:ascii="Garamond" w:hAnsi="Garamond"/>
          <w:b/>
          <w:bCs/>
        </w:rPr>
        <w:t>Sakkare</w:t>
      </w:r>
      <w:proofErr w:type="spellEnd"/>
      <w:r w:rsidRPr="0037665E">
        <w:rPr>
          <w:rFonts w:ascii="Garamond" w:hAnsi="Garamond"/>
          <w:b/>
          <w:bCs/>
        </w:rPr>
        <w:t xml:space="preserve"> </w:t>
      </w:r>
      <w:proofErr w:type="spellStart"/>
      <w:r w:rsidRPr="0037665E">
        <w:rPr>
          <w:rFonts w:ascii="Garamond" w:hAnsi="Garamond"/>
          <w:b/>
          <w:bCs/>
        </w:rPr>
        <w:t>Karkhane</w:t>
      </w:r>
      <w:proofErr w:type="spellEnd"/>
      <w:r w:rsidRPr="0037665E">
        <w:rPr>
          <w:rFonts w:ascii="Garamond" w:hAnsi="Garamond"/>
          <w:b/>
          <w:bCs/>
        </w:rPr>
        <w:t xml:space="preserve"> (1995)</w:t>
      </w:r>
      <w:r w:rsidRPr="0037665E">
        <w:rPr>
          <w:rFonts w:ascii="Garamond" w:hAnsi="Garamond"/>
        </w:rPr>
        <w:t xml:space="preserve"> - there is </w:t>
      </w:r>
      <w:r w:rsidRPr="0037665E">
        <w:rPr>
          <w:rFonts w:ascii="Garamond" w:hAnsi="Garamond"/>
          <w:b/>
          <w:bCs/>
        </w:rPr>
        <w:t>no fundamental right to trade in liquor</w:t>
      </w:r>
      <w:r w:rsidRPr="0037665E">
        <w:rPr>
          <w:rFonts w:ascii="Garamond" w:hAnsi="Garamond"/>
        </w:rPr>
        <w:t xml:space="preserve"> (a harmful trade, res extra commercium, which the State may prohibit or regulate heavily).</w:t>
      </w:r>
    </w:p>
    <w:p w14:paraId="62D15234" w14:textId="77777777" w:rsidR="00DD4075" w:rsidRPr="0037665E" w:rsidRDefault="00000000" w:rsidP="0037665E">
      <w:pPr>
        <w:pStyle w:val="Heading2"/>
        <w:keepNext/>
        <w:jc w:val="both"/>
        <w:rPr>
          <w:rFonts w:ascii="Garamond" w:hAnsi="Garamond"/>
        </w:rPr>
      </w:pPr>
      <w:bookmarkStart w:id="83" w:name="_Toc243736350"/>
      <w:r w:rsidRPr="0037665E">
        <w:rPr>
          <w:rFonts w:ascii="Garamond" w:hAnsi="Garamond"/>
        </w:rPr>
        <w:t>7.7 Press, broadcast and voters - the cases revised in this lecture</w:t>
      </w:r>
      <w:bookmarkEnd w:id="83"/>
    </w:p>
    <w:p w14:paraId="134B858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revisited the Art 19(1)(a) cases of Lectures 2-4 and linked them with new ones. Revise the cards in Lectures 2 and 4 for the cases below and learn the new cards 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5012"/>
        <w:gridCol w:w="1542"/>
      </w:tblGrid>
      <w:tr w:rsidR="00DD4075" w:rsidRPr="0037665E" w14:paraId="5656B28A" w14:textId="77777777">
        <w:trPr>
          <w:cantSplit/>
          <w:tblHeader/>
        </w:trPr>
        <w:tc>
          <w:tcPr>
            <w:tcW w:w="308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34DA64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Case / theme</w:t>
            </w:r>
          </w:p>
        </w:tc>
        <w:tc>
          <w:tcPr>
            <w:tcW w:w="501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4F14B7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One-line rule</w:t>
            </w:r>
          </w:p>
        </w:tc>
        <w:tc>
          <w:tcPr>
            <w:tcW w:w="154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7E8BAE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Where full card</w:t>
            </w:r>
          </w:p>
        </w:tc>
      </w:tr>
      <w:tr w:rsidR="00DD4075" w:rsidRPr="0037665E" w14:paraId="483D1292" w14:textId="77777777">
        <w:trPr>
          <w:cantSplit/>
        </w:trPr>
        <w:tc>
          <w:tcPr>
            <w:tcW w:w="308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70C3FA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 xml:space="preserve">Romesh </w:t>
            </w:r>
            <w:proofErr w:type="spellStart"/>
            <w:r w:rsidRPr="0037665E">
              <w:rPr>
                <w:rFonts w:ascii="Garamond" w:hAnsi="Garamond"/>
                <w:b/>
                <w:bCs/>
                <w:sz w:val="20"/>
                <w:szCs w:val="20"/>
              </w:rPr>
              <w:t>Thappar</w:t>
            </w:r>
            <w:proofErr w:type="spellEnd"/>
            <w:r w:rsidRPr="0037665E">
              <w:rPr>
                <w:rFonts w:ascii="Garamond" w:hAnsi="Garamond"/>
                <w:sz w:val="20"/>
                <w:szCs w:val="20"/>
              </w:rPr>
              <w:t xml:space="preserve"> (1950)</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BF3F77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Freedom of circulation is part of freedom of the press; restriction must fit Art 19(2).</w:t>
            </w:r>
          </w:p>
        </w:tc>
        <w:tc>
          <w:tcPr>
            <w:tcW w:w="154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969505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2</w:t>
            </w:r>
          </w:p>
        </w:tc>
      </w:tr>
      <w:tr w:rsidR="00DD4075" w:rsidRPr="0037665E" w14:paraId="4710BAC2" w14:textId="77777777">
        <w:trPr>
          <w:cantSplit/>
        </w:trPr>
        <w:tc>
          <w:tcPr>
            <w:tcW w:w="308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9FE3E8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Brij Bhushan v. State of Delhi</w:t>
            </w:r>
            <w:r w:rsidRPr="0037665E">
              <w:rPr>
                <w:rFonts w:ascii="Garamond" w:hAnsi="Garamond"/>
                <w:sz w:val="20"/>
                <w:szCs w:val="20"/>
              </w:rPr>
              <w:t xml:space="preserve"> (1950)</w:t>
            </w:r>
          </w:p>
        </w:tc>
        <w:tc>
          <w:tcPr>
            <w:tcW w:w="501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9B0E86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Pre-censorship</w:t>
            </w:r>
            <w:r w:rsidRPr="0037665E">
              <w:rPr>
                <w:rFonts w:ascii="Garamond" w:hAnsi="Garamond"/>
                <w:sz w:val="20"/>
                <w:szCs w:val="20"/>
              </w:rPr>
              <w:t xml:space="preserve"> of a newspaper (an order that a journal's content be submitted for approval) is a </w:t>
            </w:r>
            <w:r w:rsidRPr="0037665E">
              <w:rPr>
                <w:rFonts w:ascii="Garamond" w:hAnsi="Garamond"/>
                <w:b/>
                <w:bCs/>
                <w:sz w:val="20"/>
                <w:szCs w:val="20"/>
              </w:rPr>
              <w:t>restriction on the freedom of the press</w:t>
            </w:r>
            <w:r w:rsidRPr="0037665E">
              <w:rPr>
                <w:rFonts w:ascii="Garamond" w:hAnsi="Garamond"/>
                <w:sz w:val="20"/>
                <w:szCs w:val="20"/>
              </w:rPr>
              <w:t xml:space="preserve"> and invalid.</w:t>
            </w:r>
          </w:p>
        </w:tc>
        <w:tc>
          <w:tcPr>
            <w:tcW w:w="154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2D095D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2</w:t>
            </w:r>
          </w:p>
        </w:tc>
      </w:tr>
      <w:tr w:rsidR="00DD4075" w:rsidRPr="0037665E" w14:paraId="13A5289B" w14:textId="77777777">
        <w:trPr>
          <w:cantSplit/>
        </w:trPr>
        <w:tc>
          <w:tcPr>
            <w:tcW w:w="308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7D98F1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K.A. Abbas v. Union of India</w:t>
            </w:r>
            <w:r w:rsidRPr="0037665E">
              <w:rPr>
                <w:rFonts w:ascii="Garamond" w:hAnsi="Garamond"/>
                <w:sz w:val="20"/>
                <w:szCs w:val="20"/>
              </w:rPr>
              <w:t xml:space="preserve"> (1970)</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0539E2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Pre-censorship of </w:t>
            </w:r>
            <w:r w:rsidRPr="0037665E">
              <w:rPr>
                <w:rFonts w:ascii="Garamond" w:hAnsi="Garamond"/>
                <w:b/>
                <w:bCs/>
                <w:sz w:val="20"/>
                <w:szCs w:val="20"/>
              </w:rPr>
              <w:t>films</w:t>
            </w:r>
            <w:r w:rsidRPr="0037665E">
              <w:rPr>
                <w:rFonts w:ascii="Garamond" w:hAnsi="Garamond"/>
                <w:sz w:val="20"/>
                <w:szCs w:val="20"/>
              </w:rPr>
              <w:t xml:space="preserve"> is </w:t>
            </w:r>
            <w:r w:rsidRPr="0037665E">
              <w:rPr>
                <w:rFonts w:ascii="Garamond" w:hAnsi="Garamond"/>
                <w:b/>
                <w:bCs/>
                <w:sz w:val="20"/>
                <w:szCs w:val="20"/>
              </w:rPr>
              <w:t>permissible</w:t>
            </w:r>
            <w:r w:rsidRPr="0037665E">
              <w:rPr>
                <w:rFonts w:ascii="Garamond" w:hAnsi="Garamond"/>
                <w:sz w:val="20"/>
                <w:szCs w:val="20"/>
              </w:rPr>
              <w:t xml:space="preserve"> (film = different medium with greater impact).</w:t>
            </w:r>
          </w:p>
        </w:tc>
        <w:tc>
          <w:tcPr>
            <w:tcW w:w="154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2E62EF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2</w:t>
            </w:r>
          </w:p>
        </w:tc>
      </w:tr>
      <w:tr w:rsidR="00DD4075" w:rsidRPr="0037665E" w14:paraId="4BF9D7D4" w14:textId="77777777">
        <w:trPr>
          <w:cantSplit/>
        </w:trPr>
        <w:tc>
          <w:tcPr>
            <w:tcW w:w="308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213787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Express Newspapers v. Union of India</w:t>
            </w:r>
            <w:r w:rsidRPr="0037665E">
              <w:rPr>
                <w:rFonts w:ascii="Garamond" w:hAnsi="Garamond"/>
                <w:sz w:val="20"/>
                <w:szCs w:val="20"/>
              </w:rPr>
              <w:t xml:space="preserve"> (1958); </w:t>
            </w:r>
            <w:r w:rsidRPr="0037665E">
              <w:rPr>
                <w:rFonts w:ascii="Garamond" w:hAnsi="Garamond"/>
                <w:b/>
                <w:bCs/>
                <w:sz w:val="20"/>
                <w:szCs w:val="20"/>
              </w:rPr>
              <w:t>Sakal Papers</w:t>
            </w:r>
            <w:r w:rsidRPr="0037665E">
              <w:rPr>
                <w:rFonts w:ascii="Garamond" w:hAnsi="Garamond"/>
                <w:sz w:val="20"/>
                <w:szCs w:val="20"/>
              </w:rPr>
              <w:t xml:space="preserve"> (1962); </w:t>
            </w:r>
            <w:r w:rsidRPr="0037665E">
              <w:rPr>
                <w:rFonts w:ascii="Garamond" w:hAnsi="Garamond"/>
                <w:b/>
                <w:bCs/>
                <w:sz w:val="20"/>
                <w:szCs w:val="20"/>
              </w:rPr>
              <w:t>Bennett Coleman</w:t>
            </w:r>
            <w:r w:rsidRPr="0037665E">
              <w:rPr>
                <w:rFonts w:ascii="Garamond" w:hAnsi="Garamond"/>
                <w:sz w:val="20"/>
                <w:szCs w:val="20"/>
              </w:rPr>
              <w:t xml:space="preserve"> (1972)</w:t>
            </w:r>
          </w:p>
        </w:tc>
        <w:tc>
          <w:tcPr>
            <w:tcW w:w="501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001ED0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Indirect control</w:t>
            </w:r>
            <w:r w:rsidRPr="0037665E">
              <w:rPr>
                <w:rFonts w:ascii="Garamond" w:hAnsi="Garamond"/>
                <w:sz w:val="20"/>
                <w:szCs w:val="20"/>
              </w:rPr>
              <w:t xml:space="preserve"> of press (page limits, price-page schedules, newsprint quotas) is a restriction on speech and violates Art 19(1)(a).</w:t>
            </w:r>
          </w:p>
        </w:tc>
        <w:tc>
          <w:tcPr>
            <w:tcW w:w="154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4EF50C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4</w:t>
            </w:r>
          </w:p>
        </w:tc>
      </w:tr>
      <w:tr w:rsidR="00DD4075" w:rsidRPr="0037665E" w14:paraId="4CBC24A3" w14:textId="77777777">
        <w:trPr>
          <w:cantSplit/>
        </w:trPr>
        <w:tc>
          <w:tcPr>
            <w:tcW w:w="308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AD9ADF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Indian Express Newspapers v. Union of India</w:t>
            </w:r>
            <w:r w:rsidRPr="0037665E">
              <w:rPr>
                <w:rFonts w:ascii="Garamond" w:hAnsi="Garamond"/>
                <w:sz w:val="20"/>
                <w:szCs w:val="20"/>
              </w:rPr>
              <w:t xml:space="preserve"> (1985)</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BF2CCC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Taxation affecting newspapers (customs duty on newsprint) must be considered in the light of </w:t>
            </w:r>
            <w:r w:rsidRPr="0037665E">
              <w:rPr>
                <w:rFonts w:ascii="Garamond" w:hAnsi="Garamond"/>
                <w:b/>
                <w:bCs/>
                <w:sz w:val="20"/>
                <w:szCs w:val="20"/>
              </w:rPr>
              <w:t>press freedom</w:t>
            </w:r>
            <w:r w:rsidRPr="0037665E">
              <w:rPr>
                <w:rFonts w:ascii="Garamond" w:hAnsi="Garamond"/>
                <w:sz w:val="20"/>
                <w:szCs w:val="20"/>
              </w:rPr>
              <w:t>; the Court did not strike it down but asked the Government to reconsider.</w:t>
            </w:r>
          </w:p>
        </w:tc>
        <w:tc>
          <w:tcPr>
            <w:tcW w:w="154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CA7643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4</w:t>
            </w:r>
          </w:p>
        </w:tc>
      </w:tr>
      <w:tr w:rsidR="00DD4075" w:rsidRPr="0037665E" w14:paraId="0FEA9A9A" w14:textId="77777777">
        <w:trPr>
          <w:cantSplit/>
        </w:trPr>
        <w:tc>
          <w:tcPr>
            <w:tcW w:w="308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8D663D1"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Tuljapurkar</w:t>
            </w:r>
            <w:proofErr w:type="spellEnd"/>
            <w:r w:rsidRPr="0037665E">
              <w:rPr>
                <w:rFonts w:ascii="Garamond" w:hAnsi="Garamond"/>
                <w:sz w:val="20"/>
                <w:szCs w:val="20"/>
              </w:rPr>
              <w:t xml:space="preserve"> (2015)</w:t>
            </w:r>
          </w:p>
        </w:tc>
        <w:tc>
          <w:tcPr>
            <w:tcW w:w="501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3C04AA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Obscenity and historically respected figures; "very important from the exam point of view".</w:t>
            </w:r>
          </w:p>
        </w:tc>
        <w:tc>
          <w:tcPr>
            <w:tcW w:w="154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2FBC61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4</w:t>
            </w:r>
          </w:p>
        </w:tc>
      </w:tr>
      <w:tr w:rsidR="00DD4075" w:rsidRPr="0037665E" w14:paraId="6B39FBFD" w14:textId="77777777">
        <w:trPr>
          <w:cantSplit/>
        </w:trPr>
        <w:tc>
          <w:tcPr>
            <w:tcW w:w="308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639B54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Cricket Association of Bengal</w:t>
            </w:r>
            <w:r w:rsidRPr="0037665E">
              <w:rPr>
                <w:rFonts w:ascii="Garamond" w:hAnsi="Garamond"/>
                <w:sz w:val="20"/>
                <w:szCs w:val="20"/>
              </w:rPr>
              <w:t xml:space="preserve"> (1995)</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EED340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Airwaves are public property</w:t>
            </w:r>
            <w:r w:rsidRPr="0037665E">
              <w:rPr>
                <w:rFonts w:ascii="Garamond" w:hAnsi="Garamond"/>
                <w:sz w:val="20"/>
                <w:szCs w:val="20"/>
              </w:rPr>
              <w:t>; the right to communicate and receive information is part of Art 19(1)(a); State monopoly over broadcasting is not protected.</w:t>
            </w:r>
          </w:p>
        </w:tc>
        <w:tc>
          <w:tcPr>
            <w:tcW w:w="154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CF196F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Lecture 2; </w:t>
            </w:r>
            <w:proofErr w:type="gramStart"/>
            <w:r w:rsidRPr="0037665E">
              <w:rPr>
                <w:rFonts w:ascii="Garamond" w:hAnsi="Garamond"/>
                <w:sz w:val="20"/>
                <w:szCs w:val="20"/>
              </w:rPr>
              <w:t>plus</w:t>
            </w:r>
            <w:proofErr w:type="gramEnd"/>
            <w:r w:rsidRPr="0037665E">
              <w:rPr>
                <w:rFonts w:ascii="Garamond" w:hAnsi="Garamond"/>
                <w:sz w:val="20"/>
                <w:szCs w:val="20"/>
              </w:rPr>
              <w:t xml:space="preserve"> Art 39 in 7.9 below</w:t>
            </w:r>
          </w:p>
        </w:tc>
      </w:tr>
    </w:tbl>
    <w:p w14:paraId="2A850CD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273CDD1"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4D49D47E"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R. Rajagopal v. State of Tamil Nadu (the "Auto Shankar" case) (1994)</w:t>
            </w:r>
          </w:p>
          <w:p w14:paraId="2469B77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(1994) 6 SCC 632 (Supreme Court of India; B.P. Jeevan Reddy J. for the Bench; decided 7 October 1994).</w:t>
            </w:r>
          </w:p>
          <w:p w14:paraId="06AF69C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27AD21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Auto Shankar</w:t>
            </w:r>
            <w:r w:rsidRPr="0037665E">
              <w:rPr>
                <w:rFonts w:ascii="Garamond" w:hAnsi="Garamond"/>
              </w:rPr>
              <w:t xml:space="preserve"> (Gauri Shankar), a prisoner convicted of </w:t>
            </w:r>
            <w:r w:rsidRPr="0037665E">
              <w:rPr>
                <w:rFonts w:ascii="Garamond" w:hAnsi="Garamond"/>
                <w:b/>
                <w:bCs/>
              </w:rPr>
              <w:t>six murders</w:t>
            </w:r>
            <w:r w:rsidRPr="0037665E">
              <w:rPr>
                <w:rFonts w:ascii="Garamond" w:hAnsi="Garamond"/>
              </w:rPr>
              <w:t xml:space="preserve"> and sentenced to death, wrote an </w:t>
            </w:r>
            <w:r w:rsidRPr="0037665E">
              <w:rPr>
                <w:rFonts w:ascii="Garamond" w:hAnsi="Garamond"/>
                <w:b/>
                <w:bCs/>
              </w:rPr>
              <w:t>autobiography</w:t>
            </w:r>
            <w:r w:rsidRPr="0037665E">
              <w:rPr>
                <w:rFonts w:ascii="Garamond" w:hAnsi="Garamond"/>
              </w:rPr>
              <w:t xml:space="preserve"> in jail, which allegedly described his links with </w:t>
            </w:r>
            <w:r w:rsidRPr="0037665E">
              <w:rPr>
                <w:rFonts w:ascii="Garamond" w:hAnsi="Garamond"/>
                <w:b/>
                <w:bCs/>
              </w:rPr>
              <w:t>police and prison officials</w:t>
            </w:r>
            <w:r w:rsidRPr="0037665E">
              <w:rPr>
                <w:rFonts w:ascii="Garamond" w:hAnsi="Garamond"/>
              </w:rPr>
              <w:t xml:space="preserve">. He gave it to his wife to be published by the Tamil magazine </w:t>
            </w:r>
            <w:r w:rsidRPr="0037665E">
              <w:rPr>
                <w:rFonts w:ascii="Garamond" w:hAnsi="Garamond"/>
                <w:b/>
                <w:bCs/>
              </w:rPr>
              <w:t>"</w:t>
            </w:r>
            <w:proofErr w:type="spellStart"/>
            <w:r w:rsidRPr="0037665E">
              <w:rPr>
                <w:rFonts w:ascii="Garamond" w:hAnsi="Garamond"/>
                <w:b/>
                <w:bCs/>
              </w:rPr>
              <w:t>Nakkheeran</w:t>
            </w:r>
            <w:proofErr w:type="spellEnd"/>
            <w:r w:rsidRPr="0037665E">
              <w:rPr>
                <w:rFonts w:ascii="Garamond" w:hAnsi="Garamond"/>
                <w:b/>
                <w:bCs/>
              </w:rPr>
              <w:t>"</w:t>
            </w:r>
            <w:r w:rsidRPr="0037665E">
              <w:rPr>
                <w:rFonts w:ascii="Garamond" w:hAnsi="Garamond"/>
              </w:rPr>
              <w:t xml:space="preserve">. Prison authorities (the Inspector General of Prisons) </w:t>
            </w:r>
            <w:r w:rsidRPr="0037665E">
              <w:rPr>
                <w:rFonts w:ascii="Garamond" w:hAnsi="Garamond"/>
                <w:b/>
                <w:bCs/>
              </w:rPr>
              <w:t>asked the publisher not to publish</w:t>
            </w:r>
            <w:r w:rsidRPr="0037665E">
              <w:rPr>
                <w:rFonts w:ascii="Garamond" w:hAnsi="Garamond"/>
              </w:rPr>
              <w:t xml:space="preserve"> and threatened action; the magazine petitioned.</w:t>
            </w:r>
          </w:p>
          <w:p w14:paraId="0CD97B9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professor's retelling of this case included invented comic details; only the facts above are the case.</w:t>
            </w:r>
          </w:p>
          <w:p w14:paraId="0E6635A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225288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Can the State </w:t>
            </w:r>
            <w:r w:rsidRPr="0037665E">
              <w:rPr>
                <w:rFonts w:ascii="Garamond" w:hAnsi="Garamond"/>
                <w:b/>
                <w:bCs/>
              </w:rPr>
              <w:t>prevent publication in advance</w:t>
            </w:r>
            <w:r w:rsidRPr="0037665E">
              <w:rPr>
                <w:rFonts w:ascii="Garamond" w:hAnsi="Garamond"/>
              </w:rPr>
              <w:t xml:space="preserve"> (prior restraint)? Is there a right to privacy in Art 21 against publication of one's life story? What may the press publish about public officials?</w:t>
            </w:r>
          </w:p>
          <w:p w14:paraId="66917DB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7691B7A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Right to privacy is implicit in Art 21</w:t>
            </w:r>
            <w:r w:rsidRPr="0037665E">
              <w:rPr>
                <w:rFonts w:ascii="Garamond" w:hAnsi="Garamond"/>
              </w:rPr>
              <w:t xml:space="preserve">; but no one can restrain publication of matters that are already </w:t>
            </w:r>
            <w:r w:rsidRPr="0037665E">
              <w:rPr>
                <w:rFonts w:ascii="Garamond" w:hAnsi="Garamond"/>
                <w:b/>
                <w:bCs/>
              </w:rPr>
              <w:t>public records (including court records)</w:t>
            </w:r>
            <w:r w:rsidRPr="0037665E">
              <w:rPr>
                <w:rFonts w:ascii="Garamond" w:hAnsi="Garamond"/>
              </w:rPr>
              <w:t>.</w:t>
            </w:r>
          </w:p>
          <w:p w14:paraId="4F3FFD3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Prior restraint is not permissible</w:t>
            </w:r>
            <w:r w:rsidRPr="0037665E">
              <w:rPr>
                <w:rFonts w:ascii="Garamond" w:hAnsi="Garamond"/>
              </w:rPr>
              <w:t xml:space="preserve">; the remedy of a person defamed or whose privacy is invaded is </w:t>
            </w:r>
            <w:r w:rsidRPr="0037665E">
              <w:rPr>
                <w:rFonts w:ascii="Garamond" w:hAnsi="Garamond"/>
                <w:b/>
                <w:bCs/>
              </w:rPr>
              <w:t>after publication</w:t>
            </w:r>
            <w:r w:rsidRPr="0037665E">
              <w:rPr>
                <w:rFonts w:ascii="Garamond" w:hAnsi="Garamond"/>
              </w:rPr>
              <w:t xml:space="preserve"> (damages / action). </w:t>
            </w:r>
            <w:r w:rsidRPr="0037665E">
              <w:rPr>
                <w:rFonts w:ascii="Garamond" w:hAnsi="Garamond"/>
                <w:b/>
                <w:bCs/>
              </w:rPr>
              <w:t>Public officials</w:t>
            </w:r>
            <w:r w:rsidRPr="0037665E">
              <w:rPr>
                <w:rFonts w:ascii="Garamond" w:hAnsi="Garamond"/>
              </w:rPr>
              <w:t xml:space="preserve"> have </w:t>
            </w:r>
            <w:r w:rsidRPr="0037665E">
              <w:rPr>
                <w:rFonts w:ascii="Garamond" w:hAnsi="Garamond"/>
                <w:b/>
                <w:bCs/>
              </w:rPr>
              <w:t>no right to privacy for their official acts and duties</w:t>
            </w:r>
            <w:r w:rsidRPr="0037665E">
              <w:rPr>
                <w:rFonts w:ascii="Garamond" w:hAnsi="Garamond"/>
              </w:rPr>
              <w:t xml:space="preserve"> (except in matters under the Official Secrets Act); the press may </w:t>
            </w:r>
            <w:proofErr w:type="spellStart"/>
            <w:r w:rsidRPr="0037665E">
              <w:rPr>
                <w:rFonts w:ascii="Garamond" w:hAnsi="Garamond"/>
              </w:rPr>
              <w:t>criticise</w:t>
            </w:r>
            <w:proofErr w:type="spellEnd"/>
            <w:r w:rsidRPr="0037665E">
              <w:rPr>
                <w:rFonts w:ascii="Garamond" w:hAnsi="Garamond"/>
              </w:rPr>
              <w:t xml:space="preserve"> them. The State and its officials </w:t>
            </w:r>
            <w:r w:rsidRPr="0037665E">
              <w:rPr>
                <w:rFonts w:ascii="Garamond" w:hAnsi="Garamond"/>
                <w:b/>
                <w:bCs/>
              </w:rPr>
              <w:t>cannot seek to restrain</w:t>
            </w:r>
            <w:r w:rsidRPr="0037665E">
              <w:rPr>
                <w:rFonts w:ascii="Garamond" w:hAnsi="Garamond"/>
              </w:rPr>
              <w:t xml:space="preserve"> the publication of material about their conduct.</w:t>
            </w:r>
          </w:p>
          <w:p w14:paraId="64E184E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Court said the authorities could not stop the autobiography; whether it was defamatory could be tested after publication.</w:t>
            </w:r>
          </w:p>
          <w:p w14:paraId="3AB3DFD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1A0149A"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No prior restraint on the press</w:t>
            </w:r>
            <w:r w:rsidRPr="0037665E">
              <w:rPr>
                <w:rFonts w:ascii="Garamond" w:hAnsi="Garamond"/>
              </w:rPr>
              <w:t>; privacy is protected by Art 21 but yields where the matter is in the public record or concerns the official conduct of public servants.</w:t>
            </w:r>
          </w:p>
          <w:p w14:paraId="1543205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4B3BFBD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Landmark in </w:t>
            </w:r>
            <w:r w:rsidRPr="0037665E">
              <w:rPr>
                <w:rFonts w:ascii="Garamond" w:hAnsi="Garamond"/>
                <w:b/>
                <w:bCs/>
              </w:rPr>
              <w:t>press freedom v. privacy</w:t>
            </w:r>
            <w:r w:rsidRPr="0037665E">
              <w:rPr>
                <w:rFonts w:ascii="Garamond" w:hAnsi="Garamond"/>
              </w:rPr>
              <w:t xml:space="preserve"> (links with Brij Bhushan). Professor: "read it in the original - </w:t>
            </w:r>
            <w:r w:rsidRPr="0037665E">
              <w:rPr>
                <w:rFonts w:ascii="Garamond" w:hAnsi="Garamond"/>
                <w:b/>
                <w:bCs/>
              </w:rPr>
              <w:t>I will not tell you more</w:t>
            </w:r>
            <w:r w:rsidRPr="0037665E">
              <w:rPr>
                <w:rFonts w:ascii="Garamond" w:hAnsi="Garamond"/>
              </w:rPr>
              <w:t>; you will enjoy it" (the case, not the stories)."</w:t>
            </w:r>
          </w:p>
          <w:p w14:paraId="5738A82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33983D4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Cite for: no pre-censorship of press; privacy/defamation after publication; public officials and their duties.</w:t>
            </w:r>
          </w:p>
        </w:tc>
      </w:tr>
    </w:tbl>
    <w:p w14:paraId="5FABC2E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0531289"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5B6050F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Centre for Public Interest Litigation v. Union of India (the 2G Spectrum case) (2012)</w:t>
            </w:r>
          </w:p>
          <w:p w14:paraId="190EC6A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(2012) 3 SCC 1 (Supreme Court of India; G.S. Singhvi and A.K. Ganguly JJ.; decided 2 February 2012). Follow-up: </w:t>
            </w:r>
            <w:r w:rsidRPr="0037665E">
              <w:rPr>
                <w:rFonts w:ascii="Garamond" w:hAnsi="Garamond"/>
                <w:i/>
                <w:iCs/>
              </w:rPr>
              <w:t>Special Reference No. 1 of 2012</w:t>
            </w:r>
            <w:r w:rsidRPr="0037665E">
              <w:rPr>
                <w:rFonts w:ascii="Garamond" w:hAnsi="Garamond"/>
              </w:rPr>
              <w:t xml:space="preserve"> (2012) 10 SCC 1.</w:t>
            </w:r>
          </w:p>
          <w:p w14:paraId="66E8EED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11F314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In 2008 the Department of Telecommunications allotted </w:t>
            </w:r>
            <w:proofErr w:type="spellStart"/>
            <w:r w:rsidRPr="0037665E">
              <w:rPr>
                <w:rFonts w:ascii="Garamond" w:hAnsi="Garamond"/>
              </w:rPr>
              <w:t>licences</w:t>
            </w:r>
            <w:proofErr w:type="spellEnd"/>
            <w:r w:rsidRPr="0037665E">
              <w:rPr>
                <w:rFonts w:ascii="Garamond" w:hAnsi="Garamond"/>
              </w:rPr>
              <w:t xml:space="preserve"> and </w:t>
            </w:r>
            <w:r w:rsidRPr="0037665E">
              <w:rPr>
                <w:rFonts w:ascii="Garamond" w:hAnsi="Garamond"/>
                <w:b/>
                <w:bCs/>
              </w:rPr>
              <w:t>2G spectrum</w:t>
            </w:r>
            <w:r w:rsidRPr="0037665E">
              <w:rPr>
                <w:rFonts w:ascii="Garamond" w:hAnsi="Garamond"/>
              </w:rPr>
              <w:t xml:space="preserve"> at a low fixed price on a </w:t>
            </w:r>
            <w:r w:rsidRPr="0037665E">
              <w:rPr>
                <w:rFonts w:ascii="Garamond" w:hAnsi="Garamond"/>
                <w:b/>
                <w:bCs/>
              </w:rPr>
              <w:t>"first come, first served"</w:t>
            </w:r>
            <w:r w:rsidRPr="0037665E">
              <w:rPr>
                <w:rFonts w:ascii="Garamond" w:hAnsi="Garamond"/>
              </w:rPr>
              <w:t xml:space="preserve"> basis to a few applicants, who then sold equity at high valuations. Public-interest petitioners challenged the allotments.</w:t>
            </w:r>
          </w:p>
          <w:p w14:paraId="74B1563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245606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Can scarce </w:t>
            </w:r>
            <w:r w:rsidRPr="0037665E">
              <w:rPr>
                <w:rFonts w:ascii="Garamond" w:hAnsi="Garamond"/>
                <w:b/>
                <w:bCs/>
              </w:rPr>
              <w:t>natural resources</w:t>
            </w:r>
            <w:r w:rsidRPr="0037665E">
              <w:rPr>
                <w:rFonts w:ascii="Garamond" w:hAnsi="Garamond"/>
              </w:rPr>
              <w:t xml:space="preserve"> be allotted without a transparent, competitive method? What constitutional principles bind the State in distributing them?</w:t>
            </w:r>
          </w:p>
          <w:p w14:paraId="4A8F78B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7D174B5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first-come-first-served method as implemented was </w:t>
            </w:r>
            <w:r w:rsidRPr="0037665E">
              <w:rPr>
                <w:rFonts w:ascii="Garamond" w:hAnsi="Garamond"/>
                <w:b/>
                <w:bCs/>
              </w:rPr>
              <w:t>arbitrary and unconstitutional (Art 14)</w:t>
            </w:r>
            <w:r w:rsidRPr="0037665E">
              <w:rPr>
                <w:rFonts w:ascii="Garamond" w:hAnsi="Garamond"/>
              </w:rPr>
              <w:t xml:space="preserve">; the </w:t>
            </w:r>
            <w:proofErr w:type="spellStart"/>
            <w:r w:rsidRPr="0037665E">
              <w:rPr>
                <w:rFonts w:ascii="Garamond" w:hAnsi="Garamond"/>
              </w:rPr>
              <w:t>licences</w:t>
            </w:r>
            <w:proofErr w:type="spellEnd"/>
            <w:r w:rsidRPr="0037665E">
              <w:rPr>
                <w:rFonts w:ascii="Garamond" w:hAnsi="Garamond"/>
              </w:rPr>
              <w:t xml:space="preserve"> were </w:t>
            </w:r>
            <w:r w:rsidRPr="0037665E">
              <w:rPr>
                <w:rFonts w:ascii="Garamond" w:hAnsi="Garamond"/>
                <w:b/>
                <w:bCs/>
              </w:rPr>
              <w:t>quashed</w:t>
            </w:r>
            <w:r w:rsidRPr="0037665E">
              <w:rPr>
                <w:rFonts w:ascii="Garamond" w:hAnsi="Garamond"/>
              </w:rPr>
              <w:t xml:space="preserve">. The Court treated </w:t>
            </w:r>
            <w:r w:rsidRPr="0037665E">
              <w:rPr>
                <w:rFonts w:ascii="Garamond" w:hAnsi="Garamond"/>
                <w:b/>
                <w:bCs/>
              </w:rPr>
              <w:t>natural resources, including spectrum, as public property held in trust</w:t>
            </w:r>
            <w:r w:rsidRPr="0037665E">
              <w:rPr>
                <w:rFonts w:ascii="Garamond" w:hAnsi="Garamond"/>
              </w:rPr>
              <w:t xml:space="preserve"> by the State for the people, and said their distribution must serve the </w:t>
            </w:r>
            <w:r w:rsidRPr="0037665E">
              <w:rPr>
                <w:rFonts w:ascii="Garamond" w:hAnsi="Garamond"/>
                <w:b/>
                <w:bCs/>
              </w:rPr>
              <w:t>common good</w:t>
            </w:r>
            <w:r w:rsidRPr="0037665E">
              <w:rPr>
                <w:rFonts w:ascii="Garamond" w:hAnsi="Garamond"/>
              </w:rPr>
              <w:t xml:space="preserve"> (Art 39(b)): "</w:t>
            </w:r>
            <w:r w:rsidRPr="0037665E">
              <w:rPr>
                <w:rFonts w:ascii="Garamond" w:hAnsi="Garamond"/>
                <w:b/>
                <w:bCs/>
              </w:rPr>
              <w:t>The State is a trustee</w:t>
            </w:r>
            <w:r w:rsidRPr="0037665E">
              <w:rPr>
                <w:rFonts w:ascii="Garamond" w:hAnsi="Garamond"/>
              </w:rPr>
              <w:t>."</w:t>
            </w:r>
          </w:p>
          <w:p w14:paraId="01B2254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Hence </w:t>
            </w:r>
            <w:r w:rsidRPr="0037665E">
              <w:rPr>
                <w:rFonts w:ascii="Garamond" w:hAnsi="Garamond"/>
                <w:b/>
                <w:bCs/>
              </w:rPr>
              <w:t>auction</w:t>
            </w:r>
            <w:r w:rsidRPr="0037665E">
              <w:rPr>
                <w:rFonts w:ascii="Garamond" w:hAnsi="Garamond"/>
              </w:rPr>
              <w:t xml:space="preserve"> is the preferred method for </w:t>
            </w:r>
            <w:proofErr w:type="spellStart"/>
            <w:r w:rsidRPr="0037665E">
              <w:rPr>
                <w:rFonts w:ascii="Garamond" w:hAnsi="Garamond"/>
              </w:rPr>
              <w:t>maximising</w:t>
            </w:r>
            <w:proofErr w:type="spellEnd"/>
            <w:r w:rsidRPr="0037665E">
              <w:rPr>
                <w:rFonts w:ascii="Garamond" w:hAnsi="Garamond"/>
              </w:rPr>
              <w:t xml:space="preserve"> revenue; but in the </w:t>
            </w:r>
            <w:r w:rsidRPr="0037665E">
              <w:rPr>
                <w:rFonts w:ascii="Garamond" w:hAnsi="Garamond"/>
                <w:b/>
                <w:bCs/>
              </w:rPr>
              <w:t>Presidential Reference (2012)</w:t>
            </w:r>
            <w:r w:rsidRPr="0037665E">
              <w:rPr>
                <w:rFonts w:ascii="Garamond" w:hAnsi="Garamond"/>
              </w:rPr>
              <w:t xml:space="preserve"> the Court clarified that </w:t>
            </w:r>
            <w:r w:rsidRPr="0037665E">
              <w:rPr>
                <w:rFonts w:ascii="Garamond" w:hAnsi="Garamond"/>
                <w:b/>
                <w:bCs/>
              </w:rPr>
              <w:t>auction is not the only constitutionally permissible method</w:t>
            </w:r>
            <w:r w:rsidRPr="0037665E">
              <w:rPr>
                <w:rFonts w:ascii="Garamond" w:hAnsi="Garamond"/>
              </w:rPr>
              <w:t xml:space="preserve"> for all natural resources - a method must be </w:t>
            </w:r>
            <w:r w:rsidRPr="0037665E">
              <w:rPr>
                <w:rFonts w:ascii="Garamond" w:hAnsi="Garamond"/>
                <w:b/>
                <w:bCs/>
              </w:rPr>
              <w:t>fair, transparent and non-arbitrary</w:t>
            </w:r>
            <w:r w:rsidRPr="0037665E">
              <w:rPr>
                <w:rFonts w:ascii="Garamond" w:hAnsi="Garamond"/>
              </w:rPr>
              <w:t>, and the choice depends on the objective.</w:t>
            </w:r>
          </w:p>
          <w:p w14:paraId="2A4D7C4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79A45A1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State must allocate natural resources </w:t>
            </w:r>
            <w:r w:rsidRPr="0037665E">
              <w:rPr>
                <w:rFonts w:ascii="Garamond" w:hAnsi="Garamond"/>
                <w:b/>
                <w:bCs/>
              </w:rPr>
              <w:t>fairly and transparently</w:t>
            </w:r>
            <w:r w:rsidRPr="0037665E">
              <w:rPr>
                <w:rFonts w:ascii="Garamond" w:hAnsi="Garamond"/>
              </w:rPr>
              <w:t xml:space="preserve"> for the </w:t>
            </w:r>
            <w:r w:rsidRPr="0037665E">
              <w:rPr>
                <w:rFonts w:ascii="Garamond" w:hAnsi="Garamond"/>
                <w:b/>
                <w:bCs/>
              </w:rPr>
              <w:t>public good</w:t>
            </w:r>
            <w:r w:rsidRPr="0037665E">
              <w:rPr>
                <w:rFonts w:ascii="Garamond" w:hAnsi="Garamond"/>
              </w:rPr>
              <w:t xml:space="preserve">; resources like spectrum are </w:t>
            </w:r>
            <w:r w:rsidRPr="0037665E">
              <w:rPr>
                <w:rFonts w:ascii="Garamond" w:hAnsi="Garamond"/>
                <w:b/>
                <w:bCs/>
              </w:rPr>
              <w:t>public property</w:t>
            </w:r>
            <w:r w:rsidRPr="0037665E">
              <w:rPr>
                <w:rFonts w:ascii="Garamond" w:hAnsi="Garamond"/>
              </w:rPr>
              <w:t xml:space="preserve"> (Art 14, Art 39(b)).</w:t>
            </w:r>
          </w:p>
          <w:p w14:paraId="3121606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687D0C7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professor's link: the "air and spectrum" are "</w:t>
            </w:r>
            <w:r w:rsidRPr="0037665E">
              <w:rPr>
                <w:rFonts w:ascii="Garamond" w:hAnsi="Garamond"/>
                <w:b/>
                <w:bCs/>
              </w:rPr>
              <w:t>not anybody's father's property</w:t>
            </w:r>
            <w:r w:rsidRPr="0037665E">
              <w:rPr>
                <w:rFonts w:ascii="Garamond" w:hAnsi="Garamond"/>
              </w:rPr>
              <w:t xml:space="preserve">" and "belong to the people of India" - connect with </w:t>
            </w:r>
            <w:r w:rsidRPr="0037665E">
              <w:rPr>
                <w:rFonts w:ascii="Garamond" w:hAnsi="Garamond"/>
                <w:b/>
                <w:bCs/>
              </w:rPr>
              <w:t>Art 39(b) and (c)</w:t>
            </w:r>
            <w:r w:rsidRPr="0037665E">
              <w:rPr>
                <w:rFonts w:ascii="Garamond" w:hAnsi="Garamond"/>
              </w:rPr>
              <w:t xml:space="preserve"> (material resources of the community to subserve the common good; concentration of wealth to be avoided) and with the </w:t>
            </w:r>
            <w:r w:rsidRPr="0037665E">
              <w:rPr>
                <w:rFonts w:ascii="Garamond" w:hAnsi="Garamond"/>
                <w:b/>
                <w:bCs/>
              </w:rPr>
              <w:t>Cricket Association</w:t>
            </w:r>
            <w:r w:rsidRPr="0037665E">
              <w:rPr>
                <w:rFonts w:ascii="Garamond" w:hAnsi="Garamond"/>
              </w:rPr>
              <w:t xml:space="preserve"> reasoning that airwaves are public property. (His description of the political side of the 2G matter is omitted.)</w:t>
            </w:r>
          </w:p>
        </w:tc>
      </w:tr>
    </w:tbl>
    <w:p w14:paraId="2DFAD03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45C1616"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0A1180AE"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Union of India v. Association for Democratic Reforms (2002) and PUCL v. Union of India (2003)</w:t>
            </w:r>
          </w:p>
          <w:p w14:paraId="5C82526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(2002) 5 SCC 294 (Supreme Court of India; 3 judges; 2 May 2002) and (2003) 4 SCC 399 (13 March 2003).</w:t>
            </w:r>
          </w:p>
          <w:p w14:paraId="0E9F0B7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686840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Association for Democratic Reforms sought directions that </w:t>
            </w:r>
            <w:r w:rsidRPr="0037665E">
              <w:rPr>
                <w:rFonts w:ascii="Garamond" w:hAnsi="Garamond"/>
                <w:b/>
                <w:bCs/>
              </w:rPr>
              <w:t>candidates</w:t>
            </w:r>
            <w:r w:rsidRPr="0037665E">
              <w:rPr>
                <w:rFonts w:ascii="Garamond" w:hAnsi="Garamond"/>
              </w:rPr>
              <w:t xml:space="preserve"> for election disclose their </w:t>
            </w:r>
            <w:r w:rsidRPr="0037665E">
              <w:rPr>
                <w:rFonts w:ascii="Garamond" w:hAnsi="Garamond"/>
                <w:b/>
                <w:bCs/>
              </w:rPr>
              <w:t>criminal antecedents, assets and liabilities, and educational qualifications</w:t>
            </w:r>
            <w:r w:rsidRPr="0037665E">
              <w:rPr>
                <w:rFonts w:ascii="Garamond" w:hAnsi="Garamond"/>
              </w:rPr>
              <w:t>. The Election Commission issued disclosure directions after the Supreme Court's decision; Parliament then amended the Representation of the People Act (s. 33B) to dilute them.</w:t>
            </w:r>
          </w:p>
          <w:p w14:paraId="7182FCA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492411F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 voters have a </w:t>
            </w:r>
            <w:r w:rsidRPr="0037665E">
              <w:rPr>
                <w:rFonts w:ascii="Garamond" w:hAnsi="Garamond"/>
                <w:b/>
                <w:bCs/>
              </w:rPr>
              <w:t>fundamental right to know</w:t>
            </w:r>
            <w:r w:rsidRPr="0037665E">
              <w:rPr>
                <w:rFonts w:ascii="Garamond" w:hAnsi="Garamond"/>
              </w:rPr>
              <w:t xml:space="preserve"> the background of candidates? Does this override a candidate's claim to privacy?</w:t>
            </w:r>
          </w:p>
          <w:p w14:paraId="07D16B6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0812E76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Voters have a fundamental right to information about candidates under Art 19(1)(a)</w:t>
            </w:r>
            <w:r w:rsidRPr="0037665E">
              <w:rPr>
                <w:rFonts w:ascii="Garamond" w:hAnsi="Garamond"/>
              </w:rPr>
              <w:t xml:space="preserve"> (the right to know/receive information is part of freedom of speech and expression), because an informed vote is essential for </w:t>
            </w:r>
            <w:r w:rsidRPr="0037665E">
              <w:rPr>
                <w:rFonts w:ascii="Garamond" w:hAnsi="Garamond"/>
                <w:b/>
                <w:bCs/>
              </w:rPr>
              <w:t>free and fair elections</w:t>
            </w:r>
            <w:r w:rsidRPr="0037665E">
              <w:rPr>
                <w:rFonts w:ascii="Garamond" w:hAnsi="Garamond"/>
              </w:rPr>
              <w:t xml:space="preserve"> (a basic feature).</w:t>
            </w:r>
          </w:p>
          <w:p w14:paraId="584413B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candidate's right to privacy is subordinate in the public interest. In </w:t>
            </w:r>
            <w:r w:rsidRPr="0037665E">
              <w:rPr>
                <w:rFonts w:ascii="Garamond" w:hAnsi="Garamond"/>
                <w:b/>
                <w:bCs/>
              </w:rPr>
              <w:t>PUCL (2003)</w:t>
            </w:r>
            <w:r w:rsidRPr="0037665E">
              <w:rPr>
                <w:rFonts w:ascii="Garamond" w:hAnsi="Garamond"/>
              </w:rPr>
              <w:t xml:space="preserve"> the Court </w:t>
            </w:r>
            <w:r w:rsidRPr="0037665E">
              <w:rPr>
                <w:rFonts w:ascii="Garamond" w:hAnsi="Garamond"/>
                <w:b/>
                <w:bCs/>
              </w:rPr>
              <w:t>struck down s. 33B RPA</w:t>
            </w:r>
            <w:r w:rsidRPr="0037665E">
              <w:rPr>
                <w:rFonts w:ascii="Garamond" w:hAnsi="Garamond"/>
              </w:rPr>
              <w:t xml:space="preserve"> (which tried to nullify the ADR directions) and upheld the voter's right to know.</w:t>
            </w:r>
          </w:p>
          <w:p w14:paraId="46B611C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51D4CA2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 xml:space="preserve">The right to know the antecedents of candidates </w:t>
            </w:r>
            <w:proofErr w:type="gramStart"/>
            <w:r w:rsidRPr="0037665E">
              <w:rPr>
                <w:rFonts w:ascii="Garamond" w:hAnsi="Garamond"/>
                <w:b/>
                <w:bCs/>
              </w:rPr>
              <w:t>is</w:t>
            </w:r>
            <w:proofErr w:type="gramEnd"/>
            <w:r w:rsidRPr="0037665E">
              <w:rPr>
                <w:rFonts w:ascii="Garamond" w:hAnsi="Garamond"/>
                <w:b/>
                <w:bCs/>
              </w:rPr>
              <w:t xml:space="preserve"> part of Art 19(1)(a)</w:t>
            </w:r>
            <w:r w:rsidRPr="0037665E">
              <w:rPr>
                <w:rFonts w:ascii="Garamond" w:hAnsi="Garamond"/>
              </w:rPr>
              <w:t>; informed voters are essential for democracy.</w:t>
            </w:r>
          </w:p>
          <w:p w14:paraId="6B5BD8E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3D9C687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Association for Democratic Reforms v. Union of India (2024)</w:t>
            </w:r>
            <w:r w:rsidRPr="0037665E">
              <w:rPr>
                <w:rFonts w:ascii="Garamond" w:hAnsi="Garamond"/>
              </w:rPr>
              <w:t xml:space="preserve"> (Constitution Bench, 15 February 2024): the </w:t>
            </w:r>
            <w:r w:rsidRPr="0037665E">
              <w:rPr>
                <w:rFonts w:ascii="Garamond" w:hAnsi="Garamond"/>
                <w:b/>
                <w:bCs/>
              </w:rPr>
              <w:t>Electoral Bond Scheme</w:t>
            </w:r>
            <w:r w:rsidRPr="0037665E">
              <w:rPr>
                <w:rFonts w:ascii="Garamond" w:hAnsi="Garamond"/>
              </w:rPr>
              <w:t xml:space="preserve"> was held </w:t>
            </w:r>
            <w:r w:rsidRPr="0037665E">
              <w:rPr>
                <w:rFonts w:ascii="Garamond" w:hAnsi="Garamond"/>
                <w:b/>
                <w:bCs/>
              </w:rPr>
              <w:t>unconstitutional</w:t>
            </w:r>
            <w:r w:rsidRPr="0037665E">
              <w:rPr>
                <w:rFonts w:ascii="Garamond" w:hAnsi="Garamond"/>
              </w:rPr>
              <w:t xml:space="preserve"> because it infringed the voter's right to information about political funding under Art 19(1)(a) (verify citation before use).</w:t>
            </w:r>
          </w:p>
          <w:p w14:paraId="345F60C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4A10DF8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Professor: "the voters' </w:t>
            </w:r>
            <w:r w:rsidRPr="0037665E">
              <w:rPr>
                <w:rFonts w:ascii="Garamond" w:hAnsi="Garamond"/>
                <w:b/>
                <w:bCs/>
              </w:rPr>
              <w:t>right to know</w:t>
            </w:r>
            <w:r w:rsidRPr="0037665E">
              <w:rPr>
                <w:rFonts w:ascii="Garamond" w:hAnsi="Garamond"/>
              </w:rPr>
              <w:t>... candidates argued that it is their privacy; the Supreme Court said, you must tell - and then people began to be exposed (the affidavit)."</w:t>
            </w:r>
          </w:p>
        </w:tc>
      </w:tr>
    </w:tbl>
    <w:p w14:paraId="5BC80DE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84364C3"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24C939F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Kaushal Kishor v. State of Uttar Pradesh (2023)</w:t>
            </w:r>
          </w:p>
          <w:p w14:paraId="56C0BE2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Writ Petition (Criminal) No. 113 of 2016; (2023) 4 SCC 1 (Constitution Bench: S.A. Nazeer, A.S. Bopanna, B.R. Gavai, V. Ramasubramanian and B.V. Nagarathna JJ.; majority by Ramasubramanian J.; Nagarathna J. concurring in part and separate; decided 3 January 2023).</w:t>
            </w:r>
          </w:p>
          <w:p w14:paraId="3B4B8B5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5C2DC37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After the 2016 </w:t>
            </w:r>
            <w:r w:rsidRPr="0037665E">
              <w:rPr>
                <w:rFonts w:ascii="Garamond" w:hAnsi="Garamond"/>
                <w:b/>
                <w:bCs/>
              </w:rPr>
              <w:t xml:space="preserve">gang-rape of a minor and her mother on a highway in </w:t>
            </w:r>
            <w:proofErr w:type="spellStart"/>
            <w:r w:rsidRPr="0037665E">
              <w:rPr>
                <w:rFonts w:ascii="Garamond" w:hAnsi="Garamond"/>
                <w:b/>
                <w:bCs/>
              </w:rPr>
              <w:t>Bulandshahr</w:t>
            </w:r>
            <w:proofErr w:type="spellEnd"/>
            <w:r w:rsidRPr="0037665E">
              <w:rPr>
                <w:rFonts w:ascii="Garamond" w:hAnsi="Garamond"/>
              </w:rPr>
              <w:t xml:space="preserve">, a political leader (a former Minister) described the incident as a "political conspiracy and nothing else". The victims' family sought action and the Court referred larger questions to a Constitution Bench: </w:t>
            </w:r>
            <w:r w:rsidRPr="0037665E">
              <w:rPr>
                <w:rFonts w:ascii="Garamond" w:hAnsi="Garamond"/>
                <w:b/>
                <w:bCs/>
              </w:rPr>
              <w:t>restrictions on free speech by public functionaries</w:t>
            </w:r>
            <w:r w:rsidRPr="0037665E">
              <w:rPr>
                <w:rFonts w:ascii="Garamond" w:hAnsi="Garamond"/>
              </w:rPr>
              <w:t xml:space="preserve">; </w:t>
            </w:r>
            <w:r w:rsidRPr="0037665E">
              <w:rPr>
                <w:rFonts w:ascii="Garamond" w:hAnsi="Garamond"/>
                <w:b/>
                <w:bCs/>
              </w:rPr>
              <w:t>whether Arts 19 and 21 can be enforced against private persons</w:t>
            </w:r>
            <w:r w:rsidRPr="0037665E">
              <w:rPr>
                <w:rFonts w:ascii="Garamond" w:hAnsi="Garamond"/>
              </w:rPr>
              <w:t xml:space="preserve">; and </w:t>
            </w:r>
            <w:r w:rsidRPr="0037665E">
              <w:rPr>
                <w:rFonts w:ascii="Garamond" w:hAnsi="Garamond"/>
                <w:b/>
                <w:bCs/>
              </w:rPr>
              <w:t>vicarious liability of the Government for a Minister's statements</w:t>
            </w:r>
            <w:r w:rsidRPr="0037665E">
              <w:rPr>
                <w:rFonts w:ascii="Garamond" w:hAnsi="Garamond"/>
              </w:rPr>
              <w:t>.</w:t>
            </w:r>
          </w:p>
          <w:p w14:paraId="62B0F99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3A64AAC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(1) Can additional restrictions beyond Art 19(2) be imposed on a public functionary's free speech? (2) Can Fundamental Rights (Arts 19, 21) be claimed against </w:t>
            </w:r>
            <w:r w:rsidRPr="0037665E">
              <w:rPr>
                <w:rFonts w:ascii="Garamond" w:hAnsi="Garamond"/>
                <w:b/>
                <w:bCs/>
              </w:rPr>
              <w:t>non-State actors</w:t>
            </w:r>
            <w:r w:rsidRPr="0037665E">
              <w:rPr>
                <w:rFonts w:ascii="Garamond" w:hAnsi="Garamond"/>
              </w:rPr>
              <w:t xml:space="preserve">? (3) Does the State have a </w:t>
            </w:r>
            <w:r w:rsidRPr="0037665E">
              <w:rPr>
                <w:rFonts w:ascii="Garamond" w:hAnsi="Garamond"/>
                <w:b/>
                <w:bCs/>
              </w:rPr>
              <w:t>positive duty</w:t>
            </w:r>
            <w:r w:rsidRPr="0037665E">
              <w:rPr>
                <w:rFonts w:ascii="Garamond" w:hAnsi="Garamond"/>
              </w:rPr>
              <w:t xml:space="preserve"> to protect liberty against private actors? (4) Is a Minister's statement </w:t>
            </w:r>
            <w:r w:rsidRPr="0037665E">
              <w:rPr>
                <w:rFonts w:ascii="Garamond" w:hAnsi="Garamond"/>
                <w:b/>
                <w:bCs/>
              </w:rPr>
              <w:t>attributable to the Government</w:t>
            </w:r>
            <w:r w:rsidRPr="0037665E">
              <w:rPr>
                <w:rFonts w:ascii="Garamond" w:hAnsi="Garamond"/>
              </w:rPr>
              <w:t xml:space="preserve"> by </w:t>
            </w:r>
            <w:r w:rsidRPr="0037665E">
              <w:rPr>
                <w:rFonts w:ascii="Garamond" w:hAnsi="Garamond"/>
                <w:b/>
                <w:bCs/>
              </w:rPr>
              <w:t>collective responsibility (Art 75(3))</w:t>
            </w:r>
            <w:r w:rsidRPr="0037665E">
              <w:rPr>
                <w:rFonts w:ascii="Garamond" w:hAnsi="Garamond"/>
              </w:rPr>
              <w:t>?</w:t>
            </w:r>
          </w:p>
          <w:p w14:paraId="42F8EE6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62DF029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No additional restrictions</w:t>
            </w:r>
            <w:r w:rsidRPr="0037665E">
              <w:rPr>
                <w:rFonts w:ascii="Garamond" w:hAnsi="Garamond"/>
              </w:rPr>
              <w:t xml:space="preserve"> beyond Art 19(2) can be imposed on free speech (even for public functionaries); the grounds are </w:t>
            </w:r>
            <w:r w:rsidRPr="0037665E">
              <w:rPr>
                <w:rFonts w:ascii="Garamond" w:hAnsi="Garamond"/>
                <w:b/>
                <w:bCs/>
              </w:rPr>
              <w:t>exhaustive</w:t>
            </w:r>
            <w:r w:rsidRPr="0037665E">
              <w:rPr>
                <w:rFonts w:ascii="Garamond" w:hAnsi="Garamond"/>
              </w:rPr>
              <w:t>. (Nagarathna J. agreed.)</w:t>
            </w:r>
          </w:p>
          <w:p w14:paraId="2074446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Arts 19 and 21 can be enforced against persons other than the State or its instrumentalities</w:t>
            </w:r>
            <w:r w:rsidRPr="0037665E">
              <w:rPr>
                <w:rFonts w:ascii="Garamond" w:hAnsi="Garamond"/>
              </w:rPr>
              <w:t xml:space="preserve"> (horizontal application, at least for Art 21 and in appropriate cases Art 19).</w:t>
            </w:r>
          </w:p>
          <w:p w14:paraId="27704D6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State has a positive duty</w:t>
            </w:r>
            <w:r w:rsidRPr="0037665E">
              <w:rPr>
                <w:rFonts w:ascii="Garamond" w:hAnsi="Garamond"/>
              </w:rPr>
              <w:t xml:space="preserve"> to protect the life and liberty of citizens even against threats from private persons (</w:t>
            </w:r>
            <w:r w:rsidRPr="0037665E">
              <w:rPr>
                <w:rFonts w:ascii="Garamond" w:hAnsi="Garamond"/>
                <w:b/>
                <w:bCs/>
              </w:rPr>
              <w:t>Nagarathna J. dissented</w:t>
            </w:r>
            <w:r w:rsidRPr="0037665E">
              <w:rPr>
                <w:rFonts w:ascii="Garamond" w:hAnsi="Garamond"/>
              </w:rPr>
              <w:t>: the duty is negative).</w:t>
            </w:r>
          </w:p>
          <w:p w14:paraId="1A562E2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 </w:t>
            </w:r>
            <w:r w:rsidRPr="0037665E">
              <w:rPr>
                <w:rFonts w:ascii="Garamond" w:hAnsi="Garamond"/>
                <w:b/>
                <w:bCs/>
              </w:rPr>
              <w:t>Minister's statement cannot be vicariously attributed to the Government</w:t>
            </w:r>
            <w:r w:rsidRPr="0037665E">
              <w:rPr>
                <w:rFonts w:ascii="Garamond" w:hAnsi="Garamond"/>
              </w:rPr>
              <w:t xml:space="preserve"> by invoking </w:t>
            </w:r>
            <w:r w:rsidRPr="0037665E">
              <w:rPr>
                <w:rFonts w:ascii="Garamond" w:hAnsi="Garamond"/>
                <w:b/>
                <w:bCs/>
              </w:rPr>
              <w:t>collective responsibility</w:t>
            </w:r>
            <w:r w:rsidRPr="0037665E">
              <w:rPr>
                <w:rFonts w:ascii="Garamond" w:hAnsi="Garamond"/>
              </w:rPr>
              <w:t xml:space="preserve"> (even if it concerns State affairs); but if officials act on it and cause loss, the conduct may be actionable. Nagarathna J. held that a statement made as the </w:t>
            </w:r>
            <w:r w:rsidRPr="0037665E">
              <w:rPr>
                <w:rFonts w:ascii="Garamond" w:hAnsi="Garamond"/>
                <w:b/>
                <w:bCs/>
              </w:rPr>
              <w:t>Government's delegate</w:t>
            </w:r>
            <w:r w:rsidRPr="0037665E">
              <w:rPr>
                <w:rFonts w:ascii="Garamond" w:hAnsi="Garamond"/>
              </w:rPr>
              <w:t xml:space="preserve"> can be attributed.</w:t>
            </w:r>
          </w:p>
          <w:p w14:paraId="7736524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7A0071F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Art 19(2) grounds are </w:t>
            </w:r>
            <w:r w:rsidRPr="0037665E">
              <w:rPr>
                <w:rFonts w:ascii="Garamond" w:hAnsi="Garamond"/>
                <w:b/>
                <w:bCs/>
              </w:rPr>
              <w:t>exhaustive</w:t>
            </w:r>
            <w:r w:rsidRPr="0037665E">
              <w:rPr>
                <w:rFonts w:ascii="Garamond" w:hAnsi="Garamond"/>
              </w:rPr>
              <w:t xml:space="preserve">; </w:t>
            </w:r>
            <w:r w:rsidRPr="0037665E">
              <w:rPr>
                <w:rFonts w:ascii="Garamond" w:hAnsi="Garamond"/>
                <w:b/>
                <w:bCs/>
              </w:rPr>
              <w:t>horizontal application</w:t>
            </w:r>
            <w:r w:rsidRPr="0037665E">
              <w:rPr>
                <w:rFonts w:ascii="Garamond" w:hAnsi="Garamond"/>
              </w:rPr>
              <w:t xml:space="preserve"> of Arts 19 and 21; </w:t>
            </w:r>
            <w:r w:rsidRPr="0037665E">
              <w:rPr>
                <w:rFonts w:ascii="Garamond" w:hAnsi="Garamond"/>
                <w:b/>
                <w:bCs/>
              </w:rPr>
              <w:t>ministerial speech</w:t>
            </w:r>
            <w:r w:rsidRPr="0037665E">
              <w:rPr>
                <w:rFonts w:ascii="Garamond" w:hAnsi="Garamond"/>
              </w:rPr>
              <w:t xml:space="preserve"> is not automatically government speech.</w:t>
            </w:r>
          </w:p>
          <w:p w14:paraId="7E22209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7E4A5DA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Nagarathna J.: public functionaries owe a </w:t>
            </w:r>
            <w:r w:rsidRPr="0037665E">
              <w:rPr>
                <w:rFonts w:ascii="Garamond" w:hAnsi="Garamond"/>
                <w:b/>
                <w:bCs/>
              </w:rPr>
              <w:t>duty of responsible speech</w:t>
            </w:r>
            <w:r w:rsidRPr="0037665E">
              <w:rPr>
                <w:rFonts w:ascii="Garamond" w:hAnsi="Garamond"/>
              </w:rPr>
              <w:t xml:space="preserve"> (dignity, equality, fraternity); Parliament may legislate; political parties can regulate through codes of conduct.</w:t>
            </w:r>
          </w:p>
          <w:p w14:paraId="05F7030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703B915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Listed by the professor as an </w:t>
            </w:r>
            <w:r w:rsidRPr="0037665E">
              <w:rPr>
                <w:rFonts w:ascii="Garamond" w:hAnsi="Garamond"/>
                <w:b/>
                <w:bCs/>
              </w:rPr>
              <w:t>exam-hint case</w:t>
            </w:r>
            <w:r w:rsidRPr="0037665E">
              <w:rPr>
                <w:rFonts w:ascii="Garamond" w:hAnsi="Garamond"/>
              </w:rPr>
              <w:t xml:space="preserve"> ("Kaushal Kishor - horizontal application"). In the lecture it was used to say: "</w:t>
            </w:r>
            <w:r w:rsidRPr="0037665E">
              <w:rPr>
                <w:rFonts w:ascii="Garamond" w:hAnsi="Garamond"/>
                <w:b/>
                <w:bCs/>
              </w:rPr>
              <w:t>free speech and the obligations of public functionaries - political dissent and unpopular opinion are protected, subject only to the specific grounds</w:t>
            </w:r>
            <w:r w:rsidRPr="0037665E">
              <w:rPr>
                <w:rFonts w:ascii="Garamond" w:hAnsi="Garamond"/>
              </w:rPr>
              <w:t>." Art 75(3) (collective responsibility of the Council of Ministers to the Lok Sabha) is the constitutional hook.</w:t>
            </w:r>
          </w:p>
        </w:tc>
      </w:tr>
    </w:tbl>
    <w:p w14:paraId="0C7D627D" w14:textId="77777777" w:rsidR="00DD4075" w:rsidRPr="0037665E" w:rsidRDefault="00DD4075" w:rsidP="0037665E">
      <w:pPr>
        <w:spacing w:after="80"/>
        <w:jc w:val="both"/>
        <w:rPr>
          <w:rFonts w:ascii="Garamond" w:hAnsi="Garamond"/>
        </w:rPr>
      </w:pPr>
    </w:p>
    <w:p w14:paraId="4137FA20" w14:textId="77777777" w:rsidR="00DD4075" w:rsidRPr="0037665E" w:rsidRDefault="00000000" w:rsidP="0037665E">
      <w:pPr>
        <w:pStyle w:val="Heading2"/>
        <w:keepNext/>
        <w:jc w:val="both"/>
        <w:rPr>
          <w:rFonts w:ascii="Garamond" w:hAnsi="Garamond"/>
        </w:rPr>
      </w:pPr>
      <w:bookmarkStart w:id="84" w:name="_Toc243736351"/>
      <w:r w:rsidRPr="0037665E">
        <w:rPr>
          <w:rFonts w:ascii="Garamond" w:hAnsi="Garamond"/>
        </w:rPr>
        <w:t>7.8 Small asides in the lecture</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6265"/>
      </w:tblGrid>
      <w:tr w:rsidR="00DD4075" w:rsidRPr="0037665E" w14:paraId="50960817" w14:textId="77777777">
        <w:trPr>
          <w:cantSplit/>
          <w:tblHeader/>
        </w:trPr>
        <w:tc>
          <w:tcPr>
            <w:tcW w:w="337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B83779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Aside</w:t>
            </w:r>
          </w:p>
        </w:tc>
        <w:tc>
          <w:tcPr>
            <w:tcW w:w="626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D90A1A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Legal point</w:t>
            </w:r>
          </w:p>
        </w:tc>
      </w:tr>
      <w:tr w:rsidR="00DD4075" w:rsidRPr="0037665E" w14:paraId="5C7B77FC" w14:textId="77777777">
        <w:trPr>
          <w:cantSplit/>
        </w:trPr>
        <w:tc>
          <w:tcPr>
            <w:tcW w:w="337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6C1295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Collective responsibility (Art 75(3)) - the professor said it would not need to be re-taught</w:t>
            </w:r>
          </w:p>
        </w:tc>
        <w:tc>
          <w:tcPr>
            <w:tcW w:w="626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B5B669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Art 75(3):</w:t>
            </w:r>
            <w:r w:rsidRPr="0037665E">
              <w:rPr>
                <w:rFonts w:ascii="Garamond" w:hAnsi="Garamond"/>
                <w:sz w:val="20"/>
                <w:szCs w:val="20"/>
              </w:rPr>
              <w:t xml:space="preserve"> the Council of Ministers is </w:t>
            </w:r>
            <w:r w:rsidRPr="0037665E">
              <w:rPr>
                <w:rFonts w:ascii="Garamond" w:hAnsi="Garamond"/>
                <w:b/>
                <w:bCs/>
                <w:sz w:val="20"/>
                <w:szCs w:val="20"/>
              </w:rPr>
              <w:t>collectively responsible to the House of the People</w:t>
            </w:r>
            <w:r w:rsidRPr="0037665E">
              <w:rPr>
                <w:rFonts w:ascii="Garamond" w:hAnsi="Garamond"/>
                <w:sz w:val="20"/>
                <w:szCs w:val="20"/>
              </w:rPr>
              <w:t xml:space="preserve">. Cross-reference: </w:t>
            </w:r>
            <w:r w:rsidRPr="0037665E">
              <w:rPr>
                <w:rFonts w:ascii="Garamond" w:hAnsi="Garamond"/>
                <w:i/>
                <w:iCs/>
                <w:sz w:val="20"/>
                <w:szCs w:val="20"/>
              </w:rPr>
              <w:t>Kaushal Kishor</w:t>
            </w:r>
            <w:r w:rsidRPr="0037665E">
              <w:rPr>
                <w:rFonts w:ascii="Garamond" w:hAnsi="Garamond"/>
                <w:sz w:val="20"/>
                <w:szCs w:val="20"/>
              </w:rPr>
              <w:t xml:space="preserve"> (collective responsibility does not make a Minister's personal statement the Government's statement).</w:t>
            </w:r>
          </w:p>
        </w:tc>
      </w:tr>
      <w:tr w:rsidR="00DD4075" w:rsidRPr="0037665E" w14:paraId="4A9E19DC" w14:textId="77777777">
        <w:trPr>
          <w:cantSplit/>
        </w:trPr>
        <w:tc>
          <w:tcPr>
            <w:tcW w:w="337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7B6E32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Paternity dispute of a prominent politician (told as an Art 21 matter; "we will not cover it under Art 19")</w:t>
            </w:r>
          </w:p>
        </w:tc>
        <w:tc>
          <w:tcPr>
            <w:tcW w:w="626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E360D0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Illustrates </w:t>
            </w:r>
            <w:r w:rsidRPr="0037665E">
              <w:rPr>
                <w:rFonts w:ascii="Garamond" w:hAnsi="Garamond"/>
                <w:b/>
                <w:bCs/>
                <w:sz w:val="20"/>
                <w:szCs w:val="20"/>
              </w:rPr>
              <w:t>Art 21</w:t>
            </w:r>
            <w:r w:rsidRPr="0037665E">
              <w:rPr>
                <w:rFonts w:ascii="Garamond" w:hAnsi="Garamond"/>
                <w:sz w:val="20"/>
                <w:szCs w:val="20"/>
              </w:rPr>
              <w:t xml:space="preserve"> (right to identity / privacy) v. </w:t>
            </w:r>
            <w:r w:rsidRPr="0037665E">
              <w:rPr>
                <w:rFonts w:ascii="Garamond" w:hAnsi="Garamond"/>
                <w:b/>
                <w:bCs/>
                <w:sz w:val="20"/>
                <w:szCs w:val="20"/>
              </w:rPr>
              <w:t>presumption of legitimacy</w:t>
            </w:r>
            <w:r w:rsidRPr="0037665E">
              <w:rPr>
                <w:rFonts w:ascii="Garamond" w:hAnsi="Garamond"/>
                <w:sz w:val="20"/>
                <w:szCs w:val="20"/>
              </w:rPr>
              <w:t xml:space="preserve">: under </w:t>
            </w:r>
            <w:r w:rsidRPr="0037665E">
              <w:rPr>
                <w:rFonts w:ascii="Garamond" w:hAnsi="Garamond"/>
                <w:b/>
                <w:bCs/>
                <w:sz w:val="20"/>
                <w:szCs w:val="20"/>
              </w:rPr>
              <w:t>s. 112 Evidence Act, 1872 (now BSA 2023, s. 116)</w:t>
            </w:r>
            <w:r w:rsidRPr="0037665E">
              <w:rPr>
                <w:rFonts w:ascii="Garamond" w:hAnsi="Garamond"/>
                <w:sz w:val="20"/>
                <w:szCs w:val="20"/>
              </w:rPr>
              <w:t xml:space="preserve"> a child born during a valid marriage is conclusive proof of legitimacy unless non-access is shown. The Delhi High Court (</w:t>
            </w:r>
            <w:r w:rsidRPr="0037665E">
              <w:rPr>
                <w:rFonts w:ascii="Garamond" w:hAnsi="Garamond"/>
                <w:i/>
                <w:iCs/>
                <w:sz w:val="20"/>
                <w:szCs w:val="20"/>
              </w:rPr>
              <w:t>Rohit Shekhar v. N.D. Tiwari</w:t>
            </w:r>
            <w:r w:rsidRPr="0037665E">
              <w:rPr>
                <w:rFonts w:ascii="Garamond" w:hAnsi="Garamond"/>
                <w:sz w:val="20"/>
                <w:szCs w:val="20"/>
              </w:rPr>
              <w:t>, 2012) allowed a DNA test and the matter ended with a court declaration of paternity (verify details; the lecture's narration is mixed with opinion and has been omitted). Covered later under Art 21.</w:t>
            </w:r>
          </w:p>
        </w:tc>
      </w:tr>
      <w:tr w:rsidR="00DD4075" w:rsidRPr="0037665E" w14:paraId="385A9F2F" w14:textId="77777777">
        <w:trPr>
          <w:cantSplit/>
        </w:trPr>
        <w:tc>
          <w:tcPr>
            <w:tcW w:w="3373"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E52EAB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Pradeep Jain case</w:t>
            </w:r>
          </w:p>
        </w:tc>
        <w:tc>
          <w:tcPr>
            <w:tcW w:w="626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E03F1A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Dr Pradeep Jain v. Union of India (1984)</w:t>
            </w:r>
            <w:r w:rsidRPr="0037665E">
              <w:rPr>
                <w:rFonts w:ascii="Garamond" w:hAnsi="Garamond"/>
                <w:sz w:val="20"/>
                <w:szCs w:val="20"/>
              </w:rPr>
              <w:t xml:space="preserve"> - domicile-based reservation in medical admissions; covered under Art 15 (the professor: "I taught it under Art 15").</w:t>
            </w:r>
          </w:p>
        </w:tc>
      </w:tr>
      <w:tr w:rsidR="00DD4075" w:rsidRPr="0037665E" w14:paraId="7A48A592" w14:textId="77777777">
        <w:trPr>
          <w:cantSplit/>
        </w:trPr>
        <w:tc>
          <w:tcPr>
            <w:tcW w:w="3373"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799B02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Fundamental right to strike for students?</w:t>
            </w:r>
          </w:p>
        </w:tc>
        <w:tc>
          <w:tcPr>
            <w:tcW w:w="626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E07BF7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professor's opinion only; no authority. Law: </w:t>
            </w:r>
            <w:r w:rsidRPr="0037665E">
              <w:rPr>
                <w:rFonts w:ascii="Garamond" w:hAnsi="Garamond"/>
                <w:b/>
                <w:bCs/>
                <w:sz w:val="20"/>
                <w:szCs w:val="20"/>
              </w:rPr>
              <w:t>no fundamental right to strike</w:t>
            </w:r>
            <w:r w:rsidRPr="0037665E">
              <w:rPr>
                <w:rFonts w:ascii="Garamond" w:hAnsi="Garamond"/>
                <w:sz w:val="20"/>
                <w:szCs w:val="20"/>
              </w:rPr>
              <w:t xml:space="preserve"> (Rangarajan).</w:t>
            </w:r>
          </w:p>
        </w:tc>
      </w:tr>
    </w:tbl>
    <w:p w14:paraId="5004C979" w14:textId="77777777" w:rsidR="00DD4075" w:rsidRPr="0037665E" w:rsidRDefault="00DD4075" w:rsidP="0037665E">
      <w:pPr>
        <w:spacing w:after="80"/>
        <w:jc w:val="both"/>
        <w:rPr>
          <w:rFonts w:ascii="Garamond" w:hAnsi="Garamond"/>
        </w:rPr>
      </w:pPr>
    </w:p>
    <w:p w14:paraId="62B21579" w14:textId="77777777" w:rsidR="00DD4075" w:rsidRPr="0037665E" w:rsidRDefault="00000000" w:rsidP="0037665E">
      <w:pPr>
        <w:pStyle w:val="Heading2"/>
        <w:keepNext/>
        <w:jc w:val="both"/>
        <w:rPr>
          <w:rFonts w:ascii="Garamond" w:hAnsi="Garamond"/>
        </w:rPr>
      </w:pPr>
      <w:bookmarkStart w:id="85" w:name="_Toc243736352"/>
      <w:r w:rsidRPr="0037665E">
        <w:rPr>
          <w:rFonts w:ascii="Garamond" w:hAnsi="Garamond"/>
        </w:rPr>
        <w:t>7.9 Art 39(b) and (c) - why airwaves and spectrum are "everyone's property"</w:t>
      </w:r>
      <w:bookmarkEnd w:id="85"/>
    </w:p>
    <w:p w14:paraId="64EEC01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39(b):</w:t>
      </w:r>
      <w:r w:rsidRPr="0037665E">
        <w:rPr>
          <w:rFonts w:ascii="Garamond" w:hAnsi="Garamond"/>
        </w:rPr>
        <w:t xml:space="preserve"> the ownership and control of the </w:t>
      </w:r>
      <w:r w:rsidRPr="0037665E">
        <w:rPr>
          <w:rFonts w:ascii="Garamond" w:hAnsi="Garamond"/>
          <w:b/>
          <w:bCs/>
        </w:rPr>
        <w:t>material resources of the community</w:t>
      </w:r>
      <w:r w:rsidRPr="0037665E">
        <w:rPr>
          <w:rFonts w:ascii="Garamond" w:hAnsi="Garamond"/>
        </w:rPr>
        <w:t xml:space="preserve"> are so distributed as best to subserve the </w:t>
      </w:r>
      <w:r w:rsidRPr="0037665E">
        <w:rPr>
          <w:rFonts w:ascii="Garamond" w:hAnsi="Garamond"/>
          <w:b/>
          <w:bCs/>
        </w:rPr>
        <w:t>common good</w:t>
      </w:r>
      <w:r w:rsidRPr="0037665E">
        <w:rPr>
          <w:rFonts w:ascii="Garamond" w:hAnsi="Garamond"/>
        </w:rPr>
        <w:t xml:space="preserve">. </w:t>
      </w:r>
      <w:r w:rsidRPr="0037665E">
        <w:rPr>
          <w:rFonts w:ascii="Garamond" w:hAnsi="Garamond"/>
          <w:b/>
          <w:bCs/>
        </w:rPr>
        <w:t>Art 39(c):</w:t>
      </w:r>
      <w:r w:rsidRPr="0037665E">
        <w:rPr>
          <w:rFonts w:ascii="Garamond" w:hAnsi="Garamond"/>
        </w:rPr>
        <w:t xml:space="preserve"> the operation of the economic system must not result in the </w:t>
      </w:r>
      <w:r w:rsidRPr="0037665E">
        <w:rPr>
          <w:rFonts w:ascii="Garamond" w:hAnsi="Garamond"/>
          <w:b/>
          <w:bCs/>
        </w:rPr>
        <w:t>concentration of wealth and means of production</w:t>
      </w:r>
      <w:r w:rsidRPr="0037665E">
        <w:rPr>
          <w:rFonts w:ascii="Garamond" w:hAnsi="Garamond"/>
        </w:rPr>
        <w:t xml:space="preserve"> to the common detriment.</w:t>
      </w:r>
    </w:p>
    <w:p w14:paraId="364BF2D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Application (professor):</w:t>
      </w:r>
      <w:r w:rsidRPr="0037665E">
        <w:rPr>
          <w:rFonts w:ascii="Garamond" w:hAnsi="Garamond"/>
        </w:rPr>
        <w:t xml:space="preserve"> air and space (the electromagnetic spectrum) "belong to the people of India"; the State may license them, but must do so </w:t>
      </w:r>
      <w:r w:rsidRPr="0037665E">
        <w:rPr>
          <w:rFonts w:ascii="Garamond" w:hAnsi="Garamond"/>
          <w:b/>
          <w:bCs/>
        </w:rPr>
        <w:t>on terms that benefit the people</w:t>
      </w:r>
      <w:r w:rsidRPr="0037665E">
        <w:rPr>
          <w:rFonts w:ascii="Garamond" w:hAnsi="Garamond"/>
        </w:rPr>
        <w:t xml:space="preserve">, and cannot give a </w:t>
      </w:r>
      <w:r w:rsidRPr="0037665E">
        <w:rPr>
          <w:rFonts w:ascii="Garamond" w:hAnsi="Garamond"/>
          <w:b/>
          <w:bCs/>
        </w:rPr>
        <w:t>monopoly</w:t>
      </w:r>
      <w:r w:rsidRPr="0037665E">
        <w:rPr>
          <w:rFonts w:ascii="Garamond" w:hAnsi="Garamond"/>
        </w:rPr>
        <w:t xml:space="preserve"> to anyone arbitrarily (Cricket Association; 2G).</w:t>
      </w:r>
    </w:p>
    <w:p w14:paraId="1AB1178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Distinction:</w:t>
      </w:r>
      <w:r w:rsidRPr="0037665E">
        <w:rPr>
          <w:rFonts w:ascii="Garamond" w:hAnsi="Garamond"/>
        </w:rPr>
        <w:t xml:space="preserve"> Art 39(b</w:t>
      </w:r>
      <w:proofErr w:type="gramStart"/>
      <w:r w:rsidRPr="0037665E">
        <w:rPr>
          <w:rFonts w:ascii="Garamond" w:hAnsi="Garamond"/>
        </w:rPr>
        <w:t>),(</w:t>
      </w:r>
      <w:proofErr w:type="gramEnd"/>
      <w:r w:rsidRPr="0037665E">
        <w:rPr>
          <w:rFonts w:ascii="Garamond" w:hAnsi="Garamond"/>
        </w:rPr>
        <w:t xml:space="preserve">c) are </w:t>
      </w:r>
      <w:r w:rsidRPr="0037665E">
        <w:rPr>
          <w:rFonts w:ascii="Garamond" w:hAnsi="Garamond"/>
          <w:b/>
          <w:bCs/>
        </w:rPr>
        <w:t>Directive Principles</w:t>
      </w:r>
      <w:r w:rsidRPr="0037665E">
        <w:rPr>
          <w:rFonts w:ascii="Garamond" w:hAnsi="Garamond"/>
        </w:rPr>
        <w:t xml:space="preserve"> (non-justiciable), but the Courts have used them to interpret Arts 14 and 19 (see Lecture on FR v. DPSP).</w:t>
      </w:r>
    </w:p>
    <w:p w14:paraId="16E13B17" w14:textId="77777777" w:rsidR="00DD4075" w:rsidRPr="0037665E" w:rsidRDefault="00000000" w:rsidP="0037665E">
      <w:pPr>
        <w:pStyle w:val="Heading2"/>
        <w:keepNext/>
        <w:jc w:val="both"/>
        <w:rPr>
          <w:rFonts w:ascii="Garamond" w:hAnsi="Garamond"/>
        </w:rPr>
      </w:pPr>
      <w:bookmarkStart w:id="86" w:name="_Toc243736353"/>
      <w:r w:rsidRPr="0037665E">
        <w:rPr>
          <w:rFonts w:ascii="Garamond" w:hAnsi="Garamond"/>
        </w:rPr>
        <w:t>7.10 Professor's questions in COLA 13 - model answers</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FBD24EB"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9A4A40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 Name the grounds on which the right to freedom of speech and expression can be restricted.</w:t>
            </w:r>
          </w:p>
          <w:p w14:paraId="1C3606CD"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FAFA0E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Under Art 19(2): (1) sovereignty and integrity of India; (2) security of the State; (3) friendly relations with foreign States; (4) public order; (5) decency or morality; (6) contempt of court; (7) defamation; (8) incitement to an offence. There is </w:t>
            </w:r>
            <w:r w:rsidRPr="0037665E">
              <w:rPr>
                <w:rFonts w:ascii="Garamond" w:hAnsi="Garamond"/>
                <w:b/>
                <w:bCs/>
              </w:rPr>
              <w:t>no</w:t>
            </w:r>
            <w:r w:rsidRPr="0037665E">
              <w:rPr>
                <w:rFonts w:ascii="Garamond" w:hAnsi="Garamond"/>
              </w:rPr>
              <w:t xml:space="preserve"> ground of "peace" or "</w:t>
            </w:r>
            <w:proofErr w:type="spellStart"/>
            <w:r w:rsidRPr="0037665E">
              <w:rPr>
                <w:rFonts w:ascii="Garamond" w:hAnsi="Garamond"/>
              </w:rPr>
              <w:t>tranquillity</w:t>
            </w:r>
            <w:proofErr w:type="spellEnd"/>
            <w:r w:rsidRPr="0037665E">
              <w:rPr>
                <w:rFonts w:ascii="Garamond" w:hAnsi="Garamond"/>
              </w:rPr>
              <w:t>". (First Amendment 1951 added public order, friendly relations, incitement; 16th Amendment 1963 added sovereignty and integrity.)</w:t>
            </w:r>
          </w:p>
        </w:tc>
      </w:tr>
    </w:tbl>
    <w:p w14:paraId="463E4B8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D6FEFC0"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EE3385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Q2. How many grounds restrict assembly (19(1)(b)) and association (19(1)(c))? Which is extra in association?</w:t>
            </w:r>
          </w:p>
          <w:p w14:paraId="4DF5C024"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7D9110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Two for assembly</w:t>
            </w:r>
            <w:r w:rsidRPr="0037665E">
              <w:rPr>
                <w:rFonts w:ascii="Garamond" w:hAnsi="Garamond"/>
              </w:rPr>
              <w:t xml:space="preserve"> (sovereignty and integrity of India; public order). </w:t>
            </w:r>
            <w:r w:rsidRPr="0037665E">
              <w:rPr>
                <w:rFonts w:ascii="Garamond" w:hAnsi="Garamond"/>
                <w:b/>
                <w:bCs/>
              </w:rPr>
              <w:t>Three for association</w:t>
            </w:r>
            <w:r w:rsidRPr="0037665E">
              <w:rPr>
                <w:rFonts w:ascii="Garamond" w:hAnsi="Garamond"/>
              </w:rPr>
              <w:t xml:space="preserve"> - the same two plus </w:t>
            </w:r>
            <w:r w:rsidRPr="0037665E">
              <w:rPr>
                <w:rFonts w:ascii="Garamond" w:hAnsi="Garamond"/>
                <w:b/>
                <w:bCs/>
              </w:rPr>
              <w:t>morality</w:t>
            </w:r>
            <w:r w:rsidRPr="0037665E">
              <w:rPr>
                <w:rFonts w:ascii="Garamond" w:hAnsi="Garamond"/>
              </w:rPr>
              <w:t xml:space="preserve"> (Art 19(4)).</w:t>
            </w:r>
          </w:p>
        </w:tc>
      </w:tr>
    </w:tbl>
    <w:p w14:paraId="1A4D4BE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CD7829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2669F4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Q3. On what grounds can the right to move freely and to reside be restricted?</w:t>
            </w:r>
          </w:p>
          <w:p w14:paraId="55F890D9"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BD9C7E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Under Art 19(5): </w:t>
            </w:r>
            <w:r w:rsidRPr="0037665E">
              <w:rPr>
                <w:rFonts w:ascii="Garamond" w:hAnsi="Garamond"/>
                <w:b/>
                <w:bCs/>
              </w:rPr>
              <w:t>in the interests of the general public</w:t>
            </w:r>
            <w:r w:rsidRPr="0037665E">
              <w:rPr>
                <w:rFonts w:ascii="Garamond" w:hAnsi="Garamond"/>
              </w:rPr>
              <w:t xml:space="preserve">, or </w:t>
            </w:r>
            <w:r w:rsidRPr="0037665E">
              <w:rPr>
                <w:rFonts w:ascii="Garamond" w:hAnsi="Garamond"/>
                <w:b/>
                <w:bCs/>
              </w:rPr>
              <w:t>for the protection of the interests of any Scheduled Tribe</w:t>
            </w:r>
            <w:r w:rsidRPr="0037665E">
              <w:rPr>
                <w:rFonts w:ascii="Garamond" w:hAnsi="Garamond"/>
              </w:rPr>
              <w:t xml:space="preserve"> (e.g. Inner Line Permit; restrictions on entry/land transfer in tribal areas).</w:t>
            </w:r>
          </w:p>
        </w:tc>
      </w:tr>
    </w:tbl>
    <w:p w14:paraId="62B9131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7ADCB18"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11D994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Q4. Why are outsiders required to take permits in tribal areas?</w:t>
            </w:r>
          </w:p>
          <w:p w14:paraId="178EA079"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5AF0DB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To protect the </w:t>
            </w:r>
            <w:r w:rsidRPr="0037665E">
              <w:rPr>
                <w:rFonts w:ascii="Garamond" w:hAnsi="Garamond"/>
                <w:b/>
                <w:bCs/>
              </w:rPr>
              <w:t>land, culture, language and vulnerable communities</w:t>
            </w:r>
            <w:r w:rsidRPr="0037665E">
              <w:rPr>
                <w:rFonts w:ascii="Garamond" w:hAnsi="Garamond"/>
              </w:rPr>
              <w:t xml:space="preserve"> of the tribes from exploitation and disturbance (and sometimes to protect outsiders from isolated tribes). The restriction is justified by </w:t>
            </w:r>
            <w:r w:rsidRPr="0037665E">
              <w:rPr>
                <w:rFonts w:ascii="Garamond" w:hAnsi="Garamond"/>
                <w:b/>
                <w:bCs/>
              </w:rPr>
              <w:t>Art 19(5)</w:t>
            </w:r>
            <w:r w:rsidRPr="0037665E">
              <w:rPr>
                <w:rFonts w:ascii="Garamond" w:hAnsi="Garamond"/>
              </w:rPr>
              <w:t>. Legal tools: ILP (Bengal Eastern Frontier Regulation 1873), Fifth and Sixth Schedule land protections (</w:t>
            </w:r>
            <w:r w:rsidRPr="0037665E">
              <w:rPr>
                <w:rFonts w:ascii="Garamond" w:hAnsi="Garamond"/>
                <w:i/>
                <w:iCs/>
              </w:rPr>
              <w:t>Samatha</w:t>
            </w:r>
            <w:r w:rsidRPr="0037665E">
              <w:rPr>
                <w:rFonts w:ascii="Garamond" w:hAnsi="Garamond"/>
              </w:rPr>
              <w:t>, 1997).</w:t>
            </w:r>
          </w:p>
        </w:tc>
      </w:tr>
    </w:tbl>
    <w:p w14:paraId="2155389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E416221"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D69407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 xml:space="preserve">Q5. Can I </w:t>
            </w:r>
            <w:proofErr w:type="spellStart"/>
            <w:r w:rsidRPr="0037665E">
              <w:rPr>
                <w:rFonts w:ascii="Garamond" w:hAnsi="Garamond"/>
                <w:b/>
                <w:bCs/>
                <w:color w:val="B45309"/>
              </w:rPr>
              <w:t>practise</w:t>
            </w:r>
            <w:proofErr w:type="spellEnd"/>
            <w:r w:rsidRPr="0037665E">
              <w:rPr>
                <w:rFonts w:ascii="Garamond" w:hAnsi="Garamond"/>
                <w:b/>
                <w:bCs/>
                <w:color w:val="B45309"/>
              </w:rPr>
              <w:t xml:space="preserve"> law, medicine or architecture without the prescribed qualification? Which clause of Art 19 allows the restriction?</w:t>
            </w:r>
          </w:p>
          <w:p w14:paraId="29DAEAE0"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E715E7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w:t>
            </w:r>
            <w:r w:rsidRPr="0037665E">
              <w:rPr>
                <w:rFonts w:ascii="Garamond" w:hAnsi="Garamond"/>
                <w:b/>
                <w:bCs/>
              </w:rPr>
              <w:t>Art 19(6)(</w:t>
            </w:r>
            <w:proofErr w:type="spellStart"/>
            <w:r w:rsidRPr="0037665E">
              <w:rPr>
                <w:rFonts w:ascii="Garamond" w:hAnsi="Garamond"/>
                <w:b/>
                <w:bCs/>
              </w:rPr>
              <w:t>i</w:t>
            </w:r>
            <w:proofErr w:type="spellEnd"/>
            <w:r w:rsidRPr="0037665E">
              <w:rPr>
                <w:rFonts w:ascii="Garamond" w:hAnsi="Garamond"/>
                <w:b/>
                <w:bCs/>
              </w:rPr>
              <w:t>)</w:t>
            </w:r>
            <w:r w:rsidRPr="0037665E">
              <w:rPr>
                <w:rFonts w:ascii="Garamond" w:hAnsi="Garamond"/>
              </w:rPr>
              <w:t xml:space="preserve"> allows the State to prescribe </w:t>
            </w:r>
            <w:r w:rsidRPr="0037665E">
              <w:rPr>
                <w:rFonts w:ascii="Garamond" w:hAnsi="Garamond"/>
                <w:b/>
                <w:bCs/>
              </w:rPr>
              <w:t>professional or technical qualifications</w:t>
            </w:r>
            <w:r w:rsidRPr="0037665E">
              <w:rPr>
                <w:rFonts w:ascii="Garamond" w:hAnsi="Garamond"/>
              </w:rPr>
              <w:t xml:space="preserve"> (Advocates Act 1961 ss. 29, 33 for advocates; NMC Act 2019 for doctors; Architects Act for architects). A person may argue </w:t>
            </w:r>
            <w:r w:rsidRPr="0037665E">
              <w:rPr>
                <w:rFonts w:ascii="Garamond" w:hAnsi="Garamond"/>
                <w:b/>
                <w:bCs/>
              </w:rPr>
              <w:t>their own case</w:t>
            </w:r>
            <w:r w:rsidRPr="0037665E">
              <w:rPr>
                <w:rFonts w:ascii="Garamond" w:hAnsi="Garamond"/>
              </w:rPr>
              <w:t>, but only enrolled advocates may represent others.</w:t>
            </w:r>
          </w:p>
        </w:tc>
      </w:tr>
    </w:tbl>
    <w:p w14:paraId="5D5E6B9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83E8430"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A529DB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Q6. Why does the Constitution allow State monopoly in trade and business?</w:t>
            </w:r>
          </w:p>
          <w:p w14:paraId="1E79DDE9"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442F85B"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Art 19(6)(ii)</w:t>
            </w:r>
            <w:r w:rsidRPr="0037665E">
              <w:rPr>
                <w:rFonts w:ascii="Garamond" w:hAnsi="Garamond"/>
              </w:rPr>
              <w:t xml:space="preserve">: the State or State-owned corporation may carry on a trade or business to the exclusion, complete or partial, of citizens. A </w:t>
            </w:r>
            <w:r w:rsidRPr="0037665E">
              <w:rPr>
                <w:rFonts w:ascii="Garamond" w:hAnsi="Garamond"/>
                <w:b/>
                <w:bCs/>
              </w:rPr>
              <w:t>welfare State</w:t>
            </w:r>
            <w:r w:rsidRPr="0037665E">
              <w:rPr>
                <w:rFonts w:ascii="Garamond" w:hAnsi="Garamond"/>
              </w:rPr>
              <w:t xml:space="preserve"> needs to provide both </w:t>
            </w:r>
            <w:r w:rsidRPr="0037665E">
              <w:rPr>
                <w:rFonts w:ascii="Garamond" w:hAnsi="Garamond"/>
                <w:b/>
                <w:bCs/>
              </w:rPr>
              <w:t>profitable and unprofitable but essential</w:t>
            </w:r>
            <w:r w:rsidRPr="0037665E">
              <w:rPr>
                <w:rFonts w:ascii="Garamond" w:hAnsi="Garamond"/>
              </w:rPr>
              <w:t xml:space="preserve"> services - monopolies like railways generate surplus to support unprofitable services. Upheld in </w:t>
            </w:r>
            <w:proofErr w:type="spellStart"/>
            <w:r w:rsidRPr="0037665E">
              <w:rPr>
                <w:rFonts w:ascii="Garamond" w:hAnsi="Garamond"/>
                <w:i/>
                <w:iCs/>
              </w:rPr>
              <w:t>Akadasi</w:t>
            </w:r>
            <w:proofErr w:type="spellEnd"/>
            <w:r w:rsidRPr="0037665E">
              <w:rPr>
                <w:rFonts w:ascii="Garamond" w:hAnsi="Garamond"/>
                <w:i/>
                <w:iCs/>
              </w:rPr>
              <w:t xml:space="preserve"> Padhan</w:t>
            </w:r>
            <w:r w:rsidRPr="0037665E">
              <w:rPr>
                <w:rFonts w:ascii="Garamond" w:hAnsi="Garamond"/>
              </w:rPr>
              <w:t xml:space="preserve"> (1963).</w:t>
            </w:r>
          </w:p>
        </w:tc>
      </w:tr>
    </w:tbl>
    <w:p w14:paraId="71620A1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A71419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92905D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Q7. Is the pre-censorship of press valid? Of films? Why the difference?</w:t>
            </w:r>
          </w:p>
          <w:p w14:paraId="15D1F707"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2FE8CE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Press:</w:t>
            </w:r>
            <w:r w:rsidRPr="0037665E">
              <w:rPr>
                <w:rFonts w:ascii="Garamond" w:hAnsi="Garamond"/>
              </w:rPr>
              <w:t xml:space="preserve"> pre-censorship invalid (</w:t>
            </w:r>
            <w:r w:rsidRPr="0037665E">
              <w:rPr>
                <w:rFonts w:ascii="Garamond" w:hAnsi="Garamond"/>
                <w:i/>
                <w:iCs/>
              </w:rPr>
              <w:t>Brij Bhushan</w:t>
            </w:r>
            <w:r w:rsidRPr="0037665E">
              <w:rPr>
                <w:rFonts w:ascii="Garamond" w:hAnsi="Garamond"/>
              </w:rPr>
              <w:t xml:space="preserve">, 1950); </w:t>
            </w:r>
            <w:r w:rsidRPr="0037665E">
              <w:rPr>
                <w:rFonts w:ascii="Garamond" w:hAnsi="Garamond"/>
                <w:b/>
                <w:bCs/>
              </w:rPr>
              <w:t>films:</w:t>
            </w:r>
            <w:r w:rsidRPr="0037665E">
              <w:rPr>
                <w:rFonts w:ascii="Garamond" w:hAnsi="Garamond"/>
              </w:rPr>
              <w:t xml:space="preserve"> pre-censorship permissible (</w:t>
            </w:r>
            <w:r w:rsidRPr="0037665E">
              <w:rPr>
                <w:rFonts w:ascii="Garamond" w:hAnsi="Garamond"/>
                <w:i/>
                <w:iCs/>
              </w:rPr>
              <w:t>K.A. Abbas</w:t>
            </w:r>
            <w:r w:rsidRPr="0037665E">
              <w:rPr>
                <w:rFonts w:ascii="Garamond" w:hAnsi="Garamond"/>
              </w:rPr>
              <w:t xml:space="preserve">, 1970) because cinema has a </w:t>
            </w:r>
            <w:r w:rsidRPr="0037665E">
              <w:rPr>
                <w:rFonts w:ascii="Garamond" w:hAnsi="Garamond"/>
                <w:b/>
                <w:bCs/>
              </w:rPr>
              <w:t>more powerful, immediate impact</w:t>
            </w:r>
            <w:r w:rsidRPr="0037665E">
              <w:rPr>
                <w:rFonts w:ascii="Garamond" w:hAnsi="Garamond"/>
              </w:rPr>
              <w:t xml:space="preserve"> and a different nature of exhibition; censorship must still be reasonable and limited to Art 19(2) grounds.</w:t>
            </w:r>
          </w:p>
        </w:tc>
      </w:tr>
    </w:tbl>
    <w:p w14:paraId="15EDB0A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89980A6"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A9F6B2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Q8. Can the Government control newspapers indirectly (price, number of pages, taxes)?</w:t>
            </w:r>
          </w:p>
          <w:p w14:paraId="30DED1F9"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F29FB4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Control of </w:t>
            </w:r>
            <w:r w:rsidRPr="0037665E">
              <w:rPr>
                <w:rFonts w:ascii="Garamond" w:hAnsi="Garamond"/>
                <w:b/>
                <w:bCs/>
              </w:rPr>
              <w:t>circulation or content</w:t>
            </w:r>
            <w:r w:rsidRPr="0037665E">
              <w:rPr>
                <w:rFonts w:ascii="Garamond" w:hAnsi="Garamond"/>
              </w:rPr>
              <w:t xml:space="preserve"> by price/page schedules or newsprint control is a restriction on press freedom (</w:t>
            </w:r>
            <w:r w:rsidRPr="0037665E">
              <w:rPr>
                <w:rFonts w:ascii="Garamond" w:hAnsi="Garamond"/>
                <w:i/>
                <w:iCs/>
              </w:rPr>
              <w:t>Express Newspapers</w:t>
            </w:r>
            <w:r w:rsidRPr="0037665E">
              <w:rPr>
                <w:rFonts w:ascii="Garamond" w:hAnsi="Garamond"/>
              </w:rPr>
              <w:t xml:space="preserve">, </w:t>
            </w:r>
            <w:r w:rsidRPr="0037665E">
              <w:rPr>
                <w:rFonts w:ascii="Garamond" w:hAnsi="Garamond"/>
                <w:i/>
                <w:iCs/>
              </w:rPr>
              <w:t>Sakal</w:t>
            </w:r>
            <w:r w:rsidRPr="0037665E">
              <w:rPr>
                <w:rFonts w:ascii="Garamond" w:hAnsi="Garamond"/>
              </w:rPr>
              <w:t xml:space="preserve">, </w:t>
            </w:r>
            <w:r w:rsidRPr="0037665E">
              <w:rPr>
                <w:rFonts w:ascii="Garamond" w:hAnsi="Garamond"/>
                <w:i/>
                <w:iCs/>
              </w:rPr>
              <w:t>Bennett Coleman</w:t>
            </w:r>
            <w:r w:rsidRPr="0037665E">
              <w:rPr>
                <w:rFonts w:ascii="Garamond" w:hAnsi="Garamond"/>
              </w:rPr>
              <w:t>); taxation affecting newspapers must be tested against press freedom (</w:t>
            </w:r>
            <w:r w:rsidRPr="0037665E">
              <w:rPr>
                <w:rFonts w:ascii="Garamond" w:hAnsi="Garamond"/>
                <w:i/>
                <w:iCs/>
              </w:rPr>
              <w:t>Indian Express</w:t>
            </w:r>
            <w:r w:rsidRPr="0037665E">
              <w:rPr>
                <w:rFonts w:ascii="Garamond" w:hAnsi="Garamond"/>
              </w:rPr>
              <w:t>, 1985).</w:t>
            </w:r>
          </w:p>
        </w:tc>
      </w:tr>
    </w:tbl>
    <w:p w14:paraId="73E9406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09528AE"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659E44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Q9. Who owns airwaves/spectrum? Can the Government give it to friends on first-come-first-served basis?</w:t>
            </w:r>
          </w:p>
          <w:p w14:paraId="519643E4"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CB7571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Airwaves/spectrum are </w:t>
            </w:r>
            <w:r w:rsidRPr="0037665E">
              <w:rPr>
                <w:rFonts w:ascii="Garamond" w:hAnsi="Garamond"/>
                <w:b/>
                <w:bCs/>
              </w:rPr>
              <w:t>public property</w:t>
            </w:r>
            <w:r w:rsidRPr="0037665E">
              <w:rPr>
                <w:rFonts w:ascii="Garamond" w:hAnsi="Garamond"/>
              </w:rPr>
              <w:t xml:space="preserve"> (</w:t>
            </w:r>
            <w:r w:rsidRPr="0037665E">
              <w:rPr>
                <w:rFonts w:ascii="Garamond" w:hAnsi="Garamond"/>
                <w:i/>
                <w:iCs/>
              </w:rPr>
              <w:t>Cricket Association of Bengal</w:t>
            </w:r>
            <w:r w:rsidRPr="0037665E">
              <w:rPr>
                <w:rFonts w:ascii="Garamond" w:hAnsi="Garamond"/>
              </w:rPr>
              <w:t xml:space="preserve">; Art 39(b)). The Government is a </w:t>
            </w:r>
            <w:r w:rsidRPr="0037665E">
              <w:rPr>
                <w:rFonts w:ascii="Garamond" w:hAnsi="Garamond"/>
                <w:b/>
                <w:bCs/>
              </w:rPr>
              <w:t>trustee</w:t>
            </w:r>
            <w:r w:rsidRPr="0037665E">
              <w:rPr>
                <w:rFonts w:ascii="Garamond" w:hAnsi="Garamond"/>
              </w:rPr>
              <w:t xml:space="preserve"> and must allocate fairly and transparently; first-come-first-served as </w:t>
            </w:r>
            <w:proofErr w:type="spellStart"/>
            <w:r w:rsidRPr="0037665E">
              <w:rPr>
                <w:rFonts w:ascii="Garamond" w:hAnsi="Garamond"/>
              </w:rPr>
              <w:t>practised</w:t>
            </w:r>
            <w:proofErr w:type="spellEnd"/>
            <w:r w:rsidRPr="0037665E">
              <w:rPr>
                <w:rFonts w:ascii="Garamond" w:hAnsi="Garamond"/>
              </w:rPr>
              <w:t xml:space="preserve"> in 2008 was struck down in the </w:t>
            </w:r>
            <w:r w:rsidRPr="0037665E">
              <w:rPr>
                <w:rFonts w:ascii="Garamond" w:hAnsi="Garamond"/>
                <w:b/>
                <w:bCs/>
              </w:rPr>
              <w:t>2G case</w:t>
            </w:r>
            <w:r w:rsidRPr="0037665E">
              <w:rPr>
                <w:rFonts w:ascii="Garamond" w:hAnsi="Garamond"/>
              </w:rPr>
              <w:t xml:space="preserve"> (2012); auction is not the only method (Presidential Reference 2012).</w:t>
            </w:r>
          </w:p>
        </w:tc>
      </w:tr>
    </w:tbl>
    <w:p w14:paraId="254689C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41B2285"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E21819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Q10. Do voters have a right to know the background of candidates?</w:t>
            </w:r>
          </w:p>
          <w:p w14:paraId="0674A0CC"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349750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Yes. </w:t>
            </w:r>
            <w:r w:rsidRPr="0037665E">
              <w:rPr>
                <w:rFonts w:ascii="Garamond" w:hAnsi="Garamond"/>
                <w:b/>
                <w:bCs/>
              </w:rPr>
              <w:t>Union of India v. ADR (2002)</w:t>
            </w:r>
            <w:r w:rsidRPr="0037665E">
              <w:rPr>
                <w:rFonts w:ascii="Garamond" w:hAnsi="Garamond"/>
              </w:rPr>
              <w:t xml:space="preserve"> and </w:t>
            </w:r>
            <w:r w:rsidRPr="0037665E">
              <w:rPr>
                <w:rFonts w:ascii="Garamond" w:hAnsi="Garamond"/>
                <w:b/>
                <w:bCs/>
              </w:rPr>
              <w:t>PUCL (2003)</w:t>
            </w:r>
            <w:r w:rsidRPr="0037665E">
              <w:rPr>
                <w:rFonts w:ascii="Garamond" w:hAnsi="Garamond"/>
              </w:rPr>
              <w:t xml:space="preserve">: the right to know is part of </w:t>
            </w:r>
            <w:r w:rsidRPr="0037665E">
              <w:rPr>
                <w:rFonts w:ascii="Garamond" w:hAnsi="Garamond"/>
                <w:b/>
                <w:bCs/>
              </w:rPr>
              <w:t>Art 19(1)(a)</w:t>
            </w:r>
            <w:r w:rsidRPr="0037665E">
              <w:rPr>
                <w:rFonts w:ascii="Garamond" w:hAnsi="Garamond"/>
              </w:rPr>
              <w:t xml:space="preserve">; candidates must disclose criminal antecedents, assets and qualifications; s. 33B RPA was struck down. (Extended in the </w:t>
            </w:r>
            <w:r w:rsidRPr="0037665E">
              <w:rPr>
                <w:rFonts w:ascii="Garamond" w:hAnsi="Garamond"/>
                <w:b/>
                <w:bCs/>
              </w:rPr>
              <w:t>Electoral Bonds</w:t>
            </w:r>
            <w:r w:rsidRPr="0037665E">
              <w:rPr>
                <w:rFonts w:ascii="Garamond" w:hAnsi="Garamond"/>
              </w:rPr>
              <w:t xml:space="preserve"> judgment, 2024.)</w:t>
            </w:r>
          </w:p>
        </w:tc>
      </w:tr>
    </w:tbl>
    <w:p w14:paraId="5008432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D74C3FE"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803F15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Q11. Do government employees (or students) have a fundamental right to strike?</w:t>
            </w:r>
          </w:p>
          <w:p w14:paraId="7A4FC60A"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16D697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w:t>
            </w:r>
            <w:r w:rsidRPr="0037665E">
              <w:rPr>
                <w:rFonts w:ascii="Garamond" w:hAnsi="Garamond"/>
                <w:b/>
                <w:bCs/>
              </w:rPr>
              <w:t>T.K. Rangarajan v. Govt of T.N. (2003)</w:t>
            </w:r>
            <w:r w:rsidRPr="0037665E">
              <w:rPr>
                <w:rFonts w:ascii="Garamond" w:hAnsi="Garamond"/>
              </w:rPr>
              <w:t xml:space="preserve"> - no fundamental, statutory or moral right to strike; Art 19(1)(c) protects the right to </w:t>
            </w:r>
            <w:r w:rsidRPr="0037665E">
              <w:rPr>
                <w:rFonts w:ascii="Garamond" w:hAnsi="Garamond"/>
                <w:b/>
                <w:bCs/>
              </w:rPr>
              <w:t>form</w:t>
            </w:r>
            <w:r w:rsidRPr="0037665E">
              <w:rPr>
                <w:rFonts w:ascii="Garamond" w:hAnsi="Garamond"/>
              </w:rPr>
              <w:t xml:space="preserve"> unions, not to strike.</w:t>
            </w:r>
          </w:p>
        </w:tc>
      </w:tr>
    </w:tbl>
    <w:p w14:paraId="438FAA1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6A71BD6"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97DCEE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Q12. Can people protest anywhere and for as long as they like?</w:t>
            </w:r>
          </w:p>
          <w:p w14:paraId="6A779935"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93D7B1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Protest is protected by </w:t>
            </w:r>
            <w:r w:rsidRPr="0037665E">
              <w:rPr>
                <w:rFonts w:ascii="Garamond" w:hAnsi="Garamond"/>
                <w:b/>
                <w:bCs/>
              </w:rPr>
              <w:t>Art 19(1)(a</w:t>
            </w:r>
            <w:proofErr w:type="gramStart"/>
            <w:r w:rsidRPr="0037665E">
              <w:rPr>
                <w:rFonts w:ascii="Garamond" w:hAnsi="Garamond"/>
                <w:b/>
                <w:bCs/>
              </w:rPr>
              <w:t>),(</w:t>
            </w:r>
            <w:proofErr w:type="gramEnd"/>
            <w:r w:rsidRPr="0037665E">
              <w:rPr>
                <w:rFonts w:ascii="Garamond" w:hAnsi="Garamond"/>
                <w:b/>
                <w:bCs/>
              </w:rPr>
              <w:t>b)</w:t>
            </w:r>
            <w:r w:rsidRPr="0037665E">
              <w:rPr>
                <w:rFonts w:ascii="Garamond" w:hAnsi="Garamond"/>
              </w:rPr>
              <w:t xml:space="preserve"> but may be </w:t>
            </w:r>
            <w:r w:rsidRPr="0037665E">
              <w:rPr>
                <w:rFonts w:ascii="Garamond" w:hAnsi="Garamond"/>
                <w:b/>
                <w:bCs/>
              </w:rPr>
              <w:t>reasonably regulated</w:t>
            </w:r>
            <w:r w:rsidRPr="0037665E">
              <w:rPr>
                <w:rFonts w:ascii="Garamond" w:hAnsi="Garamond"/>
              </w:rPr>
              <w:t xml:space="preserve"> - time, place, manner, and numbers (</w:t>
            </w:r>
            <w:r w:rsidRPr="0037665E">
              <w:rPr>
                <w:rFonts w:ascii="Garamond" w:hAnsi="Garamond"/>
                <w:b/>
                <w:bCs/>
              </w:rPr>
              <w:t>Mazdoor Kisan Shakti Sangathan</w:t>
            </w:r>
            <w:r w:rsidRPr="0037665E">
              <w:rPr>
                <w:rFonts w:ascii="Garamond" w:hAnsi="Garamond"/>
              </w:rPr>
              <w:t>, 2018); public roads cannot be occupied indefinitely (</w:t>
            </w:r>
            <w:r w:rsidRPr="0037665E">
              <w:rPr>
                <w:rFonts w:ascii="Garamond" w:hAnsi="Garamond"/>
                <w:b/>
                <w:bCs/>
              </w:rPr>
              <w:t>Amit Sahni</w:t>
            </w:r>
            <w:r w:rsidRPr="0037665E">
              <w:rPr>
                <w:rFonts w:ascii="Garamond" w:hAnsi="Garamond"/>
              </w:rPr>
              <w:t>, 2020); police action must be proportionate (</w:t>
            </w:r>
            <w:r w:rsidRPr="0037665E">
              <w:rPr>
                <w:rFonts w:ascii="Garamond" w:hAnsi="Garamond"/>
                <w:b/>
                <w:bCs/>
              </w:rPr>
              <w:t>Ramlila Maidan</w:t>
            </w:r>
            <w:r w:rsidRPr="0037665E">
              <w:rPr>
                <w:rFonts w:ascii="Garamond" w:hAnsi="Garamond"/>
              </w:rPr>
              <w:t>, 2012).</w:t>
            </w:r>
          </w:p>
        </w:tc>
      </w:tr>
    </w:tbl>
    <w:p w14:paraId="23E3A05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28E022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E8BA51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Q13. Can a Minister's statement bind the Government? Are fundamental rights enforceable against private parties?</w:t>
            </w:r>
          </w:p>
          <w:p w14:paraId="7E484720"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5DDA19E" w14:textId="77777777" w:rsidR="00DD4075" w:rsidRPr="0037665E" w:rsidRDefault="00000000" w:rsidP="0037665E">
            <w:pPr>
              <w:spacing w:before="40" w:after="100" w:line="276" w:lineRule="auto"/>
              <w:jc w:val="both"/>
              <w:rPr>
                <w:rFonts w:ascii="Garamond" w:hAnsi="Garamond"/>
              </w:rPr>
            </w:pPr>
            <w:r w:rsidRPr="0037665E">
              <w:rPr>
                <w:rFonts w:ascii="Garamond" w:hAnsi="Garamond"/>
                <w:i/>
                <w:iCs/>
              </w:rPr>
              <w:t>Kaushal Kishor</w:t>
            </w:r>
            <w:r w:rsidRPr="0037665E">
              <w:rPr>
                <w:rFonts w:ascii="Garamond" w:hAnsi="Garamond"/>
              </w:rPr>
              <w:t xml:space="preserve"> (2023): a Minister's personal statement is </w:t>
            </w:r>
            <w:r w:rsidRPr="0037665E">
              <w:rPr>
                <w:rFonts w:ascii="Garamond" w:hAnsi="Garamond"/>
                <w:b/>
                <w:bCs/>
              </w:rPr>
              <w:t>not</w:t>
            </w:r>
            <w:r w:rsidRPr="0037665E">
              <w:rPr>
                <w:rFonts w:ascii="Garamond" w:hAnsi="Garamond"/>
              </w:rPr>
              <w:t xml:space="preserve"> vicariously attributable to the Government under Art 75(3); Arts 19 and 21 can be enforced </w:t>
            </w:r>
            <w:r w:rsidRPr="0037665E">
              <w:rPr>
                <w:rFonts w:ascii="Garamond" w:hAnsi="Garamond"/>
                <w:b/>
                <w:bCs/>
              </w:rPr>
              <w:t>against private persons</w:t>
            </w:r>
            <w:r w:rsidRPr="0037665E">
              <w:rPr>
                <w:rFonts w:ascii="Garamond" w:hAnsi="Garamond"/>
              </w:rPr>
              <w:t xml:space="preserve"> in appropriate cases; no additional restrictions beyond Art 19(2) on free speech.</w:t>
            </w:r>
          </w:p>
        </w:tc>
      </w:tr>
    </w:tbl>
    <w:p w14:paraId="6CF4ED7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77FC5FD"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B4654D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Q14. Can the State stop publication of an autobiography written in jail?</w:t>
            </w:r>
          </w:p>
          <w:p w14:paraId="24313331"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E85A10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w:t>
            </w:r>
            <w:r w:rsidRPr="0037665E">
              <w:rPr>
                <w:rFonts w:ascii="Garamond" w:hAnsi="Garamond"/>
                <w:b/>
                <w:bCs/>
              </w:rPr>
              <w:t>prior restraint</w:t>
            </w:r>
            <w:r w:rsidRPr="0037665E">
              <w:rPr>
                <w:rFonts w:ascii="Garamond" w:hAnsi="Garamond"/>
              </w:rPr>
              <w:t xml:space="preserve">. </w:t>
            </w:r>
            <w:r w:rsidRPr="0037665E">
              <w:rPr>
                <w:rFonts w:ascii="Garamond" w:hAnsi="Garamond"/>
                <w:i/>
                <w:iCs/>
              </w:rPr>
              <w:t>R. Rajagopal</w:t>
            </w:r>
            <w:r w:rsidRPr="0037665E">
              <w:rPr>
                <w:rFonts w:ascii="Garamond" w:hAnsi="Garamond"/>
              </w:rPr>
              <w:t xml:space="preserve"> (1994): the State cannot restrain publication in advance; remedies lie after publication; matters of public record and official conduct are open to publication.</w:t>
            </w:r>
          </w:p>
        </w:tc>
      </w:tr>
    </w:tbl>
    <w:p w14:paraId="3BDB4E15" w14:textId="77777777" w:rsidR="00DD4075" w:rsidRPr="0037665E" w:rsidRDefault="00DD4075" w:rsidP="0037665E">
      <w:pPr>
        <w:spacing w:after="80"/>
        <w:jc w:val="both"/>
        <w:rPr>
          <w:rFonts w:ascii="Garamond" w:hAnsi="Garamond"/>
        </w:rPr>
      </w:pPr>
    </w:p>
    <w:p w14:paraId="674F46EE" w14:textId="77777777" w:rsidR="00DD4075" w:rsidRPr="0037665E" w:rsidRDefault="00000000" w:rsidP="0037665E">
      <w:pPr>
        <w:pStyle w:val="Heading2"/>
        <w:keepNext/>
        <w:jc w:val="both"/>
        <w:rPr>
          <w:rFonts w:ascii="Garamond" w:hAnsi="Garamond"/>
        </w:rPr>
      </w:pPr>
      <w:bookmarkStart w:id="87" w:name="_Toc243736354"/>
      <w:r w:rsidRPr="0037665E">
        <w:rPr>
          <w:rFonts w:ascii="Garamond" w:hAnsi="Garamond"/>
        </w:rPr>
        <w:t>7.11 Homework and instructions in COLA 13</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792DF9B"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761075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 xml:space="preserve">HOMEWORK 7.1: </w:t>
            </w:r>
            <w:proofErr w:type="spellStart"/>
            <w:r w:rsidRPr="0037665E">
              <w:rPr>
                <w:rFonts w:ascii="Garamond" w:hAnsi="Garamond"/>
                <w:b/>
                <w:bCs/>
                <w:color w:val="0F766E"/>
              </w:rPr>
              <w:t>Memorise</w:t>
            </w:r>
            <w:proofErr w:type="spellEnd"/>
            <w:r w:rsidRPr="0037665E">
              <w:rPr>
                <w:rFonts w:ascii="Garamond" w:hAnsi="Garamond"/>
                <w:b/>
                <w:bCs/>
                <w:color w:val="0F766E"/>
              </w:rPr>
              <w:t xml:space="preserve"> all eight grounds in Art 19(2) and the grounds in 19(3)-(6) ("you will be tested again")</w:t>
            </w:r>
          </w:p>
          <w:p w14:paraId="1064014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the tables in 7.2. Mnemonic for 19(2): </w:t>
            </w:r>
            <w:r w:rsidRPr="0037665E">
              <w:rPr>
                <w:rFonts w:ascii="Garamond" w:hAnsi="Garamond"/>
                <w:b/>
                <w:bCs/>
              </w:rPr>
              <w:t>S</w:t>
            </w:r>
            <w:r w:rsidRPr="0037665E">
              <w:rPr>
                <w:rFonts w:ascii="Garamond" w:hAnsi="Garamond"/>
              </w:rPr>
              <w:t>overeignty-</w:t>
            </w:r>
            <w:r w:rsidRPr="0037665E">
              <w:rPr>
                <w:rFonts w:ascii="Garamond" w:hAnsi="Garamond"/>
                <w:b/>
                <w:bCs/>
              </w:rPr>
              <w:t>S</w:t>
            </w:r>
            <w:r w:rsidRPr="0037665E">
              <w:rPr>
                <w:rFonts w:ascii="Garamond" w:hAnsi="Garamond"/>
              </w:rPr>
              <w:t>ecurity-</w:t>
            </w:r>
            <w:r w:rsidRPr="0037665E">
              <w:rPr>
                <w:rFonts w:ascii="Garamond" w:hAnsi="Garamond"/>
                <w:b/>
                <w:bCs/>
              </w:rPr>
              <w:t>F</w:t>
            </w:r>
            <w:r w:rsidRPr="0037665E">
              <w:rPr>
                <w:rFonts w:ascii="Garamond" w:hAnsi="Garamond"/>
              </w:rPr>
              <w:t xml:space="preserve">riendly </w:t>
            </w:r>
            <w:proofErr w:type="gramStart"/>
            <w:r w:rsidRPr="0037665E">
              <w:rPr>
                <w:rFonts w:ascii="Garamond" w:hAnsi="Garamond"/>
              </w:rPr>
              <w:t>relations</w:t>
            </w:r>
            <w:proofErr w:type="gramEnd"/>
            <w:r w:rsidRPr="0037665E">
              <w:rPr>
                <w:rFonts w:ascii="Garamond" w:hAnsi="Garamond"/>
              </w:rPr>
              <w:t>-</w:t>
            </w:r>
            <w:r w:rsidRPr="0037665E">
              <w:rPr>
                <w:rFonts w:ascii="Garamond" w:hAnsi="Garamond"/>
                <w:b/>
                <w:bCs/>
              </w:rPr>
              <w:t>P</w:t>
            </w:r>
            <w:r w:rsidRPr="0037665E">
              <w:rPr>
                <w:rFonts w:ascii="Garamond" w:hAnsi="Garamond"/>
              </w:rPr>
              <w:t xml:space="preserve">ublic </w:t>
            </w:r>
            <w:proofErr w:type="gramStart"/>
            <w:r w:rsidRPr="0037665E">
              <w:rPr>
                <w:rFonts w:ascii="Garamond" w:hAnsi="Garamond"/>
              </w:rPr>
              <w:t>order</w:t>
            </w:r>
            <w:proofErr w:type="gramEnd"/>
            <w:r w:rsidRPr="0037665E">
              <w:rPr>
                <w:rFonts w:ascii="Garamond" w:hAnsi="Garamond"/>
              </w:rPr>
              <w:t>-</w:t>
            </w:r>
            <w:r w:rsidRPr="0037665E">
              <w:rPr>
                <w:rFonts w:ascii="Garamond" w:hAnsi="Garamond"/>
                <w:b/>
                <w:bCs/>
              </w:rPr>
              <w:t>D</w:t>
            </w:r>
            <w:r w:rsidRPr="0037665E">
              <w:rPr>
                <w:rFonts w:ascii="Garamond" w:hAnsi="Garamond"/>
              </w:rPr>
              <w:t>ecency/morality-</w:t>
            </w:r>
            <w:r w:rsidRPr="0037665E">
              <w:rPr>
                <w:rFonts w:ascii="Garamond" w:hAnsi="Garamond"/>
                <w:b/>
                <w:bCs/>
              </w:rPr>
              <w:t>C</w:t>
            </w:r>
            <w:r w:rsidRPr="0037665E">
              <w:rPr>
                <w:rFonts w:ascii="Garamond" w:hAnsi="Garamond"/>
              </w:rPr>
              <w:t>ontempt-</w:t>
            </w:r>
            <w:r w:rsidRPr="0037665E">
              <w:rPr>
                <w:rFonts w:ascii="Garamond" w:hAnsi="Garamond"/>
                <w:b/>
                <w:bCs/>
              </w:rPr>
              <w:t>D</w:t>
            </w:r>
            <w:r w:rsidRPr="0037665E">
              <w:rPr>
                <w:rFonts w:ascii="Garamond" w:hAnsi="Garamond"/>
              </w:rPr>
              <w:t>efamation-</w:t>
            </w:r>
            <w:r w:rsidRPr="0037665E">
              <w:rPr>
                <w:rFonts w:ascii="Garamond" w:hAnsi="Garamond"/>
                <w:b/>
                <w:bCs/>
              </w:rPr>
              <w:t>I</w:t>
            </w:r>
            <w:r w:rsidRPr="0037665E">
              <w:rPr>
                <w:rFonts w:ascii="Garamond" w:hAnsi="Garamond"/>
              </w:rPr>
              <w:t>ncitement.</w:t>
            </w:r>
          </w:p>
        </w:tc>
      </w:tr>
    </w:tbl>
    <w:p w14:paraId="0899281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0F12D3E"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6A3813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7.2: Read R. Rajagopal (1994) in the original</w:t>
            </w:r>
          </w:p>
          <w:p w14:paraId="79A242F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7.7: no prior restraint; privacy v. press; public record.</w:t>
            </w:r>
          </w:p>
        </w:tc>
      </w:tr>
    </w:tbl>
    <w:p w14:paraId="1F61801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3679DCB"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A7AA5C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lastRenderedPageBreak/>
              <w:t xml:space="preserve">HOMEWORK 7.3: Read Kaushal Kishor, </w:t>
            </w:r>
            <w:proofErr w:type="spellStart"/>
            <w:r w:rsidRPr="0037665E">
              <w:rPr>
                <w:rFonts w:ascii="Garamond" w:hAnsi="Garamond"/>
                <w:b/>
                <w:bCs/>
                <w:color w:val="0F766E"/>
              </w:rPr>
              <w:t>Tuljapurkar</w:t>
            </w:r>
            <w:proofErr w:type="spellEnd"/>
            <w:r w:rsidRPr="0037665E">
              <w:rPr>
                <w:rFonts w:ascii="Garamond" w:hAnsi="Garamond"/>
                <w:b/>
                <w:bCs/>
                <w:color w:val="0F766E"/>
              </w:rPr>
              <w:t xml:space="preserve"> and the "exam-point" cases (Devidas Ramchandra Tuljapurkar v. State of Maharashtra)</w:t>
            </w:r>
          </w:p>
          <w:p w14:paraId="4E3787F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7.7 and Lecture 4. </w:t>
            </w:r>
            <w:proofErr w:type="spellStart"/>
            <w:r w:rsidRPr="0037665E">
              <w:rPr>
                <w:rFonts w:ascii="Garamond" w:hAnsi="Garamond"/>
              </w:rPr>
              <w:t>Tuljapurkar</w:t>
            </w:r>
            <w:proofErr w:type="spellEnd"/>
            <w:r w:rsidRPr="0037665E">
              <w:rPr>
                <w:rFonts w:ascii="Garamond" w:hAnsi="Garamond"/>
              </w:rPr>
              <w:t>: (2015) 6 SCC 1.</w:t>
            </w:r>
          </w:p>
        </w:tc>
      </w:tr>
    </w:tbl>
    <w:p w14:paraId="791D3BC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AF73195"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18B229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7.4: Read the protest cases: Ramlila Maidan (2012), Amit Sahni (2020), Mazdoor Kisan Shakti Sangathan (2018)</w:t>
            </w:r>
          </w:p>
          <w:p w14:paraId="01BC2C2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7.3.</w:t>
            </w:r>
          </w:p>
        </w:tc>
      </w:tr>
    </w:tbl>
    <w:p w14:paraId="6835F14D"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AB174CC"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877157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7.5: Read T.K. Rangarajan (no right to strike) and the society-selling-land-only-to-one-religion case</w:t>
            </w:r>
          </w:p>
          <w:p w14:paraId="0B7ECDF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7.4. The society case is probably </w:t>
            </w:r>
            <w:r w:rsidRPr="0037665E">
              <w:rPr>
                <w:rFonts w:ascii="Garamond" w:hAnsi="Garamond"/>
                <w:i/>
                <w:iCs/>
              </w:rPr>
              <w:t>Zoroastrian Co-operative Housing Society</w:t>
            </w:r>
            <w:r w:rsidRPr="0037665E">
              <w:rPr>
                <w:rFonts w:ascii="Garamond" w:hAnsi="Garamond"/>
              </w:rPr>
              <w:t xml:space="preserve"> (2005) - verify.</w:t>
            </w:r>
          </w:p>
        </w:tc>
      </w:tr>
    </w:tbl>
    <w:p w14:paraId="24DA82B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06D6F76"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DD465D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7.6: Read Satwant Singh Sawhney (freedom of movement / passports)</w:t>
            </w:r>
          </w:p>
          <w:p w14:paraId="0853C30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7.5: no restriction on the right to travel abroad without law; led to the Passport Act 1967; Maneka Gandhi (1978) applied Art 21 properly.</w:t>
            </w:r>
          </w:p>
        </w:tc>
      </w:tr>
    </w:tbl>
    <w:p w14:paraId="5159B0C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0F369F3"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8DF6A8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7.7: Know Art 39(b) and (c) and the 2G case (airwaves/spectrum)</w:t>
            </w:r>
          </w:p>
          <w:p w14:paraId="2E06ABA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7.7 and 7.9.</w:t>
            </w:r>
          </w:p>
        </w:tc>
      </w:tr>
    </w:tbl>
    <w:p w14:paraId="2534720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6860151"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807862E"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7.8: Classroom instruction</w:t>
            </w:r>
          </w:p>
          <w:p w14:paraId="03B3746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Students who leave early after attendance can be reported/suspended (the professor warned of a 15-day suspension) - administrative, not examinable; the professor said the next class continues with Art 19(1)(g) wrap-up and Art 20-21 introduction (the class was cancelled that day).</w:t>
            </w:r>
          </w:p>
        </w:tc>
      </w:tr>
    </w:tbl>
    <w:p w14:paraId="2DED4F1A" w14:textId="77777777" w:rsidR="00DD4075" w:rsidRPr="0037665E" w:rsidRDefault="00DD4075" w:rsidP="0037665E">
      <w:pPr>
        <w:spacing w:after="80"/>
        <w:jc w:val="both"/>
        <w:rPr>
          <w:rFonts w:ascii="Garamond" w:hAnsi="Garamond"/>
        </w:rPr>
      </w:pPr>
    </w:p>
    <w:p w14:paraId="040067A6" w14:textId="77777777" w:rsidR="00DD4075" w:rsidRPr="0037665E" w:rsidRDefault="00000000" w:rsidP="0037665E">
      <w:pPr>
        <w:pStyle w:val="Heading1"/>
        <w:pageBreakBefore/>
        <w:jc w:val="both"/>
        <w:rPr>
          <w:rFonts w:ascii="Garamond" w:hAnsi="Garamond"/>
        </w:rPr>
      </w:pPr>
      <w:bookmarkStart w:id="88" w:name="_Toc243736355"/>
      <w:r w:rsidRPr="0037665E">
        <w:rPr>
          <w:rFonts w:ascii="Garamond" w:hAnsi="Garamond"/>
        </w:rPr>
        <w:lastRenderedPageBreak/>
        <w:t>LECTURE 8 (COLA 16): Art 19(1)(g) in Detail - Lawful Occupation, Education as Occupation, Hawkers, Dance Bars, Meat/Cattle Bans, and Religious Processions (Ramasamy Udayar)</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39841DF"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1E94FE8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Exam snapshot - the professor's checklist for "write on Art 19(1)(g)"</w:t>
            </w:r>
          </w:p>
          <w:p w14:paraId="54F670B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said: "If I ask a question on Art 19(1)(g), </w:t>
            </w:r>
            <w:r w:rsidRPr="0037665E">
              <w:rPr>
                <w:rFonts w:ascii="Garamond" w:hAnsi="Garamond"/>
                <w:b/>
                <w:bCs/>
              </w:rPr>
              <w:t>write only these points - anything else wastes time</w:t>
            </w:r>
            <w:r w:rsidRPr="0037665E">
              <w:rPr>
                <w:rFonts w:ascii="Garamond" w:hAnsi="Garamond"/>
              </w:rPr>
              <w:t xml:space="preserve">" (there are 200-300 cases on it). The checklist: </w:t>
            </w:r>
            <w:r w:rsidRPr="0037665E">
              <w:rPr>
                <w:rFonts w:ascii="Garamond" w:hAnsi="Garamond"/>
                <w:b/>
                <w:bCs/>
              </w:rPr>
              <w:t xml:space="preserve">(1) citizens only; (2) only a lawful profession; (3) includes the right to establish educational institutions (education = occupation, TMA Pai); (4) includes the right to close down a business; (5) right to trade does not mean a right to trade anywhere you like (hawkers - </w:t>
            </w:r>
            <w:proofErr w:type="spellStart"/>
            <w:r w:rsidRPr="0037665E">
              <w:rPr>
                <w:rFonts w:ascii="Garamond" w:hAnsi="Garamond"/>
                <w:b/>
                <w:bCs/>
              </w:rPr>
              <w:t>Sodan</w:t>
            </w:r>
            <w:proofErr w:type="spellEnd"/>
            <w:r w:rsidRPr="0037665E">
              <w:rPr>
                <w:rFonts w:ascii="Garamond" w:hAnsi="Garamond"/>
                <w:b/>
                <w:bCs/>
              </w:rPr>
              <w:t xml:space="preserve"> Singh / Olga Tellis); (6) no protection for illegal, immoral or inherently dangerous activities; (7) no protection for monopoly or arbitrary restriction (</w:t>
            </w:r>
            <w:proofErr w:type="spellStart"/>
            <w:r w:rsidRPr="0037665E">
              <w:rPr>
                <w:rFonts w:ascii="Garamond" w:hAnsi="Garamond"/>
                <w:b/>
                <w:bCs/>
              </w:rPr>
              <w:t>Chintaman</w:t>
            </w:r>
            <w:proofErr w:type="spellEnd"/>
            <w:r w:rsidRPr="0037665E">
              <w:rPr>
                <w:rFonts w:ascii="Garamond" w:hAnsi="Garamond"/>
                <w:b/>
                <w:bCs/>
              </w:rPr>
              <w:t xml:space="preserve"> Rao).</w:t>
            </w:r>
          </w:p>
          <w:p w14:paraId="0D4F023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Cases to learn:</w:t>
            </w:r>
            <w:r w:rsidRPr="0037665E">
              <w:rPr>
                <w:rFonts w:ascii="Garamond" w:hAnsi="Garamond"/>
              </w:rPr>
              <w:t xml:space="preserve"> TMA Pai Foundation (2002) and Islamic Academy (2003); </w:t>
            </w:r>
            <w:proofErr w:type="spellStart"/>
            <w:r w:rsidRPr="0037665E">
              <w:rPr>
                <w:rFonts w:ascii="Garamond" w:hAnsi="Garamond"/>
              </w:rPr>
              <w:t>Bijoe</w:t>
            </w:r>
            <w:proofErr w:type="spellEnd"/>
            <w:r w:rsidRPr="0037665E">
              <w:rPr>
                <w:rFonts w:ascii="Garamond" w:hAnsi="Garamond"/>
              </w:rPr>
              <w:t xml:space="preserve"> Emmanuel (right to silence); Olga Tellis (1985) and </w:t>
            </w:r>
            <w:proofErr w:type="spellStart"/>
            <w:r w:rsidRPr="0037665E">
              <w:rPr>
                <w:rFonts w:ascii="Garamond" w:hAnsi="Garamond"/>
              </w:rPr>
              <w:t>Sodan</w:t>
            </w:r>
            <w:proofErr w:type="spellEnd"/>
            <w:r w:rsidRPr="0037665E">
              <w:rPr>
                <w:rFonts w:ascii="Garamond" w:hAnsi="Garamond"/>
              </w:rPr>
              <w:t xml:space="preserve"> Singh (1989); State of Maharashtra v. Indian Hotel &amp; Restaurants Association (dance bars, 2013); </w:t>
            </w:r>
            <w:proofErr w:type="spellStart"/>
            <w:r w:rsidRPr="0037665E">
              <w:rPr>
                <w:rFonts w:ascii="Garamond" w:hAnsi="Garamond"/>
              </w:rPr>
              <w:t>Quareshi</w:t>
            </w:r>
            <w:proofErr w:type="spellEnd"/>
            <w:r w:rsidRPr="0037665E">
              <w:rPr>
                <w:rFonts w:ascii="Garamond" w:hAnsi="Garamond"/>
              </w:rPr>
              <w:t xml:space="preserve"> (1958) → Mirzapur Moti Kureshi (2005); </w:t>
            </w:r>
            <w:proofErr w:type="spellStart"/>
            <w:r w:rsidRPr="0037665E">
              <w:rPr>
                <w:rFonts w:ascii="Garamond" w:hAnsi="Garamond"/>
              </w:rPr>
              <w:t>Hinsa</w:t>
            </w:r>
            <w:proofErr w:type="spellEnd"/>
            <w:r w:rsidRPr="0037665E">
              <w:rPr>
                <w:rFonts w:ascii="Garamond" w:hAnsi="Garamond"/>
              </w:rPr>
              <w:t xml:space="preserve"> </w:t>
            </w:r>
            <w:proofErr w:type="spellStart"/>
            <w:r w:rsidRPr="0037665E">
              <w:rPr>
                <w:rFonts w:ascii="Garamond" w:hAnsi="Garamond"/>
              </w:rPr>
              <w:t>Virodhak</w:t>
            </w:r>
            <w:proofErr w:type="spellEnd"/>
            <w:r w:rsidRPr="0037665E">
              <w:rPr>
                <w:rFonts w:ascii="Garamond" w:hAnsi="Garamond"/>
              </w:rPr>
              <w:t xml:space="preserve"> Sangh (2008); Om Prakash v. State of U.P. (2004); </w:t>
            </w:r>
            <w:r w:rsidRPr="0037665E">
              <w:rPr>
                <w:rFonts w:ascii="Garamond" w:hAnsi="Garamond"/>
                <w:b/>
                <w:bCs/>
              </w:rPr>
              <w:t xml:space="preserve">Ramasamy Udayar v. District Collector, </w:t>
            </w:r>
            <w:proofErr w:type="spellStart"/>
            <w:r w:rsidRPr="0037665E">
              <w:rPr>
                <w:rFonts w:ascii="Garamond" w:hAnsi="Garamond"/>
                <w:b/>
                <w:bCs/>
              </w:rPr>
              <w:t>Perambalur</w:t>
            </w:r>
            <w:proofErr w:type="spellEnd"/>
            <w:r w:rsidRPr="0037665E">
              <w:rPr>
                <w:rFonts w:ascii="Garamond" w:hAnsi="Garamond"/>
                <w:b/>
                <w:bCs/>
              </w:rPr>
              <w:t xml:space="preserve"> (Madras HC, 2021)</w:t>
            </w:r>
            <w:r w:rsidRPr="0037665E">
              <w:rPr>
                <w:rFonts w:ascii="Garamond" w:hAnsi="Garamond"/>
              </w:rPr>
              <w:t>.</w:t>
            </w:r>
          </w:p>
          <w:p w14:paraId="2B1584E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Declared exam hints:</w:t>
            </w:r>
            <w:r w:rsidRPr="0037665E">
              <w:rPr>
                <w:rFonts w:ascii="Garamond" w:hAnsi="Garamond"/>
              </w:rPr>
              <w:t xml:space="preserve"> (a) the Supreme Court judgment of </w:t>
            </w:r>
            <w:r w:rsidRPr="0037665E">
              <w:rPr>
                <w:rFonts w:ascii="Garamond" w:hAnsi="Garamond"/>
                <w:b/>
                <w:bCs/>
              </w:rPr>
              <w:t>15 October 2026</w:t>
            </w:r>
            <w:r w:rsidRPr="0037665E">
              <w:rPr>
                <w:rFonts w:ascii="Garamond" w:hAnsi="Garamond"/>
              </w:rPr>
              <w:t xml:space="preserve"> (sent on the previous evening at 8:07 pm) that </w:t>
            </w:r>
            <w:r w:rsidRPr="0037665E">
              <w:rPr>
                <w:rFonts w:ascii="Garamond" w:hAnsi="Garamond"/>
                <w:b/>
                <w:bCs/>
              </w:rPr>
              <w:t>converts to a non-Hindu religion cannot claim backward-class reservation</w:t>
            </w:r>
            <w:r w:rsidRPr="0037665E">
              <w:rPr>
                <w:rFonts w:ascii="Garamond" w:hAnsi="Garamond"/>
              </w:rPr>
              <w:t xml:space="preserve"> - "this will come in the question"; (b) a question on </w:t>
            </w:r>
            <w:r w:rsidRPr="0037665E">
              <w:rPr>
                <w:rFonts w:ascii="Garamond" w:hAnsi="Garamond"/>
                <w:b/>
                <w:bCs/>
              </w:rPr>
              <w:t>Ramasamy Udayar</w:t>
            </w:r>
            <w:r w:rsidRPr="0037665E">
              <w:rPr>
                <w:rFonts w:ascii="Garamond" w:hAnsi="Garamond"/>
              </w:rPr>
              <w:t xml:space="preserve"> and the </w:t>
            </w:r>
            <w:r w:rsidRPr="0037665E">
              <w:rPr>
                <w:rFonts w:ascii="Garamond" w:hAnsi="Garamond"/>
                <w:b/>
                <w:bCs/>
              </w:rPr>
              <w:t>difference</w:t>
            </w:r>
            <w:r w:rsidRPr="0037665E">
              <w:rPr>
                <w:rFonts w:ascii="Garamond" w:hAnsi="Garamond"/>
              </w:rPr>
              <w:t xml:space="preserve"> between it and the </w:t>
            </w:r>
            <w:r w:rsidRPr="0037665E">
              <w:rPr>
                <w:rFonts w:ascii="Garamond" w:hAnsi="Garamond"/>
                <w:b/>
                <w:bCs/>
              </w:rPr>
              <w:t>Haridwar/Rishikesh meat-ban case (Om Prakash)</w:t>
            </w:r>
            <w:r w:rsidRPr="0037665E">
              <w:rPr>
                <w:rFonts w:ascii="Garamond" w:hAnsi="Garamond"/>
              </w:rPr>
              <w:t xml:space="preserve">. The professor also said: "I do not ask questions about case </w:t>
            </w:r>
            <w:r w:rsidRPr="0037665E">
              <w:rPr>
                <w:rFonts w:ascii="Garamond" w:hAnsi="Garamond"/>
                <w:b/>
                <w:bCs/>
              </w:rPr>
              <w:t>names</w:t>
            </w:r>
            <w:r w:rsidRPr="0037665E">
              <w:rPr>
                <w:rFonts w:ascii="Garamond" w:hAnsi="Garamond"/>
              </w:rPr>
              <w:t xml:space="preserve"> - even if you don't know the name or issue, if the </w:t>
            </w:r>
            <w:r w:rsidRPr="0037665E">
              <w:rPr>
                <w:rFonts w:ascii="Garamond" w:hAnsi="Garamond"/>
                <w:b/>
                <w:bCs/>
              </w:rPr>
              <w:t>facts</w:t>
            </w:r>
            <w:r w:rsidRPr="0037665E">
              <w:rPr>
                <w:rFonts w:ascii="Garamond" w:hAnsi="Garamond"/>
              </w:rPr>
              <w:t xml:space="preserve"> </w:t>
            </w:r>
            <w:proofErr w:type="gramStart"/>
            <w:r w:rsidRPr="0037665E">
              <w:rPr>
                <w:rFonts w:ascii="Garamond" w:hAnsi="Garamond"/>
              </w:rPr>
              <w:t>come</w:t>
            </w:r>
            <w:proofErr w:type="gramEnd"/>
            <w:r w:rsidRPr="0037665E">
              <w:rPr>
                <w:rFonts w:ascii="Garamond" w:hAnsi="Garamond"/>
              </w:rPr>
              <w:t xml:space="preserve"> I should be able to tell the decision clearly. Fundamentals must be absolutely clear."</w:t>
            </w:r>
          </w:p>
        </w:tc>
      </w:tr>
    </w:tbl>
    <w:p w14:paraId="3323EB7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C76671C"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040C296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What has been left out</w:t>
            </w:r>
          </w:p>
          <w:p w14:paraId="619CA4E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Roll-call and seating, a long exchange about students' backgrounds, a tangent on a student protest at Connaught Place (used to make the point "right to protest ≠ right to do it anywhere"), chocolates, and administrative remarks. Also omitted: personal remarks on named students and political jibes. Retained: the law, the cases, and the questions asked.</w:t>
            </w:r>
          </w:p>
          <w:p w14:paraId="516F78B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Transcript problems:</w:t>
            </w:r>
            <w:r w:rsidRPr="0037665E">
              <w:rPr>
                <w:rFonts w:ascii="Garamond" w:hAnsi="Garamond"/>
              </w:rPr>
              <w:t xml:space="preserve"> "Colaba dealers / Colgate Tellis / </w:t>
            </w:r>
            <w:proofErr w:type="spellStart"/>
            <w:r w:rsidRPr="0037665E">
              <w:rPr>
                <w:rFonts w:ascii="Garamond" w:hAnsi="Garamond"/>
              </w:rPr>
              <w:t>Ogha</w:t>
            </w:r>
            <w:proofErr w:type="spellEnd"/>
            <w:r w:rsidRPr="0037665E">
              <w:rPr>
                <w:rFonts w:ascii="Garamond" w:hAnsi="Garamond"/>
              </w:rPr>
              <w:t xml:space="preserve"> Telis" = </w:t>
            </w:r>
            <w:r w:rsidRPr="0037665E">
              <w:rPr>
                <w:rFonts w:ascii="Garamond" w:hAnsi="Garamond"/>
                <w:b/>
                <w:bCs/>
              </w:rPr>
              <w:t>Olga Tellis</w:t>
            </w:r>
            <w:r w:rsidRPr="0037665E">
              <w:rPr>
                <w:rFonts w:ascii="Garamond" w:hAnsi="Garamond"/>
              </w:rPr>
              <w:t xml:space="preserve"> v. Bombay Municipal Corporation; "</w:t>
            </w:r>
            <w:proofErr w:type="spellStart"/>
            <w:r w:rsidRPr="0037665E">
              <w:rPr>
                <w:rFonts w:ascii="Garamond" w:hAnsi="Garamond"/>
              </w:rPr>
              <w:t>Sodan</w:t>
            </w:r>
            <w:proofErr w:type="spellEnd"/>
            <w:r w:rsidRPr="0037665E">
              <w:rPr>
                <w:rFonts w:ascii="Garamond" w:hAnsi="Garamond"/>
              </w:rPr>
              <w:t>/</w:t>
            </w:r>
            <w:proofErr w:type="spellStart"/>
            <w:r w:rsidRPr="0037665E">
              <w:rPr>
                <w:rFonts w:ascii="Garamond" w:hAnsi="Garamond"/>
              </w:rPr>
              <w:t>Sodhan</w:t>
            </w:r>
            <w:proofErr w:type="spellEnd"/>
            <w:r w:rsidRPr="0037665E">
              <w:rPr>
                <w:rFonts w:ascii="Garamond" w:hAnsi="Garamond"/>
              </w:rPr>
              <w:t xml:space="preserve"> Singh" = </w:t>
            </w:r>
            <w:proofErr w:type="spellStart"/>
            <w:r w:rsidRPr="0037665E">
              <w:rPr>
                <w:rFonts w:ascii="Garamond" w:hAnsi="Garamond"/>
                <w:b/>
                <w:bCs/>
              </w:rPr>
              <w:t>Sodan</w:t>
            </w:r>
            <w:proofErr w:type="spellEnd"/>
            <w:r w:rsidRPr="0037665E">
              <w:rPr>
                <w:rFonts w:ascii="Garamond" w:hAnsi="Garamond"/>
                <w:b/>
                <w:bCs/>
              </w:rPr>
              <w:t xml:space="preserve"> Singh v. NDMC</w:t>
            </w:r>
            <w:r w:rsidRPr="0037665E">
              <w:rPr>
                <w:rFonts w:ascii="Garamond" w:hAnsi="Garamond"/>
              </w:rPr>
              <w:t xml:space="preserve">; "Hanif Qureshi" = </w:t>
            </w:r>
            <w:r w:rsidRPr="0037665E">
              <w:rPr>
                <w:rFonts w:ascii="Garamond" w:hAnsi="Garamond"/>
                <w:b/>
                <w:bCs/>
              </w:rPr>
              <w:t xml:space="preserve">Mohd. Hanif </w:t>
            </w:r>
            <w:proofErr w:type="spellStart"/>
            <w:r w:rsidRPr="0037665E">
              <w:rPr>
                <w:rFonts w:ascii="Garamond" w:hAnsi="Garamond"/>
                <w:b/>
                <w:bCs/>
              </w:rPr>
              <w:t>Quareshi</w:t>
            </w:r>
            <w:proofErr w:type="spellEnd"/>
            <w:r w:rsidRPr="0037665E">
              <w:rPr>
                <w:rFonts w:ascii="Garamond" w:hAnsi="Garamond"/>
                <w:b/>
                <w:bCs/>
              </w:rPr>
              <w:t xml:space="preserve"> v. State of Bihar</w:t>
            </w:r>
            <w:r w:rsidRPr="0037665E">
              <w:rPr>
                <w:rFonts w:ascii="Garamond" w:hAnsi="Garamond"/>
              </w:rPr>
              <w:t>. A student looking for "</w:t>
            </w:r>
            <w:proofErr w:type="spellStart"/>
            <w:r w:rsidRPr="0037665E">
              <w:rPr>
                <w:rFonts w:ascii="Garamond" w:hAnsi="Garamond"/>
              </w:rPr>
              <w:t>Kalyandas</w:t>
            </w:r>
            <w:proofErr w:type="spellEnd"/>
            <w:r w:rsidRPr="0037665E">
              <w:rPr>
                <w:rFonts w:ascii="Garamond" w:hAnsi="Garamond"/>
              </w:rPr>
              <w:t xml:space="preserve"> v. State of Tamil Nadu" and "an Imam Hussain case" was </w:t>
            </w:r>
            <w:r w:rsidRPr="0037665E">
              <w:rPr>
                <w:rFonts w:ascii="Garamond" w:hAnsi="Garamond"/>
                <w:b/>
                <w:bCs/>
              </w:rPr>
              <w:t>not</w:t>
            </w:r>
            <w:r w:rsidRPr="0037665E">
              <w:rPr>
                <w:rFonts w:ascii="Garamond" w:hAnsi="Garamond"/>
              </w:rPr>
              <w:t xml:space="preserve"> on the right track; the professor pointed to </w:t>
            </w:r>
            <w:r w:rsidRPr="0037665E">
              <w:rPr>
                <w:rFonts w:ascii="Garamond" w:hAnsi="Garamond"/>
                <w:b/>
                <w:bCs/>
              </w:rPr>
              <w:t>Ramasamy Udayar</w:t>
            </w:r>
            <w:r w:rsidRPr="0037665E">
              <w:rPr>
                <w:rFonts w:ascii="Garamond" w:hAnsi="Garamond"/>
              </w:rPr>
              <w:t>.</w:t>
            </w:r>
          </w:p>
        </w:tc>
      </w:tr>
    </w:tbl>
    <w:p w14:paraId="255E6F38" w14:textId="77777777" w:rsidR="00DD4075" w:rsidRPr="0037665E" w:rsidRDefault="00DD4075" w:rsidP="0037665E">
      <w:pPr>
        <w:spacing w:after="80"/>
        <w:jc w:val="both"/>
        <w:rPr>
          <w:rFonts w:ascii="Garamond" w:hAnsi="Garamond"/>
        </w:rPr>
      </w:pPr>
    </w:p>
    <w:p w14:paraId="32DD8D36" w14:textId="77777777" w:rsidR="00DD4075" w:rsidRPr="0037665E" w:rsidRDefault="00000000" w:rsidP="0037665E">
      <w:pPr>
        <w:pStyle w:val="Heading2"/>
        <w:keepNext/>
        <w:jc w:val="both"/>
        <w:rPr>
          <w:rFonts w:ascii="Garamond" w:hAnsi="Garamond"/>
        </w:rPr>
      </w:pPr>
      <w:bookmarkStart w:id="89" w:name="_Toc243736356"/>
      <w:r w:rsidRPr="0037665E">
        <w:rPr>
          <w:rFonts w:ascii="Garamond" w:hAnsi="Garamond"/>
        </w:rPr>
        <w:t>8.1 Art 19(1)(g) - the checklist, with the law behind each point</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4337"/>
        <w:gridCol w:w="4819"/>
      </w:tblGrid>
      <w:tr w:rsidR="00DD4075" w:rsidRPr="0037665E" w14:paraId="12B52884" w14:textId="77777777">
        <w:trPr>
          <w:cantSplit/>
          <w:tblHeader/>
        </w:trPr>
        <w:tc>
          <w:tcPr>
            <w:tcW w:w="48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87F309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t>
            </w:r>
          </w:p>
        </w:tc>
        <w:tc>
          <w:tcPr>
            <w:tcW w:w="433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278519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Point (professor)</w:t>
            </w:r>
          </w:p>
        </w:tc>
        <w:tc>
          <w:tcPr>
            <w:tcW w:w="481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CDE2EC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Law and authority</w:t>
            </w:r>
          </w:p>
        </w:tc>
      </w:tr>
      <w:tr w:rsidR="00DD4075" w:rsidRPr="0037665E" w14:paraId="7CFE27B2"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AE0077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w:t>
            </w:r>
          </w:p>
        </w:tc>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F8B9DA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Only citizens</w:t>
            </w:r>
            <w:r w:rsidRPr="0037665E">
              <w:rPr>
                <w:rFonts w:ascii="Garamond" w:hAnsi="Garamond"/>
                <w:sz w:val="20"/>
                <w:szCs w:val="20"/>
              </w:rPr>
              <w:t xml:space="preserve"> can claim it ("a non-citizen cannot claim this").</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A2BCA5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Art 19(1) opens "All </w:t>
            </w:r>
            <w:r w:rsidRPr="0037665E">
              <w:rPr>
                <w:rFonts w:ascii="Garamond" w:hAnsi="Garamond"/>
                <w:b/>
                <w:bCs/>
                <w:sz w:val="20"/>
                <w:szCs w:val="20"/>
              </w:rPr>
              <w:t>citizens</w:t>
            </w:r>
            <w:r w:rsidRPr="0037665E">
              <w:rPr>
                <w:rFonts w:ascii="Garamond" w:hAnsi="Garamond"/>
                <w:sz w:val="20"/>
                <w:szCs w:val="20"/>
              </w:rPr>
              <w:t xml:space="preserve"> shall have the right..."; non-citizens have Arts 14, 20, 21, 22, 25 etc.</w:t>
            </w:r>
          </w:p>
        </w:tc>
      </w:tr>
      <w:tr w:rsidR="00DD4075" w:rsidRPr="0037665E" w14:paraId="3E8CEB93"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D45CB9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w:t>
            </w:r>
          </w:p>
        </w:tc>
        <w:tc>
          <w:tcPr>
            <w:tcW w:w="433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99FC69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Only a lawful profession</w:t>
            </w:r>
            <w:r w:rsidRPr="0037665E">
              <w:rPr>
                <w:rFonts w:ascii="Garamond" w:hAnsi="Garamond"/>
                <w:sz w:val="20"/>
                <w:szCs w:val="20"/>
              </w:rPr>
              <w:t>; one cannot claim the right to an illegal or immoral occupation ("a girl cannot claim it to sell ganja in the hostel").</w:t>
            </w:r>
          </w:p>
        </w:tc>
        <w:tc>
          <w:tcPr>
            <w:tcW w:w="481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192F9F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 xml:space="preserve">State of Bombay v. R.M.D. </w:t>
            </w:r>
            <w:proofErr w:type="spellStart"/>
            <w:r w:rsidRPr="0037665E">
              <w:rPr>
                <w:rFonts w:ascii="Garamond" w:hAnsi="Garamond"/>
                <w:b/>
                <w:bCs/>
                <w:sz w:val="20"/>
                <w:szCs w:val="20"/>
              </w:rPr>
              <w:t>Chamarbaugwala</w:t>
            </w:r>
            <w:proofErr w:type="spellEnd"/>
            <w:r w:rsidRPr="0037665E">
              <w:rPr>
                <w:rFonts w:ascii="Garamond" w:hAnsi="Garamond"/>
                <w:sz w:val="20"/>
                <w:szCs w:val="20"/>
              </w:rPr>
              <w:t xml:space="preserve"> (1957) (gambling is not "trade or business"); </w:t>
            </w:r>
            <w:proofErr w:type="spellStart"/>
            <w:r w:rsidRPr="0037665E">
              <w:rPr>
                <w:rFonts w:ascii="Garamond" w:hAnsi="Garamond"/>
                <w:b/>
                <w:bCs/>
                <w:sz w:val="20"/>
                <w:szCs w:val="20"/>
              </w:rPr>
              <w:t>Khoday</w:t>
            </w:r>
            <w:proofErr w:type="spellEnd"/>
            <w:r w:rsidRPr="0037665E">
              <w:rPr>
                <w:rFonts w:ascii="Garamond" w:hAnsi="Garamond"/>
                <w:b/>
                <w:bCs/>
                <w:sz w:val="20"/>
                <w:szCs w:val="20"/>
              </w:rPr>
              <w:t xml:space="preserve"> Distilleries v. Sri </w:t>
            </w:r>
            <w:proofErr w:type="spellStart"/>
            <w:r w:rsidRPr="0037665E">
              <w:rPr>
                <w:rFonts w:ascii="Garamond" w:hAnsi="Garamond"/>
                <w:b/>
                <w:bCs/>
                <w:sz w:val="20"/>
                <w:szCs w:val="20"/>
              </w:rPr>
              <w:t>Mahadeshwara</w:t>
            </w:r>
            <w:proofErr w:type="spellEnd"/>
            <w:r w:rsidRPr="0037665E">
              <w:rPr>
                <w:rFonts w:ascii="Garamond" w:hAnsi="Garamond"/>
                <w:b/>
                <w:bCs/>
                <w:sz w:val="20"/>
                <w:szCs w:val="20"/>
              </w:rPr>
              <w:t xml:space="preserve"> </w:t>
            </w:r>
            <w:proofErr w:type="spellStart"/>
            <w:r w:rsidRPr="0037665E">
              <w:rPr>
                <w:rFonts w:ascii="Garamond" w:hAnsi="Garamond"/>
                <w:b/>
                <w:bCs/>
                <w:sz w:val="20"/>
                <w:szCs w:val="20"/>
              </w:rPr>
              <w:t>Sahakara</w:t>
            </w:r>
            <w:proofErr w:type="spellEnd"/>
            <w:r w:rsidRPr="0037665E">
              <w:rPr>
                <w:rFonts w:ascii="Garamond" w:hAnsi="Garamond"/>
                <w:b/>
                <w:bCs/>
                <w:sz w:val="20"/>
                <w:szCs w:val="20"/>
              </w:rPr>
              <w:t xml:space="preserve"> </w:t>
            </w:r>
            <w:proofErr w:type="spellStart"/>
            <w:r w:rsidRPr="0037665E">
              <w:rPr>
                <w:rFonts w:ascii="Garamond" w:hAnsi="Garamond"/>
                <w:b/>
                <w:bCs/>
                <w:sz w:val="20"/>
                <w:szCs w:val="20"/>
              </w:rPr>
              <w:t>Sakkare</w:t>
            </w:r>
            <w:proofErr w:type="spellEnd"/>
            <w:r w:rsidRPr="0037665E">
              <w:rPr>
                <w:rFonts w:ascii="Garamond" w:hAnsi="Garamond"/>
                <w:b/>
                <w:bCs/>
                <w:sz w:val="20"/>
                <w:szCs w:val="20"/>
              </w:rPr>
              <w:t xml:space="preserve"> </w:t>
            </w:r>
            <w:proofErr w:type="spellStart"/>
            <w:r w:rsidRPr="0037665E">
              <w:rPr>
                <w:rFonts w:ascii="Garamond" w:hAnsi="Garamond"/>
                <w:b/>
                <w:bCs/>
                <w:sz w:val="20"/>
                <w:szCs w:val="20"/>
              </w:rPr>
              <w:t>Karkhane</w:t>
            </w:r>
            <w:proofErr w:type="spellEnd"/>
            <w:r w:rsidRPr="0037665E">
              <w:rPr>
                <w:rFonts w:ascii="Garamond" w:hAnsi="Garamond"/>
                <w:sz w:val="20"/>
                <w:szCs w:val="20"/>
              </w:rPr>
              <w:t xml:space="preserve"> (1995); NDPS Act 1985.</w:t>
            </w:r>
          </w:p>
        </w:tc>
      </w:tr>
      <w:tr w:rsidR="00DD4075" w:rsidRPr="0037665E" w14:paraId="50525D62"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F3634A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w:t>
            </w:r>
          </w:p>
        </w:tc>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D8DD03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Includes the right to establish an educational institution</w:t>
            </w:r>
            <w:r w:rsidRPr="0037665E">
              <w:rPr>
                <w:rFonts w:ascii="Garamond" w:hAnsi="Garamond"/>
                <w:sz w:val="20"/>
                <w:szCs w:val="20"/>
              </w:rPr>
              <w:t xml:space="preserve"> - education is an </w:t>
            </w:r>
            <w:r w:rsidRPr="0037665E">
              <w:rPr>
                <w:rFonts w:ascii="Garamond" w:hAnsi="Garamond"/>
                <w:b/>
                <w:bCs/>
                <w:sz w:val="20"/>
                <w:szCs w:val="20"/>
              </w:rPr>
              <w:t>occupation</w:t>
            </w:r>
            <w:r w:rsidRPr="0037665E">
              <w:rPr>
                <w:rFonts w:ascii="Garamond" w:hAnsi="Garamond"/>
                <w:sz w:val="20"/>
                <w:szCs w:val="20"/>
              </w:rPr>
              <w:t>, not charity and not "business".</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47AA68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T.M.A. Pai Foundation v. State of Karnataka</w:t>
            </w:r>
            <w:r w:rsidRPr="0037665E">
              <w:rPr>
                <w:rFonts w:ascii="Garamond" w:hAnsi="Garamond"/>
                <w:sz w:val="20"/>
                <w:szCs w:val="20"/>
              </w:rPr>
              <w:t xml:space="preserve"> (2002) 8 SCC 481 (11 judges) - 8.3.</w:t>
            </w:r>
          </w:p>
        </w:tc>
      </w:tr>
      <w:tr w:rsidR="00DD4075" w:rsidRPr="0037665E" w14:paraId="61B8F869"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2D54D2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4</w:t>
            </w:r>
          </w:p>
        </w:tc>
        <w:tc>
          <w:tcPr>
            <w:tcW w:w="433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BFC73E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Includes the right to close down a business</w:t>
            </w:r>
            <w:r w:rsidRPr="0037665E">
              <w:rPr>
                <w:rFonts w:ascii="Garamond" w:hAnsi="Garamond"/>
                <w:sz w:val="20"/>
                <w:szCs w:val="20"/>
              </w:rPr>
              <w:t xml:space="preserve"> ("like the right to open, there is a right to close; you cannot force a business to run" - taught again under </w:t>
            </w:r>
            <w:proofErr w:type="spellStart"/>
            <w:r w:rsidRPr="0037665E">
              <w:rPr>
                <w:rFonts w:ascii="Garamond" w:hAnsi="Garamond"/>
                <w:sz w:val="20"/>
                <w:szCs w:val="20"/>
              </w:rPr>
              <w:t>Labour</w:t>
            </w:r>
            <w:proofErr w:type="spellEnd"/>
            <w:r w:rsidRPr="0037665E">
              <w:rPr>
                <w:rFonts w:ascii="Garamond" w:hAnsi="Garamond"/>
                <w:sz w:val="20"/>
                <w:szCs w:val="20"/>
              </w:rPr>
              <w:t xml:space="preserve"> Law).</w:t>
            </w:r>
          </w:p>
        </w:tc>
        <w:tc>
          <w:tcPr>
            <w:tcW w:w="481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EF7565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Excel Wear v. Union of India</w:t>
            </w:r>
            <w:r w:rsidRPr="0037665E">
              <w:rPr>
                <w:rFonts w:ascii="Garamond" w:hAnsi="Garamond"/>
                <w:sz w:val="20"/>
                <w:szCs w:val="20"/>
              </w:rPr>
              <w:t xml:space="preserve"> (1978) 4 SCC 224 (a law requiring government permission for closure invalid); the later cases accept reasonable regulation of closure (Industrial Disputes Act).</w:t>
            </w:r>
          </w:p>
        </w:tc>
      </w:tr>
      <w:tr w:rsidR="00DD4075" w:rsidRPr="0037665E" w14:paraId="5CEA206A"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01ED10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5</w:t>
            </w:r>
          </w:p>
        </w:tc>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946B1B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Right to trade ≠ right to trade anywhere</w:t>
            </w:r>
            <w:r w:rsidRPr="0037665E">
              <w:rPr>
                <w:rFonts w:ascii="Garamond" w:hAnsi="Garamond"/>
                <w:sz w:val="20"/>
                <w:szCs w:val="20"/>
              </w:rPr>
              <w:t xml:space="preserve"> (public property).</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81BC88F"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Sodan</w:t>
            </w:r>
            <w:proofErr w:type="spellEnd"/>
            <w:r w:rsidRPr="0037665E">
              <w:rPr>
                <w:rFonts w:ascii="Garamond" w:hAnsi="Garamond"/>
                <w:b/>
                <w:bCs/>
                <w:sz w:val="20"/>
                <w:szCs w:val="20"/>
              </w:rPr>
              <w:t xml:space="preserve"> Singh v. NDMC</w:t>
            </w:r>
            <w:r w:rsidRPr="0037665E">
              <w:rPr>
                <w:rFonts w:ascii="Garamond" w:hAnsi="Garamond"/>
                <w:sz w:val="20"/>
                <w:szCs w:val="20"/>
              </w:rPr>
              <w:t xml:space="preserve"> (1989) 4 SCC 155; </w:t>
            </w:r>
            <w:r w:rsidRPr="0037665E">
              <w:rPr>
                <w:rFonts w:ascii="Garamond" w:hAnsi="Garamond"/>
                <w:b/>
                <w:bCs/>
                <w:sz w:val="20"/>
                <w:szCs w:val="20"/>
              </w:rPr>
              <w:t>Olga Tellis</w:t>
            </w:r>
            <w:r w:rsidRPr="0037665E">
              <w:rPr>
                <w:rFonts w:ascii="Garamond" w:hAnsi="Garamond"/>
                <w:sz w:val="20"/>
                <w:szCs w:val="20"/>
              </w:rPr>
              <w:t xml:space="preserve"> (1985) - 8.5.</w:t>
            </w:r>
          </w:p>
        </w:tc>
      </w:tr>
      <w:tr w:rsidR="00DD4075" w:rsidRPr="0037665E" w14:paraId="36CD5717"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CEA762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6</w:t>
            </w:r>
          </w:p>
        </w:tc>
        <w:tc>
          <w:tcPr>
            <w:tcW w:w="433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9C2678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No protection for illegal / inherently dangerous activities</w:t>
            </w:r>
            <w:r w:rsidRPr="0037665E">
              <w:rPr>
                <w:rFonts w:ascii="Garamond" w:hAnsi="Garamond"/>
                <w:sz w:val="20"/>
                <w:szCs w:val="20"/>
              </w:rPr>
              <w:t xml:space="preserve"> - "no fundamental right to trade in intoxicating liquids, acid, ganja, cigarettes".</w:t>
            </w:r>
          </w:p>
        </w:tc>
        <w:tc>
          <w:tcPr>
            <w:tcW w:w="481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20A0E24"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Khoday</w:t>
            </w:r>
            <w:proofErr w:type="spellEnd"/>
            <w:r w:rsidRPr="0037665E">
              <w:rPr>
                <w:rFonts w:ascii="Garamond" w:hAnsi="Garamond"/>
                <w:b/>
                <w:bCs/>
                <w:sz w:val="20"/>
                <w:szCs w:val="20"/>
              </w:rPr>
              <w:t xml:space="preserve"> Distilleries</w:t>
            </w:r>
            <w:r w:rsidRPr="0037665E">
              <w:rPr>
                <w:rFonts w:ascii="Garamond" w:hAnsi="Garamond"/>
                <w:sz w:val="20"/>
                <w:szCs w:val="20"/>
              </w:rPr>
              <w:t xml:space="preserve"> (1995) (no fundamental right to trade in liquor - State may prohibit or regulate heavily); </w:t>
            </w:r>
            <w:proofErr w:type="spellStart"/>
            <w:r w:rsidRPr="0037665E">
              <w:rPr>
                <w:rFonts w:ascii="Garamond" w:hAnsi="Garamond"/>
                <w:b/>
                <w:bCs/>
                <w:sz w:val="20"/>
                <w:szCs w:val="20"/>
              </w:rPr>
              <w:t>Chamarbaugwala</w:t>
            </w:r>
            <w:proofErr w:type="spellEnd"/>
            <w:r w:rsidRPr="0037665E">
              <w:rPr>
                <w:rFonts w:ascii="Garamond" w:hAnsi="Garamond"/>
                <w:sz w:val="20"/>
                <w:szCs w:val="20"/>
              </w:rPr>
              <w:t>; Narendra Kumar v. Union of India (1960).</w:t>
            </w:r>
          </w:p>
        </w:tc>
      </w:tr>
      <w:tr w:rsidR="00DD4075" w:rsidRPr="0037665E" w14:paraId="563F54FF"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E92E94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7</w:t>
            </w:r>
          </w:p>
        </w:tc>
        <w:tc>
          <w:tcPr>
            <w:tcW w:w="433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50CB73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Monopoly / arbitrary restriction not protected</w:t>
            </w:r>
            <w:r w:rsidRPr="0037665E">
              <w:rPr>
                <w:rFonts w:ascii="Garamond" w:hAnsi="Garamond"/>
                <w:sz w:val="20"/>
                <w:szCs w:val="20"/>
              </w:rPr>
              <w:t>; restriction must be reasonable ("balance between the freedom guaranteed and the social control").</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3DD9239"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Chintaman</w:t>
            </w:r>
            <w:proofErr w:type="spellEnd"/>
            <w:r w:rsidRPr="0037665E">
              <w:rPr>
                <w:rFonts w:ascii="Garamond" w:hAnsi="Garamond"/>
                <w:b/>
                <w:bCs/>
                <w:sz w:val="20"/>
                <w:szCs w:val="20"/>
              </w:rPr>
              <w:t xml:space="preserve"> Rao v. State of M.P.</w:t>
            </w:r>
            <w:r w:rsidRPr="0037665E">
              <w:rPr>
                <w:rFonts w:ascii="Garamond" w:hAnsi="Garamond"/>
                <w:sz w:val="20"/>
                <w:szCs w:val="20"/>
              </w:rPr>
              <w:t xml:space="preserve"> (1950) - 8.6; Art 19(6)(ii) (State monopoly).</w:t>
            </w:r>
          </w:p>
        </w:tc>
      </w:tr>
    </w:tbl>
    <w:p w14:paraId="56AC8EA1" w14:textId="77777777" w:rsidR="00DD4075" w:rsidRPr="0037665E" w:rsidRDefault="00DD4075" w:rsidP="0037665E">
      <w:pPr>
        <w:spacing w:after="80"/>
        <w:jc w:val="both"/>
        <w:rPr>
          <w:rFonts w:ascii="Garamond" w:hAnsi="Garamond"/>
        </w:rPr>
      </w:pPr>
    </w:p>
    <w:p w14:paraId="34E8A81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Why "by law" matters here:</w:t>
      </w:r>
      <w:r w:rsidRPr="0037665E">
        <w:rPr>
          <w:rFonts w:ascii="Garamond" w:hAnsi="Garamond"/>
        </w:rPr>
        <w:t xml:space="preserve"> the professor repeated that every restriction must be (</w:t>
      </w:r>
      <w:proofErr w:type="spellStart"/>
      <w:r w:rsidRPr="0037665E">
        <w:rPr>
          <w:rFonts w:ascii="Garamond" w:hAnsi="Garamond"/>
        </w:rPr>
        <w:t>i</w:t>
      </w:r>
      <w:proofErr w:type="spellEnd"/>
      <w:r w:rsidRPr="0037665E">
        <w:rPr>
          <w:rFonts w:ascii="Garamond" w:hAnsi="Garamond"/>
        </w:rPr>
        <w:t xml:space="preserve">) </w:t>
      </w:r>
      <w:r w:rsidRPr="0037665E">
        <w:rPr>
          <w:rFonts w:ascii="Garamond" w:hAnsi="Garamond"/>
          <w:b/>
          <w:bCs/>
        </w:rPr>
        <w:t>reasonable</w:t>
      </w:r>
      <w:r w:rsidRPr="0037665E">
        <w:rPr>
          <w:rFonts w:ascii="Garamond" w:hAnsi="Garamond"/>
        </w:rPr>
        <w:t xml:space="preserve">, (ii) </w:t>
      </w:r>
      <w:r w:rsidRPr="0037665E">
        <w:rPr>
          <w:rFonts w:ascii="Garamond" w:hAnsi="Garamond"/>
          <w:b/>
          <w:bCs/>
        </w:rPr>
        <w:t>by law</w:t>
      </w:r>
      <w:r w:rsidRPr="0037665E">
        <w:rPr>
          <w:rFonts w:ascii="Garamond" w:hAnsi="Garamond"/>
        </w:rPr>
        <w:t xml:space="preserve"> (not an executive whim), and (iii) </w:t>
      </w:r>
      <w:r w:rsidRPr="0037665E">
        <w:rPr>
          <w:rFonts w:ascii="Garamond" w:hAnsi="Garamond"/>
          <w:b/>
          <w:bCs/>
        </w:rPr>
        <w:t>in the public interest</w:t>
      </w:r>
      <w:r w:rsidRPr="0037665E">
        <w:rPr>
          <w:rFonts w:ascii="Garamond" w:hAnsi="Garamond"/>
        </w:rPr>
        <w:t xml:space="preserve"> - "the three things you get if the activity is treated as an occupation/trade". The first student answer in class was "</w:t>
      </w:r>
      <w:r w:rsidRPr="0037665E">
        <w:rPr>
          <w:rFonts w:ascii="Garamond" w:hAnsi="Garamond"/>
          <w:b/>
          <w:bCs/>
        </w:rPr>
        <w:t>by law</w:t>
      </w:r>
      <w:r w:rsidRPr="0037665E">
        <w:rPr>
          <w:rFonts w:ascii="Garamond" w:hAnsi="Garamond"/>
        </w:rPr>
        <w:t>".</w:t>
      </w:r>
    </w:p>
    <w:p w14:paraId="5C84EF31" w14:textId="77777777" w:rsidR="00DD4075" w:rsidRPr="0037665E" w:rsidRDefault="00000000" w:rsidP="0037665E">
      <w:pPr>
        <w:pStyle w:val="Heading2"/>
        <w:keepNext/>
        <w:jc w:val="both"/>
        <w:rPr>
          <w:rFonts w:ascii="Garamond" w:hAnsi="Garamond"/>
        </w:rPr>
      </w:pPr>
      <w:bookmarkStart w:id="90" w:name="_Toc243736357"/>
      <w:r w:rsidRPr="0037665E">
        <w:rPr>
          <w:rFonts w:ascii="Garamond" w:hAnsi="Garamond"/>
        </w:rPr>
        <w:t>8.2 Lawful activity only - gambling, intoxicants and "immoral" trade</w:t>
      </w:r>
      <w:bookmarkEnd w:id="90"/>
    </w:p>
    <w:p w14:paraId="72D9022A" w14:textId="77777777" w:rsidR="00DD4075" w:rsidRPr="0037665E" w:rsidRDefault="00000000" w:rsidP="0037665E">
      <w:pPr>
        <w:pStyle w:val="ListParagraph"/>
        <w:numPr>
          <w:ilvl w:val="0"/>
          <w:numId w:val="2"/>
        </w:numPr>
        <w:spacing w:before="20" w:after="50" w:line="264" w:lineRule="auto"/>
        <w:jc w:val="both"/>
        <w:rPr>
          <w:rFonts w:ascii="Garamond" w:hAnsi="Garamond"/>
        </w:rPr>
      </w:pPr>
      <w:proofErr w:type="spellStart"/>
      <w:r w:rsidRPr="0037665E">
        <w:rPr>
          <w:rFonts w:ascii="Garamond" w:hAnsi="Garamond"/>
          <w:b/>
          <w:bCs/>
        </w:rPr>
        <w:t>Chamarbaugwala</w:t>
      </w:r>
      <w:proofErr w:type="spellEnd"/>
      <w:r w:rsidRPr="0037665E">
        <w:rPr>
          <w:rFonts w:ascii="Garamond" w:hAnsi="Garamond"/>
          <w:b/>
          <w:bCs/>
        </w:rPr>
        <w:t xml:space="preserve"> (1957):</w:t>
      </w:r>
      <w:r w:rsidRPr="0037665E">
        <w:rPr>
          <w:rFonts w:ascii="Garamond" w:hAnsi="Garamond"/>
        </w:rPr>
        <w:t xml:space="preserve"> the Court held that the activities which are </w:t>
      </w:r>
      <w:r w:rsidRPr="0037665E">
        <w:rPr>
          <w:rFonts w:ascii="Garamond" w:hAnsi="Garamond"/>
          <w:b/>
          <w:bCs/>
        </w:rPr>
        <w:t>res extra commercium</w:t>
      </w:r>
      <w:r w:rsidRPr="0037665E">
        <w:rPr>
          <w:rFonts w:ascii="Garamond" w:hAnsi="Garamond"/>
        </w:rPr>
        <w:t xml:space="preserve"> (gambling, lotteries as a business, trafficking in women, etc.) cannot be called "trade" or "business" under Art 19(1)(g) and are not protected; the legislature can prohibit them entirely.</w:t>
      </w:r>
    </w:p>
    <w:p w14:paraId="0A34FD85" w14:textId="77777777" w:rsidR="00DD4075" w:rsidRPr="0037665E" w:rsidRDefault="00000000" w:rsidP="0037665E">
      <w:pPr>
        <w:pStyle w:val="ListParagraph"/>
        <w:numPr>
          <w:ilvl w:val="0"/>
          <w:numId w:val="2"/>
        </w:numPr>
        <w:spacing w:before="20" w:after="50" w:line="264" w:lineRule="auto"/>
        <w:jc w:val="both"/>
        <w:rPr>
          <w:rFonts w:ascii="Garamond" w:hAnsi="Garamond"/>
        </w:rPr>
      </w:pPr>
      <w:proofErr w:type="spellStart"/>
      <w:r w:rsidRPr="0037665E">
        <w:rPr>
          <w:rFonts w:ascii="Garamond" w:hAnsi="Garamond"/>
          <w:b/>
          <w:bCs/>
        </w:rPr>
        <w:t>Khoday</w:t>
      </w:r>
      <w:proofErr w:type="spellEnd"/>
      <w:r w:rsidRPr="0037665E">
        <w:rPr>
          <w:rFonts w:ascii="Garamond" w:hAnsi="Garamond"/>
          <w:b/>
          <w:bCs/>
        </w:rPr>
        <w:t xml:space="preserve"> Distilleries (1995):</w:t>
      </w:r>
      <w:r w:rsidRPr="0037665E">
        <w:rPr>
          <w:rFonts w:ascii="Garamond" w:hAnsi="Garamond"/>
        </w:rPr>
        <w:t xml:space="preserve"> there is </w:t>
      </w:r>
      <w:r w:rsidRPr="0037665E">
        <w:rPr>
          <w:rFonts w:ascii="Garamond" w:hAnsi="Garamond"/>
          <w:b/>
          <w:bCs/>
        </w:rPr>
        <w:t>no fundamental right to trade in liquor</w:t>
      </w:r>
      <w:r w:rsidRPr="0037665E">
        <w:rPr>
          <w:rFonts w:ascii="Garamond" w:hAnsi="Garamond"/>
        </w:rPr>
        <w:t xml:space="preserve">; the State can prohibit, regulate or </w:t>
      </w:r>
      <w:proofErr w:type="spellStart"/>
      <w:r w:rsidRPr="0037665E">
        <w:rPr>
          <w:rFonts w:ascii="Garamond" w:hAnsi="Garamond"/>
        </w:rPr>
        <w:t>monopolise</w:t>
      </w:r>
      <w:proofErr w:type="spellEnd"/>
      <w:r w:rsidRPr="0037665E">
        <w:rPr>
          <w:rFonts w:ascii="Garamond" w:hAnsi="Garamond"/>
        </w:rPr>
        <w:t>; but regulation must not be arbitrary (Art 14).</w:t>
      </w:r>
    </w:p>
    <w:p w14:paraId="2DEE9F5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point:</w:t>
      </w:r>
      <w:r w:rsidRPr="0037665E">
        <w:rPr>
          <w:rFonts w:ascii="Garamond" w:hAnsi="Garamond"/>
        </w:rPr>
        <w:t xml:space="preserve"> "when the Warden catches a student with ganja, do not argue that Dr Tiwari taught you that you have a fundamental right to sell cigarettes in the hostel - I did </w:t>
      </w:r>
      <w:r w:rsidRPr="0037665E">
        <w:rPr>
          <w:rFonts w:ascii="Garamond" w:hAnsi="Garamond"/>
          <w:b/>
          <w:bCs/>
        </w:rPr>
        <w:t>not</w:t>
      </w:r>
      <w:r w:rsidRPr="0037665E">
        <w:rPr>
          <w:rFonts w:ascii="Garamond" w:hAnsi="Garamond"/>
        </w:rPr>
        <w:t xml:space="preserve"> teach that". (Cigarettes are lawful products but their sale in a hostel can be regulated by the rules; narcotic substances are illegal under the NDPS Act.)</w:t>
      </w:r>
    </w:p>
    <w:p w14:paraId="3662FBFC" w14:textId="77777777" w:rsidR="00DD4075" w:rsidRPr="0037665E" w:rsidRDefault="00000000" w:rsidP="0037665E">
      <w:pPr>
        <w:pStyle w:val="Heading2"/>
        <w:keepNext/>
        <w:jc w:val="both"/>
        <w:rPr>
          <w:rFonts w:ascii="Garamond" w:hAnsi="Garamond"/>
        </w:rPr>
      </w:pPr>
      <w:bookmarkStart w:id="91" w:name="_Toc243736358"/>
      <w:r w:rsidRPr="0037665E">
        <w:rPr>
          <w:rFonts w:ascii="Garamond" w:hAnsi="Garamond"/>
        </w:rPr>
        <w:t>8.3 Education as an occupation - TMA Pai (2002), Islamic Academy (2003)</w:t>
      </w:r>
      <w:bookmarkEnd w:id="91"/>
    </w:p>
    <w:p w14:paraId="0E69BB4E" w14:textId="77777777" w:rsidR="00DD4075" w:rsidRPr="0037665E" w:rsidRDefault="00000000" w:rsidP="0037665E">
      <w:pPr>
        <w:pStyle w:val="Heading3"/>
        <w:keepNext/>
        <w:jc w:val="both"/>
        <w:rPr>
          <w:rFonts w:ascii="Garamond" w:hAnsi="Garamond"/>
        </w:rPr>
      </w:pPr>
      <w:bookmarkStart w:id="92" w:name="_Toc243736359"/>
      <w:r w:rsidRPr="0037665E">
        <w:rPr>
          <w:rFonts w:ascii="Garamond" w:hAnsi="Garamond"/>
        </w:rPr>
        <w:t>The history (as told by the professor)</w:t>
      </w:r>
      <w:bookmarkEnd w:id="92"/>
    </w:p>
    <w:p w14:paraId="0943612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In ancient India, </w:t>
      </w:r>
      <w:r w:rsidRPr="0037665E">
        <w:rPr>
          <w:rFonts w:ascii="Garamond" w:hAnsi="Garamond"/>
          <w:b/>
          <w:bCs/>
        </w:rPr>
        <w:t>education was charity</w:t>
      </w:r>
      <w:r w:rsidRPr="0037665E">
        <w:rPr>
          <w:rFonts w:ascii="Garamond" w:hAnsi="Garamond"/>
        </w:rPr>
        <w:t xml:space="preserve">: </w:t>
      </w:r>
      <w:r w:rsidRPr="0037665E">
        <w:rPr>
          <w:rFonts w:ascii="Garamond" w:hAnsi="Garamond"/>
          <w:b/>
          <w:bCs/>
        </w:rPr>
        <w:t>gurukuls, ashrams, madrasas and Sanskrit universities</w:t>
      </w:r>
      <w:r w:rsidRPr="0037665E">
        <w:rPr>
          <w:rFonts w:ascii="Garamond" w:hAnsi="Garamond"/>
        </w:rPr>
        <w:t xml:space="preserve"> charged </w:t>
      </w:r>
      <w:r w:rsidRPr="0037665E">
        <w:rPr>
          <w:rFonts w:ascii="Garamond" w:hAnsi="Garamond"/>
          <w:b/>
          <w:bCs/>
        </w:rPr>
        <w:t>no fee</w:t>
      </w:r>
      <w:r w:rsidRPr="0037665E">
        <w:rPr>
          <w:rFonts w:ascii="Garamond" w:hAnsi="Garamond"/>
        </w:rPr>
        <w:t xml:space="preserve">; students even received food, clothes or stipends; they did </w:t>
      </w:r>
      <w:proofErr w:type="spellStart"/>
      <w:r w:rsidRPr="0037665E">
        <w:rPr>
          <w:rFonts w:ascii="Garamond" w:hAnsi="Garamond"/>
          <w:b/>
          <w:bCs/>
        </w:rPr>
        <w:t>shramdaan</w:t>
      </w:r>
      <w:proofErr w:type="spellEnd"/>
      <w:r w:rsidRPr="0037665E">
        <w:rPr>
          <w:rFonts w:ascii="Garamond" w:hAnsi="Garamond"/>
        </w:rPr>
        <w:t xml:space="preserve"> and gave </w:t>
      </w:r>
      <w:proofErr w:type="spellStart"/>
      <w:r w:rsidRPr="0037665E">
        <w:rPr>
          <w:rFonts w:ascii="Garamond" w:hAnsi="Garamond"/>
          <w:b/>
          <w:bCs/>
        </w:rPr>
        <w:t>dakshina</w:t>
      </w:r>
      <w:proofErr w:type="spellEnd"/>
      <w:r w:rsidRPr="0037665E">
        <w:rPr>
          <w:rFonts w:ascii="Garamond" w:hAnsi="Garamond"/>
        </w:rPr>
        <w:t xml:space="preserve"> later. Education was therefore </w:t>
      </w:r>
      <w:r w:rsidRPr="0037665E">
        <w:rPr>
          <w:rFonts w:ascii="Garamond" w:hAnsi="Garamond"/>
          <w:b/>
          <w:bCs/>
        </w:rPr>
        <w:t>not seen as a business or occupation</w:t>
      </w:r>
      <w:r w:rsidRPr="0037665E">
        <w:rPr>
          <w:rFonts w:ascii="Garamond" w:hAnsi="Garamond"/>
        </w:rPr>
        <w:t>.</w:t>
      </w:r>
    </w:p>
    <w:p w14:paraId="78F1CE8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Around </w:t>
      </w:r>
      <w:r w:rsidRPr="0037665E">
        <w:rPr>
          <w:rFonts w:ascii="Garamond" w:hAnsi="Garamond"/>
          <w:b/>
          <w:bCs/>
        </w:rPr>
        <w:t>1980s-90s</w:t>
      </w:r>
      <w:r w:rsidRPr="0037665E">
        <w:rPr>
          <w:rFonts w:ascii="Garamond" w:hAnsi="Garamond"/>
        </w:rPr>
        <w:t xml:space="preserve">, population growth overwhelmed government schools; </w:t>
      </w:r>
      <w:r w:rsidRPr="0037665E">
        <w:rPr>
          <w:rFonts w:ascii="Garamond" w:hAnsi="Garamond"/>
          <w:b/>
          <w:bCs/>
        </w:rPr>
        <w:t>private schools and colleges</w:t>
      </w:r>
      <w:r w:rsidRPr="0037665E">
        <w:rPr>
          <w:rFonts w:ascii="Garamond" w:hAnsi="Garamond"/>
        </w:rPr>
        <w:t xml:space="preserve"> opened, </w:t>
      </w:r>
      <w:r w:rsidRPr="0037665E">
        <w:rPr>
          <w:rFonts w:ascii="Garamond" w:hAnsi="Garamond"/>
          <w:b/>
          <w:bCs/>
        </w:rPr>
        <w:t>charged arbitrary fees</w:t>
      </w:r>
      <w:r w:rsidRPr="0037665E">
        <w:rPr>
          <w:rFonts w:ascii="Garamond" w:hAnsi="Garamond"/>
        </w:rPr>
        <w:t xml:space="preserve"> and exploited students. The State tried to regulate; the managements went to court saying </w:t>
      </w:r>
      <w:r w:rsidRPr="0037665E">
        <w:rPr>
          <w:rFonts w:ascii="Garamond" w:hAnsi="Garamond"/>
          <w:b/>
          <w:bCs/>
        </w:rPr>
        <w:t>"this is our business/occupation; you cannot impose restrictions"</w:t>
      </w:r>
      <w:r w:rsidRPr="0037665E">
        <w:rPr>
          <w:rFonts w:ascii="Garamond" w:hAnsi="Garamond"/>
        </w:rPr>
        <w:t>.</w:t>
      </w:r>
    </w:p>
    <w:p w14:paraId="6F8D234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Early position:</w:t>
      </w:r>
      <w:r w:rsidRPr="0037665E">
        <w:rPr>
          <w:rFonts w:ascii="Garamond" w:hAnsi="Garamond"/>
        </w:rPr>
        <w:t xml:space="preserve"> the Supreme Court first said education is </w:t>
      </w:r>
      <w:r w:rsidRPr="0037665E">
        <w:rPr>
          <w:rFonts w:ascii="Garamond" w:hAnsi="Garamond"/>
          <w:b/>
          <w:bCs/>
        </w:rPr>
        <w:t>not a business or occupation</w:t>
      </w:r>
      <w:r w:rsidRPr="0037665E">
        <w:rPr>
          <w:rFonts w:ascii="Garamond" w:hAnsi="Garamond"/>
        </w:rPr>
        <w:t xml:space="preserve"> - it is </w:t>
      </w:r>
      <w:r w:rsidRPr="0037665E">
        <w:rPr>
          <w:rFonts w:ascii="Garamond" w:hAnsi="Garamond"/>
          <w:b/>
          <w:bCs/>
        </w:rPr>
        <w:t>social service</w:t>
      </w:r>
      <w:r w:rsidRPr="0037665E">
        <w:rPr>
          <w:rFonts w:ascii="Garamond" w:hAnsi="Garamond"/>
        </w:rPr>
        <w:t>, so private institutions cannot charge arbitrary fees (</w:t>
      </w:r>
      <w:r w:rsidRPr="0037665E">
        <w:rPr>
          <w:rFonts w:ascii="Garamond" w:hAnsi="Garamond"/>
          <w:b/>
          <w:bCs/>
        </w:rPr>
        <w:t>Mohini Jain v. State of Karnataka</w:t>
      </w:r>
      <w:r w:rsidRPr="0037665E">
        <w:rPr>
          <w:rFonts w:ascii="Garamond" w:hAnsi="Garamond"/>
        </w:rPr>
        <w:t xml:space="preserve">, 1992 - capitation fee violates the </w:t>
      </w:r>
      <w:r w:rsidRPr="0037665E">
        <w:rPr>
          <w:rFonts w:ascii="Garamond" w:hAnsi="Garamond"/>
          <w:b/>
          <w:bCs/>
        </w:rPr>
        <w:t>right to education under Art 21</w:t>
      </w:r>
      <w:r w:rsidRPr="0037665E">
        <w:rPr>
          <w:rFonts w:ascii="Garamond" w:hAnsi="Garamond"/>
        </w:rPr>
        <w:t xml:space="preserve">; </w:t>
      </w:r>
      <w:r w:rsidRPr="0037665E">
        <w:rPr>
          <w:rFonts w:ascii="Garamond" w:hAnsi="Garamond"/>
          <w:b/>
          <w:bCs/>
        </w:rPr>
        <w:t>Unni Krishnan J.P. v. State of A.P.</w:t>
      </w:r>
      <w:r w:rsidRPr="0037665E">
        <w:rPr>
          <w:rFonts w:ascii="Garamond" w:hAnsi="Garamond"/>
        </w:rPr>
        <w:t>, 1993 - education is not a trade/business; fee and admission schemes regulated).</w:t>
      </w:r>
    </w:p>
    <w:p w14:paraId="1490306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This continued till </w:t>
      </w:r>
      <w:r w:rsidRPr="0037665E">
        <w:rPr>
          <w:rFonts w:ascii="Garamond" w:hAnsi="Garamond"/>
          <w:b/>
          <w:bCs/>
        </w:rPr>
        <w:t>TMA Pai (2002)</w:t>
      </w:r>
      <w:r w:rsidRPr="0037665E">
        <w:rPr>
          <w:rFonts w:ascii="Garamond" w:hAnsi="Garamond"/>
        </w:rPr>
        <w:t xml:space="preserve">, which is "a crucial point for all of us". Education investors, the professor said, </w:t>
      </w:r>
      <w:r w:rsidRPr="0037665E">
        <w:rPr>
          <w:rFonts w:ascii="Garamond" w:hAnsi="Garamond"/>
          <w:b/>
          <w:bCs/>
        </w:rPr>
        <w:t>threatened to set up institutions abroad</w:t>
      </w:r>
      <w:r w:rsidRPr="0037665E">
        <w:rPr>
          <w:rFonts w:ascii="Garamond" w:hAnsi="Garamond"/>
        </w:rPr>
        <w:t xml:space="preserve"> (Maldives, Nepal, Bhutan) and "fees would go abroad" - after which the Government and the Court recalibrated.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0301E25"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7A9D4A0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T.M.A. Pai Foundation v. State of Karnataka (2002)</w:t>
            </w:r>
          </w:p>
          <w:p w14:paraId="7F2F2A9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(2002) 8 SCC 481 (11-judge Constitution Bench of the Supreme Court; B.N. Kirpal C.J. for the majority; decided 31 October 2002).</w:t>
            </w:r>
          </w:p>
          <w:p w14:paraId="4F80E61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F083CC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Several petitions by private professional colleges (medical, engineering) and minority institutions challenged State control over </w:t>
            </w:r>
            <w:r w:rsidRPr="0037665E">
              <w:rPr>
                <w:rFonts w:ascii="Garamond" w:hAnsi="Garamond"/>
                <w:b/>
                <w:bCs/>
              </w:rPr>
              <w:t>admissions, fee structure and the quota</w:t>
            </w:r>
            <w:r w:rsidRPr="0037665E">
              <w:rPr>
                <w:rFonts w:ascii="Garamond" w:hAnsi="Garamond"/>
              </w:rPr>
              <w:t xml:space="preserve"> system after </w:t>
            </w:r>
            <w:r w:rsidRPr="0037665E">
              <w:rPr>
                <w:rFonts w:ascii="Garamond" w:hAnsi="Garamond"/>
                <w:b/>
                <w:bCs/>
              </w:rPr>
              <w:t>Unni Krishnan (1993)</w:t>
            </w:r>
            <w:r w:rsidRPr="0037665E">
              <w:rPr>
                <w:rFonts w:ascii="Garamond" w:hAnsi="Garamond"/>
              </w:rPr>
              <w:t>, which had imposed a scheme (free and payment seats, State-set fees). The reference raised 11 questions on Arts 19(1)(g), 26, 29, 30.</w:t>
            </w:r>
          </w:p>
          <w:p w14:paraId="1A1157A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265C203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there a fundamental right to </w:t>
            </w:r>
            <w:r w:rsidRPr="0037665E">
              <w:rPr>
                <w:rFonts w:ascii="Garamond" w:hAnsi="Garamond"/>
                <w:b/>
                <w:bCs/>
              </w:rPr>
              <w:t>establish and administer educational institutions</w:t>
            </w:r>
            <w:r w:rsidRPr="0037665E">
              <w:rPr>
                <w:rFonts w:ascii="Garamond" w:hAnsi="Garamond"/>
              </w:rPr>
              <w:t xml:space="preserve">? Is education a "business" or "occupation"? How far can the State regulate private unaided institutions' </w:t>
            </w:r>
            <w:r w:rsidRPr="0037665E">
              <w:rPr>
                <w:rFonts w:ascii="Garamond" w:hAnsi="Garamond"/>
                <w:b/>
                <w:bCs/>
              </w:rPr>
              <w:t>admission</w:t>
            </w:r>
            <w:r w:rsidRPr="0037665E">
              <w:rPr>
                <w:rFonts w:ascii="Garamond" w:hAnsi="Garamond"/>
              </w:rPr>
              <w:t xml:space="preserve"> and </w:t>
            </w:r>
            <w:r w:rsidRPr="0037665E">
              <w:rPr>
                <w:rFonts w:ascii="Garamond" w:hAnsi="Garamond"/>
                <w:b/>
                <w:bCs/>
              </w:rPr>
              <w:t>fees</w:t>
            </w:r>
            <w:r w:rsidRPr="0037665E">
              <w:rPr>
                <w:rFonts w:ascii="Garamond" w:hAnsi="Garamond"/>
              </w:rPr>
              <w:t xml:space="preserve">? What is the unit for determining </w:t>
            </w:r>
            <w:r w:rsidRPr="0037665E">
              <w:rPr>
                <w:rFonts w:ascii="Garamond" w:hAnsi="Garamond"/>
                <w:b/>
                <w:bCs/>
              </w:rPr>
              <w:t>minority</w:t>
            </w:r>
            <w:r w:rsidRPr="0037665E">
              <w:rPr>
                <w:rFonts w:ascii="Garamond" w:hAnsi="Garamond"/>
              </w:rPr>
              <w:t xml:space="preserve"> status?</w:t>
            </w:r>
          </w:p>
          <w:p w14:paraId="374DD96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409AB11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Yes</w:t>
            </w:r>
            <w:r w:rsidRPr="0037665E">
              <w:rPr>
                <w:rFonts w:ascii="Garamond" w:hAnsi="Garamond"/>
              </w:rPr>
              <w:t xml:space="preserve"> - the right to </w:t>
            </w:r>
            <w:r w:rsidRPr="0037665E">
              <w:rPr>
                <w:rFonts w:ascii="Garamond" w:hAnsi="Garamond"/>
                <w:b/>
                <w:bCs/>
              </w:rPr>
              <w:t>establish and administer educational institutions</w:t>
            </w:r>
            <w:r w:rsidRPr="0037665E">
              <w:rPr>
                <w:rFonts w:ascii="Garamond" w:hAnsi="Garamond"/>
              </w:rPr>
              <w:t xml:space="preserve"> is protected as an </w:t>
            </w:r>
            <w:r w:rsidRPr="0037665E">
              <w:rPr>
                <w:rFonts w:ascii="Garamond" w:hAnsi="Garamond"/>
                <w:b/>
                <w:bCs/>
              </w:rPr>
              <w:t>"occupation" under Art 19(1)(g)</w:t>
            </w:r>
            <w:r w:rsidRPr="0037665E">
              <w:rPr>
                <w:rFonts w:ascii="Garamond" w:hAnsi="Garamond"/>
              </w:rPr>
              <w:t xml:space="preserve"> (and, for minorities, under Art 30(1); for religious denominations, Art 26). It is </w:t>
            </w:r>
            <w:r w:rsidRPr="0037665E">
              <w:rPr>
                <w:rFonts w:ascii="Garamond" w:hAnsi="Garamond"/>
                <w:b/>
                <w:bCs/>
              </w:rPr>
              <w:t>not "trade" or "business"</w:t>
            </w:r>
            <w:r w:rsidRPr="0037665E">
              <w:rPr>
                <w:rFonts w:ascii="Garamond" w:hAnsi="Garamond"/>
              </w:rPr>
              <w:t xml:space="preserve"> in the commercial sense: education is </w:t>
            </w:r>
            <w:r w:rsidRPr="0037665E">
              <w:rPr>
                <w:rFonts w:ascii="Garamond" w:hAnsi="Garamond"/>
                <w:b/>
                <w:bCs/>
              </w:rPr>
              <w:t>charitable in nature</w:t>
            </w:r>
            <w:r w:rsidRPr="0037665E">
              <w:rPr>
                <w:rFonts w:ascii="Garamond" w:hAnsi="Garamond"/>
              </w:rPr>
              <w:t>.</w:t>
            </w:r>
          </w:p>
          <w:p w14:paraId="09899E2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Consequence (professor): since it is an </w:t>
            </w:r>
            <w:r w:rsidRPr="0037665E">
              <w:rPr>
                <w:rFonts w:ascii="Garamond" w:hAnsi="Garamond"/>
                <w:b/>
                <w:bCs/>
              </w:rPr>
              <w:t>occupation</w:t>
            </w:r>
            <w:r w:rsidRPr="0037665E">
              <w:rPr>
                <w:rFonts w:ascii="Garamond" w:hAnsi="Garamond"/>
              </w:rPr>
              <w:t xml:space="preserve">, restrictions on it must be </w:t>
            </w:r>
            <w:r w:rsidRPr="0037665E">
              <w:rPr>
                <w:rFonts w:ascii="Garamond" w:hAnsi="Garamond"/>
                <w:b/>
                <w:bCs/>
              </w:rPr>
              <w:t>(</w:t>
            </w:r>
            <w:proofErr w:type="spellStart"/>
            <w:r w:rsidRPr="0037665E">
              <w:rPr>
                <w:rFonts w:ascii="Garamond" w:hAnsi="Garamond"/>
                <w:b/>
                <w:bCs/>
              </w:rPr>
              <w:t>i</w:t>
            </w:r>
            <w:proofErr w:type="spellEnd"/>
            <w:r w:rsidRPr="0037665E">
              <w:rPr>
                <w:rFonts w:ascii="Garamond" w:hAnsi="Garamond"/>
                <w:b/>
                <w:bCs/>
              </w:rPr>
              <w:t>) reasonable, (ii) imposed by law, and (iii) in the public interest</w:t>
            </w:r>
            <w:r w:rsidRPr="0037665E">
              <w:rPr>
                <w:rFonts w:ascii="Garamond" w:hAnsi="Garamond"/>
              </w:rPr>
              <w:t xml:space="preserve"> (Art 19(6)).</w:t>
            </w:r>
          </w:p>
          <w:p w14:paraId="7F85C26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No capitation fee / no profiteering</w:t>
            </w:r>
            <w:r w:rsidRPr="0037665E">
              <w:rPr>
                <w:rFonts w:ascii="Garamond" w:hAnsi="Garamond"/>
              </w:rPr>
              <w:t xml:space="preserve"> ("</w:t>
            </w:r>
            <w:proofErr w:type="spellStart"/>
            <w:r w:rsidRPr="0037665E">
              <w:rPr>
                <w:rFonts w:ascii="Garamond" w:hAnsi="Garamond"/>
              </w:rPr>
              <w:t>commercialisation</w:t>
            </w:r>
            <w:proofErr w:type="spellEnd"/>
            <w:r w:rsidRPr="0037665E">
              <w:rPr>
                <w:rFonts w:ascii="Garamond" w:hAnsi="Garamond"/>
              </w:rPr>
              <w:t xml:space="preserve">" is not allowed); </w:t>
            </w:r>
            <w:r w:rsidRPr="0037665E">
              <w:rPr>
                <w:rFonts w:ascii="Garamond" w:hAnsi="Garamond"/>
                <w:b/>
                <w:bCs/>
              </w:rPr>
              <w:t>a reasonable surplus</w:t>
            </w:r>
            <w:r w:rsidRPr="0037665E">
              <w:rPr>
                <w:rFonts w:ascii="Garamond" w:hAnsi="Garamond"/>
              </w:rPr>
              <w:t xml:space="preserve"> for the growth of the institution is permitted; </w:t>
            </w:r>
            <w:r w:rsidRPr="0037665E">
              <w:rPr>
                <w:rFonts w:ascii="Garamond" w:hAnsi="Garamond"/>
                <w:b/>
                <w:bCs/>
              </w:rPr>
              <w:t>admissions</w:t>
            </w:r>
            <w:r w:rsidRPr="0037665E">
              <w:rPr>
                <w:rFonts w:ascii="Garamond" w:hAnsi="Garamond"/>
              </w:rPr>
              <w:t xml:space="preserve"> must be </w:t>
            </w:r>
            <w:r w:rsidRPr="0037665E">
              <w:rPr>
                <w:rFonts w:ascii="Garamond" w:hAnsi="Garamond"/>
                <w:b/>
                <w:bCs/>
              </w:rPr>
              <w:t>fair, transparent and merit-based</w:t>
            </w:r>
            <w:r w:rsidRPr="0037665E">
              <w:rPr>
                <w:rFonts w:ascii="Garamond" w:hAnsi="Garamond"/>
              </w:rPr>
              <w:t xml:space="preserve">; the State may regulate to ensure that, but cannot take over the administration of unaided private institutions (the scheme in Unni Krishnan was held to be unworkable and was set aside). </w:t>
            </w:r>
            <w:r w:rsidRPr="0037665E">
              <w:rPr>
                <w:rFonts w:ascii="Garamond" w:hAnsi="Garamond"/>
                <w:b/>
                <w:bCs/>
              </w:rPr>
              <w:t>Minority</w:t>
            </w:r>
            <w:r w:rsidRPr="0037665E">
              <w:rPr>
                <w:rFonts w:ascii="Garamond" w:hAnsi="Garamond"/>
              </w:rPr>
              <w:t xml:space="preserve"> status is to be determined by reference to the </w:t>
            </w:r>
            <w:r w:rsidRPr="0037665E">
              <w:rPr>
                <w:rFonts w:ascii="Garamond" w:hAnsi="Garamond"/>
                <w:b/>
                <w:bCs/>
              </w:rPr>
              <w:t>State</w:t>
            </w:r>
            <w:r w:rsidRPr="0037665E">
              <w:rPr>
                <w:rFonts w:ascii="Garamond" w:hAnsi="Garamond"/>
              </w:rPr>
              <w:t xml:space="preserve"> (not India) as the unit.</w:t>
            </w:r>
          </w:p>
          <w:p w14:paraId="497F705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39047BD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Education is an occupation under Art 19(1)(g)</w:t>
            </w:r>
            <w:r w:rsidRPr="0037665E">
              <w:rPr>
                <w:rFonts w:ascii="Garamond" w:hAnsi="Garamond"/>
              </w:rPr>
              <w:t xml:space="preserve"> but must be run on a </w:t>
            </w:r>
            <w:r w:rsidRPr="0037665E">
              <w:rPr>
                <w:rFonts w:ascii="Garamond" w:hAnsi="Garamond"/>
                <w:b/>
                <w:bCs/>
              </w:rPr>
              <w:t>non-profit basis</w:t>
            </w:r>
            <w:r w:rsidRPr="0037665E">
              <w:rPr>
                <w:rFonts w:ascii="Garamond" w:hAnsi="Garamond"/>
              </w:rPr>
              <w:t xml:space="preserve"> (no capitation fee); reasonable regulation by </w:t>
            </w:r>
            <w:r w:rsidRPr="0037665E">
              <w:rPr>
                <w:rFonts w:ascii="Garamond" w:hAnsi="Garamond"/>
                <w:b/>
                <w:bCs/>
              </w:rPr>
              <w:t>law</w:t>
            </w:r>
            <w:r w:rsidRPr="0037665E">
              <w:rPr>
                <w:rFonts w:ascii="Garamond" w:hAnsi="Garamond"/>
              </w:rPr>
              <w:t xml:space="preserve"> in the </w:t>
            </w:r>
            <w:r w:rsidRPr="0037665E">
              <w:rPr>
                <w:rFonts w:ascii="Garamond" w:hAnsi="Garamond"/>
                <w:b/>
                <w:bCs/>
              </w:rPr>
              <w:t>public interest</w:t>
            </w:r>
            <w:r w:rsidRPr="0037665E">
              <w:rPr>
                <w:rFonts w:ascii="Garamond" w:hAnsi="Garamond"/>
              </w:rPr>
              <w:t xml:space="preserve"> is permitted.</w:t>
            </w:r>
          </w:p>
          <w:p w14:paraId="7C0EB0B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5A9ECB6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 said the </w:t>
            </w:r>
            <w:r w:rsidRPr="0037665E">
              <w:rPr>
                <w:rFonts w:ascii="Garamond" w:hAnsi="Garamond"/>
                <w:b/>
                <w:bCs/>
              </w:rPr>
              <w:t>ratio was so unclear</w:t>
            </w:r>
            <w:r w:rsidRPr="0037665E">
              <w:rPr>
                <w:rFonts w:ascii="Garamond" w:hAnsi="Garamond"/>
              </w:rPr>
              <w:t xml:space="preserve"> that "even the Supreme Court did not understand what it had decided, so another Constitution Bench was constituted to explain it": </w:t>
            </w:r>
            <w:r w:rsidRPr="0037665E">
              <w:rPr>
                <w:rFonts w:ascii="Garamond" w:hAnsi="Garamond"/>
                <w:b/>
                <w:bCs/>
              </w:rPr>
              <w:t>Islamic Academy of Education v. State of Karnataka (2003) 6 SCC 697</w:t>
            </w:r>
            <w:r w:rsidRPr="0037665E">
              <w:rPr>
                <w:rFonts w:ascii="Garamond" w:hAnsi="Garamond"/>
              </w:rPr>
              <w:t xml:space="preserve"> (5 judges). In class a student named the year as </w:t>
            </w:r>
            <w:r w:rsidRPr="0037665E">
              <w:rPr>
                <w:rFonts w:ascii="Garamond" w:hAnsi="Garamond"/>
                <w:b/>
                <w:bCs/>
              </w:rPr>
              <w:t>2018</w:t>
            </w:r>
            <w:r w:rsidRPr="0037665E">
              <w:rPr>
                <w:rFonts w:ascii="Garamond" w:hAnsi="Garamond"/>
              </w:rPr>
              <w:t xml:space="preserve"> - the professor accepted it (and said "I might be wrong") - the correct year is </w:t>
            </w:r>
            <w:r w:rsidRPr="0037665E">
              <w:rPr>
                <w:rFonts w:ascii="Garamond" w:hAnsi="Garamond"/>
                <w:b/>
                <w:bCs/>
              </w:rPr>
              <w:t>2003</w:t>
            </w:r>
            <w:r w:rsidRPr="0037665E">
              <w:rPr>
                <w:rFonts w:ascii="Garamond" w:hAnsi="Garamond"/>
              </w:rPr>
              <w:t>.</w:t>
            </w:r>
          </w:p>
          <w:p w14:paraId="18EEF82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Later: </w:t>
            </w:r>
            <w:r w:rsidRPr="0037665E">
              <w:rPr>
                <w:rFonts w:ascii="Garamond" w:hAnsi="Garamond"/>
                <w:b/>
                <w:bCs/>
              </w:rPr>
              <w:t>P.A. Inamdar v. State of Maharashtra (2005) 6 SCC 537</w:t>
            </w:r>
            <w:r w:rsidRPr="0037665E">
              <w:rPr>
                <w:rFonts w:ascii="Garamond" w:hAnsi="Garamond"/>
              </w:rPr>
              <w:t xml:space="preserve"> (7 judges) held that the </w:t>
            </w:r>
            <w:r w:rsidRPr="0037665E">
              <w:rPr>
                <w:rFonts w:ascii="Garamond" w:hAnsi="Garamond"/>
                <w:b/>
                <w:bCs/>
              </w:rPr>
              <w:t>State cannot impose reservation / quota</w:t>
            </w:r>
            <w:r w:rsidRPr="0037665E">
              <w:rPr>
                <w:rFonts w:ascii="Garamond" w:hAnsi="Garamond"/>
              </w:rPr>
              <w:t xml:space="preserve"> on </w:t>
            </w:r>
            <w:r w:rsidRPr="0037665E">
              <w:rPr>
                <w:rFonts w:ascii="Garamond" w:hAnsi="Garamond"/>
                <w:b/>
                <w:bCs/>
              </w:rPr>
              <w:t>unaided private</w:t>
            </w:r>
            <w:r w:rsidRPr="0037665E">
              <w:rPr>
                <w:rFonts w:ascii="Garamond" w:hAnsi="Garamond"/>
              </w:rPr>
              <w:t xml:space="preserve"> institutions; </w:t>
            </w:r>
            <w:r w:rsidRPr="0037665E">
              <w:rPr>
                <w:rFonts w:ascii="Garamond" w:hAnsi="Garamond"/>
                <w:b/>
                <w:bCs/>
              </w:rPr>
              <w:t>Society for Unaided Private Schools of Rajasthan v. Union of India (2012)</w:t>
            </w:r>
            <w:r w:rsidRPr="0037665E">
              <w:rPr>
                <w:rFonts w:ascii="Garamond" w:hAnsi="Garamond"/>
              </w:rPr>
              <w:t xml:space="preserve"> (RTE Act 25% quota upheld for unaided non-minority schools).</w:t>
            </w:r>
          </w:p>
          <w:p w14:paraId="22B3BF8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64C8389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Question for the exam: "Name the case which was decided to clarify the ratio of TMA Pai." → </w:t>
            </w:r>
            <w:r w:rsidRPr="0037665E">
              <w:rPr>
                <w:rFonts w:ascii="Garamond" w:hAnsi="Garamond"/>
                <w:b/>
                <w:bCs/>
              </w:rPr>
              <w:t>Islamic Academy of Education v. State of Karnataka</w:t>
            </w:r>
            <w:r w:rsidRPr="0037665E">
              <w:rPr>
                <w:rFonts w:ascii="Garamond" w:hAnsi="Garamond"/>
              </w:rPr>
              <w:t xml:space="preserve"> (2003). (Also note that </w:t>
            </w:r>
            <w:r w:rsidRPr="0037665E">
              <w:rPr>
                <w:rFonts w:ascii="Garamond" w:hAnsi="Garamond"/>
                <w:b/>
                <w:bCs/>
              </w:rPr>
              <w:t>TMA Pai was an 11-judge bench</w:t>
            </w:r>
            <w:r w:rsidRPr="0037665E">
              <w:rPr>
                <w:rFonts w:ascii="Garamond" w:hAnsi="Garamond"/>
              </w:rPr>
              <w:t xml:space="preserve"> - "that is why it is a pillar case".)</w:t>
            </w:r>
          </w:p>
        </w:tc>
      </w:tr>
    </w:tbl>
    <w:p w14:paraId="0101661C" w14:textId="77777777" w:rsidR="00DD4075" w:rsidRPr="0037665E" w:rsidRDefault="00DD4075" w:rsidP="0037665E">
      <w:pPr>
        <w:spacing w:after="80"/>
        <w:jc w:val="both"/>
        <w:rPr>
          <w:rFonts w:ascii="Garamond" w:hAnsi="Garamond"/>
        </w:rPr>
      </w:pPr>
    </w:p>
    <w:p w14:paraId="2DB6EC9B" w14:textId="77777777" w:rsidR="00DD4075" w:rsidRPr="0037665E" w:rsidRDefault="00000000" w:rsidP="0037665E">
      <w:pPr>
        <w:pStyle w:val="Heading2"/>
        <w:keepNext/>
        <w:jc w:val="both"/>
        <w:rPr>
          <w:rFonts w:ascii="Garamond" w:hAnsi="Garamond"/>
        </w:rPr>
      </w:pPr>
      <w:bookmarkStart w:id="93" w:name="_Toc243736360"/>
      <w:r w:rsidRPr="0037665E">
        <w:rPr>
          <w:rFonts w:ascii="Garamond" w:hAnsi="Garamond"/>
        </w:rPr>
        <w:t xml:space="preserve">8.4 Positive and negative rights (silence) - </w:t>
      </w:r>
      <w:proofErr w:type="spellStart"/>
      <w:r w:rsidRPr="0037665E">
        <w:rPr>
          <w:rFonts w:ascii="Garamond" w:hAnsi="Garamond"/>
        </w:rPr>
        <w:t>Bijoe</w:t>
      </w:r>
      <w:proofErr w:type="spellEnd"/>
      <w:r w:rsidRPr="0037665E">
        <w:rPr>
          <w:rFonts w:ascii="Garamond" w:hAnsi="Garamond"/>
        </w:rPr>
        <w:t xml:space="preserve"> Emmanuel again</w:t>
      </w:r>
      <w:bookmarkEnd w:id="93"/>
    </w:p>
    <w:p w14:paraId="5D9FC52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 "</w:t>
      </w:r>
      <w:r w:rsidRPr="0037665E">
        <w:rPr>
          <w:rFonts w:ascii="Garamond" w:hAnsi="Garamond"/>
          <w:b/>
          <w:bCs/>
        </w:rPr>
        <w:t>Other than Art 21, every Article has both a positive and a negative aspect</w:t>
      </w:r>
      <w:r w:rsidRPr="0037665E">
        <w:rPr>
          <w:rFonts w:ascii="Garamond" w:hAnsi="Garamond"/>
        </w:rPr>
        <w:t xml:space="preserve">" - e.g. </w:t>
      </w:r>
      <w:r w:rsidRPr="0037665E">
        <w:rPr>
          <w:rFonts w:ascii="Garamond" w:hAnsi="Garamond"/>
          <w:b/>
          <w:bCs/>
        </w:rPr>
        <w:t>Art 19(1)(a): right to speak and right to remain silent</w:t>
      </w:r>
      <w:r w:rsidRPr="0037665E">
        <w:rPr>
          <w:rFonts w:ascii="Garamond" w:hAnsi="Garamond"/>
        </w:rPr>
        <w:t xml:space="preserve">; </w:t>
      </w:r>
      <w:r w:rsidRPr="0037665E">
        <w:rPr>
          <w:rFonts w:ascii="Garamond" w:hAnsi="Garamond"/>
          <w:b/>
          <w:bCs/>
        </w:rPr>
        <w:t>Art 19(1)(c): right to form an association and (arguably) not to be forced to join one</w:t>
      </w:r>
      <w:r w:rsidRPr="0037665E">
        <w:rPr>
          <w:rFonts w:ascii="Garamond" w:hAnsi="Garamond"/>
        </w:rPr>
        <w:t xml:space="preserve">; </w:t>
      </w:r>
      <w:r w:rsidRPr="0037665E">
        <w:rPr>
          <w:rFonts w:ascii="Garamond" w:hAnsi="Garamond"/>
          <w:b/>
          <w:bCs/>
        </w:rPr>
        <w:t>Art 19(1)(g): right to carry on a business and to close it</w:t>
      </w:r>
      <w:r w:rsidRPr="0037665E">
        <w:rPr>
          <w:rFonts w:ascii="Garamond" w:hAnsi="Garamond"/>
        </w:rPr>
        <w:t xml:space="preserve">. (His </w:t>
      </w:r>
      <w:proofErr w:type="spellStart"/>
      <w:r w:rsidRPr="0037665E">
        <w:rPr>
          <w:rFonts w:ascii="Garamond" w:hAnsi="Garamond"/>
        </w:rPr>
        <w:t>generalisation</w:t>
      </w:r>
      <w:proofErr w:type="spellEnd"/>
      <w:r w:rsidRPr="0037665E">
        <w:rPr>
          <w:rFonts w:ascii="Garamond" w:hAnsi="Garamond"/>
        </w:rPr>
        <w:t xml:space="preserve">: it excludes Art 21 likely because the Court has refused to read a "right to die" into the right to life - </w:t>
      </w:r>
      <w:r w:rsidRPr="0037665E">
        <w:rPr>
          <w:rFonts w:ascii="Garamond" w:hAnsi="Garamond"/>
          <w:b/>
          <w:bCs/>
        </w:rPr>
        <w:t>Gian Kaur v. State of Punjab, 1996</w:t>
      </w:r>
      <w:r w:rsidRPr="0037665E">
        <w:rPr>
          <w:rFonts w:ascii="Garamond" w:hAnsi="Garamond"/>
        </w:rPr>
        <w:t xml:space="preserve"> - though passive euthanasia was </w:t>
      </w:r>
      <w:proofErr w:type="spellStart"/>
      <w:r w:rsidRPr="0037665E">
        <w:rPr>
          <w:rFonts w:ascii="Garamond" w:hAnsi="Garamond"/>
        </w:rPr>
        <w:t>recognised</w:t>
      </w:r>
      <w:proofErr w:type="spellEnd"/>
      <w:r w:rsidRPr="0037665E">
        <w:rPr>
          <w:rFonts w:ascii="Garamond" w:hAnsi="Garamond"/>
        </w:rPr>
        <w:t xml:space="preserve"> in </w:t>
      </w:r>
      <w:r w:rsidRPr="0037665E">
        <w:rPr>
          <w:rFonts w:ascii="Garamond" w:hAnsi="Garamond"/>
          <w:b/>
          <w:bCs/>
        </w:rPr>
        <w:t>Common Cause v. Union of India, 2018</w:t>
      </w:r>
      <w:r w:rsidRPr="0037665E">
        <w:rPr>
          <w:rFonts w:ascii="Garamond" w:hAnsi="Garamond"/>
        </w:rPr>
        <w:t>. Treat this as the professor's classroom summary, not a rule of law.)</w:t>
      </w:r>
    </w:p>
    <w:p w14:paraId="555A91F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 xml:space="preserve">Right to silence under Art 19(1)(a): </w:t>
      </w:r>
      <w:proofErr w:type="spellStart"/>
      <w:r w:rsidRPr="0037665E">
        <w:rPr>
          <w:rFonts w:ascii="Garamond" w:hAnsi="Garamond"/>
          <w:b/>
          <w:bCs/>
        </w:rPr>
        <w:t>Bijoe</w:t>
      </w:r>
      <w:proofErr w:type="spellEnd"/>
      <w:r w:rsidRPr="0037665E">
        <w:rPr>
          <w:rFonts w:ascii="Garamond" w:hAnsi="Garamond"/>
          <w:b/>
          <w:bCs/>
        </w:rPr>
        <w:t xml:space="preserve"> Emmanuel v. State of Kerala (1986)</w:t>
      </w:r>
      <w:r w:rsidRPr="0037665E">
        <w:rPr>
          <w:rFonts w:ascii="Garamond" w:hAnsi="Garamond"/>
        </w:rPr>
        <w:t xml:space="preserve"> - the "</w:t>
      </w:r>
      <w:r w:rsidRPr="0037665E">
        <w:rPr>
          <w:rFonts w:ascii="Garamond" w:hAnsi="Garamond"/>
          <w:b/>
          <w:bCs/>
        </w:rPr>
        <w:t>National Anthem case</w:t>
      </w:r>
      <w:r w:rsidRPr="0037665E">
        <w:rPr>
          <w:rFonts w:ascii="Garamond" w:hAnsi="Garamond"/>
        </w:rPr>
        <w:t xml:space="preserve">". The judgment was written by </w:t>
      </w:r>
      <w:r w:rsidRPr="0037665E">
        <w:rPr>
          <w:rFonts w:ascii="Garamond" w:hAnsi="Garamond"/>
          <w:b/>
          <w:bCs/>
        </w:rPr>
        <w:t>O. Chinnappa Reddy J.</w:t>
      </w:r>
      <w:r w:rsidRPr="0037665E">
        <w:rPr>
          <w:rFonts w:ascii="Garamond" w:hAnsi="Garamond"/>
        </w:rPr>
        <w:t xml:space="preserve"> (with M.M. Dutt J.) - "not the other Reddy (B.P. Jeevan Reddy)". Children of the </w:t>
      </w:r>
      <w:r w:rsidRPr="0037665E">
        <w:rPr>
          <w:rFonts w:ascii="Garamond" w:hAnsi="Garamond"/>
          <w:b/>
          <w:bCs/>
        </w:rPr>
        <w:t>Jehovah's Witnesses</w:t>
      </w:r>
      <w:r w:rsidRPr="0037665E">
        <w:rPr>
          <w:rFonts w:ascii="Garamond" w:hAnsi="Garamond"/>
        </w:rPr>
        <w:t xml:space="preserve"> stood respectfully during the anthem but did not sing; the Court held their expulsion unconstitutional. (Full card: Lecture 5.)</w:t>
      </w:r>
    </w:p>
    <w:p w14:paraId="0E9F76F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exam instruction:</w:t>
      </w:r>
      <w:r w:rsidRPr="0037665E">
        <w:rPr>
          <w:rFonts w:ascii="Garamond" w:hAnsi="Garamond"/>
        </w:rPr>
        <w:t xml:space="preserve"> know the </w:t>
      </w:r>
      <w:r w:rsidRPr="0037665E">
        <w:rPr>
          <w:rFonts w:ascii="Garamond" w:hAnsi="Garamond"/>
          <w:b/>
          <w:bCs/>
        </w:rPr>
        <w:t>case name, the nickname ("National Anthem case") and the judge's name</w:t>
      </w:r>
      <w:r w:rsidRPr="0037665E">
        <w:rPr>
          <w:rFonts w:ascii="Garamond" w:hAnsi="Garamond"/>
        </w:rPr>
        <w:t>, because "I can remember by facts and judge - it is easy; difficult to remember if you don't care".</w:t>
      </w:r>
    </w:p>
    <w:p w14:paraId="16A3DCB1" w14:textId="77777777" w:rsidR="00DD4075" w:rsidRPr="0037665E" w:rsidRDefault="00000000" w:rsidP="0037665E">
      <w:pPr>
        <w:pStyle w:val="Heading2"/>
        <w:keepNext/>
        <w:jc w:val="both"/>
        <w:rPr>
          <w:rFonts w:ascii="Garamond" w:hAnsi="Garamond"/>
        </w:rPr>
      </w:pPr>
      <w:bookmarkStart w:id="94" w:name="_Toc243736361"/>
      <w:r w:rsidRPr="0037665E">
        <w:rPr>
          <w:rFonts w:ascii="Garamond" w:hAnsi="Garamond"/>
        </w:rPr>
        <w:t xml:space="preserve">8.5 Hawkers and pavement dwellers - Olga Tellis and </w:t>
      </w:r>
      <w:proofErr w:type="spellStart"/>
      <w:r w:rsidRPr="0037665E">
        <w:rPr>
          <w:rFonts w:ascii="Garamond" w:hAnsi="Garamond"/>
        </w:rPr>
        <w:t>Sodan</w:t>
      </w:r>
      <w:proofErr w:type="spellEnd"/>
      <w:r w:rsidRPr="0037665E">
        <w:rPr>
          <w:rFonts w:ascii="Garamond" w:hAnsi="Garamond"/>
        </w:rPr>
        <w:t xml:space="preserve"> Singh</w:t>
      </w:r>
      <w:bookmarkEnd w:id="9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644F0E3"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2756288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Olga Tellis v. Bombay Municipal Corporation (the Pavement Dwellers case) (1985)</w:t>
            </w:r>
          </w:p>
          <w:p w14:paraId="2F5E702E"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(1985) 3 SCC 545; AIR 1986 SC 180 (5-judge Constitution Bench; Y.V. Chandrachud C.J. for the Court).</w:t>
            </w:r>
          </w:p>
          <w:p w14:paraId="55026F1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596C07F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Thousands of </w:t>
            </w:r>
            <w:r w:rsidRPr="0037665E">
              <w:rPr>
                <w:rFonts w:ascii="Garamond" w:hAnsi="Garamond"/>
                <w:b/>
                <w:bCs/>
              </w:rPr>
              <w:t>pavement and slum dwellers</w:t>
            </w:r>
            <w:r w:rsidRPr="0037665E">
              <w:rPr>
                <w:rFonts w:ascii="Garamond" w:hAnsi="Garamond"/>
              </w:rPr>
              <w:t xml:space="preserve"> in Bombay (who worked as hawkers, domestic workers, casual </w:t>
            </w:r>
            <w:proofErr w:type="spellStart"/>
            <w:r w:rsidRPr="0037665E">
              <w:rPr>
                <w:rFonts w:ascii="Garamond" w:hAnsi="Garamond"/>
              </w:rPr>
              <w:t>labourers</w:t>
            </w:r>
            <w:proofErr w:type="spellEnd"/>
            <w:r w:rsidRPr="0037665E">
              <w:rPr>
                <w:rFonts w:ascii="Garamond" w:hAnsi="Garamond"/>
              </w:rPr>
              <w:t xml:space="preserve">) lived on pavements and in slums near their workplaces. In </w:t>
            </w:r>
            <w:r w:rsidRPr="0037665E">
              <w:rPr>
                <w:rFonts w:ascii="Garamond" w:hAnsi="Garamond"/>
                <w:b/>
                <w:bCs/>
              </w:rPr>
              <w:t>July 1981</w:t>
            </w:r>
            <w:r w:rsidRPr="0037665E">
              <w:rPr>
                <w:rFonts w:ascii="Garamond" w:hAnsi="Garamond"/>
              </w:rPr>
              <w:t xml:space="preserve"> the Maharashtra Government and the </w:t>
            </w:r>
            <w:r w:rsidRPr="0037665E">
              <w:rPr>
                <w:rFonts w:ascii="Garamond" w:hAnsi="Garamond"/>
                <w:b/>
                <w:bCs/>
              </w:rPr>
              <w:t>Bombay Municipal Corporation</w:t>
            </w:r>
            <w:r w:rsidRPr="0037665E">
              <w:rPr>
                <w:rFonts w:ascii="Garamond" w:hAnsi="Garamond"/>
              </w:rPr>
              <w:t xml:space="preserve"> announced that they would be </w:t>
            </w:r>
            <w:r w:rsidRPr="0037665E">
              <w:rPr>
                <w:rFonts w:ascii="Garamond" w:hAnsi="Garamond"/>
                <w:b/>
                <w:bCs/>
              </w:rPr>
              <w:t>evicted and deported</w:t>
            </w:r>
            <w:r w:rsidRPr="0037665E">
              <w:rPr>
                <w:rFonts w:ascii="Garamond" w:hAnsi="Garamond"/>
              </w:rPr>
              <w:t xml:space="preserve"> to their places of origin; the Corporation began demolitions. The pavement dwellers (and the journalist </w:t>
            </w:r>
            <w:r w:rsidRPr="0037665E">
              <w:rPr>
                <w:rFonts w:ascii="Garamond" w:hAnsi="Garamond"/>
                <w:b/>
                <w:bCs/>
              </w:rPr>
              <w:t>Olga Tellis</w:t>
            </w:r>
            <w:r w:rsidRPr="0037665E">
              <w:rPr>
                <w:rFonts w:ascii="Garamond" w:hAnsi="Garamond"/>
              </w:rPr>
              <w:t>) petitioned.</w:t>
            </w:r>
          </w:p>
          <w:p w14:paraId="207B57D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Earlier, some had signed </w:t>
            </w:r>
            <w:r w:rsidRPr="0037665E">
              <w:rPr>
                <w:rFonts w:ascii="Garamond" w:hAnsi="Garamond"/>
                <w:b/>
                <w:bCs/>
              </w:rPr>
              <w:t>undertakings</w:t>
            </w:r>
            <w:r w:rsidRPr="0037665E">
              <w:rPr>
                <w:rFonts w:ascii="Garamond" w:hAnsi="Garamond"/>
              </w:rPr>
              <w:t xml:space="preserve"> that they would vacate by a date; the State argued they had </w:t>
            </w:r>
            <w:r w:rsidRPr="0037665E">
              <w:rPr>
                <w:rFonts w:ascii="Garamond" w:hAnsi="Garamond"/>
                <w:b/>
                <w:bCs/>
              </w:rPr>
              <w:t>waived</w:t>
            </w:r>
            <w:r w:rsidRPr="0037665E">
              <w:rPr>
                <w:rFonts w:ascii="Garamond" w:hAnsi="Garamond"/>
              </w:rPr>
              <w:t xml:space="preserve"> their rights.</w:t>
            </w:r>
          </w:p>
          <w:p w14:paraId="36E4BDC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0512E6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the </w:t>
            </w:r>
            <w:r w:rsidRPr="0037665E">
              <w:rPr>
                <w:rFonts w:ascii="Garamond" w:hAnsi="Garamond"/>
                <w:b/>
                <w:bCs/>
              </w:rPr>
              <w:t>right to life (Art 21)</w:t>
            </w:r>
            <w:r w:rsidRPr="0037665E">
              <w:rPr>
                <w:rFonts w:ascii="Garamond" w:hAnsi="Garamond"/>
              </w:rPr>
              <w:t xml:space="preserve"> include the </w:t>
            </w:r>
            <w:r w:rsidRPr="0037665E">
              <w:rPr>
                <w:rFonts w:ascii="Garamond" w:hAnsi="Garamond"/>
                <w:b/>
                <w:bCs/>
              </w:rPr>
              <w:t>right to livelihood</w:t>
            </w:r>
            <w:r w:rsidRPr="0037665E">
              <w:rPr>
                <w:rFonts w:ascii="Garamond" w:hAnsi="Garamond"/>
              </w:rPr>
              <w:t xml:space="preserve">? Can the State evict pavement dwellers? Can a person </w:t>
            </w:r>
            <w:r w:rsidRPr="0037665E">
              <w:rPr>
                <w:rFonts w:ascii="Garamond" w:hAnsi="Garamond"/>
                <w:b/>
                <w:bCs/>
              </w:rPr>
              <w:t>waive</w:t>
            </w:r>
            <w:r w:rsidRPr="0037665E">
              <w:rPr>
                <w:rFonts w:ascii="Garamond" w:hAnsi="Garamond"/>
              </w:rPr>
              <w:t xml:space="preserve"> a Fundamental Right?</w:t>
            </w:r>
          </w:p>
          <w:p w14:paraId="456DADE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BB4A51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Right to life includes the right to livelihood</w:t>
            </w:r>
            <w:r w:rsidRPr="0037665E">
              <w:rPr>
                <w:rFonts w:ascii="Garamond" w:hAnsi="Garamond"/>
              </w:rPr>
              <w:t xml:space="preserve">: "no person can live without the means of living"; eviction deprives them of livelihood and therefore of life - unless done according to a </w:t>
            </w:r>
            <w:r w:rsidRPr="0037665E">
              <w:rPr>
                <w:rFonts w:ascii="Garamond" w:hAnsi="Garamond"/>
                <w:b/>
                <w:bCs/>
              </w:rPr>
              <w:t>procedure established by law that is just, fair and reasonable</w:t>
            </w:r>
            <w:r w:rsidRPr="0037665E">
              <w:rPr>
                <w:rFonts w:ascii="Garamond" w:hAnsi="Garamond"/>
              </w:rPr>
              <w:t>.</w:t>
            </w:r>
          </w:p>
          <w:p w14:paraId="7C2E8AD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Pavements are meant for pedestrians</w:t>
            </w:r>
            <w:r w:rsidRPr="0037665E">
              <w:rPr>
                <w:rFonts w:ascii="Garamond" w:hAnsi="Garamond"/>
              </w:rPr>
              <w:t xml:space="preserve">; encroachments can be removed, but only after </w:t>
            </w:r>
            <w:r w:rsidRPr="0037665E">
              <w:rPr>
                <w:rFonts w:ascii="Garamond" w:hAnsi="Garamond"/>
                <w:b/>
                <w:bCs/>
              </w:rPr>
              <w:t>notice and a hearing</w:t>
            </w:r>
            <w:r w:rsidRPr="0037665E">
              <w:rPr>
                <w:rFonts w:ascii="Garamond" w:hAnsi="Garamond"/>
              </w:rPr>
              <w:t xml:space="preserve"> (not summary eviction), and not during the monsoon; those </w:t>
            </w:r>
            <w:r w:rsidRPr="0037665E">
              <w:rPr>
                <w:rFonts w:ascii="Garamond" w:hAnsi="Garamond"/>
                <w:b/>
                <w:bCs/>
              </w:rPr>
              <w:t>enumerated in the 1976 census</w:t>
            </w:r>
            <w:r w:rsidRPr="0037665E">
              <w:rPr>
                <w:rFonts w:ascii="Garamond" w:hAnsi="Garamond"/>
              </w:rPr>
              <w:t xml:space="preserve"> were entitled to </w:t>
            </w:r>
            <w:r w:rsidRPr="0037665E">
              <w:rPr>
                <w:rFonts w:ascii="Garamond" w:hAnsi="Garamond"/>
                <w:b/>
                <w:bCs/>
              </w:rPr>
              <w:t>alternative sites</w:t>
            </w:r>
            <w:r w:rsidRPr="0037665E">
              <w:rPr>
                <w:rFonts w:ascii="Garamond" w:hAnsi="Garamond"/>
              </w:rPr>
              <w:t>; slum dwellers' tenement improvement schemes were directed.</w:t>
            </w:r>
          </w:p>
          <w:p w14:paraId="209072D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No waiver of Fundamental Rights</w:t>
            </w:r>
            <w:r w:rsidRPr="0037665E">
              <w:rPr>
                <w:rFonts w:ascii="Garamond" w:hAnsi="Garamond"/>
              </w:rPr>
              <w:t xml:space="preserve">: the undertakings the pavement dwellers had given to vacate by a date </w:t>
            </w:r>
            <w:r w:rsidRPr="0037665E">
              <w:rPr>
                <w:rFonts w:ascii="Garamond" w:hAnsi="Garamond"/>
                <w:b/>
                <w:bCs/>
              </w:rPr>
              <w:t>did not bind them</w:t>
            </w:r>
            <w:r w:rsidRPr="0037665E">
              <w:rPr>
                <w:rFonts w:ascii="Garamond" w:hAnsi="Garamond"/>
              </w:rPr>
              <w:t xml:space="preserve">; there can be </w:t>
            </w:r>
            <w:r w:rsidRPr="0037665E">
              <w:rPr>
                <w:rFonts w:ascii="Garamond" w:hAnsi="Garamond"/>
                <w:b/>
                <w:bCs/>
              </w:rPr>
              <w:t>no estoppel against the Constitution</w:t>
            </w:r>
            <w:r w:rsidRPr="0037665E">
              <w:rPr>
                <w:rFonts w:ascii="Garamond" w:hAnsi="Garamond"/>
              </w:rPr>
              <w:t xml:space="preserve"> (the professor had earlier taught this under the </w:t>
            </w:r>
            <w:r w:rsidRPr="0037665E">
              <w:rPr>
                <w:rFonts w:ascii="Garamond" w:hAnsi="Garamond"/>
                <w:b/>
                <w:bCs/>
              </w:rPr>
              <w:t>doctrine of waiver</w:t>
            </w:r>
            <w:r w:rsidRPr="0037665E">
              <w:rPr>
                <w:rFonts w:ascii="Garamond" w:hAnsi="Garamond"/>
              </w:rPr>
              <w:t xml:space="preserve"> - a student recalled it).</w:t>
            </w:r>
          </w:p>
          <w:p w14:paraId="60930A0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03F3CF6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Right to livelihood is part of Art 21</w:t>
            </w:r>
            <w:r w:rsidRPr="0037665E">
              <w:rPr>
                <w:rFonts w:ascii="Garamond" w:hAnsi="Garamond"/>
              </w:rPr>
              <w:t xml:space="preserve">; </w:t>
            </w:r>
            <w:r w:rsidRPr="0037665E">
              <w:rPr>
                <w:rFonts w:ascii="Garamond" w:hAnsi="Garamond"/>
                <w:b/>
                <w:bCs/>
              </w:rPr>
              <w:t>no waiver of Fundamental Rights</w:t>
            </w:r>
            <w:r w:rsidRPr="0037665E">
              <w:rPr>
                <w:rFonts w:ascii="Garamond" w:hAnsi="Garamond"/>
              </w:rPr>
              <w:t>; eviction must be by fair procedure.</w:t>
            </w:r>
          </w:p>
          <w:p w14:paraId="3B67C89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1786B7C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Professor: "This case I taught under </w:t>
            </w:r>
            <w:r w:rsidRPr="0037665E">
              <w:rPr>
                <w:rFonts w:ascii="Garamond" w:hAnsi="Garamond"/>
                <w:b/>
                <w:bCs/>
              </w:rPr>
              <w:t>doctrine of waiver</w:t>
            </w:r>
            <w:r w:rsidRPr="0037665E">
              <w:rPr>
                <w:rFonts w:ascii="Garamond" w:hAnsi="Garamond"/>
              </w:rPr>
              <w:t>." A student correctly connected it: "pavement dwellers were told to leave by a certain date and the agreement was held not binding."</w:t>
            </w:r>
          </w:p>
        </w:tc>
      </w:tr>
    </w:tbl>
    <w:p w14:paraId="3DD9F2A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124DF60"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6D3EE7B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w:t>
            </w:r>
            <w:proofErr w:type="spellStart"/>
            <w:r w:rsidRPr="0037665E">
              <w:rPr>
                <w:rFonts w:ascii="Garamond" w:hAnsi="Garamond"/>
                <w:b/>
                <w:bCs/>
                <w:color w:val="1F3A5F"/>
              </w:rPr>
              <w:t>Sodan</w:t>
            </w:r>
            <w:proofErr w:type="spellEnd"/>
            <w:r w:rsidRPr="0037665E">
              <w:rPr>
                <w:rFonts w:ascii="Garamond" w:hAnsi="Garamond"/>
                <w:b/>
                <w:bCs/>
                <w:color w:val="1F3A5F"/>
              </w:rPr>
              <w:t xml:space="preserve"> Singh v. New Delhi Municipal Committee (1989)</w:t>
            </w:r>
          </w:p>
          <w:p w14:paraId="214CBC7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(1989) 4 SCC 155 (5-judge Constitution Bench; also see Bombay Hawkers' Union v. Bombay Municipal Corporation (1985) 3 SCC 528 and </w:t>
            </w:r>
            <w:proofErr w:type="spellStart"/>
            <w:r w:rsidRPr="0037665E">
              <w:rPr>
                <w:rFonts w:ascii="Garamond" w:hAnsi="Garamond"/>
              </w:rPr>
              <w:t>Gainda</w:t>
            </w:r>
            <w:proofErr w:type="spellEnd"/>
            <w:r w:rsidRPr="0037665E">
              <w:rPr>
                <w:rFonts w:ascii="Garamond" w:hAnsi="Garamond"/>
              </w:rPr>
              <w:t xml:space="preserve"> Ram v. M.C.D. (2010) 10 SCC 715).</w:t>
            </w:r>
          </w:p>
          <w:p w14:paraId="17E6D84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E04EF3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Hawkers and small traders on the pavements of </w:t>
            </w:r>
            <w:r w:rsidRPr="0037665E">
              <w:rPr>
                <w:rFonts w:ascii="Garamond" w:hAnsi="Garamond"/>
                <w:b/>
                <w:bCs/>
              </w:rPr>
              <w:t>Delhi</w:t>
            </w:r>
            <w:r w:rsidRPr="0037665E">
              <w:rPr>
                <w:rFonts w:ascii="Garamond" w:hAnsi="Garamond"/>
              </w:rPr>
              <w:t xml:space="preserve"> (including around Connaught Place) were removed by the NDMC; they claimed a </w:t>
            </w:r>
            <w:r w:rsidRPr="0037665E">
              <w:rPr>
                <w:rFonts w:ascii="Garamond" w:hAnsi="Garamond"/>
                <w:b/>
                <w:bCs/>
              </w:rPr>
              <w:t>fundamental right to hawk</w:t>
            </w:r>
            <w:r w:rsidRPr="0037665E">
              <w:rPr>
                <w:rFonts w:ascii="Garamond" w:hAnsi="Garamond"/>
              </w:rPr>
              <w:t xml:space="preserve"> at their chosen places under Art 19(1)(g) and Art 21.</w:t>
            </w:r>
          </w:p>
          <w:p w14:paraId="6E5A0AB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F5AD4D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Art 19(1)(g) give hawkers a </w:t>
            </w:r>
            <w:r w:rsidRPr="0037665E">
              <w:rPr>
                <w:rFonts w:ascii="Garamond" w:hAnsi="Garamond"/>
                <w:b/>
                <w:bCs/>
              </w:rPr>
              <w:t>right to trade on public streets</w:t>
            </w:r>
            <w:r w:rsidRPr="0037665E">
              <w:rPr>
                <w:rFonts w:ascii="Garamond" w:hAnsi="Garamond"/>
              </w:rPr>
              <w:t xml:space="preserve"> at a place of their choice?</w:t>
            </w:r>
          </w:p>
          <w:p w14:paraId="2AA52B2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D76581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Hawking is a trade protected by Art 19(1)(g)</w:t>
            </w:r>
            <w:r w:rsidRPr="0037665E">
              <w:rPr>
                <w:rFonts w:ascii="Garamond" w:hAnsi="Garamond"/>
              </w:rPr>
              <w:t xml:space="preserve"> (it is the livelihood of the poor and serves the common man), </w:t>
            </w:r>
            <w:r w:rsidRPr="0037665E">
              <w:rPr>
                <w:rFonts w:ascii="Garamond" w:hAnsi="Garamond"/>
                <w:b/>
                <w:bCs/>
              </w:rPr>
              <w:t>but there is no fundamental right to carry on trade at a particular place of one's choice on public property</w:t>
            </w:r>
            <w:r w:rsidRPr="0037665E">
              <w:rPr>
                <w:rFonts w:ascii="Garamond" w:hAnsi="Garamond"/>
              </w:rPr>
              <w:t xml:space="preserve">; the State may </w:t>
            </w:r>
            <w:r w:rsidRPr="0037665E">
              <w:rPr>
                <w:rFonts w:ascii="Garamond" w:hAnsi="Garamond"/>
                <w:b/>
                <w:bCs/>
              </w:rPr>
              <w:t>regulate or prohibit</w:t>
            </w:r>
            <w:r w:rsidRPr="0037665E">
              <w:rPr>
                <w:rFonts w:ascii="Garamond" w:hAnsi="Garamond"/>
              </w:rPr>
              <w:t xml:space="preserve"> hawking on safety, traffic and health grounds.</w:t>
            </w:r>
          </w:p>
          <w:p w14:paraId="601DE55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authorities must frame a </w:t>
            </w:r>
            <w:r w:rsidRPr="0037665E">
              <w:rPr>
                <w:rFonts w:ascii="Garamond" w:hAnsi="Garamond"/>
                <w:b/>
                <w:bCs/>
              </w:rPr>
              <w:t>scheme</w:t>
            </w:r>
            <w:r w:rsidRPr="0037665E">
              <w:rPr>
                <w:rFonts w:ascii="Garamond" w:hAnsi="Garamond"/>
              </w:rPr>
              <w:t xml:space="preserve"> with </w:t>
            </w:r>
            <w:r w:rsidRPr="0037665E">
              <w:rPr>
                <w:rFonts w:ascii="Garamond" w:hAnsi="Garamond"/>
                <w:b/>
                <w:bCs/>
              </w:rPr>
              <w:t>designated hawking zones</w:t>
            </w:r>
            <w:r w:rsidRPr="0037665E">
              <w:rPr>
                <w:rFonts w:ascii="Garamond" w:hAnsi="Garamond"/>
              </w:rPr>
              <w:t xml:space="preserve"> and </w:t>
            </w:r>
            <w:r w:rsidRPr="0037665E">
              <w:rPr>
                <w:rFonts w:ascii="Garamond" w:hAnsi="Garamond"/>
                <w:b/>
                <w:bCs/>
              </w:rPr>
              <w:t>licensing</w:t>
            </w:r>
            <w:r w:rsidRPr="0037665E">
              <w:rPr>
                <w:rFonts w:ascii="Garamond" w:hAnsi="Garamond"/>
              </w:rPr>
              <w:t>; the State should not simply evict without an arrangement ("</w:t>
            </w:r>
            <w:r w:rsidRPr="0037665E">
              <w:rPr>
                <w:rFonts w:ascii="Garamond" w:hAnsi="Garamond"/>
                <w:b/>
                <w:bCs/>
              </w:rPr>
              <w:t>once they have a livelihood, they cannot be thrown out without an alternative remedy</w:t>
            </w:r>
            <w:r w:rsidRPr="0037665E">
              <w:rPr>
                <w:rFonts w:ascii="Garamond" w:hAnsi="Garamond"/>
              </w:rPr>
              <w:t>").</w:t>
            </w:r>
          </w:p>
          <w:p w14:paraId="75F3E78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907588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w:t>
            </w:r>
            <w:r w:rsidRPr="0037665E">
              <w:rPr>
                <w:rFonts w:ascii="Garamond" w:hAnsi="Garamond"/>
                <w:b/>
                <w:bCs/>
              </w:rPr>
              <w:t>right to carry on trade is not a right to carry it on anywhere</w:t>
            </w:r>
            <w:r w:rsidRPr="0037665E">
              <w:rPr>
                <w:rFonts w:ascii="Garamond" w:hAnsi="Garamond"/>
              </w:rPr>
              <w:t xml:space="preserve">; public property cannot be taken by force; the State must provide </w:t>
            </w:r>
            <w:r w:rsidRPr="0037665E">
              <w:rPr>
                <w:rFonts w:ascii="Garamond" w:hAnsi="Garamond"/>
                <w:b/>
                <w:bCs/>
              </w:rPr>
              <w:t>regulated hawking zones</w:t>
            </w:r>
            <w:r w:rsidRPr="0037665E">
              <w:rPr>
                <w:rFonts w:ascii="Garamond" w:hAnsi="Garamond"/>
              </w:rPr>
              <w:t>.</w:t>
            </w:r>
          </w:p>
          <w:p w14:paraId="19DCFFF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4E53E83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Professor's comment: "</w:t>
            </w:r>
            <w:r w:rsidRPr="0037665E">
              <w:rPr>
                <w:rFonts w:ascii="Garamond" w:hAnsi="Garamond"/>
                <w:b/>
                <w:bCs/>
              </w:rPr>
              <w:t>This case corrected the mistake</w:t>
            </w:r>
            <w:r w:rsidRPr="0037665E">
              <w:rPr>
                <w:rFonts w:ascii="Garamond" w:hAnsi="Garamond"/>
              </w:rPr>
              <w:t xml:space="preserve">: if the Government can throw people out, then the right is hollow; hence the Court directed the creation of </w:t>
            </w:r>
            <w:r w:rsidRPr="0037665E">
              <w:rPr>
                <w:rFonts w:ascii="Garamond" w:hAnsi="Garamond"/>
                <w:b/>
                <w:bCs/>
              </w:rPr>
              <w:t>hawkers' zones</w:t>
            </w:r>
            <w:r w:rsidRPr="0037665E">
              <w:rPr>
                <w:rFonts w:ascii="Garamond" w:hAnsi="Garamond"/>
              </w:rPr>
              <w:t xml:space="preserve"> - near railway stations, bus stands, metro stations - which benefits </w:t>
            </w:r>
            <w:r w:rsidRPr="0037665E">
              <w:rPr>
                <w:rFonts w:ascii="Garamond" w:hAnsi="Garamond"/>
                <w:b/>
                <w:bCs/>
              </w:rPr>
              <w:t>the common man</w:t>
            </w:r>
            <w:r w:rsidRPr="0037665E">
              <w:rPr>
                <w:rFonts w:ascii="Garamond" w:hAnsi="Garamond"/>
              </w:rPr>
              <w:t xml:space="preserve"> who buys vegetables on his way home."</w:t>
            </w:r>
          </w:p>
          <w:p w14:paraId="040159A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Statute:</w:t>
            </w:r>
            <w:r w:rsidRPr="0037665E">
              <w:rPr>
                <w:rFonts w:ascii="Garamond" w:hAnsi="Garamond"/>
              </w:rPr>
              <w:t xml:space="preserve"> the </w:t>
            </w:r>
            <w:r w:rsidRPr="0037665E">
              <w:rPr>
                <w:rFonts w:ascii="Garamond" w:hAnsi="Garamond"/>
                <w:b/>
                <w:bCs/>
              </w:rPr>
              <w:t>Street Vendors (Protection of Livelihood and Regulation of Street Vending) Act, 2014</w:t>
            </w:r>
            <w:r w:rsidRPr="0037665E">
              <w:rPr>
                <w:rFonts w:ascii="Garamond" w:hAnsi="Garamond"/>
              </w:rPr>
              <w:t xml:space="preserve"> now gives vendors a statutory right (town vending committees, survey, certificates).</w:t>
            </w:r>
          </w:p>
          <w:p w14:paraId="42D85DC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example:</w:t>
            </w:r>
            <w:r w:rsidRPr="0037665E">
              <w:rPr>
                <w:rFonts w:ascii="Garamond" w:hAnsi="Garamond"/>
              </w:rPr>
              <w:t xml:space="preserve"> a person has a right to </w:t>
            </w:r>
            <w:r w:rsidRPr="0037665E">
              <w:rPr>
                <w:rFonts w:ascii="Garamond" w:hAnsi="Garamond"/>
                <w:b/>
                <w:bCs/>
              </w:rPr>
              <w:t>hoist the national flag</w:t>
            </w:r>
            <w:r w:rsidRPr="0037665E">
              <w:rPr>
                <w:rFonts w:ascii="Garamond" w:hAnsi="Garamond"/>
              </w:rPr>
              <w:t xml:space="preserve"> but not in the mouth of a fellow student or anywhere he pleases (compare </w:t>
            </w:r>
            <w:r w:rsidRPr="0037665E">
              <w:rPr>
                <w:rFonts w:ascii="Garamond" w:hAnsi="Garamond"/>
                <w:b/>
                <w:bCs/>
              </w:rPr>
              <w:t>Union of India v. Naveen Jindal, 2004</w:t>
            </w:r>
            <w:r w:rsidRPr="0037665E">
              <w:rPr>
                <w:rFonts w:ascii="Garamond" w:hAnsi="Garamond"/>
              </w:rPr>
              <w:t xml:space="preserve"> - flying the national flag is protected by Art 19(1)(a) but subject to the Flag Code and reasonable restrictions). The point: </w:t>
            </w:r>
            <w:r w:rsidRPr="0037665E">
              <w:rPr>
                <w:rFonts w:ascii="Garamond" w:hAnsi="Garamond"/>
                <w:b/>
                <w:bCs/>
              </w:rPr>
              <w:t>a right to do an activity is not a right to do it at any place</w:t>
            </w:r>
            <w:r w:rsidRPr="0037665E">
              <w:rPr>
                <w:rFonts w:ascii="Garamond" w:hAnsi="Garamond"/>
              </w:rPr>
              <w:t>.</w:t>
            </w:r>
          </w:p>
          <w:p w14:paraId="0192E23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7AFDAEB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"When asked about trade rights on public places, write: right to hawk is protected, but not at a place of one's choice; the State must create hawking zones." A student pointed out that </w:t>
            </w:r>
            <w:proofErr w:type="spellStart"/>
            <w:r w:rsidRPr="0037665E">
              <w:rPr>
                <w:rFonts w:ascii="Garamond" w:hAnsi="Garamond"/>
                <w:b/>
                <w:bCs/>
              </w:rPr>
              <w:t>Sodan</w:t>
            </w:r>
            <w:proofErr w:type="spellEnd"/>
            <w:r w:rsidRPr="0037665E">
              <w:rPr>
                <w:rFonts w:ascii="Garamond" w:hAnsi="Garamond"/>
                <w:b/>
                <w:bCs/>
              </w:rPr>
              <w:t xml:space="preserve"> Singh said there is no fundamental right to a specific place</w:t>
            </w:r>
            <w:r w:rsidRPr="0037665E">
              <w:rPr>
                <w:rFonts w:ascii="Garamond" w:hAnsi="Garamond"/>
              </w:rPr>
              <w:t xml:space="preserve"> - the professor agreed.</w:t>
            </w:r>
          </w:p>
        </w:tc>
      </w:tr>
    </w:tbl>
    <w:p w14:paraId="2E9A481B" w14:textId="77777777" w:rsidR="00DD4075" w:rsidRPr="0037665E" w:rsidRDefault="00DD4075" w:rsidP="0037665E">
      <w:pPr>
        <w:spacing w:after="80"/>
        <w:jc w:val="both"/>
        <w:rPr>
          <w:rFonts w:ascii="Garamond" w:hAnsi="Garamond"/>
        </w:rPr>
      </w:pPr>
    </w:p>
    <w:p w14:paraId="6FCD12B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Legitimate economic activity v. illegal encroachment:</w:t>
      </w:r>
      <w:r w:rsidRPr="0037665E">
        <w:rPr>
          <w:rFonts w:ascii="Garamond" w:hAnsi="Garamond"/>
        </w:rPr>
        <w:t xml:space="preserve"> the professor noted that long-established weekly markets (e.g. Sunday markets in Nagpur) have an "inherent right" created by decades of use; while a new person cannot set up a stall anywhere, traditional sites are treated differently - both </w:t>
      </w:r>
      <w:r w:rsidRPr="0037665E">
        <w:rPr>
          <w:rFonts w:ascii="Garamond" w:hAnsi="Garamond"/>
          <w:b/>
          <w:bCs/>
        </w:rPr>
        <w:t>Olga Tellis</w:t>
      </w:r>
      <w:r w:rsidRPr="0037665E">
        <w:rPr>
          <w:rFonts w:ascii="Garamond" w:hAnsi="Garamond"/>
        </w:rPr>
        <w:t xml:space="preserve"> and </w:t>
      </w:r>
      <w:proofErr w:type="spellStart"/>
      <w:r w:rsidRPr="0037665E">
        <w:rPr>
          <w:rFonts w:ascii="Garamond" w:hAnsi="Garamond"/>
          <w:b/>
          <w:bCs/>
        </w:rPr>
        <w:t>Sodan</w:t>
      </w:r>
      <w:proofErr w:type="spellEnd"/>
      <w:r w:rsidRPr="0037665E">
        <w:rPr>
          <w:rFonts w:ascii="Garamond" w:hAnsi="Garamond"/>
          <w:b/>
          <w:bCs/>
        </w:rPr>
        <w:t xml:space="preserve"> Singh</w:t>
      </w:r>
      <w:r w:rsidRPr="0037665E">
        <w:rPr>
          <w:rFonts w:ascii="Garamond" w:hAnsi="Garamond"/>
        </w:rPr>
        <w:t xml:space="preserve"> require the State to </w:t>
      </w:r>
      <w:r w:rsidRPr="0037665E">
        <w:rPr>
          <w:rFonts w:ascii="Garamond" w:hAnsi="Garamond"/>
          <w:b/>
          <w:bCs/>
        </w:rPr>
        <w:t>provide space</w:t>
      </w:r>
      <w:r w:rsidRPr="0037665E">
        <w:rPr>
          <w:rFonts w:ascii="Garamond" w:hAnsi="Garamond"/>
        </w:rPr>
        <w:t xml:space="preserve"> instead of merely evicting.</w:t>
      </w:r>
    </w:p>
    <w:p w14:paraId="2954E22F" w14:textId="77777777" w:rsidR="00DD4075" w:rsidRPr="0037665E" w:rsidRDefault="00000000" w:rsidP="0037665E">
      <w:pPr>
        <w:pStyle w:val="Heading2"/>
        <w:keepNext/>
        <w:jc w:val="both"/>
        <w:rPr>
          <w:rFonts w:ascii="Garamond" w:hAnsi="Garamond"/>
        </w:rPr>
      </w:pPr>
      <w:bookmarkStart w:id="95" w:name="_Toc243736362"/>
      <w:r w:rsidRPr="0037665E">
        <w:rPr>
          <w:rFonts w:ascii="Garamond" w:hAnsi="Garamond"/>
        </w:rPr>
        <w:lastRenderedPageBreak/>
        <w:t xml:space="preserve">8.6 "Monopoly is not protected" - </w:t>
      </w:r>
      <w:proofErr w:type="spellStart"/>
      <w:r w:rsidRPr="0037665E">
        <w:rPr>
          <w:rFonts w:ascii="Garamond" w:hAnsi="Garamond"/>
        </w:rPr>
        <w:t>Chintaman</w:t>
      </w:r>
      <w:proofErr w:type="spellEnd"/>
      <w:r w:rsidRPr="0037665E">
        <w:rPr>
          <w:rFonts w:ascii="Garamond" w:hAnsi="Garamond"/>
        </w:rPr>
        <w:t xml:space="preserve"> Rao (1950)</w:t>
      </w:r>
      <w:bookmarkEnd w:id="9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DFB1FFD"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3875F2E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 xml:space="preserve">CASE: </w:t>
            </w:r>
            <w:proofErr w:type="spellStart"/>
            <w:r w:rsidRPr="0037665E">
              <w:rPr>
                <w:rFonts w:ascii="Garamond" w:hAnsi="Garamond"/>
                <w:b/>
                <w:bCs/>
                <w:color w:val="1F3A5F"/>
              </w:rPr>
              <w:t>Chintaman</w:t>
            </w:r>
            <w:proofErr w:type="spellEnd"/>
            <w:r w:rsidRPr="0037665E">
              <w:rPr>
                <w:rFonts w:ascii="Garamond" w:hAnsi="Garamond"/>
                <w:b/>
                <w:bCs/>
                <w:color w:val="1F3A5F"/>
              </w:rPr>
              <w:t xml:space="preserve"> Rao v. State of Madhya Pradesh (1950)</w:t>
            </w:r>
          </w:p>
          <w:p w14:paraId="1FF53D6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1951 SC 118; 1950 SCR 759 (Supreme Court of India; Mahajan J.).</w:t>
            </w:r>
          </w:p>
          <w:p w14:paraId="1E40461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22CDE5B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Central Provinces and Berar Regulation of Manufacture of Bidis (Agricultural Purposes) Act, 1948</w:t>
            </w:r>
            <w:r w:rsidRPr="0037665E">
              <w:rPr>
                <w:rFonts w:ascii="Garamond" w:hAnsi="Garamond"/>
              </w:rPr>
              <w:t xml:space="preserve"> empowered the Deputy Commissioner to prohibit workers in villages from </w:t>
            </w:r>
            <w:r w:rsidRPr="0037665E">
              <w:rPr>
                <w:rFonts w:ascii="Garamond" w:hAnsi="Garamond"/>
                <w:b/>
                <w:bCs/>
              </w:rPr>
              <w:t>manufacturing bidis</w:t>
            </w:r>
            <w:r w:rsidRPr="0037665E">
              <w:rPr>
                <w:rFonts w:ascii="Garamond" w:hAnsi="Garamond"/>
              </w:rPr>
              <w:t xml:space="preserve"> during the agricultural season, so that </w:t>
            </w:r>
            <w:proofErr w:type="spellStart"/>
            <w:r w:rsidRPr="0037665E">
              <w:rPr>
                <w:rFonts w:ascii="Garamond" w:hAnsi="Garamond"/>
              </w:rPr>
              <w:t>labour</w:t>
            </w:r>
            <w:proofErr w:type="spellEnd"/>
            <w:r w:rsidRPr="0037665E">
              <w:rPr>
                <w:rFonts w:ascii="Garamond" w:hAnsi="Garamond"/>
              </w:rPr>
              <w:t xml:space="preserve"> would be available for farming. Bidi manufacturers and workers challenged it under Art 19(1)(g).</w:t>
            </w:r>
          </w:p>
          <w:p w14:paraId="4FF2F6B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36EEFA9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When is a restriction on the freedom of trade "</w:t>
            </w:r>
            <w:r w:rsidRPr="0037665E">
              <w:rPr>
                <w:rFonts w:ascii="Garamond" w:hAnsi="Garamond"/>
                <w:b/>
                <w:bCs/>
              </w:rPr>
              <w:t>reasonable</w:t>
            </w:r>
            <w:r w:rsidRPr="0037665E">
              <w:rPr>
                <w:rFonts w:ascii="Garamond" w:hAnsi="Garamond"/>
              </w:rPr>
              <w:t>" under Art 19(6)?</w:t>
            </w:r>
          </w:p>
          <w:p w14:paraId="0910F46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6A7C38E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restriction was </w:t>
            </w:r>
            <w:r w:rsidRPr="0037665E">
              <w:rPr>
                <w:rFonts w:ascii="Garamond" w:hAnsi="Garamond"/>
                <w:b/>
                <w:bCs/>
              </w:rPr>
              <w:t>arbitrary and excessive</w:t>
            </w:r>
            <w:r w:rsidRPr="0037665E">
              <w:rPr>
                <w:rFonts w:ascii="Garamond" w:hAnsi="Garamond"/>
              </w:rPr>
              <w:t xml:space="preserve"> - it extended to </w:t>
            </w:r>
            <w:r w:rsidRPr="0037665E">
              <w:rPr>
                <w:rFonts w:ascii="Garamond" w:hAnsi="Garamond"/>
                <w:b/>
                <w:bCs/>
              </w:rPr>
              <w:t>all</w:t>
            </w:r>
            <w:r w:rsidRPr="0037665E">
              <w:rPr>
                <w:rFonts w:ascii="Garamond" w:hAnsi="Garamond"/>
              </w:rPr>
              <w:t xml:space="preserve"> bidi workers in the area, not only those engaged in agriculture; it was </w:t>
            </w:r>
            <w:r w:rsidRPr="0037665E">
              <w:rPr>
                <w:rFonts w:ascii="Garamond" w:hAnsi="Garamond"/>
                <w:b/>
                <w:bCs/>
              </w:rPr>
              <w:t>not a reasonable restriction</w:t>
            </w:r>
            <w:r w:rsidRPr="0037665E">
              <w:rPr>
                <w:rFonts w:ascii="Garamond" w:hAnsi="Garamond"/>
              </w:rPr>
              <w:t xml:space="preserve"> in the interests of the general public.</w:t>
            </w:r>
          </w:p>
          <w:p w14:paraId="3A9FE5F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Test: "</w:t>
            </w:r>
            <w:r w:rsidRPr="0037665E">
              <w:rPr>
                <w:rFonts w:ascii="Garamond" w:hAnsi="Garamond"/>
                <w:b/>
                <w:bCs/>
              </w:rPr>
              <w:t>Reasonable</w:t>
            </w:r>
            <w:r w:rsidRPr="0037665E">
              <w:rPr>
                <w:rFonts w:ascii="Garamond" w:hAnsi="Garamond"/>
              </w:rPr>
              <w:t xml:space="preserve"> implies intelligent care and deliberation, the choice of a course which reason dictates. Legislation which arbitrarily or excessively invades the right cannot be said to contain the quality of reasonableness... it must strike a </w:t>
            </w:r>
            <w:r w:rsidRPr="0037665E">
              <w:rPr>
                <w:rFonts w:ascii="Garamond" w:hAnsi="Garamond"/>
                <w:b/>
                <w:bCs/>
              </w:rPr>
              <w:t>proper balance between the freedom guaranteed and the social control permitted</w:t>
            </w:r>
            <w:r w:rsidRPr="0037665E">
              <w:rPr>
                <w:rFonts w:ascii="Garamond" w:hAnsi="Garamond"/>
              </w:rPr>
              <w:t>."</w:t>
            </w:r>
          </w:p>
          <w:p w14:paraId="2344F0D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6D955D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restriction on trade must be </w:t>
            </w:r>
            <w:r w:rsidRPr="0037665E">
              <w:rPr>
                <w:rFonts w:ascii="Garamond" w:hAnsi="Garamond"/>
                <w:b/>
                <w:bCs/>
              </w:rPr>
              <w:t>proportionate</w:t>
            </w:r>
            <w:r w:rsidRPr="0037665E">
              <w:rPr>
                <w:rFonts w:ascii="Garamond" w:hAnsi="Garamond"/>
              </w:rPr>
              <w:t xml:space="preserve"> to the object; </w:t>
            </w:r>
            <w:r w:rsidRPr="0037665E">
              <w:rPr>
                <w:rFonts w:ascii="Garamond" w:hAnsi="Garamond"/>
                <w:b/>
                <w:bCs/>
              </w:rPr>
              <w:t>arbitrary or excessive</w:t>
            </w:r>
            <w:r w:rsidRPr="0037665E">
              <w:rPr>
                <w:rFonts w:ascii="Garamond" w:hAnsi="Garamond"/>
              </w:rPr>
              <w:t xml:space="preserve"> restrictions are not reasonable.</w:t>
            </w:r>
          </w:p>
          <w:p w14:paraId="7ABE966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7C9CFF4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referred to the case as "the Chintamani case about </w:t>
            </w:r>
            <w:proofErr w:type="spellStart"/>
            <w:r w:rsidRPr="0037665E">
              <w:rPr>
                <w:rFonts w:ascii="Garamond" w:hAnsi="Garamond"/>
              </w:rPr>
              <w:t>labour</w:t>
            </w:r>
            <w:proofErr w:type="spellEnd"/>
            <w:r w:rsidRPr="0037665E">
              <w:rPr>
                <w:rFonts w:ascii="Garamond" w:hAnsi="Garamond"/>
              </w:rPr>
              <w:t xml:space="preserve"> in bidi factories" - "monopoly is also not protected" (his point: </w:t>
            </w:r>
            <w:r w:rsidRPr="0037665E">
              <w:rPr>
                <w:rFonts w:ascii="Garamond" w:hAnsi="Garamond"/>
                <w:b/>
                <w:bCs/>
              </w:rPr>
              <w:t>neither unlimited freedom nor arbitrary State control</w:t>
            </w:r>
            <w:r w:rsidRPr="0037665E">
              <w:rPr>
                <w:rFonts w:ascii="Garamond" w:hAnsi="Garamond"/>
              </w:rPr>
              <w:t xml:space="preserve"> is constitutional). Use it for the </w:t>
            </w:r>
            <w:r w:rsidRPr="0037665E">
              <w:rPr>
                <w:rFonts w:ascii="Garamond" w:hAnsi="Garamond"/>
                <w:b/>
                <w:bCs/>
              </w:rPr>
              <w:t>reasonableness</w:t>
            </w:r>
            <w:r w:rsidRPr="0037665E">
              <w:rPr>
                <w:rFonts w:ascii="Garamond" w:hAnsi="Garamond"/>
              </w:rPr>
              <w:t xml:space="preserve"> test of Art 19(6).</w:t>
            </w:r>
          </w:p>
        </w:tc>
      </w:tr>
    </w:tbl>
    <w:p w14:paraId="1606FFDC" w14:textId="77777777" w:rsidR="00DD4075" w:rsidRPr="0037665E" w:rsidRDefault="00DD4075" w:rsidP="0037665E">
      <w:pPr>
        <w:spacing w:after="80"/>
        <w:jc w:val="both"/>
        <w:rPr>
          <w:rFonts w:ascii="Garamond" w:hAnsi="Garamond"/>
        </w:rPr>
      </w:pPr>
    </w:p>
    <w:p w14:paraId="25925152" w14:textId="77777777" w:rsidR="00DD4075" w:rsidRPr="0037665E" w:rsidRDefault="00000000" w:rsidP="0037665E">
      <w:pPr>
        <w:pStyle w:val="Heading2"/>
        <w:keepNext/>
        <w:jc w:val="both"/>
        <w:rPr>
          <w:rFonts w:ascii="Garamond" w:hAnsi="Garamond"/>
        </w:rPr>
      </w:pPr>
      <w:bookmarkStart w:id="96" w:name="_Toc243736363"/>
      <w:r w:rsidRPr="0037665E">
        <w:rPr>
          <w:rFonts w:ascii="Garamond" w:hAnsi="Garamond"/>
        </w:rPr>
        <w:t>8.7 Immoral Traffic (Prevention) Act, 1956 - what is and is not an offence</w:t>
      </w:r>
      <w:bookmarkEnd w:id="96"/>
    </w:p>
    <w:p w14:paraId="79468BA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A student asked: "</w:t>
      </w:r>
      <w:r w:rsidRPr="0037665E">
        <w:rPr>
          <w:rFonts w:ascii="Garamond" w:hAnsi="Garamond"/>
          <w:b/>
          <w:bCs/>
        </w:rPr>
        <w:t>Is prostitution legal in India?</w:t>
      </w:r>
      <w:r w:rsidRPr="0037665E">
        <w:rPr>
          <w:rFonts w:ascii="Garamond" w:hAnsi="Garamond"/>
        </w:rPr>
        <w:t>" The professor: "</w:t>
      </w:r>
      <w:r w:rsidRPr="0037665E">
        <w:rPr>
          <w:rFonts w:ascii="Garamond" w:hAnsi="Garamond"/>
          <w:b/>
          <w:bCs/>
        </w:rPr>
        <w:t>Prostitution as such has never been declared illegal.</w:t>
      </w:r>
      <w:r w:rsidRPr="0037665E">
        <w:rPr>
          <w:rFonts w:ascii="Garamond" w:hAnsi="Garamond"/>
        </w:rPr>
        <w:t xml:space="preserve"> The Act prohibits certain </w:t>
      </w:r>
      <w:r w:rsidRPr="0037665E">
        <w:rPr>
          <w:rFonts w:ascii="Garamond" w:hAnsi="Garamond"/>
          <w:b/>
          <w:bCs/>
        </w:rPr>
        <w:t>public and commercial</w:t>
      </w:r>
      <w:r w:rsidRPr="0037665E">
        <w:rPr>
          <w:rFonts w:ascii="Garamond" w:hAnsi="Garamond"/>
        </w:rPr>
        <w:t xml:space="preserve"> acts - the police misuse the grey area." Read the Act (not "Chat GPT summaries"): "</w:t>
      </w:r>
      <w:r w:rsidRPr="0037665E">
        <w:rPr>
          <w:rFonts w:ascii="Garamond" w:hAnsi="Garamond"/>
          <w:b/>
          <w:bCs/>
        </w:rPr>
        <w:t>read the exact Act</w:t>
      </w:r>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3181"/>
        <w:gridCol w:w="4819"/>
      </w:tblGrid>
      <w:tr w:rsidR="00DD4075" w:rsidRPr="0037665E" w14:paraId="4E49A2C9" w14:textId="77777777">
        <w:trPr>
          <w:cantSplit/>
          <w:tblHeader/>
        </w:trPr>
        <w:tc>
          <w:tcPr>
            <w:tcW w:w="163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2698AB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Section (ITPA 1956)</w:t>
            </w:r>
          </w:p>
        </w:tc>
        <w:tc>
          <w:tcPr>
            <w:tcW w:w="318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5FAAB8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Offence</w:t>
            </w:r>
          </w:p>
        </w:tc>
        <w:tc>
          <w:tcPr>
            <w:tcW w:w="481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C92295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Notes (professor and statute)</w:t>
            </w:r>
          </w:p>
        </w:tc>
      </w:tr>
      <w:tr w:rsidR="00DD4075" w:rsidRPr="0037665E" w14:paraId="3C7C32E5"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9F6D63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 3</w:t>
            </w:r>
          </w:p>
        </w:tc>
        <w:tc>
          <w:tcPr>
            <w:tcW w:w="318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D856DC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Punishment for keeping a brothel or allowing premises to be used as a brothel</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2D124C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First conviction: </w:t>
            </w:r>
            <w:r w:rsidRPr="0037665E">
              <w:rPr>
                <w:rFonts w:ascii="Garamond" w:hAnsi="Garamond"/>
                <w:b/>
                <w:bCs/>
                <w:sz w:val="20"/>
                <w:szCs w:val="20"/>
              </w:rPr>
              <w:t xml:space="preserve">rigorous imprisonment 1-3 years and fine up to </w:t>
            </w:r>
            <w:r w:rsidRPr="0037665E">
              <w:rPr>
                <w:rFonts w:ascii="Times New Roman" w:hAnsi="Times New Roman" w:cs="Times New Roman"/>
                <w:b/>
                <w:bCs/>
                <w:sz w:val="20"/>
                <w:szCs w:val="20"/>
              </w:rPr>
              <w:t>₹</w:t>
            </w:r>
            <w:r w:rsidRPr="0037665E">
              <w:rPr>
                <w:rFonts w:ascii="Garamond" w:hAnsi="Garamond"/>
                <w:b/>
                <w:bCs/>
                <w:sz w:val="20"/>
                <w:szCs w:val="20"/>
              </w:rPr>
              <w:t>2,000</w:t>
            </w:r>
            <w:r w:rsidRPr="0037665E">
              <w:rPr>
                <w:rFonts w:ascii="Garamond" w:hAnsi="Garamond"/>
                <w:sz w:val="20"/>
                <w:szCs w:val="20"/>
              </w:rPr>
              <w:t>; the professor: "the fine is very low; it should be revised". Read aloud by a student in class.</w:t>
            </w:r>
          </w:p>
        </w:tc>
      </w:tr>
      <w:tr w:rsidR="00DD4075" w:rsidRPr="0037665E" w14:paraId="2A6905FA"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3B93DC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 4</w:t>
            </w:r>
          </w:p>
        </w:tc>
        <w:tc>
          <w:tcPr>
            <w:tcW w:w="318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484CDA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Living on the earnings of prostitution</w:t>
            </w:r>
          </w:p>
        </w:tc>
        <w:tc>
          <w:tcPr>
            <w:tcW w:w="481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5D2FE0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Mentioned by students ("living on the earnings"). Imprisonment up to 2 years (up to 7 years if a child is involved).</w:t>
            </w:r>
          </w:p>
        </w:tc>
      </w:tr>
      <w:tr w:rsidR="00DD4075" w:rsidRPr="0037665E" w14:paraId="47071045"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A1705B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 5</w:t>
            </w:r>
          </w:p>
        </w:tc>
        <w:tc>
          <w:tcPr>
            <w:tcW w:w="318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042F24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Procuring, inducing or taking a person for prostitution</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356765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Professor: "</w:t>
            </w:r>
            <w:r w:rsidRPr="0037665E">
              <w:rPr>
                <w:rFonts w:ascii="Garamond" w:hAnsi="Garamond"/>
                <w:b/>
                <w:bCs/>
                <w:sz w:val="20"/>
                <w:szCs w:val="20"/>
              </w:rPr>
              <w:t>pushing somebody into prostitution</w:t>
            </w:r>
            <w:r w:rsidRPr="0037665E">
              <w:rPr>
                <w:rFonts w:ascii="Garamond" w:hAnsi="Garamond"/>
                <w:sz w:val="20"/>
                <w:szCs w:val="20"/>
              </w:rPr>
              <w:t>" is prohibited.</w:t>
            </w:r>
          </w:p>
        </w:tc>
      </w:tr>
      <w:tr w:rsidR="00DD4075" w:rsidRPr="0037665E" w14:paraId="222129C1"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5080A6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 7</w:t>
            </w:r>
          </w:p>
        </w:tc>
        <w:tc>
          <w:tcPr>
            <w:tcW w:w="318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084A58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Prostitution in or in the vicinity of public places</w:t>
            </w:r>
          </w:p>
        </w:tc>
        <w:tc>
          <w:tcPr>
            <w:tcW w:w="481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BCF133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Professor: "</w:t>
            </w:r>
            <w:r w:rsidRPr="0037665E">
              <w:rPr>
                <w:rFonts w:ascii="Garamond" w:hAnsi="Garamond"/>
                <w:b/>
                <w:bCs/>
                <w:sz w:val="20"/>
                <w:szCs w:val="20"/>
              </w:rPr>
              <w:t>running a brothel openly in a public place</w:t>
            </w:r>
            <w:r w:rsidRPr="0037665E">
              <w:rPr>
                <w:rFonts w:ascii="Garamond" w:hAnsi="Garamond"/>
                <w:sz w:val="20"/>
                <w:szCs w:val="20"/>
              </w:rPr>
              <w:t>".</w:t>
            </w:r>
          </w:p>
        </w:tc>
      </w:tr>
      <w:tr w:rsidR="00DD4075" w:rsidRPr="0037665E" w14:paraId="0D12A453"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D4BA5D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lastRenderedPageBreak/>
              <w:t>s. 8</w:t>
            </w:r>
          </w:p>
        </w:tc>
        <w:tc>
          <w:tcPr>
            <w:tcW w:w="318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A26AD1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Seducing or soliciting for the purpose of prostitution</w:t>
            </w:r>
          </w:p>
        </w:tc>
        <w:tc>
          <w:tcPr>
            <w:tcW w:w="481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8CBCA0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Applies where the act is </w:t>
            </w:r>
            <w:r w:rsidRPr="0037665E">
              <w:rPr>
                <w:rFonts w:ascii="Garamond" w:hAnsi="Garamond"/>
                <w:b/>
                <w:bCs/>
                <w:sz w:val="20"/>
                <w:szCs w:val="20"/>
              </w:rPr>
              <w:t>in a public place or within sight of a public place</w:t>
            </w:r>
            <w:r w:rsidRPr="0037665E">
              <w:rPr>
                <w:rFonts w:ascii="Garamond" w:hAnsi="Garamond"/>
                <w:sz w:val="20"/>
                <w:szCs w:val="20"/>
              </w:rPr>
              <w:t xml:space="preserve">. The professor's point: if a woman privately says "pay me </w:t>
            </w:r>
            <w:r w:rsidRPr="0037665E">
              <w:rPr>
                <w:rFonts w:ascii="Times New Roman" w:hAnsi="Times New Roman" w:cs="Times New Roman"/>
                <w:sz w:val="20"/>
                <w:szCs w:val="20"/>
              </w:rPr>
              <w:t>₹</w:t>
            </w:r>
            <w:r w:rsidRPr="0037665E">
              <w:rPr>
                <w:rFonts w:ascii="Garamond" w:hAnsi="Garamond"/>
                <w:sz w:val="20"/>
                <w:szCs w:val="20"/>
              </w:rPr>
              <w:t xml:space="preserve">100" it is </w:t>
            </w:r>
            <w:r w:rsidRPr="0037665E">
              <w:rPr>
                <w:rFonts w:ascii="Garamond" w:hAnsi="Garamond"/>
                <w:b/>
                <w:bCs/>
                <w:sz w:val="20"/>
                <w:szCs w:val="20"/>
              </w:rPr>
              <w:t>not an offence</w:t>
            </w:r>
            <w:r w:rsidRPr="0037665E">
              <w:rPr>
                <w:rFonts w:ascii="Garamond" w:hAnsi="Garamond"/>
                <w:sz w:val="20"/>
                <w:szCs w:val="20"/>
              </w:rPr>
              <w:t>; "</w:t>
            </w:r>
            <w:r w:rsidRPr="0037665E">
              <w:rPr>
                <w:rFonts w:ascii="Garamond" w:hAnsi="Garamond"/>
                <w:b/>
                <w:bCs/>
                <w:sz w:val="20"/>
                <w:szCs w:val="20"/>
              </w:rPr>
              <w:t>soliciting customers in a public place</w:t>
            </w:r>
            <w:r w:rsidRPr="0037665E">
              <w:rPr>
                <w:rFonts w:ascii="Garamond" w:hAnsi="Garamond"/>
                <w:sz w:val="20"/>
                <w:szCs w:val="20"/>
              </w:rPr>
              <w:t>" is. Police nevertheless arrest women privately - "</w:t>
            </w:r>
            <w:r w:rsidRPr="0037665E">
              <w:rPr>
                <w:rFonts w:ascii="Garamond" w:hAnsi="Garamond"/>
                <w:b/>
                <w:bCs/>
                <w:sz w:val="20"/>
                <w:szCs w:val="20"/>
              </w:rPr>
              <w:t>misuse</w:t>
            </w:r>
            <w:r w:rsidRPr="0037665E">
              <w:rPr>
                <w:rFonts w:ascii="Garamond" w:hAnsi="Garamond"/>
                <w:sz w:val="20"/>
                <w:szCs w:val="20"/>
              </w:rPr>
              <w:t xml:space="preserve">". A student pointed out that police arrest sex workers </w:t>
            </w:r>
            <w:r w:rsidRPr="0037665E">
              <w:rPr>
                <w:rFonts w:ascii="Garamond" w:hAnsi="Garamond"/>
                <w:b/>
                <w:bCs/>
                <w:sz w:val="20"/>
                <w:szCs w:val="20"/>
              </w:rPr>
              <w:t>standing alone</w:t>
            </w:r>
            <w:r w:rsidRPr="0037665E">
              <w:rPr>
                <w:rFonts w:ascii="Garamond" w:hAnsi="Garamond"/>
                <w:sz w:val="20"/>
                <w:szCs w:val="20"/>
              </w:rPr>
              <w:t xml:space="preserve"> even though s. 8 requires seducing or soliciting; the professor agreed this is wrong.</w:t>
            </w:r>
          </w:p>
        </w:tc>
      </w:tr>
    </w:tbl>
    <w:p w14:paraId="1F36AA98" w14:textId="77777777" w:rsidR="00DD4075" w:rsidRPr="0037665E" w:rsidRDefault="00DD4075" w:rsidP="0037665E">
      <w:pPr>
        <w:spacing w:after="80"/>
        <w:jc w:val="both"/>
        <w:rPr>
          <w:rFonts w:ascii="Garamond" w:hAnsi="Garamond"/>
        </w:rPr>
      </w:pPr>
    </w:p>
    <w:p w14:paraId="0F3B43A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Classroom reading:</w:t>
      </w:r>
      <w:r w:rsidRPr="0037665E">
        <w:rPr>
          <w:rFonts w:ascii="Garamond" w:hAnsi="Garamond"/>
        </w:rPr>
        <w:t xml:space="preserve"> students read "keeping, managing, acting or assisting in the keeping or management of a brothel" (s. 3(1)). The professor told them to </w:t>
      </w:r>
      <w:r w:rsidRPr="0037665E">
        <w:rPr>
          <w:rFonts w:ascii="Garamond" w:hAnsi="Garamond"/>
          <w:b/>
          <w:bCs/>
        </w:rPr>
        <w:t>read the Act itself</w:t>
      </w:r>
      <w:r w:rsidRPr="0037665E">
        <w:rPr>
          <w:rFonts w:ascii="Garamond" w:hAnsi="Garamond"/>
        </w:rPr>
        <w:t xml:space="preserve"> (not secondary sources): "</w:t>
      </w:r>
      <w:r w:rsidRPr="0037665E">
        <w:rPr>
          <w:rFonts w:ascii="Garamond" w:hAnsi="Garamond"/>
          <w:b/>
          <w:bCs/>
        </w:rPr>
        <w:t>exact Act, not the summaries</w:t>
      </w:r>
      <w:r w:rsidRPr="0037665E">
        <w:rPr>
          <w:rFonts w:ascii="Garamond" w:hAnsi="Garamond"/>
        </w:rPr>
        <w:t>".</w:t>
      </w:r>
    </w:p>
    <w:p w14:paraId="6F9F9E4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Related authorities (for completeness):</w:t>
      </w:r>
      <w:r w:rsidRPr="0037665E">
        <w:rPr>
          <w:rFonts w:ascii="Garamond" w:hAnsi="Garamond"/>
        </w:rPr>
        <w:t xml:space="preserve"> </w:t>
      </w:r>
      <w:r w:rsidRPr="0037665E">
        <w:rPr>
          <w:rFonts w:ascii="Garamond" w:hAnsi="Garamond"/>
          <w:b/>
          <w:bCs/>
        </w:rPr>
        <w:t>Gaurav Jain v. Union of India (1997)</w:t>
      </w:r>
      <w:r w:rsidRPr="0037665E">
        <w:rPr>
          <w:rFonts w:ascii="Garamond" w:hAnsi="Garamond"/>
        </w:rPr>
        <w:t xml:space="preserve"> (rehabilitation of children of sex workers); </w:t>
      </w:r>
      <w:r w:rsidRPr="0037665E">
        <w:rPr>
          <w:rFonts w:ascii="Garamond" w:hAnsi="Garamond"/>
          <w:b/>
          <w:bCs/>
        </w:rPr>
        <w:t>Budhadev Karmaskar v. State of W.B.</w:t>
      </w:r>
      <w:r w:rsidRPr="0037665E">
        <w:rPr>
          <w:rFonts w:ascii="Garamond" w:hAnsi="Garamond"/>
        </w:rPr>
        <w:t xml:space="preserve"> (Supreme Court, 2011 and later orders) - sex workers have the right to a dignified life under </w:t>
      </w:r>
      <w:r w:rsidRPr="0037665E">
        <w:rPr>
          <w:rFonts w:ascii="Garamond" w:hAnsi="Garamond"/>
          <w:b/>
          <w:bCs/>
        </w:rPr>
        <w:t>Art 21</w:t>
      </w:r>
      <w:r w:rsidRPr="0037665E">
        <w:rPr>
          <w:rFonts w:ascii="Garamond" w:hAnsi="Garamond"/>
        </w:rPr>
        <w:t xml:space="preserve">, police should not harass adult voluntary sex workers (verify the order before citing). Under the BNS, trafficking is covered by </w:t>
      </w:r>
      <w:r w:rsidRPr="0037665E">
        <w:rPr>
          <w:rFonts w:ascii="Garamond" w:hAnsi="Garamond"/>
          <w:b/>
          <w:bCs/>
        </w:rPr>
        <w:t>s. 143</w:t>
      </w:r>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72EF6E3"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5989167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State of Maharashtra v. Indian Hotel &amp; Restaurants Association (the Dance Bar case) (2013)</w:t>
            </w:r>
          </w:p>
          <w:p w14:paraId="7B2F9E1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(2013) 8 SCC 519 (Supreme Court of India; Dipak Misra and Vikramajit Sen JJ.; decided 16 July 2013 - verify). Follow-up: (2019) 3 SCC 429.</w:t>
            </w:r>
          </w:p>
          <w:p w14:paraId="6CD0771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475000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Bombay Police (Amendment) Act, 2005</w:t>
            </w:r>
            <w:r w:rsidRPr="0037665E">
              <w:rPr>
                <w:rFonts w:ascii="Garamond" w:hAnsi="Garamond"/>
              </w:rPr>
              <w:t xml:space="preserve"> inserted </w:t>
            </w:r>
            <w:r w:rsidRPr="0037665E">
              <w:rPr>
                <w:rFonts w:ascii="Garamond" w:hAnsi="Garamond"/>
                <w:b/>
                <w:bCs/>
              </w:rPr>
              <w:t>ss. 33A and 33B</w:t>
            </w:r>
            <w:r w:rsidRPr="0037665E">
              <w:rPr>
                <w:rFonts w:ascii="Garamond" w:hAnsi="Garamond"/>
              </w:rPr>
              <w:t xml:space="preserve"> to </w:t>
            </w:r>
            <w:r w:rsidRPr="0037665E">
              <w:rPr>
                <w:rFonts w:ascii="Garamond" w:hAnsi="Garamond"/>
                <w:b/>
                <w:bCs/>
              </w:rPr>
              <w:t>ban dance performances in eating houses, permit rooms and beer bars</w:t>
            </w:r>
            <w:r w:rsidRPr="0037665E">
              <w:rPr>
                <w:rFonts w:ascii="Garamond" w:hAnsi="Garamond"/>
              </w:rPr>
              <w:t xml:space="preserve"> (but exempted </w:t>
            </w:r>
            <w:r w:rsidRPr="0037665E">
              <w:rPr>
                <w:rFonts w:ascii="Garamond" w:hAnsi="Garamond"/>
                <w:b/>
                <w:bCs/>
              </w:rPr>
              <w:t>three-star and above hotels</w:t>
            </w:r>
            <w:r w:rsidRPr="0037665E">
              <w:rPr>
                <w:rFonts w:ascii="Garamond" w:hAnsi="Garamond"/>
              </w:rPr>
              <w:t xml:space="preserve">) on the ground that the dances were </w:t>
            </w:r>
            <w:r w:rsidRPr="0037665E">
              <w:rPr>
                <w:rFonts w:ascii="Garamond" w:hAnsi="Garamond"/>
                <w:b/>
                <w:bCs/>
              </w:rPr>
              <w:t>obscene and degrading to women's dignity</w:t>
            </w:r>
            <w:r w:rsidRPr="0037665E">
              <w:rPr>
                <w:rFonts w:ascii="Garamond" w:hAnsi="Garamond"/>
              </w:rPr>
              <w:t xml:space="preserve">, promoted drinking and exploitation. Thousands of women were </w:t>
            </w:r>
            <w:r w:rsidRPr="0037665E">
              <w:rPr>
                <w:rFonts w:ascii="Garamond" w:hAnsi="Garamond"/>
                <w:b/>
                <w:bCs/>
              </w:rPr>
              <w:t>bar dancers</w:t>
            </w:r>
            <w:r w:rsidRPr="0037665E">
              <w:rPr>
                <w:rFonts w:ascii="Garamond" w:hAnsi="Garamond"/>
              </w:rPr>
              <w:t xml:space="preserve"> who supported their families; the closure threw them out of work.</w:t>
            </w:r>
          </w:p>
          <w:p w14:paraId="678EC43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Bombay High Court struck the provisions down (2006). The State appealed.</w:t>
            </w:r>
          </w:p>
          <w:p w14:paraId="6B0A4A3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4CF2BA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the </w:t>
            </w:r>
            <w:r w:rsidRPr="0037665E">
              <w:rPr>
                <w:rFonts w:ascii="Garamond" w:hAnsi="Garamond"/>
                <w:b/>
                <w:bCs/>
              </w:rPr>
              <w:t>ban</w:t>
            </w:r>
            <w:r w:rsidRPr="0037665E">
              <w:rPr>
                <w:rFonts w:ascii="Garamond" w:hAnsi="Garamond"/>
              </w:rPr>
              <w:t xml:space="preserve"> violate </w:t>
            </w:r>
            <w:r w:rsidRPr="0037665E">
              <w:rPr>
                <w:rFonts w:ascii="Garamond" w:hAnsi="Garamond"/>
                <w:b/>
                <w:bCs/>
              </w:rPr>
              <w:t>Art 19(1)(g)</w:t>
            </w:r>
            <w:r w:rsidRPr="0037665E">
              <w:rPr>
                <w:rFonts w:ascii="Garamond" w:hAnsi="Garamond"/>
              </w:rPr>
              <w:t xml:space="preserve"> (and Arts 14 and 21)? Can the State ban rather than regulate? Is the classification (three-star hotels exempt) valid?</w:t>
            </w:r>
          </w:p>
          <w:p w14:paraId="1ACB6F2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0973125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ban was </w:t>
            </w:r>
            <w:r w:rsidRPr="0037665E">
              <w:rPr>
                <w:rFonts w:ascii="Garamond" w:hAnsi="Garamond"/>
                <w:b/>
                <w:bCs/>
              </w:rPr>
              <w:t>unconstitutional</w:t>
            </w:r>
            <w:r w:rsidRPr="0037665E">
              <w:rPr>
                <w:rFonts w:ascii="Garamond" w:hAnsi="Garamond"/>
              </w:rPr>
              <w:t xml:space="preserve">: it violated </w:t>
            </w:r>
            <w:r w:rsidRPr="0037665E">
              <w:rPr>
                <w:rFonts w:ascii="Garamond" w:hAnsi="Garamond"/>
                <w:b/>
                <w:bCs/>
              </w:rPr>
              <w:t>Art 19(1)(g)</w:t>
            </w:r>
            <w:r w:rsidRPr="0037665E">
              <w:rPr>
                <w:rFonts w:ascii="Garamond" w:hAnsi="Garamond"/>
              </w:rPr>
              <w:t xml:space="preserve"> (the dancers' livelihood), </w:t>
            </w:r>
            <w:r w:rsidRPr="0037665E">
              <w:rPr>
                <w:rFonts w:ascii="Garamond" w:hAnsi="Garamond"/>
                <w:b/>
                <w:bCs/>
              </w:rPr>
              <w:t>Art 14</w:t>
            </w:r>
            <w:r w:rsidRPr="0037665E">
              <w:rPr>
                <w:rFonts w:ascii="Garamond" w:hAnsi="Garamond"/>
              </w:rPr>
              <w:t xml:space="preserve"> (arbitrary classification between dance bars and three-star hotels - "dignity" could not be protected only in some places) and the State had not shown that a </w:t>
            </w:r>
            <w:r w:rsidRPr="0037665E">
              <w:rPr>
                <w:rFonts w:ascii="Garamond" w:hAnsi="Garamond"/>
                <w:b/>
                <w:bCs/>
              </w:rPr>
              <w:t>total ban</w:t>
            </w:r>
            <w:r w:rsidRPr="0037665E">
              <w:rPr>
                <w:rFonts w:ascii="Garamond" w:hAnsi="Garamond"/>
              </w:rPr>
              <w:t xml:space="preserve"> was necessary - </w:t>
            </w:r>
            <w:r w:rsidRPr="0037665E">
              <w:rPr>
                <w:rFonts w:ascii="Garamond" w:hAnsi="Garamond"/>
                <w:b/>
                <w:bCs/>
              </w:rPr>
              <w:t>regulation, not prohibition</w:t>
            </w:r>
            <w:r w:rsidRPr="0037665E">
              <w:rPr>
                <w:rFonts w:ascii="Garamond" w:hAnsi="Garamond"/>
              </w:rPr>
              <w:t>, was the proportionate answer.</w:t>
            </w:r>
          </w:p>
          <w:p w14:paraId="1E92724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professor's retelling: the Court said that </w:t>
            </w:r>
            <w:r w:rsidRPr="0037665E">
              <w:rPr>
                <w:rFonts w:ascii="Garamond" w:hAnsi="Garamond"/>
                <w:b/>
                <w:bCs/>
              </w:rPr>
              <w:t>if the girls are denied this livelihood, you push them into prostitution</w:t>
            </w:r>
            <w:r w:rsidRPr="0037665E">
              <w:rPr>
                <w:rFonts w:ascii="Garamond" w:hAnsi="Garamond"/>
              </w:rPr>
              <w:t xml:space="preserve"> - "they are not trained to work in factories nor to be software engineers" - which would </w:t>
            </w:r>
            <w:r w:rsidRPr="0037665E">
              <w:rPr>
                <w:rFonts w:ascii="Garamond" w:hAnsi="Garamond"/>
                <w:b/>
                <w:bCs/>
              </w:rPr>
              <w:t>violate their rights under Art 19(1)(g) and Art 21</w:t>
            </w:r>
            <w:r w:rsidRPr="0037665E">
              <w:rPr>
                <w:rFonts w:ascii="Garamond" w:hAnsi="Garamond"/>
              </w:rPr>
              <w:t xml:space="preserve">; </w:t>
            </w:r>
            <w:r w:rsidRPr="0037665E">
              <w:rPr>
                <w:rFonts w:ascii="Garamond" w:hAnsi="Garamond"/>
                <w:b/>
                <w:bCs/>
              </w:rPr>
              <w:t>if some customers behave wrongly, punish those persons - do not close the dancers' occupation.</w:t>
            </w:r>
            <w:r w:rsidRPr="0037665E">
              <w:rPr>
                <w:rFonts w:ascii="Garamond" w:hAnsi="Garamond"/>
              </w:rPr>
              <w:t xml:space="preserve"> (This is the professor's paraphrase; check the judgment before quoting the exact words.)</w:t>
            </w:r>
          </w:p>
          <w:p w14:paraId="7337319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77623E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w:t>
            </w:r>
            <w:r w:rsidRPr="0037665E">
              <w:rPr>
                <w:rFonts w:ascii="Garamond" w:hAnsi="Garamond"/>
                <w:b/>
                <w:bCs/>
              </w:rPr>
              <w:t>total ban on a lawful livelihood</w:t>
            </w:r>
            <w:r w:rsidRPr="0037665E">
              <w:rPr>
                <w:rFonts w:ascii="Garamond" w:hAnsi="Garamond"/>
              </w:rPr>
              <w:t xml:space="preserve"> based on a moral view that is </w:t>
            </w:r>
            <w:r w:rsidRPr="0037665E">
              <w:rPr>
                <w:rFonts w:ascii="Garamond" w:hAnsi="Garamond"/>
                <w:b/>
                <w:bCs/>
              </w:rPr>
              <w:t>not proved</w:t>
            </w:r>
            <w:r w:rsidRPr="0037665E">
              <w:rPr>
                <w:rFonts w:ascii="Garamond" w:hAnsi="Garamond"/>
              </w:rPr>
              <w:t xml:space="preserve"> to be necessary is an </w:t>
            </w:r>
            <w:r w:rsidRPr="0037665E">
              <w:rPr>
                <w:rFonts w:ascii="Garamond" w:hAnsi="Garamond"/>
                <w:b/>
                <w:bCs/>
              </w:rPr>
              <w:t>unreasonable restriction</w:t>
            </w:r>
            <w:r w:rsidRPr="0037665E">
              <w:rPr>
                <w:rFonts w:ascii="Garamond" w:hAnsi="Garamond"/>
              </w:rPr>
              <w:t xml:space="preserve">; the State must adopt </w:t>
            </w:r>
            <w:r w:rsidRPr="0037665E">
              <w:rPr>
                <w:rFonts w:ascii="Garamond" w:hAnsi="Garamond"/>
                <w:b/>
                <w:bCs/>
              </w:rPr>
              <w:t>regulatory</w:t>
            </w:r>
            <w:r w:rsidRPr="0037665E">
              <w:rPr>
                <w:rFonts w:ascii="Garamond" w:hAnsi="Garamond"/>
              </w:rPr>
              <w:t xml:space="preserve"> measures to protect dignity.</w:t>
            </w:r>
          </w:p>
          <w:p w14:paraId="7A4B473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34F869C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Professor: "</w:t>
            </w:r>
            <w:r w:rsidRPr="0037665E">
              <w:rPr>
                <w:rFonts w:ascii="Garamond" w:hAnsi="Garamond"/>
                <w:b/>
                <w:bCs/>
              </w:rPr>
              <w:t>This is a very important case - I have already asked a question on it, and I do not repeat cases in questions</w:t>
            </w:r>
            <w:r w:rsidRPr="0037665E">
              <w:rPr>
                <w:rFonts w:ascii="Garamond" w:hAnsi="Garamond"/>
              </w:rPr>
              <w:t xml:space="preserve"> (there are so many cases)."</w:t>
            </w:r>
          </w:p>
          <w:p w14:paraId="38FE5B0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10F7A2D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Use for: protection of livelihood under Art 19(1)(g)/Art 21; </w:t>
            </w:r>
            <w:r w:rsidRPr="0037665E">
              <w:rPr>
                <w:rFonts w:ascii="Garamond" w:hAnsi="Garamond"/>
                <w:b/>
                <w:bCs/>
              </w:rPr>
              <w:t>proportionality</w:t>
            </w:r>
            <w:r w:rsidRPr="0037665E">
              <w:rPr>
                <w:rFonts w:ascii="Garamond" w:hAnsi="Garamond"/>
              </w:rPr>
              <w:t xml:space="preserve">; the idea that </w:t>
            </w:r>
            <w:r w:rsidRPr="0037665E">
              <w:rPr>
                <w:rFonts w:ascii="Garamond" w:hAnsi="Garamond"/>
                <w:b/>
                <w:bCs/>
              </w:rPr>
              <w:t>morality</w:t>
            </w:r>
            <w:r w:rsidRPr="0037665E">
              <w:rPr>
                <w:rFonts w:ascii="Garamond" w:hAnsi="Garamond"/>
              </w:rPr>
              <w:t xml:space="preserve"> cannot be used to destroy women's livelihoods arbitrarily; the interface between </w:t>
            </w:r>
            <w:r w:rsidRPr="0037665E">
              <w:rPr>
                <w:rFonts w:ascii="Garamond" w:hAnsi="Garamond"/>
                <w:b/>
                <w:bCs/>
              </w:rPr>
              <w:t>dignity</w:t>
            </w:r>
            <w:r w:rsidRPr="0037665E">
              <w:rPr>
                <w:rFonts w:ascii="Garamond" w:hAnsi="Garamond"/>
              </w:rPr>
              <w:t xml:space="preserve"> and </w:t>
            </w:r>
            <w:r w:rsidRPr="0037665E">
              <w:rPr>
                <w:rFonts w:ascii="Garamond" w:hAnsi="Garamond"/>
                <w:b/>
                <w:bCs/>
              </w:rPr>
              <w:t>occupation</w:t>
            </w:r>
            <w:r w:rsidRPr="0037665E">
              <w:rPr>
                <w:rFonts w:ascii="Garamond" w:hAnsi="Garamond"/>
              </w:rPr>
              <w:t>.</w:t>
            </w:r>
          </w:p>
        </w:tc>
      </w:tr>
    </w:tbl>
    <w:p w14:paraId="2FC221B5" w14:textId="77777777" w:rsidR="00DD4075" w:rsidRPr="0037665E" w:rsidRDefault="00DD4075" w:rsidP="0037665E">
      <w:pPr>
        <w:spacing w:after="80"/>
        <w:jc w:val="both"/>
        <w:rPr>
          <w:rFonts w:ascii="Garamond" w:hAnsi="Garamond"/>
        </w:rPr>
      </w:pPr>
    </w:p>
    <w:p w14:paraId="4593DBEB" w14:textId="77777777" w:rsidR="00DD4075" w:rsidRPr="0037665E" w:rsidRDefault="00000000" w:rsidP="0037665E">
      <w:pPr>
        <w:pStyle w:val="Heading2"/>
        <w:keepNext/>
        <w:jc w:val="both"/>
        <w:rPr>
          <w:rFonts w:ascii="Garamond" w:hAnsi="Garamond"/>
        </w:rPr>
      </w:pPr>
      <w:bookmarkStart w:id="97" w:name="_Toc243736364"/>
      <w:r w:rsidRPr="0037665E">
        <w:rPr>
          <w:rFonts w:ascii="Garamond" w:hAnsi="Garamond"/>
        </w:rPr>
        <w:lastRenderedPageBreak/>
        <w:t xml:space="preserve">8.8 Meat, cattle and religious sentiments - </w:t>
      </w:r>
      <w:proofErr w:type="spellStart"/>
      <w:r w:rsidRPr="0037665E">
        <w:rPr>
          <w:rFonts w:ascii="Garamond" w:hAnsi="Garamond"/>
        </w:rPr>
        <w:t>Quareshi</w:t>
      </w:r>
      <w:proofErr w:type="spellEnd"/>
      <w:r w:rsidRPr="0037665E">
        <w:rPr>
          <w:rFonts w:ascii="Garamond" w:hAnsi="Garamond"/>
        </w:rPr>
        <w:t xml:space="preserve"> → Mirzapur Moti Kureshi, </w:t>
      </w:r>
      <w:proofErr w:type="spellStart"/>
      <w:r w:rsidRPr="0037665E">
        <w:rPr>
          <w:rFonts w:ascii="Garamond" w:hAnsi="Garamond"/>
        </w:rPr>
        <w:t>Hinsa</w:t>
      </w:r>
      <w:proofErr w:type="spellEnd"/>
      <w:r w:rsidRPr="0037665E">
        <w:rPr>
          <w:rFonts w:ascii="Garamond" w:hAnsi="Garamond"/>
        </w:rPr>
        <w:t xml:space="preserve"> </w:t>
      </w:r>
      <w:proofErr w:type="spellStart"/>
      <w:r w:rsidRPr="0037665E">
        <w:rPr>
          <w:rFonts w:ascii="Garamond" w:hAnsi="Garamond"/>
        </w:rPr>
        <w:t>Virodhak</w:t>
      </w:r>
      <w:proofErr w:type="spellEnd"/>
      <w:r w:rsidRPr="0037665E">
        <w:rPr>
          <w:rFonts w:ascii="Garamond" w:hAnsi="Garamond"/>
        </w:rPr>
        <w:t xml:space="preserve"> Sangh, Om Prakash</w:t>
      </w:r>
      <w:bookmarkEnd w:id="9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8F962DD"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5468A4EE"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 xml:space="preserve">CASE: Mohd. Hanif </w:t>
            </w:r>
            <w:proofErr w:type="spellStart"/>
            <w:r w:rsidRPr="0037665E">
              <w:rPr>
                <w:rFonts w:ascii="Garamond" w:hAnsi="Garamond"/>
                <w:b/>
                <w:bCs/>
                <w:color w:val="1F3A5F"/>
              </w:rPr>
              <w:t>Quareshi</w:t>
            </w:r>
            <w:proofErr w:type="spellEnd"/>
            <w:r w:rsidRPr="0037665E">
              <w:rPr>
                <w:rFonts w:ascii="Garamond" w:hAnsi="Garamond"/>
                <w:b/>
                <w:bCs/>
                <w:color w:val="1F3A5F"/>
              </w:rPr>
              <w:t xml:space="preserve"> v. State of Bihar (1958) → State of Gujarat v. Mirzapur Moti Kureshi Kassab Jamat (2005)</w:t>
            </w:r>
          </w:p>
          <w:p w14:paraId="4D8C212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1958 SC 731 (Constitution Bench; S.R. Das C.J.); (2005) 8 SCC 534 (7 judges; R.C. Lahoti C.J.).</w:t>
            </w:r>
          </w:p>
          <w:p w14:paraId="13E0446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DAC496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State laws (Bihar, U.P., M.P.) banned the </w:t>
            </w:r>
            <w:r w:rsidRPr="0037665E">
              <w:rPr>
                <w:rFonts w:ascii="Garamond" w:hAnsi="Garamond"/>
                <w:b/>
                <w:bCs/>
              </w:rPr>
              <w:t>slaughter of cows and cow progeny</w:t>
            </w:r>
            <w:r w:rsidRPr="0037665E">
              <w:rPr>
                <w:rFonts w:ascii="Garamond" w:hAnsi="Garamond"/>
              </w:rPr>
              <w:t xml:space="preserve"> (including bulls and bullocks) in the name of </w:t>
            </w:r>
            <w:r w:rsidRPr="0037665E">
              <w:rPr>
                <w:rFonts w:ascii="Garamond" w:hAnsi="Garamond"/>
                <w:b/>
                <w:bCs/>
              </w:rPr>
              <w:t>Art 48</w:t>
            </w:r>
            <w:r w:rsidRPr="0037665E">
              <w:rPr>
                <w:rFonts w:ascii="Garamond" w:hAnsi="Garamond"/>
              </w:rPr>
              <w:t xml:space="preserve"> (DPSP: prohibit slaughter of cows and calves and other milch and draught cattle). Butchers (the </w:t>
            </w:r>
            <w:proofErr w:type="spellStart"/>
            <w:r w:rsidRPr="0037665E">
              <w:rPr>
                <w:rFonts w:ascii="Garamond" w:hAnsi="Garamond"/>
              </w:rPr>
              <w:t>Quareshi</w:t>
            </w:r>
            <w:proofErr w:type="spellEnd"/>
            <w:r w:rsidRPr="0037665E">
              <w:rPr>
                <w:rFonts w:ascii="Garamond" w:hAnsi="Garamond"/>
              </w:rPr>
              <w:t xml:space="preserve">/Kureshi community) challenged them under </w:t>
            </w:r>
            <w:r w:rsidRPr="0037665E">
              <w:rPr>
                <w:rFonts w:ascii="Garamond" w:hAnsi="Garamond"/>
                <w:b/>
                <w:bCs/>
              </w:rPr>
              <w:t>Art 19(1)(g)</w:t>
            </w:r>
            <w:r w:rsidRPr="0037665E">
              <w:rPr>
                <w:rFonts w:ascii="Garamond" w:hAnsi="Garamond"/>
              </w:rPr>
              <w:t>.</w:t>
            </w:r>
          </w:p>
          <w:p w14:paraId="7589D50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43BE661A" w14:textId="77777777" w:rsidR="00DD4075" w:rsidRPr="0037665E" w:rsidRDefault="00000000" w:rsidP="0037665E">
            <w:pPr>
              <w:pStyle w:val="ListParagraph"/>
              <w:numPr>
                <w:ilvl w:val="0"/>
                <w:numId w:val="2"/>
              </w:numPr>
              <w:spacing w:before="20" w:after="50" w:line="264" w:lineRule="auto"/>
              <w:jc w:val="both"/>
              <w:rPr>
                <w:rFonts w:ascii="Garamond" w:hAnsi="Garamond"/>
              </w:rPr>
            </w:pPr>
            <w:proofErr w:type="spellStart"/>
            <w:r w:rsidRPr="0037665E">
              <w:rPr>
                <w:rFonts w:ascii="Garamond" w:hAnsi="Garamond"/>
                <w:b/>
                <w:bCs/>
              </w:rPr>
              <w:t>Quareshi</w:t>
            </w:r>
            <w:proofErr w:type="spellEnd"/>
            <w:r w:rsidRPr="0037665E">
              <w:rPr>
                <w:rFonts w:ascii="Garamond" w:hAnsi="Garamond"/>
                <w:b/>
                <w:bCs/>
              </w:rPr>
              <w:t xml:space="preserve"> (1958):</w:t>
            </w:r>
            <w:r w:rsidRPr="0037665E">
              <w:rPr>
                <w:rFonts w:ascii="Garamond" w:hAnsi="Garamond"/>
              </w:rPr>
              <w:t xml:space="preserve"> a </w:t>
            </w:r>
            <w:r w:rsidRPr="0037665E">
              <w:rPr>
                <w:rFonts w:ascii="Garamond" w:hAnsi="Garamond"/>
                <w:b/>
                <w:bCs/>
              </w:rPr>
              <w:t>total ban on slaughter of cows and calves</w:t>
            </w:r>
            <w:r w:rsidRPr="0037665E">
              <w:rPr>
                <w:rFonts w:ascii="Garamond" w:hAnsi="Garamond"/>
              </w:rPr>
              <w:t xml:space="preserve"> was valid; but a </w:t>
            </w:r>
            <w:r w:rsidRPr="0037665E">
              <w:rPr>
                <w:rFonts w:ascii="Garamond" w:hAnsi="Garamond"/>
                <w:b/>
                <w:bCs/>
              </w:rPr>
              <w:t>total ban on slaughter of bulls, bullocks and she-buffaloes that had ceased to be useful</w:t>
            </w:r>
            <w:r w:rsidRPr="0037665E">
              <w:rPr>
                <w:rFonts w:ascii="Garamond" w:hAnsi="Garamond"/>
              </w:rPr>
              <w:t xml:space="preserve"> (milk/draught) was an </w:t>
            </w:r>
            <w:r w:rsidRPr="0037665E">
              <w:rPr>
                <w:rFonts w:ascii="Garamond" w:hAnsi="Garamond"/>
                <w:b/>
                <w:bCs/>
              </w:rPr>
              <w:t>unreasonable restriction</w:t>
            </w:r>
            <w:r w:rsidRPr="0037665E">
              <w:rPr>
                <w:rFonts w:ascii="Garamond" w:hAnsi="Garamond"/>
              </w:rPr>
              <w:t xml:space="preserve"> - the professor described it as "the Court said: </w:t>
            </w:r>
            <w:r w:rsidRPr="0037665E">
              <w:rPr>
                <w:rFonts w:ascii="Garamond" w:hAnsi="Garamond"/>
                <w:b/>
                <w:bCs/>
              </w:rPr>
              <w:t>useless cattle may be slaughtered</w:t>
            </w:r>
            <w:r w:rsidRPr="0037665E">
              <w:rPr>
                <w:rFonts w:ascii="Garamond" w:hAnsi="Garamond"/>
              </w:rPr>
              <w:t>".</w:t>
            </w:r>
          </w:p>
          <w:p w14:paraId="7A5FD75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Mirzapur Moti Kureshi (2005):</w:t>
            </w:r>
            <w:r w:rsidRPr="0037665E">
              <w:rPr>
                <w:rFonts w:ascii="Garamond" w:hAnsi="Garamond"/>
              </w:rPr>
              <w:t xml:space="preserve"> the 7-judge Bench </w:t>
            </w:r>
            <w:r w:rsidRPr="0037665E">
              <w:rPr>
                <w:rFonts w:ascii="Garamond" w:hAnsi="Garamond"/>
                <w:b/>
                <w:bCs/>
              </w:rPr>
              <w:t>overruled this part</w:t>
            </w:r>
            <w:r w:rsidRPr="0037665E">
              <w:rPr>
                <w:rFonts w:ascii="Garamond" w:hAnsi="Garamond"/>
              </w:rPr>
              <w:t xml:space="preserve">; it upheld a </w:t>
            </w:r>
            <w:r w:rsidRPr="0037665E">
              <w:rPr>
                <w:rFonts w:ascii="Garamond" w:hAnsi="Garamond"/>
                <w:b/>
                <w:bCs/>
              </w:rPr>
              <w:t>complete ban</w:t>
            </w:r>
            <w:r w:rsidRPr="0037665E">
              <w:rPr>
                <w:rFonts w:ascii="Garamond" w:hAnsi="Garamond"/>
              </w:rPr>
              <w:t xml:space="preserve"> on slaughter of cow progeny of all ages, relying on </w:t>
            </w:r>
            <w:r w:rsidRPr="0037665E">
              <w:rPr>
                <w:rFonts w:ascii="Garamond" w:hAnsi="Garamond"/>
                <w:b/>
                <w:bCs/>
              </w:rPr>
              <w:t>Art 48</w:t>
            </w:r>
            <w:r w:rsidRPr="0037665E">
              <w:rPr>
                <w:rFonts w:ascii="Garamond" w:hAnsi="Garamond"/>
              </w:rPr>
              <w:t xml:space="preserve">, </w:t>
            </w:r>
            <w:r w:rsidRPr="0037665E">
              <w:rPr>
                <w:rFonts w:ascii="Garamond" w:hAnsi="Garamond"/>
                <w:b/>
                <w:bCs/>
              </w:rPr>
              <w:t>Art 51A(g)</w:t>
            </w:r>
            <w:r w:rsidRPr="0037665E">
              <w:rPr>
                <w:rFonts w:ascii="Garamond" w:hAnsi="Garamond"/>
              </w:rPr>
              <w:t xml:space="preserve"> (compassion for living creatures), the usefulness of cattle (dung, urine, draught power) and the principle (from </w:t>
            </w:r>
            <w:r w:rsidRPr="0037665E">
              <w:rPr>
                <w:rFonts w:ascii="Garamond" w:hAnsi="Garamond"/>
                <w:b/>
                <w:bCs/>
              </w:rPr>
              <w:t>Minerva Mills, 1980</w:t>
            </w:r>
            <w:r w:rsidRPr="0037665E">
              <w:rPr>
                <w:rFonts w:ascii="Garamond" w:hAnsi="Garamond"/>
              </w:rPr>
              <w:t xml:space="preserve">) that </w:t>
            </w:r>
            <w:r w:rsidRPr="0037665E">
              <w:rPr>
                <w:rFonts w:ascii="Garamond" w:hAnsi="Garamond"/>
                <w:b/>
                <w:bCs/>
              </w:rPr>
              <w:t xml:space="preserve">Fundamental Rights and Directive Principles are complementary and must be </w:t>
            </w:r>
            <w:proofErr w:type="spellStart"/>
            <w:r w:rsidRPr="0037665E">
              <w:rPr>
                <w:rFonts w:ascii="Garamond" w:hAnsi="Garamond"/>
                <w:b/>
                <w:bCs/>
              </w:rPr>
              <w:t>harmonised</w:t>
            </w:r>
            <w:proofErr w:type="spellEnd"/>
            <w:r w:rsidRPr="0037665E">
              <w:rPr>
                <w:rFonts w:ascii="Garamond" w:hAnsi="Garamond"/>
              </w:rPr>
              <w:t xml:space="preserve">. The professor: "At that time Art 48 </w:t>
            </w:r>
            <w:r w:rsidRPr="0037665E">
              <w:rPr>
                <w:rFonts w:ascii="Garamond" w:hAnsi="Garamond"/>
                <w:b/>
                <w:bCs/>
              </w:rPr>
              <w:t>could not be given primacy</w:t>
            </w:r>
            <w:r w:rsidRPr="0037665E">
              <w:rPr>
                <w:rFonts w:ascii="Garamond" w:hAnsi="Garamond"/>
              </w:rPr>
              <w:t xml:space="preserve"> because the Court had said Directive Principles are </w:t>
            </w:r>
            <w:r w:rsidRPr="0037665E">
              <w:rPr>
                <w:rFonts w:ascii="Garamond" w:hAnsi="Garamond"/>
                <w:b/>
                <w:bCs/>
              </w:rPr>
              <w:t>subsidiary</w:t>
            </w:r>
            <w:r w:rsidRPr="0037665E">
              <w:rPr>
                <w:rFonts w:ascii="Garamond" w:hAnsi="Garamond"/>
              </w:rPr>
              <w:t xml:space="preserve">; after </w:t>
            </w:r>
            <w:r w:rsidRPr="0037665E">
              <w:rPr>
                <w:rFonts w:ascii="Garamond" w:hAnsi="Garamond"/>
                <w:b/>
                <w:bCs/>
              </w:rPr>
              <w:t>Minerva Mills</w:t>
            </w:r>
            <w:r w:rsidRPr="0037665E">
              <w:rPr>
                <w:rFonts w:ascii="Garamond" w:hAnsi="Garamond"/>
              </w:rPr>
              <w:t xml:space="preserve"> the Court was </w:t>
            </w:r>
            <w:r w:rsidRPr="0037665E">
              <w:rPr>
                <w:rFonts w:ascii="Garamond" w:hAnsi="Garamond"/>
                <w:b/>
                <w:bCs/>
              </w:rPr>
              <w:t>encouraged</w:t>
            </w:r>
            <w:r w:rsidRPr="0037665E">
              <w:rPr>
                <w:rFonts w:ascii="Garamond" w:hAnsi="Garamond"/>
              </w:rPr>
              <w:t xml:space="preserve"> to give Art 48 more weight."</w:t>
            </w:r>
          </w:p>
          <w:p w14:paraId="49D469D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74EE0D8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ban on cattle slaughter is a </w:t>
            </w:r>
            <w:r w:rsidRPr="0037665E">
              <w:rPr>
                <w:rFonts w:ascii="Garamond" w:hAnsi="Garamond"/>
                <w:b/>
                <w:bCs/>
              </w:rPr>
              <w:t>reasonable restriction</w:t>
            </w:r>
            <w:r w:rsidRPr="0037665E">
              <w:rPr>
                <w:rFonts w:ascii="Garamond" w:hAnsi="Garamond"/>
              </w:rPr>
              <w:t xml:space="preserve"> under Art 19(6) when supported by </w:t>
            </w:r>
            <w:r w:rsidRPr="0037665E">
              <w:rPr>
                <w:rFonts w:ascii="Garamond" w:hAnsi="Garamond"/>
                <w:b/>
                <w:bCs/>
              </w:rPr>
              <w:t>Art 48</w:t>
            </w:r>
            <w:r w:rsidRPr="0037665E">
              <w:rPr>
                <w:rFonts w:ascii="Garamond" w:hAnsi="Garamond"/>
              </w:rPr>
              <w:t xml:space="preserve"> read with </w:t>
            </w:r>
            <w:r w:rsidRPr="0037665E">
              <w:rPr>
                <w:rFonts w:ascii="Garamond" w:hAnsi="Garamond"/>
                <w:b/>
                <w:bCs/>
              </w:rPr>
              <w:t>Art 51A(g)</w:t>
            </w:r>
            <w:r w:rsidRPr="0037665E">
              <w:rPr>
                <w:rFonts w:ascii="Garamond" w:hAnsi="Garamond"/>
              </w:rPr>
              <w:t xml:space="preserve">; FR and DPSP are </w:t>
            </w:r>
            <w:proofErr w:type="spellStart"/>
            <w:r w:rsidRPr="0037665E">
              <w:rPr>
                <w:rFonts w:ascii="Garamond" w:hAnsi="Garamond"/>
              </w:rPr>
              <w:t>harmonised</w:t>
            </w:r>
            <w:proofErr w:type="spellEnd"/>
            <w:r w:rsidRPr="0037665E">
              <w:rPr>
                <w:rFonts w:ascii="Garamond" w:hAnsi="Garamond"/>
              </w:rPr>
              <w:t>.</w:t>
            </w:r>
          </w:p>
          <w:p w14:paraId="6B8A413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31F401E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(affectionately): "I </w:t>
            </w:r>
            <w:r w:rsidRPr="0037665E">
              <w:rPr>
                <w:rFonts w:ascii="Garamond" w:hAnsi="Garamond"/>
                <w:b/>
                <w:bCs/>
              </w:rPr>
              <w:t>gave 50-50</w:t>
            </w:r>
            <w:r w:rsidRPr="0037665E">
              <w:rPr>
                <w:rFonts w:ascii="Garamond" w:hAnsi="Garamond"/>
              </w:rPr>
              <w:t xml:space="preserve"> [marks] to the student who knew that this case corrects the earlier one." Know both the </w:t>
            </w:r>
            <w:r w:rsidRPr="0037665E">
              <w:rPr>
                <w:rFonts w:ascii="Garamond" w:hAnsi="Garamond"/>
                <w:b/>
                <w:bCs/>
              </w:rPr>
              <w:t>1958</w:t>
            </w:r>
            <w:r w:rsidRPr="0037665E">
              <w:rPr>
                <w:rFonts w:ascii="Garamond" w:hAnsi="Garamond"/>
              </w:rPr>
              <w:t xml:space="preserve"> and </w:t>
            </w:r>
            <w:r w:rsidRPr="0037665E">
              <w:rPr>
                <w:rFonts w:ascii="Garamond" w:hAnsi="Garamond"/>
                <w:b/>
                <w:bCs/>
              </w:rPr>
              <w:t>2005</w:t>
            </w:r>
            <w:r w:rsidRPr="0037665E">
              <w:rPr>
                <w:rFonts w:ascii="Garamond" w:hAnsi="Garamond"/>
              </w:rPr>
              <w:t xml:space="preserve"> decisions and the </w:t>
            </w:r>
            <w:r w:rsidRPr="0037665E">
              <w:rPr>
                <w:rFonts w:ascii="Garamond" w:hAnsi="Garamond"/>
                <w:b/>
                <w:bCs/>
              </w:rPr>
              <w:t>reason for the change</w:t>
            </w:r>
            <w:r w:rsidRPr="0037665E">
              <w:rPr>
                <w:rFonts w:ascii="Garamond" w:hAnsi="Garamond"/>
              </w:rPr>
              <w:t>.</w:t>
            </w:r>
          </w:p>
        </w:tc>
      </w:tr>
    </w:tbl>
    <w:p w14:paraId="1252ACB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D07879F"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08B9198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 xml:space="preserve">CASE: </w:t>
            </w:r>
            <w:proofErr w:type="spellStart"/>
            <w:r w:rsidRPr="0037665E">
              <w:rPr>
                <w:rFonts w:ascii="Garamond" w:hAnsi="Garamond"/>
                <w:b/>
                <w:bCs/>
                <w:color w:val="1F3A5F"/>
              </w:rPr>
              <w:t>Hinsa</w:t>
            </w:r>
            <w:proofErr w:type="spellEnd"/>
            <w:r w:rsidRPr="0037665E">
              <w:rPr>
                <w:rFonts w:ascii="Garamond" w:hAnsi="Garamond"/>
                <w:b/>
                <w:bCs/>
                <w:color w:val="1F3A5F"/>
              </w:rPr>
              <w:t xml:space="preserve"> </w:t>
            </w:r>
            <w:proofErr w:type="spellStart"/>
            <w:r w:rsidRPr="0037665E">
              <w:rPr>
                <w:rFonts w:ascii="Garamond" w:hAnsi="Garamond"/>
                <w:b/>
                <w:bCs/>
                <w:color w:val="1F3A5F"/>
              </w:rPr>
              <w:t>Virodhak</w:t>
            </w:r>
            <w:proofErr w:type="spellEnd"/>
            <w:r w:rsidRPr="0037665E">
              <w:rPr>
                <w:rFonts w:ascii="Garamond" w:hAnsi="Garamond"/>
                <w:b/>
                <w:bCs/>
                <w:color w:val="1F3A5F"/>
              </w:rPr>
              <w:t xml:space="preserve"> Sangh v. Mirzapur Moti Kuresh Jamat (2008)</w:t>
            </w:r>
          </w:p>
          <w:p w14:paraId="40157EE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(2008) 5 SCC 33 (Supreme Court of India).</w:t>
            </w:r>
          </w:p>
          <w:p w14:paraId="13B321F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5A2BC33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Ahmedabad Municipal Corporation closed its slaughterhouses (and meat shops) for </w:t>
            </w:r>
            <w:r w:rsidRPr="0037665E">
              <w:rPr>
                <w:rFonts w:ascii="Garamond" w:hAnsi="Garamond"/>
                <w:b/>
                <w:bCs/>
              </w:rPr>
              <w:t>nine days</w:t>
            </w:r>
            <w:r w:rsidRPr="0037665E">
              <w:rPr>
                <w:rFonts w:ascii="Garamond" w:hAnsi="Garamond"/>
              </w:rPr>
              <w:t xml:space="preserve"> during </w:t>
            </w:r>
            <w:proofErr w:type="spellStart"/>
            <w:r w:rsidRPr="0037665E">
              <w:rPr>
                <w:rFonts w:ascii="Garamond" w:hAnsi="Garamond"/>
                <w:b/>
                <w:bCs/>
              </w:rPr>
              <w:t>Paryushan</w:t>
            </w:r>
            <w:proofErr w:type="spellEnd"/>
            <w:r w:rsidRPr="0037665E">
              <w:rPr>
                <w:rFonts w:ascii="Garamond" w:hAnsi="Garamond"/>
              </w:rPr>
              <w:t>, the Jain festival of non-violence. The butchers' association challenged the order as violating Art 19(1)(g).</w:t>
            </w:r>
          </w:p>
          <w:p w14:paraId="5BED332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35D04A0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closure for a </w:t>
            </w:r>
            <w:r w:rsidRPr="0037665E">
              <w:rPr>
                <w:rFonts w:ascii="Garamond" w:hAnsi="Garamond"/>
                <w:b/>
                <w:bCs/>
              </w:rPr>
              <w:t>few days</w:t>
            </w:r>
            <w:r w:rsidRPr="0037665E">
              <w:rPr>
                <w:rFonts w:ascii="Garamond" w:hAnsi="Garamond"/>
              </w:rPr>
              <w:t xml:space="preserve"> in the year is a </w:t>
            </w:r>
            <w:r w:rsidRPr="0037665E">
              <w:rPr>
                <w:rFonts w:ascii="Garamond" w:hAnsi="Garamond"/>
                <w:b/>
                <w:bCs/>
              </w:rPr>
              <w:t>reasonable restriction</w:t>
            </w:r>
            <w:r w:rsidRPr="0037665E">
              <w:rPr>
                <w:rFonts w:ascii="Garamond" w:hAnsi="Garamond"/>
              </w:rPr>
              <w:t xml:space="preserve"> in the public interest (to respect the sentiments of a significant community); it does not destroy the trade. The professor: "In 365 days, if meat is not sold for a few days in a municipal corporation, </w:t>
            </w:r>
            <w:r w:rsidRPr="0037665E">
              <w:rPr>
                <w:rFonts w:ascii="Garamond" w:hAnsi="Garamond"/>
                <w:b/>
                <w:bCs/>
              </w:rPr>
              <w:t>no mountain will fall</w:t>
            </w:r>
            <w:r w:rsidRPr="0037665E">
              <w:rPr>
                <w:rFonts w:ascii="Garamond" w:hAnsi="Garamond"/>
              </w:rPr>
              <w:t xml:space="preserve">". A </w:t>
            </w:r>
            <w:r w:rsidRPr="0037665E">
              <w:rPr>
                <w:rFonts w:ascii="Garamond" w:hAnsi="Garamond"/>
                <w:b/>
                <w:bCs/>
              </w:rPr>
              <w:t>long-term or city-wide</w:t>
            </w:r>
            <w:r w:rsidRPr="0037665E">
              <w:rPr>
                <w:rFonts w:ascii="Garamond" w:hAnsi="Garamond"/>
              </w:rPr>
              <w:t xml:space="preserve"> ban would not be reasonable; </w:t>
            </w:r>
            <w:r w:rsidRPr="0037665E">
              <w:rPr>
                <w:rFonts w:ascii="Garamond" w:hAnsi="Garamond"/>
                <w:b/>
                <w:bCs/>
              </w:rPr>
              <w:t>in areas where the Jain community is in majority</w:t>
            </w:r>
            <w:r w:rsidRPr="0037665E">
              <w:rPr>
                <w:rFonts w:ascii="Garamond" w:hAnsi="Garamond"/>
              </w:rPr>
              <w:t>, a few days' closure is reasonable.</w:t>
            </w:r>
          </w:p>
          <w:p w14:paraId="12B4560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2B55AEA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w:t>
            </w:r>
            <w:r w:rsidRPr="0037665E">
              <w:rPr>
                <w:rFonts w:ascii="Garamond" w:hAnsi="Garamond"/>
                <w:b/>
                <w:bCs/>
              </w:rPr>
              <w:t>short, community-sensitive</w:t>
            </w:r>
            <w:r w:rsidRPr="0037665E">
              <w:rPr>
                <w:rFonts w:ascii="Garamond" w:hAnsi="Garamond"/>
              </w:rPr>
              <w:t xml:space="preserve"> restriction is </w:t>
            </w:r>
            <w:r w:rsidRPr="0037665E">
              <w:rPr>
                <w:rFonts w:ascii="Garamond" w:hAnsi="Garamond"/>
                <w:b/>
                <w:bCs/>
              </w:rPr>
              <w:t>proportionate</w:t>
            </w:r>
            <w:r w:rsidRPr="0037665E">
              <w:rPr>
                <w:rFonts w:ascii="Garamond" w:hAnsi="Garamond"/>
              </w:rPr>
              <w:t>; a long ban would not be.</w:t>
            </w:r>
          </w:p>
          <w:p w14:paraId="111906A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0821A01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Listed as "very important" by the professor.</w:t>
            </w:r>
          </w:p>
        </w:tc>
      </w:tr>
    </w:tbl>
    <w:p w14:paraId="74EA9C8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C756C5B"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6782CE1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Om Prakash v. State of Uttar Pradesh (the Haridwar / Rishikesh meat-ban case) (2004)</w:t>
            </w:r>
          </w:p>
          <w:p w14:paraId="202A12DE"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(2004) 3 SCC 402 (Supreme Court of India) - verify bench.</w:t>
            </w:r>
          </w:p>
          <w:p w14:paraId="09228A7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D25E8F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U.P. Government (and later Uttarakhand) banned the </w:t>
            </w:r>
            <w:r w:rsidRPr="0037665E">
              <w:rPr>
                <w:rFonts w:ascii="Garamond" w:hAnsi="Garamond"/>
                <w:b/>
                <w:bCs/>
              </w:rPr>
              <w:t>sale of meat, fish and eggs</w:t>
            </w:r>
            <w:r w:rsidRPr="0037665E">
              <w:rPr>
                <w:rFonts w:ascii="Garamond" w:hAnsi="Garamond"/>
              </w:rPr>
              <w:t xml:space="preserve"> in </w:t>
            </w:r>
            <w:r w:rsidRPr="0037665E">
              <w:rPr>
                <w:rFonts w:ascii="Garamond" w:hAnsi="Garamond"/>
                <w:b/>
                <w:bCs/>
              </w:rPr>
              <w:t>Haridwar, Rishikesh (and Muni-ki-Reti)</w:t>
            </w:r>
            <w:r w:rsidRPr="0037665E">
              <w:rPr>
                <w:rFonts w:ascii="Garamond" w:hAnsi="Garamond"/>
              </w:rPr>
              <w:t>, towns of great religious significance (Har ki Pauri). Traders (some challenging through employees' names, said the professor) argued that Art 19(1)(g) was violated because they had settled there for business and had been selling such items.</w:t>
            </w:r>
          </w:p>
          <w:p w14:paraId="026641D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27F98CB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ban was </w:t>
            </w:r>
            <w:r w:rsidRPr="0037665E">
              <w:rPr>
                <w:rFonts w:ascii="Garamond" w:hAnsi="Garamond"/>
                <w:b/>
                <w:bCs/>
              </w:rPr>
              <w:t>upheld</w:t>
            </w:r>
            <w:r w:rsidRPr="0037665E">
              <w:rPr>
                <w:rFonts w:ascii="Garamond" w:hAnsi="Garamond"/>
              </w:rPr>
              <w:t xml:space="preserve">: Hindu pilgrimage towns "maintain a clean, communal and predominantly vegetarian atmosphere"; the </w:t>
            </w:r>
            <w:r w:rsidRPr="0037665E">
              <w:rPr>
                <w:rFonts w:ascii="Garamond" w:hAnsi="Garamond"/>
                <w:b/>
                <w:bCs/>
              </w:rPr>
              <w:t>geographical situation and peculiar culture</w:t>
            </w:r>
            <w:r w:rsidRPr="0037665E">
              <w:rPr>
                <w:rFonts w:ascii="Garamond" w:hAnsi="Garamond"/>
              </w:rPr>
              <w:t xml:space="preserve"> of these towns justify a </w:t>
            </w:r>
            <w:r w:rsidRPr="0037665E">
              <w:rPr>
                <w:rFonts w:ascii="Garamond" w:hAnsi="Garamond"/>
                <w:b/>
                <w:bCs/>
              </w:rPr>
              <w:t>complete restriction</w:t>
            </w:r>
            <w:r w:rsidRPr="0037665E">
              <w:rPr>
                <w:rFonts w:ascii="Garamond" w:hAnsi="Garamond"/>
              </w:rPr>
              <w:t xml:space="preserve"> on public dealing in non-vegetarian items, including eggs; the restriction was </w:t>
            </w:r>
            <w:r w:rsidRPr="0037665E">
              <w:rPr>
                <w:rFonts w:ascii="Garamond" w:hAnsi="Garamond"/>
                <w:b/>
                <w:bCs/>
              </w:rPr>
              <w:t>not arbitrary</w:t>
            </w:r>
            <w:r w:rsidRPr="0037665E">
              <w:rPr>
                <w:rFonts w:ascii="Garamond" w:hAnsi="Garamond"/>
              </w:rPr>
              <w:t xml:space="preserve"> and met Art 19(6). (The professor read the passage from the judgment aloud with a student.)</w:t>
            </w:r>
          </w:p>
          <w:p w14:paraId="2B98CCC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1FF5064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w:t>
            </w:r>
            <w:r w:rsidRPr="0037665E">
              <w:rPr>
                <w:rFonts w:ascii="Garamond" w:hAnsi="Garamond"/>
                <w:b/>
                <w:bCs/>
              </w:rPr>
              <w:t>traditional, long-standing religious and cultural character</w:t>
            </w:r>
            <w:r w:rsidRPr="0037665E">
              <w:rPr>
                <w:rFonts w:ascii="Garamond" w:hAnsi="Garamond"/>
              </w:rPr>
              <w:t xml:space="preserve"> of a locality can justify a </w:t>
            </w:r>
            <w:r w:rsidRPr="0037665E">
              <w:rPr>
                <w:rFonts w:ascii="Garamond" w:hAnsi="Garamond"/>
                <w:b/>
                <w:bCs/>
              </w:rPr>
              <w:t>location-specific</w:t>
            </w:r>
            <w:r w:rsidRPr="0037665E">
              <w:rPr>
                <w:rFonts w:ascii="Garamond" w:hAnsi="Garamond"/>
              </w:rPr>
              <w:t xml:space="preserve"> ban on a trade.</w:t>
            </w:r>
          </w:p>
          <w:p w14:paraId="15FD86D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3A29B0E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Question flagged by the professor: </w:t>
            </w:r>
            <w:r w:rsidRPr="0037665E">
              <w:rPr>
                <w:rFonts w:ascii="Garamond" w:hAnsi="Garamond"/>
                <w:b/>
                <w:bCs/>
              </w:rPr>
              <w:t>difference between Om Prakash and Ramasamy Udayar</w:t>
            </w:r>
            <w:r w:rsidRPr="0037665E">
              <w:rPr>
                <w:rFonts w:ascii="Garamond" w:hAnsi="Garamond"/>
              </w:rPr>
              <w:t xml:space="preserve"> (8.9).</w:t>
            </w:r>
          </w:p>
        </w:tc>
      </w:tr>
    </w:tbl>
    <w:p w14:paraId="6FCACD5A" w14:textId="77777777" w:rsidR="00DD4075" w:rsidRPr="0037665E" w:rsidRDefault="00DD4075" w:rsidP="0037665E">
      <w:pPr>
        <w:spacing w:after="80"/>
        <w:jc w:val="both"/>
        <w:rPr>
          <w:rFonts w:ascii="Garamond" w:hAnsi="Garamond"/>
        </w:rPr>
      </w:pPr>
    </w:p>
    <w:p w14:paraId="5234DDEB" w14:textId="77777777" w:rsidR="00DD4075" w:rsidRPr="0037665E" w:rsidRDefault="00000000" w:rsidP="0037665E">
      <w:pPr>
        <w:pStyle w:val="Heading2"/>
        <w:keepNext/>
        <w:jc w:val="both"/>
        <w:rPr>
          <w:rFonts w:ascii="Garamond" w:hAnsi="Garamond"/>
        </w:rPr>
      </w:pPr>
      <w:bookmarkStart w:id="98" w:name="_Toc243736365"/>
      <w:r w:rsidRPr="0037665E">
        <w:rPr>
          <w:rFonts w:ascii="Garamond" w:hAnsi="Garamond"/>
        </w:rPr>
        <w:lastRenderedPageBreak/>
        <w:t xml:space="preserve">8.9 Ramasamy Udayar v. District Collector, </w:t>
      </w:r>
      <w:proofErr w:type="spellStart"/>
      <w:r w:rsidRPr="0037665E">
        <w:rPr>
          <w:rFonts w:ascii="Garamond" w:hAnsi="Garamond"/>
        </w:rPr>
        <w:t>Perambalur</w:t>
      </w:r>
      <w:proofErr w:type="spellEnd"/>
      <w:r w:rsidRPr="0037665E">
        <w:rPr>
          <w:rFonts w:ascii="Garamond" w:hAnsi="Garamond"/>
        </w:rPr>
        <w:t xml:space="preserve"> (Madras High Court, 2021) - and why it differs from Om Prakash</w:t>
      </w:r>
      <w:bookmarkEnd w:id="9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B8803E8"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513273A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 xml:space="preserve">CASE: Ramasamy Udayar v. District Collector, </w:t>
            </w:r>
            <w:proofErr w:type="spellStart"/>
            <w:r w:rsidRPr="0037665E">
              <w:rPr>
                <w:rFonts w:ascii="Garamond" w:hAnsi="Garamond"/>
                <w:b/>
                <w:bCs/>
                <w:color w:val="1F3A5F"/>
              </w:rPr>
              <w:t>Perambalur</w:t>
            </w:r>
            <w:proofErr w:type="spellEnd"/>
            <w:r w:rsidRPr="0037665E">
              <w:rPr>
                <w:rFonts w:ascii="Garamond" w:hAnsi="Garamond"/>
                <w:b/>
                <w:bCs/>
                <w:color w:val="1F3A5F"/>
              </w:rPr>
              <w:t xml:space="preserve"> District (2021)</w:t>
            </w:r>
          </w:p>
          <w:p w14:paraId="178CEF5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2021 SCC </w:t>
            </w:r>
            <w:proofErr w:type="spellStart"/>
            <w:r w:rsidRPr="0037665E">
              <w:rPr>
                <w:rFonts w:ascii="Garamond" w:hAnsi="Garamond"/>
              </w:rPr>
              <w:t>OnLine</w:t>
            </w:r>
            <w:proofErr w:type="spellEnd"/>
            <w:r w:rsidRPr="0037665E">
              <w:rPr>
                <w:rFonts w:ascii="Garamond" w:hAnsi="Garamond"/>
              </w:rPr>
              <w:t xml:space="preserve"> Mad 1779 (Madras High Court; N. Kirubakaran and P. Velmurugan JJ.; decided 30 April 2021). (Judgment by Justice N. Kirubakaran: "people may be religious, men may be communal, but roads and streets are secular".)</w:t>
            </w:r>
          </w:p>
          <w:p w14:paraId="14C5E21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67FB39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In </w:t>
            </w:r>
            <w:r w:rsidRPr="0037665E">
              <w:rPr>
                <w:rFonts w:ascii="Garamond" w:hAnsi="Garamond"/>
                <w:b/>
                <w:bCs/>
              </w:rPr>
              <w:t xml:space="preserve">V. </w:t>
            </w:r>
            <w:proofErr w:type="spellStart"/>
            <w:r w:rsidRPr="0037665E">
              <w:rPr>
                <w:rFonts w:ascii="Garamond" w:hAnsi="Garamond"/>
                <w:b/>
                <w:bCs/>
              </w:rPr>
              <w:t>Kalathur</w:t>
            </w:r>
            <w:proofErr w:type="spellEnd"/>
            <w:r w:rsidRPr="0037665E">
              <w:rPr>
                <w:rFonts w:ascii="Garamond" w:hAnsi="Garamond"/>
                <w:b/>
                <w:bCs/>
              </w:rPr>
              <w:t xml:space="preserve"> village (</w:t>
            </w:r>
            <w:proofErr w:type="spellStart"/>
            <w:r w:rsidRPr="0037665E">
              <w:rPr>
                <w:rFonts w:ascii="Garamond" w:hAnsi="Garamond"/>
                <w:b/>
                <w:bCs/>
              </w:rPr>
              <w:t>Perambalur</w:t>
            </w:r>
            <w:proofErr w:type="spellEnd"/>
            <w:r w:rsidRPr="0037665E">
              <w:rPr>
                <w:rFonts w:ascii="Garamond" w:hAnsi="Garamond"/>
                <w:b/>
                <w:bCs/>
              </w:rPr>
              <w:t xml:space="preserve"> district, Tamil Nadu)</w:t>
            </w:r>
            <w:r w:rsidRPr="0037665E">
              <w:rPr>
                <w:rFonts w:ascii="Garamond" w:hAnsi="Garamond"/>
              </w:rPr>
              <w:t xml:space="preserve">, both Hindus and Muslims live (on different sides). Hindu temple </w:t>
            </w:r>
            <w:r w:rsidRPr="0037665E">
              <w:rPr>
                <w:rFonts w:ascii="Garamond" w:hAnsi="Garamond"/>
                <w:b/>
                <w:bCs/>
              </w:rPr>
              <w:t>festivals and processions</w:t>
            </w:r>
            <w:r w:rsidRPr="0037665E">
              <w:rPr>
                <w:rFonts w:ascii="Garamond" w:hAnsi="Garamond"/>
              </w:rPr>
              <w:t xml:space="preserve"> (the three-day </w:t>
            </w:r>
            <w:proofErr w:type="spellStart"/>
            <w:r w:rsidRPr="0037665E">
              <w:rPr>
                <w:rFonts w:ascii="Garamond" w:hAnsi="Garamond"/>
                <w:b/>
                <w:bCs/>
              </w:rPr>
              <w:t>Oorani</w:t>
            </w:r>
            <w:proofErr w:type="spellEnd"/>
            <w:r w:rsidRPr="0037665E">
              <w:rPr>
                <w:rFonts w:ascii="Garamond" w:hAnsi="Garamond"/>
                <w:b/>
                <w:bCs/>
              </w:rPr>
              <w:t xml:space="preserve"> Pongal</w:t>
            </w:r>
            <w:r w:rsidRPr="0037665E">
              <w:rPr>
                <w:rFonts w:ascii="Garamond" w:hAnsi="Garamond"/>
              </w:rPr>
              <w:t xml:space="preserve"> festival) had been held through all the streets for decades. Around </w:t>
            </w:r>
            <w:r w:rsidRPr="0037665E">
              <w:rPr>
                <w:rFonts w:ascii="Garamond" w:hAnsi="Garamond"/>
                <w:b/>
                <w:bCs/>
              </w:rPr>
              <w:t>2011-12</w:t>
            </w:r>
            <w:r w:rsidRPr="0037665E">
              <w:rPr>
                <w:rFonts w:ascii="Garamond" w:hAnsi="Garamond"/>
              </w:rPr>
              <w:t xml:space="preserve">, objections from the Muslim community (now the </w:t>
            </w:r>
            <w:r w:rsidRPr="0037665E">
              <w:rPr>
                <w:rFonts w:ascii="Garamond" w:hAnsi="Garamond"/>
                <w:b/>
                <w:bCs/>
              </w:rPr>
              <w:t>numerical majority</w:t>
            </w:r>
            <w:r w:rsidRPr="0037665E">
              <w:rPr>
                <w:rFonts w:ascii="Garamond" w:hAnsi="Garamond"/>
              </w:rPr>
              <w:t xml:space="preserve"> in the area) began; the authorities granted permission with conditions in 2018, and a private respondent challenged the permission on the ground that the procession through a </w:t>
            </w:r>
            <w:r w:rsidRPr="0037665E">
              <w:rPr>
                <w:rFonts w:ascii="Garamond" w:hAnsi="Garamond"/>
                <w:b/>
                <w:bCs/>
              </w:rPr>
              <w:t>Muslim-dominated area</w:t>
            </w:r>
            <w:r w:rsidRPr="0037665E">
              <w:rPr>
                <w:rFonts w:ascii="Garamond" w:hAnsi="Garamond"/>
              </w:rPr>
              <w:t xml:space="preserve"> would cause law-and-order problems.</w:t>
            </w:r>
          </w:p>
          <w:p w14:paraId="6C19B83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31BDFD3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Can a religious procession/festival be </w:t>
            </w:r>
            <w:r w:rsidRPr="0037665E">
              <w:rPr>
                <w:rFonts w:ascii="Garamond" w:hAnsi="Garamond"/>
                <w:b/>
                <w:bCs/>
              </w:rPr>
              <w:t>prohibited or restricted</w:t>
            </w:r>
            <w:r w:rsidRPr="0037665E">
              <w:rPr>
                <w:rFonts w:ascii="Garamond" w:hAnsi="Garamond"/>
              </w:rPr>
              <w:t xml:space="preserve"> merely because </w:t>
            </w:r>
            <w:r w:rsidRPr="0037665E">
              <w:rPr>
                <w:rFonts w:ascii="Garamond" w:hAnsi="Garamond"/>
                <w:b/>
                <w:bCs/>
              </w:rPr>
              <w:t>another religion's followers are in majority</w:t>
            </w:r>
            <w:r w:rsidRPr="0037665E">
              <w:rPr>
                <w:rFonts w:ascii="Garamond" w:hAnsi="Garamond"/>
              </w:rPr>
              <w:t xml:space="preserve"> in the area? Is there any right of </w:t>
            </w:r>
            <w:r w:rsidRPr="0037665E">
              <w:rPr>
                <w:rFonts w:ascii="Garamond" w:hAnsi="Garamond"/>
                <w:b/>
                <w:bCs/>
              </w:rPr>
              <w:t>free use of public streets</w:t>
            </w:r>
            <w:r w:rsidRPr="0037665E">
              <w:rPr>
                <w:rFonts w:ascii="Garamond" w:hAnsi="Garamond"/>
              </w:rPr>
              <w:t>?</w:t>
            </w:r>
          </w:p>
          <w:p w14:paraId="60A6EC2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7EBFA76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No.</w:t>
            </w:r>
            <w:r w:rsidRPr="0037665E">
              <w:rPr>
                <w:rFonts w:ascii="Garamond" w:hAnsi="Garamond"/>
              </w:rPr>
              <w:t xml:space="preserve"> "A procession - including a religious procession - </w:t>
            </w:r>
            <w:r w:rsidRPr="0037665E">
              <w:rPr>
                <w:rFonts w:ascii="Garamond" w:hAnsi="Garamond"/>
                <w:b/>
                <w:bCs/>
              </w:rPr>
              <w:t>cannot be prohibited or curtailed merely because another religious group predominantly lives or does business in the area</w:t>
            </w:r>
            <w:r w:rsidRPr="0037665E">
              <w:rPr>
                <w:rFonts w:ascii="Garamond" w:hAnsi="Garamond"/>
              </w:rPr>
              <w:t xml:space="preserve">." India is a </w:t>
            </w:r>
            <w:r w:rsidRPr="0037665E">
              <w:rPr>
                <w:rFonts w:ascii="Garamond" w:hAnsi="Garamond"/>
                <w:b/>
                <w:bCs/>
              </w:rPr>
              <w:t>secular country</w:t>
            </w:r>
            <w:r w:rsidRPr="0037665E">
              <w:rPr>
                <w:rFonts w:ascii="Garamond" w:hAnsi="Garamond"/>
              </w:rPr>
              <w:t xml:space="preserve">; the presence of a majority of one religion in an area is </w:t>
            </w:r>
            <w:r w:rsidRPr="0037665E">
              <w:rPr>
                <w:rFonts w:ascii="Garamond" w:hAnsi="Garamond"/>
                <w:b/>
                <w:bCs/>
              </w:rPr>
              <w:t>not a ground</w:t>
            </w:r>
            <w:r w:rsidRPr="0037665E">
              <w:rPr>
                <w:rFonts w:ascii="Garamond" w:hAnsi="Garamond"/>
              </w:rPr>
              <w:t xml:space="preserve"> to disallow festivals/processions of another; </w:t>
            </w:r>
            <w:r w:rsidRPr="0037665E">
              <w:rPr>
                <w:rFonts w:ascii="Garamond" w:hAnsi="Garamond"/>
                <w:b/>
                <w:bCs/>
              </w:rPr>
              <w:t>roads and streets are secular</w:t>
            </w:r>
            <w:r w:rsidRPr="0037665E">
              <w:rPr>
                <w:rFonts w:ascii="Garamond" w:hAnsi="Garamond"/>
              </w:rPr>
              <w:t xml:space="preserve"> (District Municipalities Act, 1920, s. 180-A: streets open to all).</w:t>
            </w:r>
          </w:p>
          <w:p w14:paraId="1987176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authorities may regulate</w:t>
            </w:r>
            <w:r w:rsidRPr="0037665E">
              <w:rPr>
                <w:rFonts w:ascii="Garamond" w:hAnsi="Garamond"/>
              </w:rPr>
              <w:t xml:space="preserve"> (timing, route, noise, safety) </w:t>
            </w:r>
            <w:r w:rsidRPr="0037665E">
              <w:rPr>
                <w:rFonts w:ascii="Garamond" w:hAnsi="Garamond"/>
                <w:b/>
                <w:bCs/>
              </w:rPr>
              <w:t>but may not prohibit</w:t>
            </w:r>
            <w:r w:rsidRPr="0037665E">
              <w:rPr>
                <w:rFonts w:ascii="Garamond" w:hAnsi="Garamond"/>
              </w:rPr>
              <w:t xml:space="preserve">; each religious group has a Fundamental Right to take out processions </w:t>
            </w:r>
            <w:r w:rsidRPr="0037665E">
              <w:rPr>
                <w:rFonts w:ascii="Garamond" w:hAnsi="Garamond"/>
                <w:b/>
                <w:bCs/>
              </w:rPr>
              <w:t>provided it does not insult other religions, shout slogans against them, or disturb public order</w:t>
            </w:r>
            <w:r w:rsidRPr="0037665E">
              <w:rPr>
                <w:rFonts w:ascii="Garamond" w:hAnsi="Garamond"/>
              </w:rPr>
              <w:t xml:space="preserve">. The presence of a place of worship of another religion is </w:t>
            </w:r>
            <w:r w:rsidRPr="0037665E">
              <w:rPr>
                <w:rFonts w:ascii="Garamond" w:hAnsi="Garamond"/>
                <w:b/>
                <w:bCs/>
              </w:rPr>
              <w:t>not itself</w:t>
            </w:r>
            <w:r w:rsidRPr="0037665E">
              <w:rPr>
                <w:rFonts w:ascii="Garamond" w:hAnsi="Garamond"/>
              </w:rPr>
              <w:t xml:space="preserve"> a ground for denying permission. The criminal cases against both parties were directed to be withdrawn.</w:t>
            </w:r>
          </w:p>
          <w:p w14:paraId="6E9AA32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3D7251A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Secularism</w:t>
            </w:r>
            <w:r w:rsidRPr="0037665E">
              <w:rPr>
                <w:rFonts w:ascii="Garamond" w:hAnsi="Garamond"/>
              </w:rPr>
              <w:t xml:space="preserve"> means that </w:t>
            </w:r>
            <w:r w:rsidRPr="0037665E">
              <w:rPr>
                <w:rFonts w:ascii="Garamond" w:hAnsi="Garamond"/>
                <w:b/>
                <w:bCs/>
              </w:rPr>
              <w:t>numerical dominance</w:t>
            </w:r>
            <w:r w:rsidRPr="0037665E">
              <w:rPr>
                <w:rFonts w:ascii="Garamond" w:hAnsi="Garamond"/>
              </w:rPr>
              <w:t xml:space="preserve"> of one religion in an area </w:t>
            </w:r>
            <w:r w:rsidRPr="0037665E">
              <w:rPr>
                <w:rFonts w:ascii="Garamond" w:hAnsi="Garamond"/>
                <w:b/>
                <w:bCs/>
              </w:rPr>
              <w:t>cannot be used to exclude others' religious practices</w:t>
            </w:r>
            <w:r w:rsidRPr="0037665E">
              <w:rPr>
                <w:rFonts w:ascii="Garamond" w:hAnsi="Garamond"/>
              </w:rPr>
              <w:t xml:space="preserve">; the State's duty is to </w:t>
            </w:r>
            <w:r w:rsidRPr="0037665E">
              <w:rPr>
                <w:rFonts w:ascii="Garamond" w:hAnsi="Garamond"/>
                <w:b/>
                <w:bCs/>
              </w:rPr>
              <w:t>maintain law and order, not to yield to the heckler's veto</w:t>
            </w:r>
            <w:r w:rsidRPr="0037665E">
              <w:rPr>
                <w:rFonts w:ascii="Garamond" w:hAnsi="Garamond"/>
              </w:rPr>
              <w:t>.</w:t>
            </w:r>
          </w:p>
          <w:p w14:paraId="65B46EB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5608D2B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Declared exam question</w:t>
            </w:r>
            <w:r w:rsidRPr="0037665E">
              <w:rPr>
                <w:rFonts w:ascii="Garamond" w:hAnsi="Garamond"/>
              </w:rPr>
              <w:t xml:space="preserve"> ("download and circulate to all - I will put a question on this case and on the difference"). Students had trouble finding it by name; the correct name is Ramasamy Udayar.</w:t>
            </w:r>
          </w:p>
        </w:tc>
      </w:tr>
    </w:tbl>
    <w:p w14:paraId="1C0A9DD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ABA8E24"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5E55402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Verify before quoting</w:t>
            </w:r>
          </w:p>
          <w:p w14:paraId="078B013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In class the professor and students also discussed whether the judgment protected </w:t>
            </w:r>
            <w:r w:rsidRPr="0037665E">
              <w:rPr>
                <w:rFonts w:ascii="Garamond" w:hAnsi="Garamond"/>
                <w:b/>
                <w:bCs/>
              </w:rPr>
              <w:t>ringing of temple bells / the manner of praying</w:t>
            </w:r>
            <w:r w:rsidRPr="0037665E">
              <w:rPr>
                <w:rFonts w:ascii="Garamond" w:hAnsi="Garamond"/>
              </w:rPr>
              <w:t xml:space="preserve">, and whether the ruling confined Muslims to the west side of the village. The published report of the case (verified) concerns </w:t>
            </w:r>
            <w:r w:rsidRPr="0037665E">
              <w:rPr>
                <w:rFonts w:ascii="Garamond" w:hAnsi="Garamond"/>
                <w:b/>
                <w:bCs/>
              </w:rPr>
              <w:t>festivals and processions</w:t>
            </w:r>
            <w:r w:rsidRPr="0037665E">
              <w:rPr>
                <w:rFonts w:ascii="Garamond" w:hAnsi="Garamond"/>
              </w:rPr>
              <w:t xml:space="preserve"> through public streets; I could </w:t>
            </w:r>
            <w:r w:rsidRPr="0037665E">
              <w:rPr>
                <w:rFonts w:ascii="Garamond" w:hAnsi="Garamond"/>
                <w:b/>
                <w:bCs/>
              </w:rPr>
              <w:t>not verify</w:t>
            </w:r>
            <w:r w:rsidRPr="0037665E">
              <w:rPr>
                <w:rFonts w:ascii="Garamond" w:hAnsi="Garamond"/>
              </w:rPr>
              <w:t xml:space="preserve"> the bell-ringing point. If you quote it, say "as discussed in class" rather than as a holding. Also note: the professor personally dislikes </w:t>
            </w:r>
            <w:r w:rsidRPr="0037665E">
              <w:rPr>
                <w:rFonts w:ascii="Garamond" w:hAnsi="Garamond"/>
                <w:b/>
                <w:bCs/>
              </w:rPr>
              <w:t>loud processions</w:t>
            </w:r>
            <w:r w:rsidRPr="0037665E">
              <w:rPr>
                <w:rFonts w:ascii="Garamond" w:hAnsi="Garamond"/>
              </w:rPr>
              <w:t xml:space="preserve"> (any religion) and said that, as a policy maker, he would regulate </w:t>
            </w:r>
            <w:r w:rsidRPr="0037665E">
              <w:rPr>
                <w:rFonts w:ascii="Garamond" w:hAnsi="Garamond"/>
                <w:b/>
                <w:bCs/>
              </w:rPr>
              <w:t>loudspeakers and processions</w:t>
            </w:r>
            <w:r w:rsidRPr="0037665E">
              <w:rPr>
                <w:rFonts w:ascii="Garamond" w:hAnsi="Garamond"/>
              </w:rPr>
              <w:t xml:space="preserve"> for all religions - this is his opinion, not the law.</w:t>
            </w:r>
          </w:p>
        </w:tc>
      </w:tr>
    </w:tbl>
    <w:p w14:paraId="61EC023F" w14:textId="77777777" w:rsidR="00DD4075" w:rsidRPr="0037665E" w:rsidRDefault="00DD4075" w:rsidP="0037665E">
      <w:pPr>
        <w:spacing w:after="80"/>
        <w:jc w:val="both"/>
        <w:rPr>
          <w:rFonts w:ascii="Garamond" w:hAnsi="Garamond"/>
        </w:rPr>
      </w:pPr>
    </w:p>
    <w:p w14:paraId="361F1ECD" w14:textId="77777777" w:rsidR="00DD4075" w:rsidRPr="0037665E" w:rsidRDefault="00000000" w:rsidP="0037665E">
      <w:pPr>
        <w:pStyle w:val="Heading3"/>
        <w:keepNext/>
        <w:jc w:val="both"/>
        <w:rPr>
          <w:rFonts w:ascii="Garamond" w:hAnsi="Garamond"/>
        </w:rPr>
      </w:pPr>
      <w:bookmarkStart w:id="99" w:name="_Toc243736366"/>
      <w:r w:rsidRPr="0037665E">
        <w:rPr>
          <w:rFonts w:ascii="Garamond" w:hAnsi="Garamond"/>
        </w:rPr>
        <w:lastRenderedPageBreak/>
        <w:t>The difference between Om Prakash and Ramasamy Udayar (model answer)</w:t>
      </w:r>
      <w:bookmarkEnd w:id="9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3952"/>
        <w:gridCol w:w="3951"/>
      </w:tblGrid>
      <w:tr w:rsidR="00DD4075" w:rsidRPr="0037665E" w14:paraId="3172C4F6" w14:textId="77777777">
        <w:trPr>
          <w:cantSplit/>
          <w:tblHeader/>
        </w:trPr>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2ED783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Point</w:t>
            </w:r>
          </w:p>
        </w:tc>
        <w:tc>
          <w:tcPr>
            <w:tcW w:w="395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B2A86DD"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Om Prakash (Haridwar/Rishikesh) - ban upheld</w:t>
            </w:r>
          </w:p>
        </w:tc>
        <w:tc>
          <w:tcPr>
            <w:tcW w:w="395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984A9C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Ramasamy Udayar (</w:t>
            </w:r>
            <w:proofErr w:type="spellStart"/>
            <w:r w:rsidRPr="0037665E">
              <w:rPr>
                <w:rFonts w:ascii="Garamond" w:hAnsi="Garamond"/>
                <w:b/>
                <w:bCs/>
                <w:sz w:val="20"/>
                <w:szCs w:val="20"/>
              </w:rPr>
              <w:t>Perambalur</w:t>
            </w:r>
            <w:proofErr w:type="spellEnd"/>
            <w:r w:rsidRPr="0037665E">
              <w:rPr>
                <w:rFonts w:ascii="Garamond" w:hAnsi="Garamond"/>
                <w:b/>
                <w:bCs/>
                <w:sz w:val="20"/>
                <w:szCs w:val="20"/>
              </w:rPr>
              <w:t>) - ban not allowed</w:t>
            </w:r>
          </w:p>
        </w:tc>
      </w:tr>
      <w:tr w:rsidR="00DD4075" w:rsidRPr="0037665E" w14:paraId="6C7C0F0B"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AFAE0A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What was restricted</w:t>
            </w:r>
          </w:p>
        </w:tc>
        <w:tc>
          <w:tcPr>
            <w:tcW w:w="395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588D42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 </w:t>
            </w:r>
            <w:r w:rsidRPr="0037665E">
              <w:rPr>
                <w:rFonts w:ascii="Garamond" w:hAnsi="Garamond"/>
                <w:b/>
                <w:bCs/>
                <w:sz w:val="20"/>
                <w:szCs w:val="20"/>
              </w:rPr>
              <w:t>trade</w:t>
            </w:r>
            <w:r w:rsidRPr="0037665E">
              <w:rPr>
                <w:rFonts w:ascii="Garamond" w:hAnsi="Garamond"/>
                <w:sz w:val="20"/>
                <w:szCs w:val="20"/>
              </w:rPr>
              <w:t xml:space="preserve"> (sale of meat, fish, eggs) - Art 19(1)(g)</w:t>
            </w:r>
          </w:p>
        </w:tc>
        <w:tc>
          <w:tcPr>
            <w:tcW w:w="395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D4007E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 </w:t>
            </w:r>
            <w:r w:rsidRPr="0037665E">
              <w:rPr>
                <w:rFonts w:ascii="Garamond" w:hAnsi="Garamond"/>
                <w:b/>
                <w:bCs/>
                <w:sz w:val="20"/>
                <w:szCs w:val="20"/>
              </w:rPr>
              <w:t>religious festival/procession</w:t>
            </w:r>
            <w:r w:rsidRPr="0037665E">
              <w:rPr>
                <w:rFonts w:ascii="Garamond" w:hAnsi="Garamond"/>
                <w:sz w:val="20"/>
                <w:szCs w:val="20"/>
              </w:rPr>
              <w:t xml:space="preserve"> - Arts 25, 19(1)(a</w:t>
            </w:r>
            <w:proofErr w:type="gramStart"/>
            <w:r w:rsidRPr="0037665E">
              <w:rPr>
                <w:rFonts w:ascii="Garamond" w:hAnsi="Garamond"/>
                <w:sz w:val="20"/>
                <w:szCs w:val="20"/>
              </w:rPr>
              <w:t>),(</w:t>
            </w:r>
            <w:proofErr w:type="gramEnd"/>
            <w:r w:rsidRPr="0037665E">
              <w:rPr>
                <w:rFonts w:ascii="Garamond" w:hAnsi="Garamond"/>
                <w:sz w:val="20"/>
                <w:szCs w:val="20"/>
              </w:rPr>
              <w:t>b), (d)</w:t>
            </w:r>
          </w:p>
        </w:tc>
      </w:tr>
      <w:tr w:rsidR="00DD4075" w:rsidRPr="0037665E" w14:paraId="1B884940"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E5A08F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Who imposed it</w:t>
            </w:r>
          </w:p>
        </w:tc>
        <w:tc>
          <w:tcPr>
            <w:tcW w:w="395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F15C76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w:t>
            </w:r>
            <w:r w:rsidRPr="0037665E">
              <w:rPr>
                <w:rFonts w:ascii="Garamond" w:hAnsi="Garamond"/>
                <w:b/>
                <w:bCs/>
                <w:sz w:val="20"/>
                <w:szCs w:val="20"/>
              </w:rPr>
              <w:t>State by law</w:t>
            </w:r>
            <w:r w:rsidRPr="0037665E">
              <w:rPr>
                <w:rFonts w:ascii="Garamond" w:hAnsi="Garamond"/>
                <w:sz w:val="20"/>
                <w:szCs w:val="20"/>
              </w:rPr>
              <w:t xml:space="preserve"> (statutory/administrative notification with legislative backing)</w:t>
            </w:r>
          </w:p>
        </w:tc>
        <w:tc>
          <w:tcPr>
            <w:tcW w:w="395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18FFA7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Local authority / opponents</w:t>
            </w:r>
            <w:r w:rsidRPr="0037665E">
              <w:rPr>
                <w:rFonts w:ascii="Garamond" w:hAnsi="Garamond"/>
                <w:sz w:val="20"/>
                <w:szCs w:val="20"/>
              </w:rPr>
              <w:t xml:space="preserve"> sought to bar it, without law, by invoking the objection of the local majority</w:t>
            </w:r>
          </w:p>
        </w:tc>
      </w:tr>
      <w:tr w:rsidR="00DD4075" w:rsidRPr="0037665E" w14:paraId="17E12A92"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66EE18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History of the locality</w:t>
            </w:r>
          </w:p>
        </w:tc>
        <w:tc>
          <w:tcPr>
            <w:tcW w:w="395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6D0057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Towns </w:t>
            </w:r>
            <w:r w:rsidRPr="0037665E">
              <w:rPr>
                <w:rFonts w:ascii="Garamond" w:hAnsi="Garamond"/>
                <w:b/>
                <w:bCs/>
                <w:sz w:val="20"/>
                <w:szCs w:val="20"/>
              </w:rPr>
              <w:t>traditionally</w:t>
            </w:r>
            <w:r w:rsidRPr="0037665E">
              <w:rPr>
                <w:rFonts w:ascii="Garamond" w:hAnsi="Garamond"/>
                <w:sz w:val="20"/>
                <w:szCs w:val="20"/>
              </w:rPr>
              <w:t xml:space="preserve"> and </w:t>
            </w:r>
            <w:r w:rsidRPr="0037665E">
              <w:rPr>
                <w:rFonts w:ascii="Garamond" w:hAnsi="Garamond"/>
                <w:b/>
                <w:bCs/>
                <w:sz w:val="20"/>
                <w:szCs w:val="20"/>
              </w:rPr>
              <w:t>predominantly</w:t>
            </w:r>
            <w:r w:rsidRPr="0037665E">
              <w:rPr>
                <w:rFonts w:ascii="Garamond" w:hAnsi="Garamond"/>
                <w:sz w:val="20"/>
                <w:szCs w:val="20"/>
              </w:rPr>
              <w:t xml:space="preserve"> religious/vegetarian for centuries; outsiders came </w:t>
            </w:r>
            <w:r w:rsidRPr="0037665E">
              <w:rPr>
                <w:rFonts w:ascii="Garamond" w:hAnsi="Garamond"/>
                <w:b/>
                <w:bCs/>
                <w:sz w:val="20"/>
                <w:szCs w:val="20"/>
              </w:rPr>
              <w:t>later</w:t>
            </w:r>
            <w:r w:rsidRPr="0037665E">
              <w:rPr>
                <w:rFonts w:ascii="Garamond" w:hAnsi="Garamond"/>
                <w:sz w:val="20"/>
                <w:szCs w:val="20"/>
              </w:rPr>
              <w:t xml:space="preserve"> to trade and the character of the town was at stake</w:t>
            </w:r>
          </w:p>
        </w:tc>
        <w:tc>
          <w:tcPr>
            <w:tcW w:w="395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56E69E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Hindu festival/processions had </w:t>
            </w:r>
            <w:r w:rsidRPr="0037665E">
              <w:rPr>
                <w:rFonts w:ascii="Garamond" w:hAnsi="Garamond"/>
                <w:b/>
                <w:bCs/>
                <w:sz w:val="20"/>
                <w:szCs w:val="20"/>
              </w:rPr>
              <w:t>been held for decades</w:t>
            </w:r>
            <w:r w:rsidRPr="0037665E">
              <w:rPr>
                <w:rFonts w:ascii="Garamond" w:hAnsi="Garamond"/>
                <w:sz w:val="20"/>
                <w:szCs w:val="20"/>
              </w:rPr>
              <w:t xml:space="preserve">; the objectors were </w:t>
            </w:r>
            <w:r w:rsidRPr="0037665E">
              <w:rPr>
                <w:rFonts w:ascii="Garamond" w:hAnsi="Garamond"/>
                <w:b/>
                <w:bCs/>
                <w:sz w:val="20"/>
                <w:szCs w:val="20"/>
              </w:rPr>
              <w:t>new local majority</w:t>
            </w:r>
            <w:r w:rsidRPr="0037665E">
              <w:rPr>
                <w:rFonts w:ascii="Garamond" w:hAnsi="Garamond"/>
                <w:sz w:val="20"/>
                <w:szCs w:val="20"/>
              </w:rPr>
              <w:t xml:space="preserve"> who wanted to stop an </w:t>
            </w:r>
            <w:r w:rsidRPr="0037665E">
              <w:rPr>
                <w:rFonts w:ascii="Garamond" w:hAnsi="Garamond"/>
                <w:b/>
                <w:bCs/>
                <w:sz w:val="20"/>
                <w:szCs w:val="20"/>
              </w:rPr>
              <w:t>old practice</w:t>
            </w:r>
          </w:p>
        </w:tc>
      </w:tr>
      <w:tr w:rsidR="00DD4075" w:rsidRPr="0037665E" w14:paraId="195538BC"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42AD53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Reasonableness</w:t>
            </w:r>
          </w:p>
        </w:tc>
        <w:tc>
          <w:tcPr>
            <w:tcW w:w="395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A4379D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Location-specific, </w:t>
            </w:r>
            <w:r w:rsidRPr="0037665E">
              <w:rPr>
                <w:rFonts w:ascii="Garamond" w:hAnsi="Garamond"/>
                <w:b/>
                <w:bCs/>
                <w:sz w:val="20"/>
                <w:szCs w:val="20"/>
              </w:rPr>
              <w:t>non-discriminatory</w:t>
            </w:r>
            <w:r w:rsidRPr="0037665E">
              <w:rPr>
                <w:rFonts w:ascii="Garamond" w:hAnsi="Garamond"/>
                <w:sz w:val="20"/>
                <w:szCs w:val="20"/>
              </w:rPr>
              <w:t xml:space="preserve">, preserves cultural/religious character - </w:t>
            </w:r>
            <w:r w:rsidRPr="0037665E">
              <w:rPr>
                <w:rFonts w:ascii="Garamond" w:hAnsi="Garamond"/>
                <w:b/>
                <w:bCs/>
                <w:sz w:val="20"/>
                <w:szCs w:val="20"/>
              </w:rPr>
              <w:t>reasonable under Art 19(6)</w:t>
            </w:r>
          </w:p>
        </w:tc>
        <w:tc>
          <w:tcPr>
            <w:tcW w:w="395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9A5666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Prohibition based only on the </w:t>
            </w:r>
            <w:r w:rsidRPr="0037665E">
              <w:rPr>
                <w:rFonts w:ascii="Garamond" w:hAnsi="Garamond"/>
                <w:b/>
                <w:bCs/>
                <w:sz w:val="20"/>
                <w:szCs w:val="20"/>
              </w:rPr>
              <w:t>religion of the local majority</w:t>
            </w:r>
            <w:r w:rsidRPr="0037665E">
              <w:rPr>
                <w:rFonts w:ascii="Garamond" w:hAnsi="Garamond"/>
                <w:sz w:val="20"/>
                <w:szCs w:val="20"/>
              </w:rPr>
              <w:t xml:space="preserve"> - </w:t>
            </w:r>
            <w:r w:rsidRPr="0037665E">
              <w:rPr>
                <w:rFonts w:ascii="Garamond" w:hAnsi="Garamond"/>
                <w:b/>
                <w:bCs/>
                <w:sz w:val="20"/>
                <w:szCs w:val="20"/>
              </w:rPr>
              <w:t>arbitrary</w:t>
            </w:r>
            <w:r w:rsidRPr="0037665E">
              <w:rPr>
                <w:rFonts w:ascii="Garamond" w:hAnsi="Garamond"/>
                <w:sz w:val="20"/>
                <w:szCs w:val="20"/>
              </w:rPr>
              <w:t xml:space="preserve">, contrary to </w:t>
            </w:r>
            <w:r w:rsidRPr="0037665E">
              <w:rPr>
                <w:rFonts w:ascii="Garamond" w:hAnsi="Garamond"/>
                <w:b/>
                <w:bCs/>
                <w:sz w:val="20"/>
                <w:szCs w:val="20"/>
              </w:rPr>
              <w:t>secularism</w:t>
            </w:r>
            <w:r w:rsidRPr="0037665E">
              <w:rPr>
                <w:rFonts w:ascii="Garamond" w:hAnsi="Garamond"/>
                <w:sz w:val="20"/>
                <w:szCs w:val="20"/>
              </w:rPr>
              <w:t xml:space="preserve"> and Art 25; authorities may only </w:t>
            </w:r>
            <w:r w:rsidRPr="0037665E">
              <w:rPr>
                <w:rFonts w:ascii="Garamond" w:hAnsi="Garamond"/>
                <w:b/>
                <w:bCs/>
                <w:sz w:val="20"/>
                <w:szCs w:val="20"/>
              </w:rPr>
              <w:t>regulate</w:t>
            </w:r>
            <w:r w:rsidRPr="0037665E">
              <w:rPr>
                <w:rFonts w:ascii="Garamond" w:hAnsi="Garamond"/>
                <w:sz w:val="20"/>
                <w:szCs w:val="20"/>
              </w:rPr>
              <w:t xml:space="preserve"> for public order</w:t>
            </w:r>
          </w:p>
        </w:tc>
      </w:tr>
      <w:tr w:rsidR="00DD4075" w:rsidRPr="0037665E" w14:paraId="439EE669"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56E3F3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Principle</w:t>
            </w:r>
          </w:p>
        </w:tc>
        <w:tc>
          <w:tcPr>
            <w:tcW w:w="395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17B0BC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Protect a </w:t>
            </w:r>
            <w:r w:rsidRPr="0037665E">
              <w:rPr>
                <w:rFonts w:ascii="Garamond" w:hAnsi="Garamond"/>
                <w:b/>
                <w:bCs/>
                <w:sz w:val="20"/>
                <w:szCs w:val="20"/>
              </w:rPr>
              <w:t>long-standing tradition</w:t>
            </w:r>
            <w:r w:rsidRPr="0037665E">
              <w:rPr>
                <w:rFonts w:ascii="Garamond" w:hAnsi="Garamond"/>
                <w:sz w:val="20"/>
                <w:szCs w:val="20"/>
              </w:rPr>
              <w:t xml:space="preserve"> from commercial change</w:t>
            </w:r>
          </w:p>
        </w:tc>
        <w:tc>
          <w:tcPr>
            <w:tcW w:w="395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880789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Protect </w:t>
            </w:r>
            <w:r w:rsidRPr="0037665E">
              <w:rPr>
                <w:rFonts w:ascii="Garamond" w:hAnsi="Garamond"/>
                <w:b/>
                <w:bCs/>
                <w:sz w:val="20"/>
                <w:szCs w:val="20"/>
              </w:rPr>
              <w:t>minority/other religions' rights</w:t>
            </w:r>
            <w:r w:rsidRPr="0037665E">
              <w:rPr>
                <w:rFonts w:ascii="Garamond" w:hAnsi="Garamond"/>
                <w:sz w:val="20"/>
                <w:szCs w:val="20"/>
              </w:rPr>
              <w:t xml:space="preserve"> from the </w:t>
            </w:r>
            <w:r w:rsidRPr="0037665E">
              <w:rPr>
                <w:rFonts w:ascii="Garamond" w:hAnsi="Garamond"/>
                <w:b/>
                <w:bCs/>
                <w:sz w:val="20"/>
                <w:szCs w:val="20"/>
              </w:rPr>
              <w:t>heckler's veto</w:t>
            </w:r>
            <w:r w:rsidRPr="0037665E">
              <w:rPr>
                <w:rFonts w:ascii="Garamond" w:hAnsi="Garamond"/>
                <w:sz w:val="20"/>
                <w:szCs w:val="20"/>
              </w:rPr>
              <w:t>; "roads and streets are secular"</w:t>
            </w:r>
          </w:p>
        </w:tc>
      </w:tr>
    </w:tbl>
    <w:p w14:paraId="41FA34C5" w14:textId="77777777" w:rsidR="00DD4075" w:rsidRPr="0037665E" w:rsidRDefault="00DD4075" w:rsidP="0037665E">
      <w:pPr>
        <w:spacing w:after="80"/>
        <w:jc w:val="both"/>
        <w:rPr>
          <w:rFonts w:ascii="Garamond" w:hAnsi="Garamond"/>
        </w:rPr>
      </w:pPr>
    </w:p>
    <w:p w14:paraId="36C72F4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professor's own explanation: "There are two or three reasons. In </w:t>
      </w:r>
      <w:r w:rsidRPr="0037665E">
        <w:rPr>
          <w:rFonts w:ascii="Garamond" w:hAnsi="Garamond"/>
          <w:b/>
          <w:bCs/>
        </w:rPr>
        <w:t>Om Prakash</w:t>
      </w:r>
      <w:r w:rsidRPr="0037665E">
        <w:rPr>
          <w:rFonts w:ascii="Garamond" w:hAnsi="Garamond"/>
        </w:rPr>
        <w:t xml:space="preserve">, the towns were </w:t>
      </w:r>
      <w:r w:rsidRPr="0037665E">
        <w:rPr>
          <w:rFonts w:ascii="Garamond" w:hAnsi="Garamond"/>
          <w:b/>
          <w:bCs/>
        </w:rPr>
        <w:t>traditionally religious</w:t>
      </w:r>
      <w:r w:rsidRPr="0037665E">
        <w:rPr>
          <w:rFonts w:ascii="Garamond" w:hAnsi="Garamond"/>
        </w:rPr>
        <w:t xml:space="preserve"> and the new traders came later; in the Madras case, </w:t>
      </w:r>
      <w:r w:rsidRPr="0037665E">
        <w:rPr>
          <w:rFonts w:ascii="Garamond" w:hAnsi="Garamond"/>
          <w:b/>
          <w:bCs/>
        </w:rPr>
        <w:t>temple worship and festivals had been going on forever</w:t>
      </w:r>
      <w:r w:rsidRPr="0037665E">
        <w:rPr>
          <w:rFonts w:ascii="Garamond" w:hAnsi="Garamond"/>
        </w:rPr>
        <w:t xml:space="preserve">, and the objectors came later. </w:t>
      </w:r>
      <w:proofErr w:type="gramStart"/>
      <w:r w:rsidRPr="0037665E">
        <w:rPr>
          <w:rFonts w:ascii="Garamond" w:hAnsi="Garamond"/>
        </w:rPr>
        <w:t>So</w:t>
      </w:r>
      <w:proofErr w:type="gramEnd"/>
      <w:r w:rsidRPr="0037665E">
        <w:rPr>
          <w:rFonts w:ascii="Garamond" w:hAnsi="Garamond"/>
        </w:rPr>
        <w:t xml:space="preserve"> the </w:t>
      </w:r>
      <w:r w:rsidRPr="0037665E">
        <w:rPr>
          <w:rFonts w:ascii="Garamond" w:hAnsi="Garamond"/>
          <w:b/>
          <w:bCs/>
        </w:rPr>
        <w:t>common principle</w:t>
      </w:r>
      <w:r w:rsidRPr="0037665E">
        <w:rPr>
          <w:rFonts w:ascii="Garamond" w:hAnsi="Garamond"/>
        </w:rPr>
        <w:t xml:space="preserve"> is: </w:t>
      </w:r>
      <w:r w:rsidRPr="0037665E">
        <w:rPr>
          <w:rFonts w:ascii="Garamond" w:hAnsi="Garamond"/>
          <w:b/>
          <w:bCs/>
        </w:rPr>
        <w:t>protect the long-standing practice/character; do not allow later arrivals to alter it by pressure</w:t>
      </w:r>
      <w:r w:rsidRPr="0037665E">
        <w:rPr>
          <w:rFonts w:ascii="Garamond" w:hAnsi="Garamond"/>
        </w:rPr>
        <w:t>." (The professor also made a policy comment: "if a Hindu majority village tried to stop a mosque's practices, the same rule would apply"; the logic is symmetrical.)</w:t>
      </w:r>
    </w:p>
    <w:p w14:paraId="126C813F" w14:textId="77777777" w:rsidR="00DD4075" w:rsidRPr="0037665E" w:rsidRDefault="00000000" w:rsidP="0037665E">
      <w:pPr>
        <w:pStyle w:val="Heading2"/>
        <w:keepNext/>
        <w:jc w:val="both"/>
        <w:rPr>
          <w:rFonts w:ascii="Garamond" w:hAnsi="Garamond"/>
        </w:rPr>
      </w:pPr>
      <w:bookmarkStart w:id="100" w:name="_Toc243736367"/>
      <w:r w:rsidRPr="0037665E">
        <w:rPr>
          <w:rFonts w:ascii="Garamond" w:hAnsi="Garamond"/>
        </w:rPr>
        <w:t>8.10 The conversion / backward-class judgment of 15 October 2026 (declared exam question)</w:t>
      </w:r>
      <w:bookmarkEnd w:id="100"/>
    </w:p>
    <w:p w14:paraId="67A6FCF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said he had sent the case the previous evening at 8:07 pm ("</w:t>
      </w:r>
      <w:r w:rsidRPr="0037665E">
        <w:rPr>
          <w:rFonts w:ascii="Garamond" w:hAnsi="Garamond"/>
          <w:b/>
          <w:bCs/>
        </w:rPr>
        <w:t>converts to a non-Hindu religion cannot claim backward-class status</w:t>
      </w:r>
      <w:r w:rsidRPr="0037665E">
        <w:rPr>
          <w:rFonts w:ascii="Garamond" w:hAnsi="Garamond"/>
        </w:rPr>
        <w:t xml:space="preserve"> - will this come in the exam? - yes"). The details below are from the news report of the order; read the judgment text for the reasoning.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D0AE1FF"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0C42861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Supreme Court ruling (15 October 2026) on backward-class reservation after conversion (State of Tamil Nadu appeal)</w:t>
            </w:r>
          </w:p>
          <w:p w14:paraId="6F1EE05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Supreme Court of India; bench of </w:t>
            </w:r>
            <w:r w:rsidRPr="0037665E">
              <w:rPr>
                <w:rFonts w:ascii="Garamond" w:hAnsi="Garamond"/>
                <w:b/>
                <w:bCs/>
              </w:rPr>
              <w:t>Prashant Kumar Mishra</w:t>
            </w:r>
            <w:r w:rsidRPr="0037665E">
              <w:rPr>
                <w:rFonts w:ascii="Garamond" w:hAnsi="Garamond"/>
              </w:rPr>
              <w:t xml:space="preserve"> and </w:t>
            </w:r>
            <w:r w:rsidRPr="0037665E">
              <w:rPr>
                <w:rFonts w:ascii="Garamond" w:hAnsi="Garamond"/>
                <w:b/>
                <w:bCs/>
              </w:rPr>
              <w:t>Shree Chandrashekhar</w:t>
            </w:r>
            <w:r w:rsidRPr="0037665E">
              <w:rPr>
                <w:rFonts w:ascii="Garamond" w:hAnsi="Garamond"/>
              </w:rPr>
              <w:t xml:space="preserve"> JJ.; </w:t>
            </w:r>
            <w:r w:rsidRPr="0037665E">
              <w:rPr>
                <w:rFonts w:ascii="Garamond" w:hAnsi="Garamond"/>
                <w:b/>
                <w:bCs/>
              </w:rPr>
              <w:t>15 October 2026</w:t>
            </w:r>
            <w:r w:rsidRPr="0037665E">
              <w:rPr>
                <w:rFonts w:ascii="Garamond" w:hAnsi="Garamond"/>
              </w:rPr>
              <w:t xml:space="preserve"> (the case title was not available in the source I checked; obtain it from the Supreme Court website or the professor's circulated copy).</w:t>
            </w:r>
          </w:p>
          <w:p w14:paraId="0E916E7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7C4733E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Tamil Nadu Government issued a </w:t>
            </w:r>
            <w:r w:rsidRPr="0037665E">
              <w:rPr>
                <w:rFonts w:ascii="Garamond" w:hAnsi="Garamond"/>
                <w:b/>
                <w:bCs/>
              </w:rPr>
              <w:t>Government Order in March 2024</w:t>
            </w:r>
            <w:r w:rsidRPr="0037665E">
              <w:rPr>
                <w:rFonts w:ascii="Garamond" w:hAnsi="Garamond"/>
              </w:rPr>
              <w:t xml:space="preserve"> seeking to extend </w:t>
            </w:r>
            <w:r w:rsidRPr="0037665E">
              <w:rPr>
                <w:rFonts w:ascii="Garamond" w:hAnsi="Garamond"/>
                <w:b/>
                <w:bCs/>
              </w:rPr>
              <w:t>reservation benefits to persons who had converted</w:t>
            </w:r>
            <w:r w:rsidRPr="0037665E">
              <w:rPr>
                <w:rFonts w:ascii="Garamond" w:hAnsi="Garamond"/>
              </w:rPr>
              <w:t xml:space="preserve"> from Hinduism to other religions. The </w:t>
            </w:r>
            <w:r w:rsidRPr="0037665E">
              <w:rPr>
                <w:rFonts w:ascii="Garamond" w:hAnsi="Garamond"/>
                <w:b/>
                <w:bCs/>
              </w:rPr>
              <w:t>Madras High Court quashed</w:t>
            </w:r>
            <w:r w:rsidRPr="0037665E">
              <w:rPr>
                <w:rFonts w:ascii="Garamond" w:hAnsi="Garamond"/>
              </w:rPr>
              <w:t xml:space="preserve"> the order; the State appealed.</w:t>
            </w:r>
          </w:p>
          <w:p w14:paraId="529FF87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E0CDB1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a person who converts from Hinduism to </w:t>
            </w:r>
            <w:r w:rsidRPr="0037665E">
              <w:rPr>
                <w:rFonts w:ascii="Garamond" w:hAnsi="Garamond"/>
                <w:b/>
                <w:bCs/>
              </w:rPr>
              <w:t>Islam / another non-Hindu religion</w:t>
            </w:r>
            <w:r w:rsidRPr="0037665E">
              <w:rPr>
                <w:rFonts w:ascii="Garamond" w:hAnsi="Garamond"/>
              </w:rPr>
              <w:t xml:space="preserve"> continue to be entitled to </w:t>
            </w:r>
            <w:r w:rsidRPr="0037665E">
              <w:rPr>
                <w:rFonts w:ascii="Garamond" w:hAnsi="Garamond"/>
                <w:b/>
                <w:bCs/>
              </w:rPr>
              <w:t>Backward Class</w:t>
            </w:r>
            <w:r w:rsidRPr="0037665E">
              <w:rPr>
                <w:rFonts w:ascii="Garamond" w:hAnsi="Garamond"/>
              </w:rPr>
              <w:t xml:space="preserve"> reservation by virtue of the caste/backwardness they had before conversion?</w:t>
            </w:r>
          </w:p>
          <w:p w14:paraId="2E3E72C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2CC5F93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Supreme Court dismissed the State's appeal</w:t>
            </w:r>
            <w:r w:rsidRPr="0037665E">
              <w:rPr>
                <w:rFonts w:ascii="Garamond" w:hAnsi="Garamond"/>
              </w:rPr>
              <w:t xml:space="preserve"> and upheld the High Court. It held that </w:t>
            </w:r>
            <w:r w:rsidRPr="0037665E">
              <w:rPr>
                <w:rFonts w:ascii="Garamond" w:hAnsi="Garamond"/>
                <w:b/>
                <w:bCs/>
              </w:rPr>
              <w:t>conversion from Hinduism to Islam or another non-Hindu religion does not automatically entitle a person to Backward Class reservation</w:t>
            </w:r>
            <w:r w:rsidRPr="0037665E">
              <w:rPr>
                <w:rFonts w:ascii="Garamond" w:hAnsi="Garamond"/>
              </w:rPr>
              <w:t xml:space="preserve">; </w:t>
            </w:r>
            <w:r w:rsidRPr="0037665E">
              <w:rPr>
                <w:rFonts w:ascii="Garamond" w:hAnsi="Garamond"/>
                <w:b/>
                <w:bCs/>
              </w:rPr>
              <w:t>backwardness from a former caste cannot carry over after conversion</w:t>
            </w:r>
            <w:r w:rsidRPr="0037665E">
              <w:rPr>
                <w:rFonts w:ascii="Garamond" w:hAnsi="Garamond"/>
              </w:rPr>
              <w:t xml:space="preserve">; statutory benefits under </w:t>
            </w:r>
            <w:r w:rsidRPr="0037665E">
              <w:rPr>
                <w:rFonts w:ascii="Garamond" w:hAnsi="Garamond"/>
                <w:b/>
                <w:bCs/>
              </w:rPr>
              <w:t>Art 16(4)</w:t>
            </w:r>
            <w:r w:rsidRPr="0037665E">
              <w:rPr>
                <w:rFonts w:ascii="Garamond" w:hAnsi="Garamond"/>
              </w:rPr>
              <w:t xml:space="preserve"> cannot be extended </w:t>
            </w:r>
            <w:r w:rsidRPr="0037665E">
              <w:rPr>
                <w:rFonts w:ascii="Garamond" w:hAnsi="Garamond"/>
                <w:b/>
                <w:bCs/>
              </w:rPr>
              <w:t>merely on the basis of pre-conversion status</w:t>
            </w:r>
            <w:r w:rsidRPr="0037665E">
              <w:rPr>
                <w:rFonts w:ascii="Garamond" w:hAnsi="Garamond"/>
              </w:rPr>
              <w:t>.</w:t>
            </w:r>
          </w:p>
          <w:p w14:paraId="41F659F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Persons who profess a religion </w:t>
            </w:r>
            <w:r w:rsidRPr="0037665E">
              <w:rPr>
                <w:rFonts w:ascii="Garamond" w:hAnsi="Garamond"/>
                <w:b/>
                <w:bCs/>
              </w:rPr>
              <w:t>other than Hinduism, Sikhism or Buddhism</w:t>
            </w:r>
            <w:r w:rsidRPr="0037665E">
              <w:rPr>
                <w:rFonts w:ascii="Garamond" w:hAnsi="Garamond"/>
              </w:rPr>
              <w:t xml:space="preserve"> do not hold </w:t>
            </w:r>
            <w:r w:rsidRPr="0037665E">
              <w:rPr>
                <w:rFonts w:ascii="Garamond" w:hAnsi="Garamond"/>
                <w:b/>
                <w:bCs/>
              </w:rPr>
              <w:t>Scheduled Caste</w:t>
            </w:r>
            <w:r w:rsidRPr="0037665E">
              <w:rPr>
                <w:rFonts w:ascii="Garamond" w:hAnsi="Garamond"/>
              </w:rPr>
              <w:t xml:space="preserve"> status (para 3 of the </w:t>
            </w:r>
            <w:r w:rsidRPr="0037665E">
              <w:rPr>
                <w:rFonts w:ascii="Garamond" w:hAnsi="Garamond"/>
                <w:b/>
                <w:bCs/>
              </w:rPr>
              <w:t>Constitution (Scheduled Castes) Order, 1950</w:t>
            </w:r>
            <w:r w:rsidRPr="0037665E">
              <w:rPr>
                <w:rFonts w:ascii="Garamond" w:hAnsi="Garamond"/>
              </w:rPr>
              <w:t xml:space="preserve">, as amended in 1956 and 1990); </w:t>
            </w:r>
            <w:r w:rsidRPr="0037665E">
              <w:rPr>
                <w:rFonts w:ascii="Garamond" w:hAnsi="Garamond"/>
                <w:b/>
                <w:bCs/>
              </w:rPr>
              <w:t>private religious bodies</w:t>
            </w:r>
            <w:r w:rsidRPr="0037665E">
              <w:rPr>
                <w:rFonts w:ascii="Garamond" w:hAnsi="Garamond"/>
              </w:rPr>
              <w:t xml:space="preserve"> cannot determine statutory entitlements; </w:t>
            </w:r>
            <w:r w:rsidRPr="0037665E">
              <w:rPr>
                <w:rFonts w:ascii="Garamond" w:hAnsi="Garamond"/>
                <w:b/>
                <w:bCs/>
              </w:rPr>
              <w:t>reconversion</w:t>
            </w:r>
            <w:r w:rsidRPr="0037665E">
              <w:rPr>
                <w:rFonts w:ascii="Garamond" w:hAnsi="Garamond"/>
              </w:rPr>
              <w:t xml:space="preserve"> to Hinduism needs </w:t>
            </w:r>
            <w:r w:rsidRPr="0037665E">
              <w:rPr>
                <w:rFonts w:ascii="Garamond" w:hAnsi="Garamond"/>
                <w:b/>
                <w:bCs/>
              </w:rPr>
              <w:t>independent, fact-specific verification</w:t>
            </w:r>
            <w:r w:rsidRPr="0037665E">
              <w:rPr>
                <w:rFonts w:ascii="Garamond" w:hAnsi="Garamond"/>
              </w:rPr>
              <w:t xml:space="preserve"> by competent authorities.</w:t>
            </w:r>
          </w:p>
          <w:p w14:paraId="22E55DC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544B4BF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Reservation benefits (Arts 15(4), 16(4), 341) are tied to the </w:t>
            </w:r>
            <w:r w:rsidRPr="0037665E">
              <w:rPr>
                <w:rFonts w:ascii="Garamond" w:hAnsi="Garamond"/>
                <w:b/>
                <w:bCs/>
              </w:rPr>
              <w:t xml:space="preserve">social and educational backwardness </w:t>
            </w:r>
            <w:proofErr w:type="spellStart"/>
            <w:r w:rsidRPr="0037665E">
              <w:rPr>
                <w:rFonts w:ascii="Garamond" w:hAnsi="Garamond"/>
                <w:b/>
                <w:bCs/>
              </w:rPr>
              <w:t>recognised</w:t>
            </w:r>
            <w:proofErr w:type="spellEnd"/>
            <w:r w:rsidRPr="0037665E">
              <w:rPr>
                <w:rFonts w:ascii="Garamond" w:hAnsi="Garamond"/>
                <w:b/>
                <w:bCs/>
              </w:rPr>
              <w:t xml:space="preserve"> for the community within the religion</w:t>
            </w:r>
            <w:r w:rsidRPr="0037665E">
              <w:rPr>
                <w:rFonts w:ascii="Garamond" w:hAnsi="Garamond"/>
              </w:rPr>
              <w:t xml:space="preserve">; </w:t>
            </w:r>
            <w:r w:rsidRPr="0037665E">
              <w:rPr>
                <w:rFonts w:ascii="Garamond" w:hAnsi="Garamond"/>
                <w:b/>
                <w:bCs/>
              </w:rPr>
              <w:t>conversion to a non-Hindu religion</w:t>
            </w:r>
            <w:r w:rsidRPr="0037665E">
              <w:rPr>
                <w:rFonts w:ascii="Garamond" w:hAnsi="Garamond"/>
              </w:rPr>
              <w:t xml:space="preserve"> ends SC status and does not automatically carry BC status.</w:t>
            </w:r>
          </w:p>
          <w:p w14:paraId="67AF520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4BEA889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Related: </w:t>
            </w:r>
            <w:r w:rsidRPr="0037665E">
              <w:rPr>
                <w:rFonts w:ascii="Garamond" w:hAnsi="Garamond"/>
                <w:b/>
                <w:bCs/>
              </w:rPr>
              <w:t>C. Selvarani v. Special Secretary-cum-District Collector (2024)</w:t>
            </w:r>
            <w:r w:rsidRPr="0037665E">
              <w:rPr>
                <w:rFonts w:ascii="Garamond" w:hAnsi="Garamond"/>
              </w:rPr>
              <w:t xml:space="preserve"> - conversion solely to obtain reservation benefits is a "</w:t>
            </w:r>
            <w:r w:rsidRPr="0037665E">
              <w:rPr>
                <w:rFonts w:ascii="Garamond" w:hAnsi="Garamond"/>
                <w:b/>
                <w:bCs/>
              </w:rPr>
              <w:t>fraud on the Constitution</w:t>
            </w:r>
            <w:r w:rsidRPr="0037665E">
              <w:rPr>
                <w:rFonts w:ascii="Garamond" w:hAnsi="Garamond"/>
              </w:rPr>
              <w:t xml:space="preserve">" (verify the date/citation before relying on it); </w:t>
            </w:r>
            <w:proofErr w:type="spellStart"/>
            <w:r w:rsidRPr="0037665E">
              <w:rPr>
                <w:rFonts w:ascii="Garamond" w:hAnsi="Garamond"/>
                <w:b/>
                <w:bCs/>
              </w:rPr>
              <w:t>Soosai</w:t>
            </w:r>
            <w:proofErr w:type="spellEnd"/>
            <w:r w:rsidRPr="0037665E">
              <w:rPr>
                <w:rFonts w:ascii="Garamond" w:hAnsi="Garamond"/>
                <w:b/>
                <w:bCs/>
              </w:rPr>
              <w:t xml:space="preserve"> v. Union of India (1985)</w:t>
            </w:r>
            <w:r w:rsidRPr="0037665E">
              <w:rPr>
                <w:rFonts w:ascii="Garamond" w:hAnsi="Garamond"/>
              </w:rPr>
              <w:t xml:space="preserve"> (SC status and Christian converts); </w:t>
            </w:r>
            <w:r w:rsidRPr="0037665E">
              <w:rPr>
                <w:rFonts w:ascii="Garamond" w:hAnsi="Garamond"/>
                <w:b/>
                <w:bCs/>
              </w:rPr>
              <w:t>K.P. Manu v. Scrutiny Committee (2015)</w:t>
            </w:r>
            <w:r w:rsidRPr="0037665E">
              <w:rPr>
                <w:rFonts w:ascii="Garamond" w:hAnsi="Garamond"/>
              </w:rPr>
              <w:t>.</w:t>
            </w:r>
          </w:p>
          <w:p w14:paraId="7F8715F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7C61BFE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Declared exam topic. Write: facts (TN GO, Madras HC), the question, the holding, </w:t>
            </w:r>
            <w:r w:rsidRPr="0037665E">
              <w:rPr>
                <w:rFonts w:ascii="Garamond" w:hAnsi="Garamond"/>
                <w:b/>
                <w:bCs/>
              </w:rPr>
              <w:t>Arts 15(4), 16(4), 341, 342</w:t>
            </w:r>
            <w:r w:rsidRPr="0037665E">
              <w:rPr>
                <w:rFonts w:ascii="Garamond" w:hAnsi="Garamond"/>
              </w:rPr>
              <w:t xml:space="preserve">, the SC Order of 1950, and </w:t>
            </w:r>
            <w:r w:rsidRPr="0037665E">
              <w:rPr>
                <w:rFonts w:ascii="Garamond" w:hAnsi="Garamond"/>
                <w:b/>
                <w:bCs/>
              </w:rPr>
              <w:t>a short critical note</w:t>
            </w:r>
            <w:r w:rsidRPr="0037665E">
              <w:rPr>
                <w:rFonts w:ascii="Garamond" w:hAnsi="Garamond"/>
              </w:rPr>
              <w:t xml:space="preserve"> - arguments for (caste is a Hindu social structure; benefits are targeted) and against (backwardness may persist after conversion; Art 25 and Art 14 concerns; the Order itself has been challenged).</w:t>
            </w:r>
          </w:p>
        </w:tc>
      </w:tr>
    </w:tbl>
    <w:p w14:paraId="358CC396" w14:textId="77777777" w:rsidR="00DD4075" w:rsidRPr="0037665E" w:rsidRDefault="00DD4075" w:rsidP="0037665E">
      <w:pPr>
        <w:spacing w:after="80"/>
        <w:jc w:val="both"/>
        <w:rPr>
          <w:rFonts w:ascii="Garamond" w:hAnsi="Garamond"/>
        </w:rPr>
      </w:pPr>
    </w:p>
    <w:p w14:paraId="7438240F" w14:textId="77777777" w:rsidR="00DD4075" w:rsidRPr="0037665E" w:rsidRDefault="00000000" w:rsidP="0037665E">
      <w:pPr>
        <w:pStyle w:val="Heading2"/>
        <w:keepNext/>
        <w:jc w:val="both"/>
        <w:rPr>
          <w:rFonts w:ascii="Garamond" w:hAnsi="Garamond"/>
        </w:rPr>
      </w:pPr>
      <w:bookmarkStart w:id="101" w:name="_Toc243736368"/>
      <w:r w:rsidRPr="0037665E">
        <w:rPr>
          <w:rFonts w:ascii="Garamond" w:hAnsi="Garamond"/>
        </w:rPr>
        <w:t>8.11 Questions asked in COLA 16 - model answers</w:t>
      </w:r>
      <w:bookmarkEnd w:id="1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413B132"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8CC5A1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 What are the main points to write if asked about Art 19(1)(g)?</w:t>
            </w:r>
          </w:p>
          <w:p w14:paraId="42A9344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047F87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the seven-point checklist in 8.1. Opening line: "Art 19(1)(g) guarantees </w:t>
            </w:r>
            <w:r w:rsidRPr="0037665E">
              <w:rPr>
                <w:rFonts w:ascii="Garamond" w:hAnsi="Garamond"/>
                <w:b/>
                <w:bCs/>
              </w:rPr>
              <w:t>citizens</w:t>
            </w:r>
            <w:r w:rsidRPr="0037665E">
              <w:rPr>
                <w:rFonts w:ascii="Garamond" w:hAnsi="Garamond"/>
              </w:rPr>
              <w:t xml:space="preserve"> the right to </w:t>
            </w:r>
            <w:proofErr w:type="spellStart"/>
            <w:r w:rsidRPr="0037665E">
              <w:rPr>
                <w:rFonts w:ascii="Garamond" w:hAnsi="Garamond"/>
              </w:rPr>
              <w:t>practise</w:t>
            </w:r>
            <w:proofErr w:type="spellEnd"/>
            <w:r w:rsidRPr="0037665E">
              <w:rPr>
                <w:rFonts w:ascii="Garamond" w:hAnsi="Garamond"/>
              </w:rPr>
              <w:t xml:space="preserve"> </w:t>
            </w:r>
            <w:r w:rsidRPr="0037665E">
              <w:rPr>
                <w:rFonts w:ascii="Garamond" w:hAnsi="Garamond"/>
                <w:b/>
                <w:bCs/>
              </w:rPr>
              <w:t>any profession, or carry on any occupation, trade or business</w:t>
            </w:r>
            <w:r w:rsidRPr="0037665E">
              <w:rPr>
                <w:rFonts w:ascii="Garamond" w:hAnsi="Garamond"/>
              </w:rPr>
              <w:t xml:space="preserve">; it is subject to </w:t>
            </w:r>
            <w:r w:rsidRPr="0037665E">
              <w:rPr>
                <w:rFonts w:ascii="Garamond" w:hAnsi="Garamond"/>
                <w:b/>
                <w:bCs/>
              </w:rPr>
              <w:t>reasonable restrictions by law</w:t>
            </w:r>
            <w:r w:rsidRPr="0037665E">
              <w:rPr>
                <w:rFonts w:ascii="Garamond" w:hAnsi="Garamond"/>
              </w:rPr>
              <w:t xml:space="preserve"> under Art 19(6) in the interests of the general public, including </w:t>
            </w:r>
            <w:r w:rsidRPr="0037665E">
              <w:rPr>
                <w:rFonts w:ascii="Garamond" w:hAnsi="Garamond"/>
                <w:b/>
                <w:bCs/>
              </w:rPr>
              <w:t>qualifications</w:t>
            </w:r>
            <w:r w:rsidRPr="0037665E">
              <w:rPr>
                <w:rFonts w:ascii="Garamond" w:hAnsi="Garamond"/>
              </w:rPr>
              <w:t xml:space="preserve"> and </w:t>
            </w:r>
            <w:r w:rsidRPr="0037665E">
              <w:rPr>
                <w:rFonts w:ascii="Garamond" w:hAnsi="Garamond"/>
                <w:b/>
                <w:bCs/>
              </w:rPr>
              <w:t>State monopoly</w:t>
            </w:r>
            <w:r w:rsidRPr="0037665E">
              <w:rPr>
                <w:rFonts w:ascii="Garamond" w:hAnsi="Garamond"/>
              </w:rPr>
              <w:t>."</w:t>
            </w:r>
          </w:p>
        </w:tc>
      </w:tr>
    </w:tbl>
    <w:p w14:paraId="5281750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C14FF5B"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B743BCE"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Q2. Can a person claim Art 19(1)(g) to sell ganja or run an illegal business?</w:t>
            </w:r>
          </w:p>
          <w:p w14:paraId="45271DA2"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8A8BAD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Only </w:t>
            </w:r>
            <w:r w:rsidRPr="0037665E">
              <w:rPr>
                <w:rFonts w:ascii="Garamond" w:hAnsi="Garamond"/>
                <w:b/>
                <w:bCs/>
              </w:rPr>
              <w:t>lawful</w:t>
            </w:r>
            <w:r w:rsidRPr="0037665E">
              <w:rPr>
                <w:rFonts w:ascii="Garamond" w:hAnsi="Garamond"/>
              </w:rPr>
              <w:t xml:space="preserve"> professions are protected; illegal, immoral or inherently dangerous activities (gambling, narcotics, trafficking, liquor trade as a right) are not (</w:t>
            </w:r>
            <w:proofErr w:type="spellStart"/>
            <w:r w:rsidRPr="0037665E">
              <w:rPr>
                <w:rFonts w:ascii="Garamond" w:hAnsi="Garamond"/>
              </w:rPr>
              <w:t>Chamarbaugwala</w:t>
            </w:r>
            <w:proofErr w:type="spellEnd"/>
            <w:r w:rsidRPr="0037665E">
              <w:rPr>
                <w:rFonts w:ascii="Garamond" w:hAnsi="Garamond"/>
              </w:rPr>
              <w:t xml:space="preserve">, 1957; </w:t>
            </w:r>
            <w:proofErr w:type="spellStart"/>
            <w:r w:rsidRPr="0037665E">
              <w:rPr>
                <w:rFonts w:ascii="Garamond" w:hAnsi="Garamond"/>
              </w:rPr>
              <w:t>Khoday</w:t>
            </w:r>
            <w:proofErr w:type="spellEnd"/>
            <w:r w:rsidRPr="0037665E">
              <w:rPr>
                <w:rFonts w:ascii="Garamond" w:hAnsi="Garamond"/>
              </w:rPr>
              <w:t xml:space="preserve"> Distilleries, 1995).</w:t>
            </w:r>
          </w:p>
        </w:tc>
      </w:tr>
    </w:tbl>
    <w:p w14:paraId="5C952EC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CB04DE6"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231927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Q3. Is running a private school or college an occupation or a business? What does the classification achieve?</w:t>
            </w:r>
          </w:p>
          <w:p w14:paraId="22CDB6B4"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8E6E37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TMA Pai (2002):</w:t>
            </w:r>
            <w:r w:rsidRPr="0037665E">
              <w:rPr>
                <w:rFonts w:ascii="Garamond" w:hAnsi="Garamond"/>
              </w:rPr>
              <w:t xml:space="preserve"> an </w:t>
            </w:r>
            <w:r w:rsidRPr="0037665E">
              <w:rPr>
                <w:rFonts w:ascii="Garamond" w:hAnsi="Garamond"/>
                <w:b/>
                <w:bCs/>
              </w:rPr>
              <w:t>occupation</w:t>
            </w:r>
            <w:r w:rsidRPr="0037665E">
              <w:rPr>
                <w:rFonts w:ascii="Garamond" w:hAnsi="Garamond"/>
              </w:rPr>
              <w:t xml:space="preserve"> (not trade/business in the commercial sense) - therefore (</w:t>
            </w:r>
            <w:proofErr w:type="spellStart"/>
            <w:r w:rsidRPr="0037665E">
              <w:rPr>
                <w:rFonts w:ascii="Garamond" w:hAnsi="Garamond"/>
              </w:rPr>
              <w:t>i</w:t>
            </w:r>
            <w:proofErr w:type="spellEnd"/>
            <w:r w:rsidRPr="0037665E">
              <w:rPr>
                <w:rFonts w:ascii="Garamond" w:hAnsi="Garamond"/>
              </w:rPr>
              <w:t xml:space="preserve">) restrictions must be </w:t>
            </w:r>
            <w:r w:rsidRPr="0037665E">
              <w:rPr>
                <w:rFonts w:ascii="Garamond" w:hAnsi="Garamond"/>
                <w:b/>
                <w:bCs/>
              </w:rPr>
              <w:t>reasonable</w:t>
            </w:r>
            <w:r w:rsidRPr="0037665E">
              <w:rPr>
                <w:rFonts w:ascii="Garamond" w:hAnsi="Garamond"/>
              </w:rPr>
              <w:t xml:space="preserve">, (ii) </w:t>
            </w:r>
            <w:r w:rsidRPr="0037665E">
              <w:rPr>
                <w:rFonts w:ascii="Garamond" w:hAnsi="Garamond"/>
                <w:b/>
                <w:bCs/>
              </w:rPr>
              <w:t>by law</w:t>
            </w:r>
            <w:r w:rsidRPr="0037665E">
              <w:rPr>
                <w:rFonts w:ascii="Garamond" w:hAnsi="Garamond"/>
              </w:rPr>
              <w:t xml:space="preserve">, (iii) </w:t>
            </w:r>
            <w:r w:rsidRPr="0037665E">
              <w:rPr>
                <w:rFonts w:ascii="Garamond" w:hAnsi="Garamond"/>
                <w:b/>
                <w:bCs/>
              </w:rPr>
              <w:t>in the public interest</w:t>
            </w:r>
            <w:r w:rsidRPr="0037665E">
              <w:rPr>
                <w:rFonts w:ascii="Garamond" w:hAnsi="Garamond"/>
              </w:rPr>
              <w:t>; no capitation fee; reasonable surplus allowed; admissions transparent and merit-based.</w:t>
            </w:r>
          </w:p>
        </w:tc>
      </w:tr>
    </w:tbl>
    <w:p w14:paraId="72A9675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F1D6A96"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7ED647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Q4. Name the case that was decided to clarify the ratio of TMA Pai.</w:t>
            </w:r>
          </w:p>
          <w:p w14:paraId="193330F9"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BEA85D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Islamic Academy of Education v. State of Karnataka</w:t>
            </w:r>
            <w:r w:rsidRPr="0037665E">
              <w:rPr>
                <w:rFonts w:ascii="Garamond" w:hAnsi="Garamond"/>
              </w:rPr>
              <w:t xml:space="preserve"> (2003) 6 SCC 697 (5 judges) - the year </w:t>
            </w:r>
            <w:r w:rsidRPr="0037665E">
              <w:rPr>
                <w:rFonts w:ascii="Garamond" w:hAnsi="Garamond"/>
                <w:b/>
                <w:bCs/>
              </w:rPr>
              <w:t>2003</w:t>
            </w:r>
            <w:r w:rsidRPr="0037665E">
              <w:rPr>
                <w:rFonts w:ascii="Garamond" w:hAnsi="Garamond"/>
              </w:rPr>
              <w:t>, not 2018 (a student's slip in class).</w:t>
            </w:r>
          </w:p>
        </w:tc>
      </w:tr>
    </w:tbl>
    <w:p w14:paraId="368EE26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B74EF80"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29017B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Q5. Which case recognises the right to silence under Art 19(1)(a)? Who wrote the judgment?</w:t>
            </w:r>
          </w:p>
          <w:p w14:paraId="0CEB2F03"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57743E8" w14:textId="77777777" w:rsidR="00DD4075" w:rsidRPr="0037665E" w:rsidRDefault="00000000" w:rsidP="0037665E">
            <w:pPr>
              <w:spacing w:before="40" w:after="100" w:line="276" w:lineRule="auto"/>
              <w:jc w:val="both"/>
              <w:rPr>
                <w:rFonts w:ascii="Garamond" w:hAnsi="Garamond"/>
              </w:rPr>
            </w:pPr>
            <w:proofErr w:type="spellStart"/>
            <w:r w:rsidRPr="0037665E">
              <w:rPr>
                <w:rFonts w:ascii="Garamond" w:hAnsi="Garamond"/>
                <w:b/>
                <w:bCs/>
              </w:rPr>
              <w:t>Bijoe</w:t>
            </w:r>
            <w:proofErr w:type="spellEnd"/>
            <w:r w:rsidRPr="0037665E">
              <w:rPr>
                <w:rFonts w:ascii="Garamond" w:hAnsi="Garamond"/>
                <w:b/>
                <w:bCs/>
              </w:rPr>
              <w:t xml:space="preserve"> Emmanuel v. State of Kerala (1986)</w:t>
            </w:r>
            <w:r w:rsidRPr="0037665E">
              <w:rPr>
                <w:rFonts w:ascii="Garamond" w:hAnsi="Garamond"/>
              </w:rPr>
              <w:t xml:space="preserve"> - the </w:t>
            </w:r>
            <w:r w:rsidRPr="0037665E">
              <w:rPr>
                <w:rFonts w:ascii="Garamond" w:hAnsi="Garamond"/>
                <w:b/>
                <w:bCs/>
              </w:rPr>
              <w:t>National Anthem case</w:t>
            </w:r>
            <w:r w:rsidRPr="0037665E">
              <w:rPr>
                <w:rFonts w:ascii="Garamond" w:hAnsi="Garamond"/>
              </w:rPr>
              <w:t xml:space="preserve">; judgment by </w:t>
            </w:r>
            <w:r w:rsidRPr="0037665E">
              <w:rPr>
                <w:rFonts w:ascii="Garamond" w:hAnsi="Garamond"/>
                <w:b/>
                <w:bCs/>
              </w:rPr>
              <w:t>O. Chinnappa Reddy J.</w:t>
            </w:r>
            <w:r w:rsidRPr="0037665E">
              <w:rPr>
                <w:rFonts w:ascii="Garamond" w:hAnsi="Garamond"/>
              </w:rPr>
              <w:t xml:space="preserve"> (not B.P. Jeevan Reddy).</w:t>
            </w:r>
          </w:p>
        </w:tc>
      </w:tr>
    </w:tbl>
    <w:p w14:paraId="1014E1A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0C20CB9"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C20DF6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 xml:space="preserve">Q6. Explain the rights of pavement dwellers and hawkers (Olga Tellis; </w:t>
            </w:r>
            <w:proofErr w:type="spellStart"/>
            <w:r w:rsidRPr="0037665E">
              <w:rPr>
                <w:rFonts w:ascii="Garamond" w:hAnsi="Garamond"/>
                <w:b/>
                <w:bCs/>
                <w:color w:val="B45309"/>
              </w:rPr>
              <w:t>Sodan</w:t>
            </w:r>
            <w:proofErr w:type="spellEnd"/>
            <w:r w:rsidRPr="0037665E">
              <w:rPr>
                <w:rFonts w:ascii="Garamond" w:hAnsi="Garamond"/>
                <w:b/>
                <w:bCs/>
                <w:color w:val="B45309"/>
              </w:rPr>
              <w:t xml:space="preserve"> Singh).</w:t>
            </w:r>
          </w:p>
          <w:p w14:paraId="6427BDFF"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3B0CD5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Olga Tellis (1985):</w:t>
            </w:r>
            <w:r w:rsidRPr="0037665E">
              <w:rPr>
                <w:rFonts w:ascii="Garamond" w:hAnsi="Garamond"/>
              </w:rPr>
              <w:t xml:space="preserve"> right to livelihood is part of Art 21; eviction only after fair procedure; no waiver of Fundamental Rights. </w:t>
            </w:r>
            <w:proofErr w:type="spellStart"/>
            <w:r w:rsidRPr="0037665E">
              <w:rPr>
                <w:rFonts w:ascii="Garamond" w:hAnsi="Garamond"/>
                <w:b/>
                <w:bCs/>
              </w:rPr>
              <w:t>Sodan</w:t>
            </w:r>
            <w:proofErr w:type="spellEnd"/>
            <w:r w:rsidRPr="0037665E">
              <w:rPr>
                <w:rFonts w:ascii="Garamond" w:hAnsi="Garamond"/>
                <w:b/>
                <w:bCs/>
              </w:rPr>
              <w:t xml:space="preserve"> Singh (1989):</w:t>
            </w:r>
            <w:r w:rsidRPr="0037665E">
              <w:rPr>
                <w:rFonts w:ascii="Garamond" w:hAnsi="Garamond"/>
              </w:rPr>
              <w:t xml:space="preserve"> hawking is protected by Art 19(1)(g), but there is no right to trade at a place of one's choice on public property; the State must frame schemes and designate hawking zones; statute: Street Vendors Act 2014.</w:t>
            </w:r>
          </w:p>
        </w:tc>
      </w:tr>
    </w:tbl>
    <w:p w14:paraId="7F6EDCA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9EB97FB"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B1530B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Q7. Is there a right to close down a business?</w:t>
            </w:r>
          </w:p>
          <w:p w14:paraId="56FAC228"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CF7650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Yes - Art 19(1)(g) includes the right to close (Excel Wear, 1978); reasonable regulation (notice, compensation to workmen) is allowed.</w:t>
            </w:r>
          </w:p>
        </w:tc>
      </w:tr>
    </w:tbl>
    <w:p w14:paraId="0E325B5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012015B"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CE5F1D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Q8. Is prostitution illegal in India? Which acts are prohibited?</w:t>
            </w:r>
          </w:p>
          <w:p w14:paraId="5C7AAC07"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9265ED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Prostitution per se is </w:t>
            </w:r>
            <w:r w:rsidRPr="0037665E">
              <w:rPr>
                <w:rFonts w:ascii="Garamond" w:hAnsi="Garamond"/>
                <w:b/>
                <w:bCs/>
              </w:rPr>
              <w:t>not</w:t>
            </w:r>
            <w:r w:rsidRPr="0037665E">
              <w:rPr>
                <w:rFonts w:ascii="Garamond" w:hAnsi="Garamond"/>
              </w:rPr>
              <w:t xml:space="preserve"> an offence; the ITPA 1956 prohibits keeping a brothel (s. 3), living on its earnings (s. 4), procuring/inducing (s. 5), prostitution near public places (s. 7) and soliciting in a public place (s. 8). Private, voluntary activity is outside the Act; police misuse is a concern; sex workers have a right to dignity under Art 21.</w:t>
            </w:r>
          </w:p>
        </w:tc>
      </w:tr>
    </w:tbl>
    <w:p w14:paraId="4DCAB4F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2B20467"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48CFDF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Q9. Was the ban on dance bars valid? Why?</w:t>
            </w:r>
          </w:p>
          <w:p w14:paraId="5FF89200"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E05E1B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 </w:t>
            </w:r>
            <w:r w:rsidRPr="0037665E">
              <w:rPr>
                <w:rFonts w:ascii="Garamond" w:hAnsi="Garamond"/>
                <w:b/>
                <w:bCs/>
              </w:rPr>
              <w:t>State of Maharashtra v. IHRA (2013)</w:t>
            </w:r>
            <w:r w:rsidRPr="0037665E">
              <w:rPr>
                <w:rFonts w:ascii="Garamond" w:hAnsi="Garamond"/>
              </w:rPr>
              <w:t>: violated Art 19(1)(g) and Art 14; the ban deprived women of livelihood and the State had not shown that a total ban was necessary; regulate rather than ban.</w:t>
            </w:r>
          </w:p>
        </w:tc>
      </w:tr>
    </w:tbl>
    <w:p w14:paraId="225F96B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FF2F3EA"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826E11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Q10. Explain the law on cattle slaughter and meat bans (</w:t>
            </w:r>
            <w:proofErr w:type="spellStart"/>
            <w:r w:rsidRPr="0037665E">
              <w:rPr>
                <w:rFonts w:ascii="Garamond" w:hAnsi="Garamond"/>
                <w:b/>
                <w:bCs/>
                <w:color w:val="B45309"/>
              </w:rPr>
              <w:t>Quareshi</w:t>
            </w:r>
            <w:proofErr w:type="spellEnd"/>
            <w:r w:rsidRPr="0037665E">
              <w:rPr>
                <w:rFonts w:ascii="Garamond" w:hAnsi="Garamond"/>
                <w:b/>
                <w:bCs/>
                <w:color w:val="B45309"/>
              </w:rPr>
              <w:t xml:space="preserve">, Mirzapur, </w:t>
            </w:r>
            <w:proofErr w:type="spellStart"/>
            <w:r w:rsidRPr="0037665E">
              <w:rPr>
                <w:rFonts w:ascii="Garamond" w:hAnsi="Garamond"/>
                <w:b/>
                <w:bCs/>
                <w:color w:val="B45309"/>
              </w:rPr>
              <w:t>Hinsa</w:t>
            </w:r>
            <w:proofErr w:type="spellEnd"/>
            <w:r w:rsidRPr="0037665E">
              <w:rPr>
                <w:rFonts w:ascii="Garamond" w:hAnsi="Garamond"/>
                <w:b/>
                <w:bCs/>
                <w:color w:val="B45309"/>
              </w:rPr>
              <w:t xml:space="preserve"> </w:t>
            </w:r>
            <w:proofErr w:type="spellStart"/>
            <w:r w:rsidRPr="0037665E">
              <w:rPr>
                <w:rFonts w:ascii="Garamond" w:hAnsi="Garamond"/>
                <w:b/>
                <w:bCs/>
                <w:color w:val="B45309"/>
              </w:rPr>
              <w:t>Virodhak</w:t>
            </w:r>
            <w:proofErr w:type="spellEnd"/>
            <w:r w:rsidRPr="0037665E">
              <w:rPr>
                <w:rFonts w:ascii="Garamond" w:hAnsi="Garamond"/>
                <w:b/>
                <w:bCs/>
                <w:color w:val="B45309"/>
              </w:rPr>
              <w:t>, Om Prakash).</w:t>
            </w:r>
          </w:p>
          <w:p w14:paraId="169743E5"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41475AB" w14:textId="77777777" w:rsidR="00DD4075" w:rsidRPr="0037665E" w:rsidRDefault="00000000" w:rsidP="0037665E">
            <w:pPr>
              <w:spacing w:before="40" w:after="100" w:line="276" w:lineRule="auto"/>
              <w:jc w:val="both"/>
              <w:rPr>
                <w:rFonts w:ascii="Garamond" w:hAnsi="Garamond"/>
              </w:rPr>
            </w:pPr>
            <w:proofErr w:type="spellStart"/>
            <w:r w:rsidRPr="0037665E">
              <w:rPr>
                <w:rFonts w:ascii="Garamond" w:hAnsi="Garamond"/>
                <w:b/>
                <w:bCs/>
              </w:rPr>
              <w:t>Quareshi</w:t>
            </w:r>
            <w:proofErr w:type="spellEnd"/>
            <w:r w:rsidRPr="0037665E">
              <w:rPr>
                <w:rFonts w:ascii="Garamond" w:hAnsi="Garamond"/>
                <w:b/>
                <w:bCs/>
              </w:rPr>
              <w:t xml:space="preserve"> (1958):</w:t>
            </w:r>
            <w:r w:rsidRPr="0037665E">
              <w:rPr>
                <w:rFonts w:ascii="Garamond" w:hAnsi="Garamond"/>
              </w:rPr>
              <w:t xml:space="preserve"> cow/calf slaughter ban valid; ban on useless bulls/bullocks unreasonable. </w:t>
            </w:r>
            <w:r w:rsidRPr="0037665E">
              <w:rPr>
                <w:rFonts w:ascii="Garamond" w:hAnsi="Garamond"/>
                <w:b/>
                <w:bCs/>
              </w:rPr>
              <w:t>Mirzapur Moti Kureshi (2005):</w:t>
            </w:r>
            <w:r w:rsidRPr="0037665E">
              <w:rPr>
                <w:rFonts w:ascii="Garamond" w:hAnsi="Garamond"/>
              </w:rPr>
              <w:t xml:space="preserve"> overruled; complete ban on cow progeny valid (Art 48, Art 51A(g), </w:t>
            </w:r>
            <w:proofErr w:type="spellStart"/>
            <w:r w:rsidRPr="0037665E">
              <w:rPr>
                <w:rFonts w:ascii="Garamond" w:hAnsi="Garamond"/>
              </w:rPr>
              <w:t>harmonisation</w:t>
            </w:r>
            <w:proofErr w:type="spellEnd"/>
            <w:r w:rsidRPr="0037665E">
              <w:rPr>
                <w:rFonts w:ascii="Garamond" w:hAnsi="Garamond"/>
              </w:rPr>
              <w:t xml:space="preserve"> after Minerva Mills). </w:t>
            </w:r>
            <w:proofErr w:type="spellStart"/>
            <w:r w:rsidRPr="0037665E">
              <w:rPr>
                <w:rFonts w:ascii="Garamond" w:hAnsi="Garamond"/>
                <w:b/>
                <w:bCs/>
              </w:rPr>
              <w:t>Hinsa</w:t>
            </w:r>
            <w:proofErr w:type="spellEnd"/>
            <w:r w:rsidRPr="0037665E">
              <w:rPr>
                <w:rFonts w:ascii="Garamond" w:hAnsi="Garamond"/>
                <w:b/>
                <w:bCs/>
              </w:rPr>
              <w:t xml:space="preserve"> </w:t>
            </w:r>
            <w:proofErr w:type="spellStart"/>
            <w:r w:rsidRPr="0037665E">
              <w:rPr>
                <w:rFonts w:ascii="Garamond" w:hAnsi="Garamond"/>
                <w:b/>
                <w:bCs/>
              </w:rPr>
              <w:t>Virodhak</w:t>
            </w:r>
            <w:proofErr w:type="spellEnd"/>
            <w:r w:rsidRPr="0037665E">
              <w:rPr>
                <w:rFonts w:ascii="Garamond" w:hAnsi="Garamond"/>
                <w:b/>
                <w:bCs/>
              </w:rPr>
              <w:t xml:space="preserve"> (2008):</w:t>
            </w:r>
            <w:r w:rsidRPr="0037665E">
              <w:rPr>
                <w:rFonts w:ascii="Garamond" w:hAnsi="Garamond"/>
              </w:rPr>
              <w:t xml:space="preserve"> 9-day closure during </w:t>
            </w:r>
            <w:proofErr w:type="spellStart"/>
            <w:r w:rsidRPr="0037665E">
              <w:rPr>
                <w:rFonts w:ascii="Garamond" w:hAnsi="Garamond"/>
              </w:rPr>
              <w:t>Paryushan</w:t>
            </w:r>
            <w:proofErr w:type="spellEnd"/>
            <w:r w:rsidRPr="0037665E">
              <w:rPr>
                <w:rFonts w:ascii="Garamond" w:hAnsi="Garamond"/>
              </w:rPr>
              <w:t xml:space="preserve"> reasonable. </w:t>
            </w:r>
            <w:r w:rsidRPr="0037665E">
              <w:rPr>
                <w:rFonts w:ascii="Garamond" w:hAnsi="Garamond"/>
                <w:b/>
                <w:bCs/>
              </w:rPr>
              <w:t>Om Prakash (2004):</w:t>
            </w:r>
            <w:r w:rsidRPr="0037665E">
              <w:rPr>
                <w:rFonts w:ascii="Garamond" w:hAnsi="Garamond"/>
              </w:rPr>
              <w:t xml:space="preserve"> meat ban in Haridwar/Rishikesh upheld because of traditional religious character.</w:t>
            </w:r>
          </w:p>
        </w:tc>
      </w:tr>
    </w:tbl>
    <w:p w14:paraId="06844D3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542618B"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C92544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Q11. State the difference between Om Prakash and Ramasamy Udayar.</w:t>
            </w:r>
          </w:p>
          <w:p w14:paraId="34B8DF59"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35D16D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the table in 8.9: trade ban upheld where the </w:t>
            </w:r>
            <w:r w:rsidRPr="0037665E">
              <w:rPr>
                <w:rFonts w:ascii="Garamond" w:hAnsi="Garamond"/>
                <w:b/>
                <w:bCs/>
              </w:rPr>
              <w:t>traditional religious character</w:t>
            </w:r>
            <w:r w:rsidRPr="0037665E">
              <w:rPr>
                <w:rFonts w:ascii="Garamond" w:hAnsi="Garamond"/>
              </w:rPr>
              <w:t xml:space="preserve"> is preserved by </w:t>
            </w:r>
            <w:r w:rsidRPr="0037665E">
              <w:rPr>
                <w:rFonts w:ascii="Garamond" w:hAnsi="Garamond"/>
                <w:b/>
                <w:bCs/>
              </w:rPr>
              <w:t>law</w:t>
            </w:r>
            <w:r w:rsidRPr="0037665E">
              <w:rPr>
                <w:rFonts w:ascii="Garamond" w:hAnsi="Garamond"/>
              </w:rPr>
              <w:t xml:space="preserve">; a </w:t>
            </w:r>
            <w:r w:rsidRPr="0037665E">
              <w:rPr>
                <w:rFonts w:ascii="Garamond" w:hAnsi="Garamond"/>
                <w:b/>
                <w:bCs/>
              </w:rPr>
              <w:t>religious procession cannot be banned</w:t>
            </w:r>
            <w:r w:rsidRPr="0037665E">
              <w:rPr>
                <w:rFonts w:ascii="Garamond" w:hAnsi="Garamond"/>
              </w:rPr>
              <w:t xml:space="preserve"> because another community is the local majority (the </w:t>
            </w:r>
            <w:r w:rsidRPr="0037665E">
              <w:rPr>
                <w:rFonts w:ascii="Garamond" w:hAnsi="Garamond"/>
                <w:b/>
                <w:bCs/>
              </w:rPr>
              <w:t>heckler's veto</w:t>
            </w:r>
            <w:r w:rsidRPr="0037665E">
              <w:rPr>
                <w:rFonts w:ascii="Garamond" w:hAnsi="Garamond"/>
              </w:rPr>
              <w:t xml:space="preserve"> is not allowed; roads are secular).</w:t>
            </w:r>
          </w:p>
        </w:tc>
      </w:tr>
    </w:tbl>
    <w:p w14:paraId="2EA4DBC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2B90D28"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58F2ED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Q12. Can a person who converts from Hinduism to another religion claim backward-class reservation?</w:t>
            </w:r>
          </w:p>
          <w:p w14:paraId="6103C823"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921DA1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Per the Supreme Court (15 October 2026, bench of P.K. Mishra and Shree Chandrashekhar JJ.), conversion to a non-Hindu religion does not automatically entitle a person to BC benefits; SC status is lost on conversion to a religion other than Hinduism, Sikhism, Buddhism; reconversion requires fact-specific verification. See 8.10.</w:t>
            </w:r>
          </w:p>
        </w:tc>
      </w:tr>
    </w:tbl>
    <w:p w14:paraId="203A9F1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0FC2AC9"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3F5C38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Q13. Does the Supreme Court hold that Directive Principles override Fundamental Rights (Art 48 v. Art 19(1)(g))?</w:t>
            </w:r>
          </w:p>
          <w:p w14:paraId="065A8575"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9BE9F9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Since </w:t>
            </w:r>
            <w:r w:rsidRPr="0037665E">
              <w:rPr>
                <w:rFonts w:ascii="Garamond" w:hAnsi="Garamond"/>
                <w:b/>
                <w:bCs/>
              </w:rPr>
              <w:t>Minerva Mills (1980)</w:t>
            </w:r>
            <w:r w:rsidRPr="0037665E">
              <w:rPr>
                <w:rFonts w:ascii="Garamond" w:hAnsi="Garamond"/>
              </w:rPr>
              <w:t xml:space="preserve"> the position is that </w:t>
            </w:r>
            <w:r w:rsidRPr="0037665E">
              <w:rPr>
                <w:rFonts w:ascii="Garamond" w:hAnsi="Garamond"/>
                <w:b/>
                <w:bCs/>
              </w:rPr>
              <w:t xml:space="preserve">FR and DPSP are complementary and must be </w:t>
            </w:r>
            <w:proofErr w:type="spellStart"/>
            <w:r w:rsidRPr="0037665E">
              <w:rPr>
                <w:rFonts w:ascii="Garamond" w:hAnsi="Garamond"/>
                <w:b/>
                <w:bCs/>
              </w:rPr>
              <w:t>harmonised</w:t>
            </w:r>
            <w:proofErr w:type="spellEnd"/>
            <w:r w:rsidRPr="0037665E">
              <w:rPr>
                <w:rFonts w:ascii="Garamond" w:hAnsi="Garamond"/>
              </w:rPr>
              <w:t xml:space="preserve">; neither overrides the other. (Professor's warning from earlier lectures: writing that "Fundamental Rights override Directive Principles" earns zero marks.) </w:t>
            </w:r>
            <w:r w:rsidRPr="0037665E">
              <w:rPr>
                <w:rFonts w:ascii="Garamond" w:hAnsi="Garamond"/>
                <w:i/>
                <w:iCs/>
              </w:rPr>
              <w:t>Mirzapur Moti Kureshi</w:t>
            </w:r>
            <w:r w:rsidRPr="0037665E">
              <w:rPr>
                <w:rFonts w:ascii="Garamond" w:hAnsi="Garamond"/>
              </w:rPr>
              <w:t xml:space="preserve"> shows </w:t>
            </w:r>
            <w:proofErr w:type="spellStart"/>
            <w:r w:rsidRPr="0037665E">
              <w:rPr>
                <w:rFonts w:ascii="Garamond" w:hAnsi="Garamond"/>
              </w:rPr>
              <w:t>harmonisation</w:t>
            </w:r>
            <w:proofErr w:type="spellEnd"/>
            <w:r w:rsidRPr="0037665E">
              <w:rPr>
                <w:rFonts w:ascii="Garamond" w:hAnsi="Garamond"/>
              </w:rPr>
              <w:t xml:space="preserve"> in action.</w:t>
            </w:r>
          </w:p>
        </w:tc>
      </w:tr>
    </w:tbl>
    <w:p w14:paraId="650221D5" w14:textId="77777777" w:rsidR="00DD4075" w:rsidRPr="0037665E" w:rsidRDefault="00DD4075" w:rsidP="0037665E">
      <w:pPr>
        <w:spacing w:after="80"/>
        <w:jc w:val="both"/>
        <w:rPr>
          <w:rFonts w:ascii="Garamond" w:hAnsi="Garamond"/>
        </w:rPr>
      </w:pPr>
    </w:p>
    <w:p w14:paraId="1DD8C6CB" w14:textId="77777777" w:rsidR="00DD4075" w:rsidRPr="0037665E" w:rsidRDefault="00000000" w:rsidP="0037665E">
      <w:pPr>
        <w:pStyle w:val="Heading2"/>
        <w:keepNext/>
        <w:jc w:val="both"/>
        <w:rPr>
          <w:rFonts w:ascii="Garamond" w:hAnsi="Garamond"/>
        </w:rPr>
      </w:pPr>
      <w:bookmarkStart w:id="102" w:name="_Toc243736369"/>
      <w:r w:rsidRPr="0037665E">
        <w:rPr>
          <w:rFonts w:ascii="Garamond" w:hAnsi="Garamond"/>
        </w:rPr>
        <w:t>8.12 Homework and instructions in COLA 16</w:t>
      </w:r>
      <w:bookmarkEnd w:id="1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8912C56"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204F139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 xml:space="preserve">HOMEWORK 8.1: Download and circulate to all: Ramasamy Udayar v. District Collector, </w:t>
            </w:r>
            <w:proofErr w:type="spellStart"/>
            <w:r w:rsidRPr="0037665E">
              <w:rPr>
                <w:rFonts w:ascii="Garamond" w:hAnsi="Garamond"/>
                <w:b/>
                <w:bCs/>
                <w:color w:val="0F766E"/>
              </w:rPr>
              <w:t>Perambalur</w:t>
            </w:r>
            <w:proofErr w:type="spellEnd"/>
            <w:r w:rsidRPr="0037665E">
              <w:rPr>
                <w:rFonts w:ascii="Garamond" w:hAnsi="Garamond"/>
                <w:b/>
                <w:bCs/>
                <w:color w:val="0F766E"/>
              </w:rPr>
              <w:t>; prepare the difference with Om Prakash</w:t>
            </w:r>
          </w:p>
          <w:p w14:paraId="14AF6A6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8.9. The professor said "I will put a question on this case".</w:t>
            </w:r>
          </w:p>
        </w:tc>
      </w:tr>
    </w:tbl>
    <w:p w14:paraId="645EA6F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6CA6FF1"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E378B9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lastRenderedPageBreak/>
              <w:t>HOMEWORK 8.2: Read the conversion/backward-class judgment sent at 8:07 pm</w:t>
            </w:r>
          </w:p>
          <w:p w14:paraId="53F345D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8.10 - declared exam question.</w:t>
            </w:r>
          </w:p>
        </w:tc>
      </w:tr>
    </w:tbl>
    <w:p w14:paraId="0F35448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3815FBD"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09937A1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8.3: Read TMA Pai Foundation (2002) and Islamic Academy (2003)</w:t>
            </w:r>
          </w:p>
          <w:p w14:paraId="79BF85E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8.3.</w:t>
            </w:r>
          </w:p>
        </w:tc>
      </w:tr>
    </w:tbl>
    <w:p w14:paraId="5542A7B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9161416"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928A09E"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8.4: Read the dance bar case (State of Maharashtra v. IHRA) - "very interesting; it has good statements on dignity"</w:t>
            </w:r>
          </w:p>
          <w:p w14:paraId="26A6D3B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8.7.</w:t>
            </w:r>
          </w:p>
        </w:tc>
      </w:tr>
    </w:tbl>
    <w:p w14:paraId="0F0D77B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4D3AA46"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2B5AA2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 xml:space="preserve">HOMEWORK 8.5: Read </w:t>
            </w:r>
            <w:proofErr w:type="spellStart"/>
            <w:r w:rsidRPr="0037665E">
              <w:rPr>
                <w:rFonts w:ascii="Garamond" w:hAnsi="Garamond"/>
                <w:b/>
                <w:bCs/>
                <w:color w:val="0F766E"/>
              </w:rPr>
              <w:t>Quareshi</w:t>
            </w:r>
            <w:proofErr w:type="spellEnd"/>
            <w:r w:rsidRPr="0037665E">
              <w:rPr>
                <w:rFonts w:ascii="Garamond" w:hAnsi="Garamond"/>
                <w:b/>
                <w:bCs/>
                <w:color w:val="0F766E"/>
              </w:rPr>
              <w:t xml:space="preserve">, Mirzapur Moti Kureshi, </w:t>
            </w:r>
            <w:proofErr w:type="spellStart"/>
            <w:r w:rsidRPr="0037665E">
              <w:rPr>
                <w:rFonts w:ascii="Garamond" w:hAnsi="Garamond"/>
                <w:b/>
                <w:bCs/>
                <w:color w:val="0F766E"/>
              </w:rPr>
              <w:t>Hinsa</w:t>
            </w:r>
            <w:proofErr w:type="spellEnd"/>
            <w:r w:rsidRPr="0037665E">
              <w:rPr>
                <w:rFonts w:ascii="Garamond" w:hAnsi="Garamond"/>
                <w:b/>
                <w:bCs/>
                <w:color w:val="0F766E"/>
              </w:rPr>
              <w:t xml:space="preserve"> </w:t>
            </w:r>
            <w:proofErr w:type="spellStart"/>
            <w:r w:rsidRPr="0037665E">
              <w:rPr>
                <w:rFonts w:ascii="Garamond" w:hAnsi="Garamond"/>
                <w:b/>
                <w:bCs/>
                <w:color w:val="0F766E"/>
              </w:rPr>
              <w:t>Virodhak</w:t>
            </w:r>
            <w:proofErr w:type="spellEnd"/>
            <w:r w:rsidRPr="0037665E">
              <w:rPr>
                <w:rFonts w:ascii="Garamond" w:hAnsi="Garamond"/>
                <w:b/>
                <w:bCs/>
                <w:color w:val="0F766E"/>
              </w:rPr>
              <w:t>, Om Prakash</w:t>
            </w:r>
          </w:p>
          <w:p w14:paraId="5E4C6BE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8.8.</w:t>
            </w:r>
          </w:p>
        </w:tc>
      </w:tr>
    </w:tbl>
    <w:p w14:paraId="37380BD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F868DCD"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C2BB4E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8.6: Read the Immoral Traffic (Prevention) Act ss. 3, 4, 5, 7, 8 from the Act itself</w:t>
            </w:r>
          </w:p>
          <w:p w14:paraId="33C74A9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8.7.</w:t>
            </w:r>
          </w:p>
        </w:tc>
      </w:tr>
    </w:tbl>
    <w:p w14:paraId="67FADBB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EAF2459"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DCC119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8.7: Learn the seven-point checklist for Art 19(1)(g)</w:t>
            </w:r>
          </w:p>
          <w:p w14:paraId="38CA947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8.1.</w:t>
            </w:r>
          </w:p>
        </w:tc>
      </w:tr>
    </w:tbl>
    <w:p w14:paraId="3012593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AD2F96F"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4AF5D95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8.8: Next class: Art 20 (the professor said Art 19(1)(g) would be wrapped up and Art 20 started)</w:t>
            </w:r>
          </w:p>
          <w:p w14:paraId="549ECAB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Lectures 9 and 10 onwards.</w:t>
            </w:r>
          </w:p>
        </w:tc>
      </w:tr>
    </w:tbl>
    <w:p w14:paraId="3AB8114F" w14:textId="77777777" w:rsidR="00DD4075" w:rsidRPr="0037665E" w:rsidRDefault="00DD4075" w:rsidP="0037665E">
      <w:pPr>
        <w:spacing w:after="80"/>
        <w:jc w:val="both"/>
        <w:rPr>
          <w:rFonts w:ascii="Garamond" w:hAnsi="Garamond"/>
        </w:rPr>
      </w:pPr>
    </w:p>
    <w:p w14:paraId="427CD273" w14:textId="77777777" w:rsidR="00DD4075" w:rsidRPr="0037665E" w:rsidRDefault="00000000" w:rsidP="0037665E">
      <w:pPr>
        <w:pStyle w:val="Heading1"/>
        <w:pageBreakBefore/>
        <w:jc w:val="both"/>
        <w:rPr>
          <w:rFonts w:ascii="Garamond" w:hAnsi="Garamond"/>
        </w:rPr>
      </w:pPr>
      <w:bookmarkStart w:id="103" w:name="_Toc243736370"/>
      <w:r w:rsidRPr="0037665E">
        <w:rPr>
          <w:rFonts w:ascii="Garamond" w:hAnsi="Garamond"/>
        </w:rPr>
        <w:lastRenderedPageBreak/>
        <w:t>LECTURE 9 (COLA 19): Fundamental Rights v. Directive Principles (</w:t>
      </w:r>
      <w:proofErr w:type="spellStart"/>
      <w:r w:rsidRPr="0037665E">
        <w:rPr>
          <w:rFonts w:ascii="Garamond" w:hAnsi="Garamond"/>
        </w:rPr>
        <w:t>Champakam</w:t>
      </w:r>
      <w:proofErr w:type="spellEnd"/>
      <w:r w:rsidRPr="0037665E">
        <w:rPr>
          <w:rFonts w:ascii="Garamond" w:hAnsi="Garamond"/>
        </w:rPr>
        <w:t xml:space="preserve"> → </w:t>
      </w:r>
      <w:proofErr w:type="spellStart"/>
      <w:r w:rsidRPr="0037665E">
        <w:rPr>
          <w:rFonts w:ascii="Garamond" w:hAnsi="Garamond"/>
        </w:rPr>
        <w:t>Kesavananda</w:t>
      </w:r>
      <w:proofErr w:type="spellEnd"/>
      <w:r w:rsidRPr="0037665E">
        <w:rPr>
          <w:rFonts w:ascii="Garamond" w:hAnsi="Garamond"/>
        </w:rPr>
        <w:t xml:space="preserve"> → Minerva Mills) and the Beginning of Art 21 (Life, Personal Liberty, Procedure Established by Law)</w:t>
      </w:r>
      <w:bookmarkEnd w:id="1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6B7B3DE"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49A25BF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Exam snapshot</w:t>
            </w:r>
          </w:p>
          <w:p w14:paraId="74AE286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DANGER SENTENCE - never write it:</w:t>
            </w:r>
            <w:r w:rsidRPr="0037665E">
              <w:rPr>
                <w:rFonts w:ascii="Garamond" w:hAnsi="Garamond"/>
              </w:rPr>
              <w:t xml:space="preserve"> "</w:t>
            </w:r>
            <w:r w:rsidRPr="0037665E">
              <w:rPr>
                <w:rFonts w:ascii="Garamond" w:hAnsi="Garamond"/>
                <w:b/>
                <w:bCs/>
              </w:rPr>
              <w:t>In certain cases Fundamental Rights are to be given priority over Directive Principles</w:t>
            </w:r>
            <w:r w:rsidRPr="0037665E">
              <w:rPr>
                <w:rFonts w:ascii="Garamond" w:hAnsi="Garamond"/>
              </w:rPr>
              <w:t>" (or the reverse). The professor: "</w:t>
            </w:r>
            <w:r w:rsidRPr="0037665E">
              <w:rPr>
                <w:rFonts w:ascii="Garamond" w:hAnsi="Garamond"/>
                <w:b/>
                <w:bCs/>
              </w:rPr>
              <w:t>the moment you write this sentence, your marks become zero.</w:t>
            </w:r>
            <w:r w:rsidRPr="0037665E">
              <w:rPr>
                <w:rFonts w:ascii="Garamond" w:hAnsi="Garamond"/>
              </w:rPr>
              <w:t xml:space="preserve">" The correct modern position (Minerva Mills, 1980): Fundamental Rights and Directive Principles are </w:t>
            </w:r>
            <w:r w:rsidRPr="0037665E">
              <w:rPr>
                <w:rFonts w:ascii="Garamond" w:hAnsi="Garamond"/>
                <w:b/>
                <w:bCs/>
              </w:rPr>
              <w:t>complementary and supplementary</w:t>
            </w:r>
            <w:r w:rsidRPr="0037665E">
              <w:rPr>
                <w:rFonts w:ascii="Garamond" w:hAnsi="Garamond"/>
              </w:rPr>
              <w:t xml:space="preserve"> to each other; the Constitution rests on the </w:t>
            </w:r>
            <w:r w:rsidRPr="0037665E">
              <w:rPr>
                <w:rFonts w:ascii="Garamond" w:hAnsi="Garamond"/>
                <w:b/>
                <w:bCs/>
              </w:rPr>
              <w:t>balance</w:t>
            </w:r>
            <w:r w:rsidRPr="0037665E">
              <w:rPr>
                <w:rFonts w:ascii="Garamond" w:hAnsi="Garamond"/>
              </w:rPr>
              <w:t xml:space="preserve"> between Parts III and IV; the Court must adopt </w:t>
            </w:r>
            <w:r w:rsidRPr="0037665E">
              <w:rPr>
                <w:rFonts w:ascii="Garamond" w:hAnsi="Garamond"/>
                <w:b/>
                <w:bCs/>
              </w:rPr>
              <w:t>harmonious construction</w:t>
            </w:r>
            <w:r w:rsidRPr="0037665E">
              <w:rPr>
                <w:rFonts w:ascii="Garamond" w:hAnsi="Garamond"/>
              </w:rPr>
              <w:t>.</w:t>
            </w:r>
          </w:p>
          <w:p w14:paraId="5851014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The story in one line:</w:t>
            </w:r>
            <w:r w:rsidRPr="0037665E">
              <w:rPr>
                <w:rFonts w:ascii="Garamond" w:hAnsi="Garamond"/>
              </w:rPr>
              <w:t xml:space="preserve"> </w:t>
            </w:r>
            <w:proofErr w:type="spellStart"/>
            <w:r w:rsidRPr="0037665E">
              <w:rPr>
                <w:rFonts w:ascii="Garamond" w:hAnsi="Garamond"/>
              </w:rPr>
              <w:t>Champakam</w:t>
            </w:r>
            <w:proofErr w:type="spellEnd"/>
            <w:r w:rsidRPr="0037665E">
              <w:rPr>
                <w:rFonts w:ascii="Garamond" w:hAnsi="Garamond"/>
              </w:rPr>
              <w:t xml:space="preserve"> (1951: FR prevail, DPSP subsidiary) → First Amendment (1951: Art 15(4) reservation) → ... → </w:t>
            </w:r>
            <w:r w:rsidRPr="0037665E">
              <w:rPr>
                <w:rFonts w:ascii="Garamond" w:hAnsi="Garamond"/>
                <w:b/>
                <w:bCs/>
              </w:rPr>
              <w:t>25th Amendment (1971: Art 31C)</w:t>
            </w:r>
            <w:r w:rsidRPr="0037665E">
              <w:rPr>
                <w:rFonts w:ascii="Garamond" w:hAnsi="Garamond"/>
              </w:rPr>
              <w:t xml:space="preserve"> → </w:t>
            </w:r>
            <w:proofErr w:type="spellStart"/>
            <w:r w:rsidRPr="0037665E">
              <w:rPr>
                <w:rFonts w:ascii="Garamond" w:hAnsi="Garamond"/>
                <w:b/>
                <w:bCs/>
              </w:rPr>
              <w:t>Kesavananda</w:t>
            </w:r>
            <w:proofErr w:type="spellEnd"/>
            <w:r w:rsidRPr="0037665E">
              <w:rPr>
                <w:rFonts w:ascii="Garamond" w:hAnsi="Garamond"/>
                <w:b/>
                <w:bCs/>
              </w:rPr>
              <w:t xml:space="preserve"> (1973)</w:t>
            </w:r>
            <w:r w:rsidRPr="0037665E">
              <w:rPr>
                <w:rFonts w:ascii="Garamond" w:hAnsi="Garamond"/>
              </w:rPr>
              <w:t xml:space="preserve"> upheld the first part of Art 31C and struck down the second (no judicial review) → </w:t>
            </w:r>
            <w:r w:rsidRPr="0037665E">
              <w:rPr>
                <w:rFonts w:ascii="Garamond" w:hAnsi="Garamond"/>
                <w:b/>
                <w:bCs/>
              </w:rPr>
              <w:t>42nd Amendment (1976)</w:t>
            </w:r>
            <w:r w:rsidRPr="0037665E">
              <w:rPr>
                <w:rFonts w:ascii="Garamond" w:hAnsi="Garamond"/>
              </w:rPr>
              <w:t xml:space="preserve"> extended 31C to all DPSPs → </w:t>
            </w:r>
            <w:r w:rsidRPr="0037665E">
              <w:rPr>
                <w:rFonts w:ascii="Garamond" w:hAnsi="Garamond"/>
                <w:b/>
                <w:bCs/>
              </w:rPr>
              <w:t>Minerva Mills (1980)</w:t>
            </w:r>
            <w:r w:rsidRPr="0037665E">
              <w:rPr>
                <w:rFonts w:ascii="Garamond" w:hAnsi="Garamond"/>
              </w:rPr>
              <w:t xml:space="preserve"> struck that down and declared </w:t>
            </w:r>
            <w:r w:rsidRPr="0037665E">
              <w:rPr>
                <w:rFonts w:ascii="Garamond" w:hAnsi="Garamond"/>
                <w:b/>
                <w:bCs/>
              </w:rPr>
              <w:t>harmony</w:t>
            </w:r>
            <w:r w:rsidRPr="0037665E">
              <w:rPr>
                <w:rFonts w:ascii="Garamond" w:hAnsi="Garamond"/>
              </w:rPr>
              <w:t>.</w:t>
            </w:r>
          </w:p>
          <w:p w14:paraId="36AB2FC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Art 21 text:</w:t>
            </w:r>
            <w:r w:rsidRPr="0037665E">
              <w:rPr>
                <w:rFonts w:ascii="Garamond" w:hAnsi="Garamond"/>
              </w:rPr>
              <w:t xml:space="preserve"> "No person shall be deprived of his </w:t>
            </w:r>
            <w:r w:rsidRPr="0037665E">
              <w:rPr>
                <w:rFonts w:ascii="Garamond" w:hAnsi="Garamond"/>
                <w:b/>
                <w:bCs/>
              </w:rPr>
              <w:t>life</w:t>
            </w:r>
            <w:r w:rsidRPr="0037665E">
              <w:rPr>
                <w:rFonts w:ascii="Garamond" w:hAnsi="Garamond"/>
              </w:rPr>
              <w:t xml:space="preserve"> or </w:t>
            </w:r>
            <w:r w:rsidRPr="0037665E">
              <w:rPr>
                <w:rFonts w:ascii="Garamond" w:hAnsi="Garamond"/>
                <w:b/>
                <w:bCs/>
              </w:rPr>
              <w:t>personal liberty</w:t>
            </w:r>
            <w:r w:rsidRPr="0037665E">
              <w:rPr>
                <w:rFonts w:ascii="Garamond" w:hAnsi="Garamond"/>
              </w:rPr>
              <w:t xml:space="preserve"> except according to </w:t>
            </w:r>
            <w:r w:rsidRPr="0037665E">
              <w:rPr>
                <w:rFonts w:ascii="Garamond" w:hAnsi="Garamond"/>
                <w:b/>
                <w:bCs/>
              </w:rPr>
              <w:t>procedure established by law</w:t>
            </w:r>
            <w:r w:rsidRPr="0037665E">
              <w:rPr>
                <w:rFonts w:ascii="Garamond" w:hAnsi="Garamond"/>
              </w:rPr>
              <w:t xml:space="preserve">." Four things to know: </w:t>
            </w:r>
            <w:r w:rsidRPr="0037665E">
              <w:rPr>
                <w:rFonts w:ascii="Garamond" w:hAnsi="Garamond"/>
                <w:b/>
                <w:bCs/>
              </w:rPr>
              <w:t>who</w:t>
            </w:r>
            <w:r w:rsidRPr="0037665E">
              <w:rPr>
                <w:rFonts w:ascii="Garamond" w:hAnsi="Garamond"/>
              </w:rPr>
              <w:t xml:space="preserve"> ("no person" - includes non-citizens), </w:t>
            </w:r>
            <w:r w:rsidRPr="0037665E">
              <w:rPr>
                <w:rFonts w:ascii="Garamond" w:hAnsi="Garamond"/>
                <w:b/>
                <w:bCs/>
              </w:rPr>
              <w:t>against whom</w:t>
            </w:r>
            <w:r w:rsidRPr="0037665E">
              <w:rPr>
                <w:rFonts w:ascii="Garamond" w:hAnsi="Garamond"/>
              </w:rPr>
              <w:t xml:space="preserve"> (State, and now also private persons - </w:t>
            </w:r>
            <w:r w:rsidRPr="0037665E">
              <w:rPr>
                <w:rFonts w:ascii="Garamond" w:hAnsi="Garamond"/>
                <w:i/>
                <w:iCs/>
              </w:rPr>
              <w:t>Kaushal Kishor</w:t>
            </w:r>
            <w:r w:rsidRPr="0037665E">
              <w:rPr>
                <w:rFonts w:ascii="Garamond" w:hAnsi="Garamond"/>
              </w:rPr>
              <w:t xml:space="preserve">), </w:t>
            </w:r>
            <w:r w:rsidRPr="0037665E">
              <w:rPr>
                <w:rFonts w:ascii="Garamond" w:hAnsi="Garamond"/>
                <w:b/>
                <w:bCs/>
              </w:rPr>
              <w:t>meaning of life and personal liberty</w:t>
            </w:r>
            <w:r w:rsidRPr="0037665E">
              <w:rPr>
                <w:rFonts w:ascii="Garamond" w:hAnsi="Garamond"/>
              </w:rPr>
              <w:t xml:space="preserve"> (A.K. Gopalan → </w:t>
            </w:r>
            <w:proofErr w:type="spellStart"/>
            <w:r w:rsidRPr="0037665E">
              <w:rPr>
                <w:rFonts w:ascii="Garamond" w:hAnsi="Garamond"/>
              </w:rPr>
              <w:t>Kharak</w:t>
            </w:r>
            <w:proofErr w:type="spellEnd"/>
            <w:r w:rsidRPr="0037665E">
              <w:rPr>
                <w:rFonts w:ascii="Garamond" w:hAnsi="Garamond"/>
              </w:rPr>
              <w:t xml:space="preserve"> Singh → Maneka Gandhi) and </w:t>
            </w:r>
            <w:r w:rsidRPr="0037665E">
              <w:rPr>
                <w:rFonts w:ascii="Garamond" w:hAnsi="Garamond"/>
                <w:b/>
                <w:bCs/>
              </w:rPr>
              <w:t>procedure established by law v. due process of law</w:t>
            </w:r>
            <w:r w:rsidRPr="0037665E">
              <w:rPr>
                <w:rFonts w:ascii="Garamond" w:hAnsi="Garamond"/>
              </w:rPr>
              <w:t>.</w:t>
            </w:r>
          </w:p>
          <w:p w14:paraId="6053B79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Declared exam hint:</w:t>
            </w:r>
            <w:r w:rsidRPr="0037665E">
              <w:rPr>
                <w:rFonts w:ascii="Garamond" w:hAnsi="Garamond"/>
              </w:rPr>
              <w:t xml:space="preserve"> "I will create a question from </w:t>
            </w:r>
            <w:r w:rsidRPr="0037665E">
              <w:rPr>
                <w:rFonts w:ascii="Garamond" w:hAnsi="Garamond"/>
                <w:b/>
                <w:bCs/>
              </w:rPr>
              <w:t>Kaushal Kishor v. State of U.P.</w:t>
            </w:r>
            <w:r w:rsidRPr="0037665E">
              <w:rPr>
                <w:rFonts w:ascii="Garamond" w:hAnsi="Garamond"/>
              </w:rPr>
              <w:t>" - horizontal application of Arts 19 and 21; the judgment (and Nagarathna J.'s opinion) is to be read in the original by all.</w:t>
            </w:r>
          </w:p>
        </w:tc>
      </w:tr>
    </w:tbl>
    <w:p w14:paraId="507BF71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7FB736A"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3EC3AE2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What has been left out of this lecture</w:t>
            </w:r>
          </w:p>
          <w:p w14:paraId="73FC3AB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Attendance, scolding of late-comers, remarks on family law and demographics, party-political jibes (including about an Opposition leader and past governments), a long digression about a state minister's speech on </w:t>
            </w:r>
            <w:proofErr w:type="spellStart"/>
            <w:r w:rsidRPr="0037665E">
              <w:rPr>
                <w:rFonts w:ascii="Garamond" w:hAnsi="Garamond"/>
              </w:rPr>
              <w:t>organised</w:t>
            </w:r>
            <w:proofErr w:type="spellEnd"/>
            <w:r w:rsidRPr="0037665E">
              <w:rPr>
                <w:rFonts w:ascii="Garamond" w:hAnsi="Garamond"/>
              </w:rPr>
              <w:t xml:space="preserve"> crime, and personal comments on students. Retained: law, cases, and the professor's questions.</w:t>
            </w:r>
          </w:p>
          <w:p w14:paraId="2E64B18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Factual slips corrected in these notes:</w:t>
            </w:r>
            <w:r w:rsidRPr="0037665E">
              <w:rPr>
                <w:rFonts w:ascii="Garamond" w:hAnsi="Garamond"/>
              </w:rPr>
              <w:t xml:space="preserve"> the professor said the </w:t>
            </w:r>
            <w:r w:rsidRPr="0037665E">
              <w:rPr>
                <w:rFonts w:ascii="Garamond" w:hAnsi="Garamond"/>
                <w:b/>
                <w:bCs/>
              </w:rPr>
              <w:t>Magna Carta was signed in "2015"</w:t>
            </w:r>
            <w:r w:rsidRPr="0037665E">
              <w:rPr>
                <w:rFonts w:ascii="Garamond" w:hAnsi="Garamond"/>
              </w:rPr>
              <w:t xml:space="preserve"> - it was </w:t>
            </w:r>
            <w:r w:rsidRPr="0037665E">
              <w:rPr>
                <w:rFonts w:ascii="Garamond" w:hAnsi="Garamond"/>
                <w:b/>
                <w:bCs/>
              </w:rPr>
              <w:t>1215</w:t>
            </w:r>
            <w:r w:rsidRPr="0037665E">
              <w:rPr>
                <w:rFonts w:ascii="Garamond" w:hAnsi="Garamond"/>
              </w:rPr>
              <w:t xml:space="preserve">; he dated </w:t>
            </w:r>
            <w:r w:rsidRPr="0037665E">
              <w:rPr>
                <w:rFonts w:ascii="Garamond" w:hAnsi="Garamond"/>
                <w:b/>
                <w:bCs/>
              </w:rPr>
              <w:t>Lochner v. New York to "1903"</w:t>
            </w:r>
            <w:r w:rsidRPr="0037665E">
              <w:rPr>
                <w:rFonts w:ascii="Garamond" w:hAnsi="Garamond"/>
              </w:rPr>
              <w:t xml:space="preserve"> - it was </w:t>
            </w:r>
            <w:r w:rsidRPr="0037665E">
              <w:rPr>
                <w:rFonts w:ascii="Garamond" w:hAnsi="Garamond"/>
                <w:b/>
                <w:bCs/>
              </w:rPr>
              <w:t>1905</w:t>
            </w:r>
            <w:r w:rsidRPr="0037665E">
              <w:rPr>
                <w:rFonts w:ascii="Garamond" w:hAnsi="Garamond"/>
              </w:rPr>
              <w:t xml:space="preserve">; he said the </w:t>
            </w:r>
            <w:r w:rsidRPr="0037665E">
              <w:rPr>
                <w:rFonts w:ascii="Garamond" w:hAnsi="Garamond"/>
                <w:b/>
                <w:bCs/>
              </w:rPr>
              <w:t>26th Amendment</w:t>
            </w:r>
            <w:r w:rsidRPr="0037665E">
              <w:rPr>
                <w:rFonts w:ascii="Garamond" w:hAnsi="Garamond"/>
              </w:rPr>
              <w:t xml:space="preserve"> inserted Art 31C - it was the </w:t>
            </w:r>
            <w:r w:rsidRPr="0037665E">
              <w:rPr>
                <w:rFonts w:ascii="Garamond" w:hAnsi="Garamond"/>
                <w:b/>
                <w:bCs/>
              </w:rPr>
              <w:t>25th (1971)</w:t>
            </w:r>
            <w:r w:rsidRPr="0037665E">
              <w:rPr>
                <w:rFonts w:ascii="Garamond" w:hAnsi="Garamond"/>
              </w:rPr>
              <w:t xml:space="preserve">; he said </w:t>
            </w:r>
            <w:r w:rsidRPr="0037665E">
              <w:rPr>
                <w:rFonts w:ascii="Garamond" w:hAnsi="Garamond"/>
                <w:b/>
                <w:bCs/>
              </w:rPr>
              <w:t>eight</w:t>
            </w:r>
            <w:r w:rsidRPr="0037665E">
              <w:rPr>
                <w:rFonts w:ascii="Garamond" w:hAnsi="Garamond"/>
              </w:rPr>
              <w:t xml:space="preserve"> judges sat on the US Supreme Court and Roosevelt threatened to add </w:t>
            </w:r>
            <w:r w:rsidRPr="0037665E">
              <w:rPr>
                <w:rFonts w:ascii="Garamond" w:hAnsi="Garamond"/>
                <w:b/>
                <w:bCs/>
              </w:rPr>
              <w:t>three</w:t>
            </w:r>
            <w:r w:rsidRPr="0037665E">
              <w:rPr>
                <w:rFonts w:ascii="Garamond" w:hAnsi="Garamond"/>
              </w:rPr>
              <w:t xml:space="preserve"> - the Court had </w:t>
            </w:r>
            <w:r w:rsidRPr="0037665E">
              <w:rPr>
                <w:rFonts w:ascii="Garamond" w:hAnsi="Garamond"/>
                <w:b/>
                <w:bCs/>
              </w:rPr>
              <w:t>nine</w:t>
            </w:r>
            <w:r w:rsidRPr="0037665E">
              <w:rPr>
                <w:rFonts w:ascii="Garamond" w:hAnsi="Garamond"/>
              </w:rPr>
              <w:t xml:space="preserve"> and the plan allowed up to </w:t>
            </w:r>
            <w:r w:rsidRPr="0037665E">
              <w:rPr>
                <w:rFonts w:ascii="Garamond" w:hAnsi="Garamond"/>
                <w:b/>
                <w:bCs/>
              </w:rPr>
              <w:t>six</w:t>
            </w:r>
            <w:r w:rsidRPr="0037665E">
              <w:rPr>
                <w:rFonts w:ascii="Garamond" w:hAnsi="Garamond"/>
              </w:rPr>
              <w:t xml:space="preserve"> more; he described </w:t>
            </w:r>
            <w:r w:rsidRPr="0037665E">
              <w:rPr>
                <w:rFonts w:ascii="Garamond" w:hAnsi="Garamond"/>
                <w:b/>
                <w:bCs/>
              </w:rPr>
              <w:t>Kasab as not hanged in Bombay</w:t>
            </w:r>
            <w:r w:rsidRPr="0037665E">
              <w:rPr>
                <w:rFonts w:ascii="Garamond" w:hAnsi="Garamond"/>
              </w:rPr>
              <w:t xml:space="preserve"> - the point is only that Art 21 protects even a convicted foreign terrorist, so the procedure of law had to be followed (Kasab was executed in 2012 at </w:t>
            </w:r>
            <w:proofErr w:type="spellStart"/>
            <w:r w:rsidRPr="0037665E">
              <w:rPr>
                <w:rFonts w:ascii="Garamond" w:hAnsi="Garamond"/>
              </w:rPr>
              <w:t>Yerwada</w:t>
            </w:r>
            <w:proofErr w:type="spellEnd"/>
            <w:r w:rsidRPr="0037665E">
              <w:rPr>
                <w:rFonts w:ascii="Garamond" w:hAnsi="Garamond"/>
              </w:rPr>
              <w:t>, Pune).</w:t>
            </w:r>
          </w:p>
        </w:tc>
      </w:tr>
    </w:tbl>
    <w:p w14:paraId="34878E83" w14:textId="77777777" w:rsidR="00DD4075" w:rsidRPr="0037665E" w:rsidRDefault="00DD4075" w:rsidP="0037665E">
      <w:pPr>
        <w:spacing w:after="80"/>
        <w:jc w:val="both"/>
        <w:rPr>
          <w:rFonts w:ascii="Garamond" w:hAnsi="Garamond"/>
        </w:rPr>
      </w:pPr>
    </w:p>
    <w:p w14:paraId="4F730BBC" w14:textId="77777777" w:rsidR="00DD4075" w:rsidRPr="0037665E" w:rsidRDefault="00000000" w:rsidP="0037665E">
      <w:pPr>
        <w:pStyle w:val="Heading2"/>
        <w:keepNext/>
        <w:jc w:val="both"/>
        <w:rPr>
          <w:rFonts w:ascii="Garamond" w:hAnsi="Garamond"/>
        </w:rPr>
      </w:pPr>
      <w:bookmarkStart w:id="104" w:name="_Toc243736371"/>
      <w:r w:rsidRPr="0037665E">
        <w:rPr>
          <w:rFonts w:ascii="Garamond" w:hAnsi="Garamond"/>
        </w:rPr>
        <w:t>9.1 Fundamental Rights v. Directive Principles - the full evolution</w:t>
      </w:r>
      <w:bookmarkEnd w:id="104"/>
    </w:p>
    <w:p w14:paraId="0B960477" w14:textId="77777777" w:rsidR="00DD4075" w:rsidRPr="0037665E" w:rsidRDefault="00000000" w:rsidP="0037665E">
      <w:pPr>
        <w:pStyle w:val="Heading3"/>
        <w:keepNext/>
        <w:jc w:val="both"/>
        <w:rPr>
          <w:rFonts w:ascii="Garamond" w:hAnsi="Garamond"/>
        </w:rPr>
      </w:pPr>
      <w:bookmarkStart w:id="105" w:name="_Toc243736372"/>
      <w:r w:rsidRPr="0037665E">
        <w:rPr>
          <w:rFonts w:ascii="Garamond" w:hAnsi="Garamond"/>
        </w:rPr>
        <w:t>Step 1: why there was a conflict at all - Art 32 v. Art 37</w:t>
      </w:r>
      <w:bookmarkEnd w:id="105"/>
    </w:p>
    <w:p w14:paraId="1536028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32:</w:t>
      </w:r>
      <w:r w:rsidRPr="0037665E">
        <w:rPr>
          <w:rFonts w:ascii="Garamond" w:hAnsi="Garamond"/>
        </w:rPr>
        <w:t xml:space="preserve"> the right to move the </w:t>
      </w:r>
      <w:r w:rsidRPr="0037665E">
        <w:rPr>
          <w:rFonts w:ascii="Garamond" w:hAnsi="Garamond"/>
          <w:b/>
          <w:bCs/>
        </w:rPr>
        <w:t>Supreme Court</w:t>
      </w:r>
      <w:r w:rsidRPr="0037665E">
        <w:rPr>
          <w:rFonts w:ascii="Garamond" w:hAnsi="Garamond"/>
        </w:rPr>
        <w:t xml:space="preserve"> by appropriate proceedings for the enforcement of Fundamental Rights (itself a Fundamental Right) → Part III is </w:t>
      </w:r>
      <w:r w:rsidRPr="0037665E">
        <w:rPr>
          <w:rFonts w:ascii="Garamond" w:hAnsi="Garamond"/>
          <w:b/>
          <w:bCs/>
        </w:rPr>
        <w:t>justiciable</w:t>
      </w:r>
      <w:r w:rsidRPr="0037665E">
        <w:rPr>
          <w:rFonts w:ascii="Garamond" w:hAnsi="Garamond"/>
        </w:rPr>
        <w:t>.</w:t>
      </w:r>
    </w:p>
    <w:p w14:paraId="540CB35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37:</w:t>
      </w:r>
      <w:r w:rsidRPr="0037665E">
        <w:rPr>
          <w:rFonts w:ascii="Garamond" w:hAnsi="Garamond"/>
        </w:rPr>
        <w:t xml:space="preserve"> the Directive Principles in Part IV "</w:t>
      </w:r>
      <w:r w:rsidRPr="0037665E">
        <w:rPr>
          <w:rFonts w:ascii="Garamond" w:hAnsi="Garamond"/>
          <w:b/>
          <w:bCs/>
        </w:rPr>
        <w:t>shall not be enforceable by any court</w:t>
      </w:r>
      <w:r w:rsidRPr="0037665E">
        <w:rPr>
          <w:rFonts w:ascii="Garamond" w:hAnsi="Garamond"/>
        </w:rPr>
        <w:t xml:space="preserve">, but the principles therein laid down are nevertheless fundamental in the governance of the country" → Part IV is </w:t>
      </w:r>
      <w:r w:rsidRPr="0037665E">
        <w:rPr>
          <w:rFonts w:ascii="Garamond" w:hAnsi="Garamond"/>
          <w:b/>
          <w:bCs/>
        </w:rPr>
        <w:t>non-justiciable</w:t>
      </w:r>
      <w:r w:rsidRPr="0037665E">
        <w:rPr>
          <w:rFonts w:ascii="Garamond" w:hAnsi="Garamond"/>
        </w:rPr>
        <w:t>.</w:t>
      </w:r>
    </w:p>
    <w:p w14:paraId="0648DB7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Professor's explanation: "One Article says DPSPs </w:t>
      </w:r>
      <w:r w:rsidRPr="0037665E">
        <w:rPr>
          <w:rFonts w:ascii="Garamond" w:hAnsi="Garamond"/>
          <w:b/>
          <w:bCs/>
        </w:rPr>
        <w:t>cannot be enforced</w:t>
      </w:r>
      <w:r w:rsidRPr="0037665E">
        <w:rPr>
          <w:rFonts w:ascii="Garamond" w:hAnsi="Garamond"/>
        </w:rPr>
        <w:t xml:space="preserve">; the other says FRs </w:t>
      </w:r>
      <w:r w:rsidRPr="0037665E">
        <w:rPr>
          <w:rFonts w:ascii="Garamond" w:hAnsi="Garamond"/>
          <w:b/>
          <w:bCs/>
        </w:rPr>
        <w:t>can be enforced</w:t>
      </w:r>
      <w:r w:rsidRPr="0037665E">
        <w:rPr>
          <w:rFonts w:ascii="Garamond" w:hAnsi="Garamond"/>
        </w:rPr>
        <w:t xml:space="preserve">. If a matter comes to court, the court will naturally give the </w:t>
      </w:r>
      <w:r w:rsidRPr="0037665E">
        <w:rPr>
          <w:rFonts w:ascii="Garamond" w:hAnsi="Garamond"/>
          <w:b/>
          <w:bCs/>
        </w:rPr>
        <w:t>justiciable</w:t>
      </w:r>
      <w:r w:rsidRPr="0037665E">
        <w:rPr>
          <w:rFonts w:ascii="Garamond" w:hAnsi="Garamond"/>
        </w:rPr>
        <w:t xml:space="preserve"> one its due and treat the non-justiciable as secondary - this is how the Court initially </w:t>
      </w:r>
      <w:r w:rsidRPr="0037665E">
        <w:rPr>
          <w:rFonts w:ascii="Garamond" w:hAnsi="Garamond"/>
          <w:b/>
          <w:bCs/>
        </w:rPr>
        <w:t>subordinated</w:t>
      </w:r>
      <w:r w:rsidRPr="0037665E">
        <w:rPr>
          <w:rFonts w:ascii="Garamond" w:hAnsi="Garamond"/>
        </w:rPr>
        <w:t xml:space="preserve"> DPSPs to </w:t>
      </w:r>
      <w:proofErr w:type="spellStart"/>
      <w:r w:rsidRPr="0037665E">
        <w:rPr>
          <w:rFonts w:ascii="Garamond" w:hAnsi="Garamond"/>
        </w:rPr>
        <w:t>FRs.</w:t>
      </w:r>
      <w:proofErr w:type="spellEnd"/>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DB165A8"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341802F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State of Madras v. </w:t>
            </w:r>
            <w:proofErr w:type="spellStart"/>
            <w:r w:rsidRPr="0037665E">
              <w:rPr>
                <w:rFonts w:ascii="Garamond" w:hAnsi="Garamond"/>
                <w:b/>
                <w:bCs/>
                <w:color w:val="1F3A5F"/>
              </w:rPr>
              <w:t>Champakam</w:t>
            </w:r>
            <w:proofErr w:type="spellEnd"/>
            <w:r w:rsidRPr="0037665E">
              <w:rPr>
                <w:rFonts w:ascii="Garamond" w:hAnsi="Garamond"/>
                <w:b/>
                <w:bCs/>
                <w:color w:val="1F3A5F"/>
              </w:rPr>
              <w:t xml:space="preserve"> </w:t>
            </w:r>
            <w:proofErr w:type="spellStart"/>
            <w:r w:rsidRPr="0037665E">
              <w:rPr>
                <w:rFonts w:ascii="Garamond" w:hAnsi="Garamond"/>
                <w:b/>
                <w:bCs/>
                <w:color w:val="1F3A5F"/>
              </w:rPr>
              <w:t>Dorairajan</w:t>
            </w:r>
            <w:proofErr w:type="spellEnd"/>
            <w:r w:rsidRPr="0037665E">
              <w:rPr>
                <w:rFonts w:ascii="Garamond" w:hAnsi="Garamond"/>
                <w:b/>
                <w:bCs/>
                <w:color w:val="1F3A5F"/>
              </w:rPr>
              <w:t xml:space="preserve"> (1951)</w:t>
            </w:r>
          </w:p>
          <w:p w14:paraId="1836104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1951 SC 226; 1951 SCR 525 (Supreme Court of India; 7 judges; Das J.).</w:t>
            </w:r>
          </w:p>
          <w:p w14:paraId="6D1A374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21C751F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Madras Government's </w:t>
            </w:r>
            <w:r w:rsidRPr="0037665E">
              <w:rPr>
                <w:rFonts w:ascii="Garamond" w:hAnsi="Garamond"/>
                <w:b/>
                <w:bCs/>
              </w:rPr>
              <w:t>Communal G.O.</w:t>
            </w:r>
            <w:r w:rsidRPr="0037665E">
              <w:rPr>
                <w:rFonts w:ascii="Garamond" w:hAnsi="Garamond"/>
              </w:rPr>
              <w:t xml:space="preserve"> reserved seats in State medical and engineering colleges </w:t>
            </w:r>
            <w:r w:rsidRPr="0037665E">
              <w:rPr>
                <w:rFonts w:ascii="Garamond" w:hAnsi="Garamond"/>
                <w:b/>
                <w:bCs/>
              </w:rPr>
              <w:t>by religion and caste</w:t>
            </w:r>
            <w:r w:rsidRPr="0037665E">
              <w:rPr>
                <w:rFonts w:ascii="Garamond" w:hAnsi="Garamond"/>
              </w:rPr>
              <w:t xml:space="preserve"> (communal ratio). </w:t>
            </w:r>
            <w:proofErr w:type="spellStart"/>
            <w:r w:rsidRPr="0037665E">
              <w:rPr>
                <w:rFonts w:ascii="Garamond" w:hAnsi="Garamond"/>
                <w:b/>
                <w:bCs/>
              </w:rPr>
              <w:t>Champakam</w:t>
            </w:r>
            <w:proofErr w:type="spellEnd"/>
            <w:r w:rsidRPr="0037665E">
              <w:rPr>
                <w:rFonts w:ascii="Garamond" w:hAnsi="Garamond"/>
                <w:b/>
                <w:bCs/>
              </w:rPr>
              <w:t xml:space="preserve"> Dorairajan</w:t>
            </w:r>
            <w:r w:rsidRPr="0037665E">
              <w:rPr>
                <w:rFonts w:ascii="Garamond" w:hAnsi="Garamond"/>
              </w:rPr>
              <w:t xml:space="preserve">, a Brahmin woman, was denied admission despite higher marks and challenged it under </w:t>
            </w:r>
            <w:r w:rsidRPr="0037665E">
              <w:rPr>
                <w:rFonts w:ascii="Garamond" w:hAnsi="Garamond"/>
                <w:b/>
                <w:bCs/>
              </w:rPr>
              <w:t>Arts 15(1) and 29(2)</w:t>
            </w:r>
            <w:r w:rsidRPr="0037665E">
              <w:rPr>
                <w:rFonts w:ascii="Garamond" w:hAnsi="Garamond"/>
              </w:rPr>
              <w:t xml:space="preserve">. The State defended the order as implementing </w:t>
            </w:r>
            <w:r w:rsidRPr="0037665E">
              <w:rPr>
                <w:rFonts w:ascii="Garamond" w:hAnsi="Garamond"/>
                <w:b/>
                <w:bCs/>
              </w:rPr>
              <w:t>Art 46</w:t>
            </w:r>
            <w:r w:rsidRPr="0037665E">
              <w:rPr>
                <w:rFonts w:ascii="Garamond" w:hAnsi="Garamond"/>
              </w:rPr>
              <w:t xml:space="preserve"> (DPSP: promote educational and economic interests of weaker sections).</w:t>
            </w:r>
          </w:p>
          <w:p w14:paraId="76A0735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4754E5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Can a </w:t>
            </w:r>
            <w:r w:rsidRPr="0037665E">
              <w:rPr>
                <w:rFonts w:ascii="Garamond" w:hAnsi="Garamond"/>
                <w:b/>
                <w:bCs/>
              </w:rPr>
              <w:t>Directive Principle</w:t>
            </w:r>
            <w:r w:rsidRPr="0037665E">
              <w:rPr>
                <w:rFonts w:ascii="Garamond" w:hAnsi="Garamond"/>
              </w:rPr>
              <w:t xml:space="preserve"> (Art 46) justify a violation of a </w:t>
            </w:r>
            <w:r w:rsidRPr="0037665E">
              <w:rPr>
                <w:rFonts w:ascii="Garamond" w:hAnsi="Garamond"/>
                <w:b/>
                <w:bCs/>
              </w:rPr>
              <w:t>Fundamental Right</w:t>
            </w:r>
            <w:r w:rsidRPr="0037665E">
              <w:rPr>
                <w:rFonts w:ascii="Garamond" w:hAnsi="Garamond"/>
              </w:rPr>
              <w:t xml:space="preserve"> (Art 29(2)/15)?</w:t>
            </w:r>
          </w:p>
          <w:p w14:paraId="234BE82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3216EE8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communal G.O. was </w:t>
            </w:r>
            <w:r w:rsidRPr="0037665E">
              <w:rPr>
                <w:rFonts w:ascii="Garamond" w:hAnsi="Garamond"/>
                <w:b/>
                <w:bCs/>
              </w:rPr>
              <w:t>unconstitutional</w:t>
            </w:r>
            <w:r w:rsidRPr="0037665E">
              <w:rPr>
                <w:rFonts w:ascii="Garamond" w:hAnsi="Garamond"/>
              </w:rPr>
              <w:t xml:space="preserve"> (violated Art 29(2)). The Court held that the </w:t>
            </w:r>
            <w:r w:rsidRPr="0037665E">
              <w:rPr>
                <w:rFonts w:ascii="Garamond" w:hAnsi="Garamond"/>
                <w:b/>
                <w:bCs/>
              </w:rPr>
              <w:t>Directive Principles must conform to and run as subsidiary to the Chapter on Fundamental Rights</w:t>
            </w:r>
            <w:r w:rsidRPr="0037665E">
              <w:rPr>
                <w:rFonts w:ascii="Garamond" w:hAnsi="Garamond"/>
              </w:rPr>
              <w:t xml:space="preserve">; Fundamental Rights are </w:t>
            </w:r>
            <w:r w:rsidRPr="0037665E">
              <w:rPr>
                <w:rFonts w:ascii="Garamond" w:hAnsi="Garamond"/>
                <w:b/>
                <w:bCs/>
              </w:rPr>
              <w:t>sacrosanct</w:t>
            </w:r>
            <w:r w:rsidRPr="0037665E">
              <w:rPr>
                <w:rFonts w:ascii="Garamond" w:hAnsi="Garamond"/>
              </w:rPr>
              <w:t xml:space="preserve"> and cannot be overridden by Directive Principles.</w:t>
            </w:r>
          </w:p>
          <w:p w14:paraId="34C86A6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07A703A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Fundamental Rights prevail</w:t>
            </w:r>
            <w:r w:rsidRPr="0037665E">
              <w:rPr>
                <w:rFonts w:ascii="Garamond" w:hAnsi="Garamond"/>
              </w:rPr>
              <w:t xml:space="preserve"> over Directive Principles; Part IV cannot override Part III (position in 1951).</w:t>
            </w:r>
          </w:p>
          <w:p w14:paraId="2D44F34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4935555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Parliament responded with the </w:t>
            </w:r>
            <w:r w:rsidRPr="0037665E">
              <w:rPr>
                <w:rFonts w:ascii="Garamond" w:hAnsi="Garamond"/>
                <w:b/>
                <w:bCs/>
              </w:rPr>
              <w:t>Constitution (First Amendment) Act, 1951</w:t>
            </w:r>
            <w:r w:rsidRPr="0037665E">
              <w:rPr>
                <w:rFonts w:ascii="Garamond" w:hAnsi="Garamond"/>
              </w:rPr>
              <w:t xml:space="preserve">, inserting </w:t>
            </w:r>
            <w:r w:rsidRPr="0037665E">
              <w:rPr>
                <w:rFonts w:ascii="Garamond" w:hAnsi="Garamond"/>
                <w:b/>
                <w:bCs/>
              </w:rPr>
              <w:t>Art 15(4)</w:t>
            </w:r>
            <w:r w:rsidRPr="0037665E">
              <w:rPr>
                <w:rFonts w:ascii="Garamond" w:hAnsi="Garamond"/>
              </w:rPr>
              <w:t xml:space="preserve"> (special provisions for socially and educationally backward classes, SCs and STs). The professor: "</w:t>
            </w:r>
            <w:r w:rsidRPr="0037665E">
              <w:rPr>
                <w:rFonts w:ascii="Garamond" w:hAnsi="Garamond"/>
                <w:b/>
                <w:bCs/>
              </w:rPr>
              <w:t xml:space="preserve">After </w:t>
            </w:r>
            <w:proofErr w:type="spellStart"/>
            <w:r w:rsidRPr="0037665E">
              <w:rPr>
                <w:rFonts w:ascii="Garamond" w:hAnsi="Garamond"/>
                <w:b/>
                <w:bCs/>
              </w:rPr>
              <w:t>Champakam</w:t>
            </w:r>
            <w:proofErr w:type="spellEnd"/>
            <w:r w:rsidRPr="0037665E">
              <w:rPr>
                <w:rFonts w:ascii="Garamond" w:hAnsi="Garamond"/>
                <w:b/>
                <w:bCs/>
              </w:rPr>
              <w:t>, the First Amendment brought the reservation clause.</w:t>
            </w:r>
            <w:r w:rsidRPr="0037665E">
              <w:rPr>
                <w:rFonts w:ascii="Garamond" w:hAnsi="Garamond"/>
              </w:rPr>
              <w:t>" Reservation, not property, was the confusion that led to the amendment ("write that; do not write property").</w:t>
            </w:r>
          </w:p>
          <w:p w14:paraId="1E18AC9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33A14A6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Professor's question: "</w:t>
            </w:r>
            <w:r w:rsidRPr="0037665E">
              <w:rPr>
                <w:rFonts w:ascii="Garamond" w:hAnsi="Garamond"/>
                <w:b/>
                <w:bCs/>
              </w:rPr>
              <w:t>What was the opinion of the Supreme Court on Fundamental Rights and Directive Principles in the beginning of the Republic?</w:t>
            </w:r>
            <w:r w:rsidRPr="0037665E">
              <w:rPr>
                <w:rFonts w:ascii="Garamond" w:hAnsi="Garamond"/>
              </w:rPr>
              <w:t>" → FR prevail; DPSP subsidiary (</w:t>
            </w:r>
            <w:proofErr w:type="spellStart"/>
            <w:r w:rsidRPr="0037665E">
              <w:rPr>
                <w:rFonts w:ascii="Garamond" w:hAnsi="Garamond"/>
              </w:rPr>
              <w:t>Champakam</w:t>
            </w:r>
            <w:proofErr w:type="spellEnd"/>
            <w:r w:rsidRPr="0037665E">
              <w:rPr>
                <w:rFonts w:ascii="Garamond" w:hAnsi="Garamond"/>
              </w:rPr>
              <w:t xml:space="preserve">); </w:t>
            </w:r>
            <w:r w:rsidRPr="0037665E">
              <w:rPr>
                <w:rFonts w:ascii="Garamond" w:hAnsi="Garamond"/>
                <w:b/>
                <w:bCs/>
              </w:rPr>
              <w:t>"that is wrong now"</w:t>
            </w:r>
            <w:r w:rsidRPr="0037665E">
              <w:rPr>
                <w:rFonts w:ascii="Garamond" w:hAnsi="Garamond"/>
              </w:rPr>
              <w:t xml:space="preserve"> - that was only the 1950s position.</w:t>
            </w:r>
          </w:p>
        </w:tc>
      </w:tr>
    </w:tbl>
    <w:p w14:paraId="2995B600" w14:textId="77777777" w:rsidR="00DD4075" w:rsidRPr="0037665E" w:rsidRDefault="00DD4075" w:rsidP="0037665E">
      <w:pPr>
        <w:spacing w:after="80"/>
        <w:jc w:val="both"/>
        <w:rPr>
          <w:rFonts w:ascii="Garamond" w:hAnsi="Garamond"/>
        </w:rPr>
      </w:pPr>
    </w:p>
    <w:p w14:paraId="6F73DAEA" w14:textId="77777777" w:rsidR="00DD4075" w:rsidRPr="0037665E" w:rsidRDefault="00000000" w:rsidP="0037665E">
      <w:pPr>
        <w:pStyle w:val="Heading3"/>
        <w:keepNext/>
        <w:jc w:val="both"/>
        <w:rPr>
          <w:rFonts w:ascii="Garamond" w:hAnsi="Garamond"/>
        </w:rPr>
      </w:pPr>
      <w:bookmarkStart w:id="106" w:name="_Toc243736373"/>
      <w:r w:rsidRPr="0037665E">
        <w:rPr>
          <w:rFonts w:ascii="Garamond" w:hAnsi="Garamond"/>
        </w:rPr>
        <w:t>Step 2: the gradual shift - from subordination to balance</w:t>
      </w:r>
      <w:bookmarkEnd w:id="1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2795"/>
        <w:gridCol w:w="5976"/>
      </w:tblGrid>
      <w:tr w:rsidR="00DD4075" w:rsidRPr="0037665E" w14:paraId="569469CB" w14:textId="77777777">
        <w:trPr>
          <w:cantSplit/>
          <w:tblHeader/>
        </w:trPr>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AA236B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Year</w:t>
            </w:r>
          </w:p>
        </w:tc>
        <w:tc>
          <w:tcPr>
            <w:tcW w:w="279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C1935E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Event</w:t>
            </w:r>
          </w:p>
        </w:tc>
        <w:tc>
          <w:tcPr>
            <w:tcW w:w="597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E351C8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What it did</w:t>
            </w:r>
          </w:p>
        </w:tc>
      </w:tr>
      <w:tr w:rsidR="00DD4075" w:rsidRPr="0037665E" w14:paraId="590FDCE1"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6AB693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1951</w:t>
            </w:r>
          </w:p>
        </w:tc>
        <w:tc>
          <w:tcPr>
            <w:tcW w:w="279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8F1107E"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Champakam</w:t>
            </w:r>
            <w:proofErr w:type="spellEnd"/>
            <w:r w:rsidRPr="0037665E">
              <w:rPr>
                <w:rFonts w:ascii="Garamond" w:hAnsi="Garamond"/>
                <w:b/>
                <w:bCs/>
                <w:sz w:val="20"/>
                <w:szCs w:val="20"/>
              </w:rPr>
              <w:t xml:space="preserve"> </w:t>
            </w:r>
            <w:proofErr w:type="spellStart"/>
            <w:r w:rsidRPr="0037665E">
              <w:rPr>
                <w:rFonts w:ascii="Garamond" w:hAnsi="Garamond"/>
                <w:b/>
                <w:bCs/>
                <w:sz w:val="20"/>
                <w:szCs w:val="20"/>
              </w:rPr>
              <w:t>Dorairajan</w:t>
            </w:r>
            <w:proofErr w:type="spellEnd"/>
          </w:p>
        </w:tc>
        <w:tc>
          <w:tcPr>
            <w:tcW w:w="597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312889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FR prevail; DPSP subsidiary. → </w:t>
            </w:r>
            <w:r w:rsidRPr="0037665E">
              <w:rPr>
                <w:rFonts w:ascii="Garamond" w:hAnsi="Garamond"/>
                <w:b/>
                <w:bCs/>
                <w:sz w:val="20"/>
                <w:szCs w:val="20"/>
              </w:rPr>
              <w:t>First Amendment</w:t>
            </w:r>
            <w:r w:rsidRPr="0037665E">
              <w:rPr>
                <w:rFonts w:ascii="Garamond" w:hAnsi="Garamond"/>
                <w:sz w:val="20"/>
                <w:szCs w:val="20"/>
              </w:rPr>
              <w:t xml:space="preserve"> (Art 15(4), 31A, 31B, Ninth Schedule).</w:t>
            </w:r>
          </w:p>
        </w:tc>
      </w:tr>
      <w:tr w:rsidR="00DD4075" w:rsidRPr="0037665E" w14:paraId="25CA0D19"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099888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1958</w:t>
            </w:r>
          </w:p>
        </w:tc>
        <w:tc>
          <w:tcPr>
            <w:tcW w:w="279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D17158F"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In re Kerala Education Bill</w:t>
            </w:r>
            <w:r w:rsidRPr="0037665E">
              <w:rPr>
                <w:rFonts w:ascii="Garamond" w:hAnsi="Garamond"/>
                <w:sz w:val="20"/>
                <w:szCs w:val="20"/>
              </w:rPr>
              <w:t xml:space="preserve"> (Art 143 reference)</w:t>
            </w:r>
          </w:p>
        </w:tc>
        <w:tc>
          <w:tcPr>
            <w:tcW w:w="597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9A2CE1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First clear attempt to </w:t>
            </w:r>
            <w:proofErr w:type="spellStart"/>
            <w:r w:rsidRPr="0037665E">
              <w:rPr>
                <w:rFonts w:ascii="Garamond" w:hAnsi="Garamond"/>
                <w:b/>
                <w:bCs/>
                <w:sz w:val="20"/>
                <w:szCs w:val="20"/>
              </w:rPr>
              <w:t>harmonise</w:t>
            </w:r>
            <w:proofErr w:type="spellEnd"/>
            <w:r w:rsidRPr="0037665E">
              <w:rPr>
                <w:rFonts w:ascii="Garamond" w:hAnsi="Garamond"/>
                <w:sz w:val="20"/>
                <w:szCs w:val="20"/>
              </w:rPr>
              <w:t xml:space="preserve">: DPSPs should be given effect "as far as possible" in interpreting </w:t>
            </w:r>
            <w:proofErr w:type="spellStart"/>
            <w:r w:rsidRPr="0037665E">
              <w:rPr>
                <w:rFonts w:ascii="Garamond" w:hAnsi="Garamond"/>
                <w:sz w:val="20"/>
                <w:szCs w:val="20"/>
              </w:rPr>
              <w:t>FRs.</w:t>
            </w:r>
            <w:proofErr w:type="spellEnd"/>
          </w:p>
        </w:tc>
      </w:tr>
      <w:tr w:rsidR="00DD4075" w:rsidRPr="0037665E" w14:paraId="2138C566"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365346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1967</w:t>
            </w:r>
          </w:p>
        </w:tc>
        <w:tc>
          <w:tcPr>
            <w:tcW w:w="279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C980F5C" w14:textId="77777777" w:rsidR="00DD4075" w:rsidRPr="0037665E" w:rsidRDefault="00000000" w:rsidP="0037665E">
            <w:pPr>
              <w:spacing w:before="10" w:after="30" w:line="252" w:lineRule="auto"/>
              <w:jc w:val="both"/>
              <w:rPr>
                <w:rFonts w:ascii="Garamond" w:hAnsi="Garamond"/>
              </w:rPr>
            </w:pPr>
            <w:r w:rsidRPr="0037665E">
              <w:rPr>
                <w:rFonts w:ascii="Garamond" w:hAnsi="Garamond"/>
                <w:i/>
                <w:iCs/>
                <w:sz w:val="20"/>
                <w:szCs w:val="20"/>
              </w:rPr>
              <w:t>Golak Nath v. State of Punjab</w:t>
            </w:r>
          </w:p>
        </w:tc>
        <w:tc>
          <w:tcPr>
            <w:tcW w:w="597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092224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Parliament cannot amend Part III; DPSPs cannot override </w:t>
            </w:r>
            <w:proofErr w:type="spellStart"/>
            <w:r w:rsidRPr="0037665E">
              <w:rPr>
                <w:rFonts w:ascii="Garamond" w:hAnsi="Garamond"/>
                <w:sz w:val="20"/>
                <w:szCs w:val="20"/>
              </w:rPr>
              <w:t>FRs.</w:t>
            </w:r>
            <w:proofErr w:type="spellEnd"/>
          </w:p>
        </w:tc>
      </w:tr>
      <w:tr w:rsidR="00DD4075" w:rsidRPr="0037665E" w14:paraId="38086D6F"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9F98CD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1971</w:t>
            </w:r>
          </w:p>
        </w:tc>
        <w:tc>
          <w:tcPr>
            <w:tcW w:w="279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59D8D3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24th and 25th Amendments</w:t>
            </w:r>
          </w:p>
        </w:tc>
        <w:tc>
          <w:tcPr>
            <w:tcW w:w="597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8405BA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Restore Parliament's power to amend FRs; </w:t>
            </w:r>
            <w:r w:rsidRPr="0037665E">
              <w:rPr>
                <w:rFonts w:ascii="Garamond" w:hAnsi="Garamond"/>
                <w:b/>
                <w:bCs/>
                <w:sz w:val="20"/>
                <w:szCs w:val="20"/>
              </w:rPr>
              <w:t>25th Amendment</w:t>
            </w:r>
            <w:r w:rsidRPr="0037665E">
              <w:rPr>
                <w:rFonts w:ascii="Garamond" w:hAnsi="Garamond"/>
                <w:sz w:val="20"/>
                <w:szCs w:val="20"/>
              </w:rPr>
              <w:t xml:space="preserve"> inserts </w:t>
            </w:r>
            <w:r w:rsidRPr="0037665E">
              <w:rPr>
                <w:rFonts w:ascii="Garamond" w:hAnsi="Garamond"/>
                <w:b/>
                <w:bCs/>
                <w:sz w:val="20"/>
                <w:szCs w:val="20"/>
              </w:rPr>
              <w:t>Art 31C</w:t>
            </w:r>
            <w:r w:rsidRPr="0037665E">
              <w:rPr>
                <w:rFonts w:ascii="Garamond" w:hAnsi="Garamond"/>
                <w:sz w:val="20"/>
                <w:szCs w:val="20"/>
              </w:rPr>
              <w:t xml:space="preserve"> (laws giving effect to </w:t>
            </w:r>
            <w:r w:rsidRPr="0037665E">
              <w:rPr>
                <w:rFonts w:ascii="Garamond" w:hAnsi="Garamond"/>
                <w:b/>
                <w:bCs/>
                <w:sz w:val="20"/>
                <w:szCs w:val="20"/>
              </w:rPr>
              <w:t>Art 39(b) and (c)</w:t>
            </w:r>
            <w:r w:rsidRPr="0037665E">
              <w:rPr>
                <w:rFonts w:ascii="Garamond" w:hAnsi="Garamond"/>
                <w:sz w:val="20"/>
                <w:szCs w:val="20"/>
              </w:rPr>
              <w:t xml:space="preserve"> are not void for violating </w:t>
            </w:r>
            <w:r w:rsidRPr="0037665E">
              <w:rPr>
                <w:rFonts w:ascii="Garamond" w:hAnsi="Garamond"/>
                <w:b/>
                <w:bCs/>
                <w:sz w:val="20"/>
                <w:szCs w:val="20"/>
              </w:rPr>
              <w:t>Arts 14, 19 or 31</w:t>
            </w:r>
            <w:r w:rsidRPr="0037665E">
              <w:rPr>
                <w:rFonts w:ascii="Garamond" w:hAnsi="Garamond"/>
                <w:sz w:val="20"/>
                <w:szCs w:val="20"/>
              </w:rPr>
              <w:t>; no court can question such a law on the ground that it does not give effect to the policy).</w:t>
            </w:r>
          </w:p>
        </w:tc>
      </w:tr>
      <w:tr w:rsidR="00DD4075" w:rsidRPr="0037665E" w14:paraId="6688AD41"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65B006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1973</w:t>
            </w:r>
          </w:p>
        </w:tc>
        <w:tc>
          <w:tcPr>
            <w:tcW w:w="279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C2B81C0"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Kesavananda</w:t>
            </w:r>
            <w:proofErr w:type="spellEnd"/>
            <w:r w:rsidRPr="0037665E">
              <w:rPr>
                <w:rFonts w:ascii="Garamond" w:hAnsi="Garamond"/>
                <w:b/>
                <w:bCs/>
                <w:sz w:val="20"/>
                <w:szCs w:val="20"/>
              </w:rPr>
              <w:t xml:space="preserve"> Bharati v. State of Kerala</w:t>
            </w:r>
          </w:p>
        </w:tc>
        <w:tc>
          <w:tcPr>
            <w:tcW w:w="597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C1D992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Basic structure</w:t>
            </w:r>
            <w:r w:rsidRPr="0037665E">
              <w:rPr>
                <w:rFonts w:ascii="Garamond" w:hAnsi="Garamond"/>
                <w:sz w:val="20"/>
                <w:szCs w:val="20"/>
              </w:rPr>
              <w:t xml:space="preserve">; 25th Amendment: the </w:t>
            </w:r>
            <w:r w:rsidRPr="0037665E">
              <w:rPr>
                <w:rFonts w:ascii="Garamond" w:hAnsi="Garamond"/>
                <w:b/>
                <w:bCs/>
                <w:sz w:val="20"/>
                <w:szCs w:val="20"/>
              </w:rPr>
              <w:t>first part of Art 31C is valid</w:t>
            </w:r>
            <w:r w:rsidRPr="0037665E">
              <w:rPr>
                <w:rFonts w:ascii="Garamond" w:hAnsi="Garamond"/>
                <w:sz w:val="20"/>
                <w:szCs w:val="20"/>
              </w:rPr>
              <w:t xml:space="preserve">; the </w:t>
            </w:r>
            <w:r w:rsidRPr="0037665E">
              <w:rPr>
                <w:rFonts w:ascii="Garamond" w:hAnsi="Garamond"/>
                <w:b/>
                <w:bCs/>
                <w:sz w:val="20"/>
                <w:szCs w:val="20"/>
              </w:rPr>
              <w:t>second part</w:t>
            </w:r>
            <w:r w:rsidRPr="0037665E">
              <w:rPr>
                <w:rFonts w:ascii="Garamond" w:hAnsi="Garamond"/>
                <w:sz w:val="20"/>
                <w:szCs w:val="20"/>
              </w:rPr>
              <w:t xml:space="preserve"> (a law containing a declaration that it gives effect to the policy cannot be questioned in court) is </w:t>
            </w:r>
            <w:r w:rsidRPr="0037665E">
              <w:rPr>
                <w:rFonts w:ascii="Garamond" w:hAnsi="Garamond"/>
                <w:b/>
                <w:bCs/>
                <w:sz w:val="20"/>
                <w:szCs w:val="20"/>
              </w:rPr>
              <w:t>struck down</w:t>
            </w:r>
            <w:r w:rsidRPr="0037665E">
              <w:rPr>
                <w:rFonts w:ascii="Garamond" w:hAnsi="Garamond"/>
                <w:sz w:val="20"/>
                <w:szCs w:val="20"/>
              </w:rPr>
              <w:t xml:space="preserve"> because </w:t>
            </w:r>
            <w:r w:rsidRPr="0037665E">
              <w:rPr>
                <w:rFonts w:ascii="Garamond" w:hAnsi="Garamond"/>
                <w:b/>
                <w:bCs/>
                <w:sz w:val="20"/>
                <w:szCs w:val="20"/>
              </w:rPr>
              <w:t>judicial review is basic structure</w:t>
            </w:r>
            <w:r w:rsidRPr="0037665E">
              <w:rPr>
                <w:rFonts w:ascii="Garamond" w:hAnsi="Garamond"/>
                <w:sz w:val="20"/>
                <w:szCs w:val="20"/>
              </w:rPr>
              <w:t>.</w:t>
            </w:r>
          </w:p>
        </w:tc>
      </w:tr>
      <w:tr w:rsidR="00DD4075" w:rsidRPr="0037665E" w14:paraId="01FAC428"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46B72C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1976</w:t>
            </w:r>
          </w:p>
        </w:tc>
        <w:tc>
          <w:tcPr>
            <w:tcW w:w="279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91EFFC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42nd Amendment</w:t>
            </w:r>
          </w:p>
        </w:tc>
        <w:tc>
          <w:tcPr>
            <w:tcW w:w="597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5484E9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Extends </w:t>
            </w:r>
            <w:r w:rsidRPr="0037665E">
              <w:rPr>
                <w:rFonts w:ascii="Garamond" w:hAnsi="Garamond"/>
                <w:b/>
                <w:bCs/>
                <w:sz w:val="20"/>
                <w:szCs w:val="20"/>
              </w:rPr>
              <w:t>Art 31C to all Directive Principles</w:t>
            </w:r>
            <w:r w:rsidRPr="0037665E">
              <w:rPr>
                <w:rFonts w:ascii="Garamond" w:hAnsi="Garamond"/>
                <w:sz w:val="20"/>
                <w:szCs w:val="20"/>
              </w:rPr>
              <w:t xml:space="preserve"> (Part IV) - any law to implement </w:t>
            </w:r>
            <w:r w:rsidRPr="0037665E">
              <w:rPr>
                <w:rFonts w:ascii="Garamond" w:hAnsi="Garamond"/>
                <w:i/>
                <w:iCs/>
                <w:sz w:val="20"/>
                <w:szCs w:val="20"/>
              </w:rPr>
              <w:t>any</w:t>
            </w:r>
            <w:r w:rsidRPr="0037665E">
              <w:rPr>
                <w:rFonts w:ascii="Garamond" w:hAnsi="Garamond"/>
                <w:sz w:val="20"/>
                <w:szCs w:val="20"/>
              </w:rPr>
              <w:t xml:space="preserve"> DPSP could override Arts 14, 19, 31; also adds Art 368(4</w:t>
            </w:r>
            <w:proofErr w:type="gramStart"/>
            <w:r w:rsidRPr="0037665E">
              <w:rPr>
                <w:rFonts w:ascii="Garamond" w:hAnsi="Garamond"/>
                <w:sz w:val="20"/>
                <w:szCs w:val="20"/>
              </w:rPr>
              <w:t>),(</w:t>
            </w:r>
            <w:proofErr w:type="gramEnd"/>
            <w:r w:rsidRPr="0037665E">
              <w:rPr>
                <w:rFonts w:ascii="Garamond" w:hAnsi="Garamond"/>
                <w:sz w:val="20"/>
                <w:szCs w:val="20"/>
              </w:rPr>
              <w:t>5).</w:t>
            </w:r>
          </w:p>
        </w:tc>
      </w:tr>
      <w:tr w:rsidR="00DD4075" w:rsidRPr="0037665E" w14:paraId="66CC3FDC" w14:textId="77777777">
        <w:trPr>
          <w:cantSplit/>
        </w:trPr>
        <w:tc>
          <w:tcPr>
            <w:tcW w:w="86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C43DDD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1980</w:t>
            </w:r>
          </w:p>
        </w:tc>
        <w:tc>
          <w:tcPr>
            <w:tcW w:w="279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2A25A8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Minerva Mills v. Union of India</w:t>
            </w:r>
          </w:p>
        </w:tc>
        <w:tc>
          <w:tcPr>
            <w:tcW w:w="597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9769F5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Struck down</w:t>
            </w:r>
            <w:r w:rsidRPr="0037665E">
              <w:rPr>
                <w:rFonts w:ascii="Garamond" w:hAnsi="Garamond"/>
                <w:sz w:val="20"/>
                <w:szCs w:val="20"/>
              </w:rPr>
              <w:t xml:space="preserve"> s. 55 (Art 368(4</w:t>
            </w:r>
            <w:proofErr w:type="gramStart"/>
            <w:r w:rsidRPr="0037665E">
              <w:rPr>
                <w:rFonts w:ascii="Garamond" w:hAnsi="Garamond"/>
                <w:sz w:val="20"/>
                <w:szCs w:val="20"/>
              </w:rPr>
              <w:t>),(</w:t>
            </w:r>
            <w:proofErr w:type="gramEnd"/>
            <w:r w:rsidRPr="0037665E">
              <w:rPr>
                <w:rFonts w:ascii="Garamond" w:hAnsi="Garamond"/>
                <w:sz w:val="20"/>
                <w:szCs w:val="20"/>
              </w:rPr>
              <w:t xml:space="preserve">5)) and s. 4 (amended Art 31C) of the 42nd Amendment; held that </w:t>
            </w:r>
            <w:r w:rsidRPr="0037665E">
              <w:rPr>
                <w:rFonts w:ascii="Garamond" w:hAnsi="Garamond"/>
                <w:b/>
                <w:bCs/>
                <w:sz w:val="20"/>
                <w:szCs w:val="20"/>
              </w:rPr>
              <w:t xml:space="preserve">FR and DPSP are complementary and must be </w:t>
            </w:r>
            <w:proofErr w:type="spellStart"/>
            <w:r w:rsidRPr="0037665E">
              <w:rPr>
                <w:rFonts w:ascii="Garamond" w:hAnsi="Garamond"/>
                <w:b/>
                <w:bCs/>
                <w:sz w:val="20"/>
                <w:szCs w:val="20"/>
              </w:rPr>
              <w:t>harmonised</w:t>
            </w:r>
            <w:proofErr w:type="spellEnd"/>
            <w:r w:rsidRPr="0037665E">
              <w:rPr>
                <w:rFonts w:ascii="Garamond" w:hAnsi="Garamond"/>
                <w:sz w:val="20"/>
                <w:szCs w:val="20"/>
              </w:rPr>
              <w:t xml:space="preserve">; the Constitution is founded on the </w:t>
            </w:r>
            <w:r w:rsidRPr="0037665E">
              <w:rPr>
                <w:rFonts w:ascii="Garamond" w:hAnsi="Garamond"/>
                <w:b/>
                <w:bCs/>
                <w:sz w:val="20"/>
                <w:szCs w:val="20"/>
              </w:rPr>
              <w:t>balance</w:t>
            </w:r>
            <w:r w:rsidRPr="0037665E">
              <w:rPr>
                <w:rFonts w:ascii="Garamond" w:hAnsi="Garamond"/>
                <w:sz w:val="20"/>
                <w:szCs w:val="20"/>
              </w:rPr>
              <w:t xml:space="preserve"> between Part III and Part IV.</w:t>
            </w:r>
          </w:p>
        </w:tc>
      </w:tr>
    </w:tbl>
    <w:p w14:paraId="44BABC5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51D0F53"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4AD7C17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 xml:space="preserve">CASE: </w:t>
            </w:r>
            <w:proofErr w:type="spellStart"/>
            <w:r w:rsidRPr="0037665E">
              <w:rPr>
                <w:rFonts w:ascii="Garamond" w:hAnsi="Garamond"/>
                <w:b/>
                <w:bCs/>
                <w:color w:val="1F3A5F"/>
              </w:rPr>
              <w:t>Kesavananda</w:t>
            </w:r>
            <w:proofErr w:type="spellEnd"/>
            <w:r w:rsidRPr="0037665E">
              <w:rPr>
                <w:rFonts w:ascii="Garamond" w:hAnsi="Garamond"/>
                <w:b/>
                <w:bCs/>
                <w:color w:val="1F3A5F"/>
              </w:rPr>
              <w:t xml:space="preserve"> Bharati v. State of Kerala (1973) - the Art 31C part (professor's version)</w:t>
            </w:r>
          </w:p>
          <w:p w14:paraId="522537E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(1973) 4 SCC 225 (13-judge bench; 7:6). Full card on the property angle: Lecture 6.</w:t>
            </w:r>
          </w:p>
          <w:p w14:paraId="78DFBFE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3AD14F2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25th Amendment inserted </w:t>
            </w:r>
            <w:r w:rsidRPr="0037665E">
              <w:rPr>
                <w:rFonts w:ascii="Garamond" w:hAnsi="Garamond"/>
                <w:b/>
                <w:bCs/>
              </w:rPr>
              <w:t>Art 31C</w:t>
            </w:r>
            <w:r w:rsidRPr="0037665E">
              <w:rPr>
                <w:rFonts w:ascii="Garamond" w:hAnsi="Garamond"/>
              </w:rPr>
              <w:t xml:space="preserve"> protecting laws implementing Art 39(b)-(c) from challenge under Arts 14, 19, 31. It was challenged.</w:t>
            </w:r>
          </w:p>
          <w:p w14:paraId="0AD6E71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716BEEE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 student recited the answer in class (the professor corrected the mix-up of numbers - </w:t>
            </w:r>
            <w:r w:rsidRPr="0037665E">
              <w:rPr>
                <w:rFonts w:ascii="Garamond" w:hAnsi="Garamond"/>
                <w:b/>
                <w:bCs/>
              </w:rPr>
              <w:t>24th, 25th, 26th</w:t>
            </w:r>
            <w:r w:rsidRPr="0037665E">
              <w:rPr>
                <w:rFonts w:ascii="Garamond" w:hAnsi="Garamond"/>
              </w:rPr>
              <w:t xml:space="preserve"> - "it was the </w:t>
            </w:r>
            <w:r w:rsidRPr="0037665E">
              <w:rPr>
                <w:rFonts w:ascii="Garamond" w:hAnsi="Garamond"/>
                <w:b/>
                <w:bCs/>
              </w:rPr>
              <w:t>25th</w:t>
            </w:r>
            <w:r w:rsidRPr="0037665E">
              <w:rPr>
                <w:rFonts w:ascii="Garamond" w:hAnsi="Garamond"/>
              </w:rPr>
              <w:t xml:space="preserve"> that inserted 31C"): "</w:t>
            </w:r>
            <w:r w:rsidRPr="0037665E">
              <w:rPr>
                <w:rFonts w:ascii="Garamond" w:hAnsi="Garamond"/>
                <w:b/>
                <w:bCs/>
              </w:rPr>
              <w:t>the part protecting social and economic reforms was upheld; the second part, which barred judicial review, was struck down</w:t>
            </w:r>
            <w:r w:rsidRPr="0037665E">
              <w:rPr>
                <w:rFonts w:ascii="Garamond" w:hAnsi="Garamond"/>
              </w:rPr>
              <w:t>".</w:t>
            </w:r>
          </w:p>
          <w:p w14:paraId="54B867A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 "</w:t>
            </w:r>
            <w:r w:rsidRPr="0037665E">
              <w:rPr>
                <w:rFonts w:ascii="Garamond" w:hAnsi="Garamond"/>
                <w:b/>
                <w:bCs/>
              </w:rPr>
              <w:t>Judicial review is basic structure.</w:t>
            </w:r>
            <w:r w:rsidRPr="0037665E">
              <w:rPr>
                <w:rFonts w:ascii="Garamond" w:hAnsi="Garamond"/>
              </w:rPr>
              <w:t xml:space="preserve"> Clap for her." The first part of Art 31C therefore survived - so a law made to implement Art 39(b)/(c) was protected from FR challenge - but the Court retained its power to examine whether the law really relates to Art 39(b)/(c).</w:t>
            </w:r>
          </w:p>
          <w:p w14:paraId="416CA4B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7FF7EBC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Question asked in class: "</w:t>
            </w:r>
            <w:r w:rsidRPr="0037665E">
              <w:rPr>
                <w:rFonts w:ascii="Garamond" w:hAnsi="Garamond"/>
                <w:b/>
                <w:bCs/>
              </w:rPr>
              <w:t>In which case was the 25th Amendment (Art 31C) challenged?</w:t>
            </w:r>
            <w:r w:rsidRPr="0037665E">
              <w:rPr>
                <w:rFonts w:ascii="Garamond" w:hAnsi="Garamond"/>
              </w:rPr>
              <w:t xml:space="preserve">" → </w:t>
            </w:r>
            <w:proofErr w:type="spellStart"/>
            <w:r w:rsidRPr="0037665E">
              <w:rPr>
                <w:rFonts w:ascii="Garamond" w:hAnsi="Garamond"/>
                <w:b/>
                <w:bCs/>
              </w:rPr>
              <w:t>Kesavananda</w:t>
            </w:r>
            <w:proofErr w:type="spellEnd"/>
            <w:r w:rsidRPr="0037665E">
              <w:rPr>
                <w:rFonts w:ascii="Garamond" w:hAnsi="Garamond"/>
                <w:b/>
                <w:bCs/>
              </w:rPr>
              <w:t xml:space="preserve"> Bharati</w:t>
            </w:r>
            <w:r w:rsidRPr="0037665E">
              <w:rPr>
                <w:rFonts w:ascii="Garamond" w:hAnsi="Garamond"/>
              </w:rPr>
              <w:t>. "</w:t>
            </w:r>
            <w:r w:rsidRPr="0037665E">
              <w:rPr>
                <w:rFonts w:ascii="Garamond" w:hAnsi="Garamond"/>
                <w:b/>
                <w:bCs/>
              </w:rPr>
              <w:t>What happened?</w:t>
            </w:r>
            <w:r w:rsidRPr="0037665E">
              <w:rPr>
                <w:rFonts w:ascii="Garamond" w:hAnsi="Garamond"/>
              </w:rPr>
              <w:t>" → first part upheld, second part struck down (judicial review).</w:t>
            </w:r>
          </w:p>
        </w:tc>
      </w:tr>
    </w:tbl>
    <w:p w14:paraId="26E1E1D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D31CFD7"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42A26E5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Minerva Mills Ltd. v. Union of India (1980)</w:t>
            </w:r>
          </w:p>
          <w:p w14:paraId="6C6EF88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(1980) 3 SCC 625; AIR 1980 SC 1789 (5-judge bench; 4:1; Y.V. Chandrachud C.J.; Bhagwati J. dissenting).</w:t>
            </w:r>
          </w:p>
          <w:p w14:paraId="7840805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5D87B59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Minerva Mills, a sick textile mill, was taken over under the Sick Textile Undertakings (</w:t>
            </w:r>
            <w:proofErr w:type="spellStart"/>
            <w:r w:rsidRPr="0037665E">
              <w:rPr>
                <w:rFonts w:ascii="Garamond" w:hAnsi="Garamond"/>
              </w:rPr>
              <w:t>Nationalisation</w:t>
            </w:r>
            <w:proofErr w:type="spellEnd"/>
            <w:r w:rsidRPr="0037665E">
              <w:rPr>
                <w:rFonts w:ascii="Garamond" w:hAnsi="Garamond"/>
              </w:rPr>
              <w:t xml:space="preserve">) Act 1974. The company challenged the take-over and the validity of ss. 4 and 55 of the </w:t>
            </w:r>
            <w:r w:rsidRPr="0037665E">
              <w:rPr>
                <w:rFonts w:ascii="Garamond" w:hAnsi="Garamond"/>
                <w:b/>
                <w:bCs/>
              </w:rPr>
              <w:t>42nd Amendment</w:t>
            </w:r>
            <w:r w:rsidRPr="0037665E">
              <w:rPr>
                <w:rFonts w:ascii="Garamond" w:hAnsi="Garamond"/>
              </w:rPr>
              <w:t>, which (</w:t>
            </w:r>
            <w:proofErr w:type="spellStart"/>
            <w:r w:rsidRPr="0037665E">
              <w:rPr>
                <w:rFonts w:ascii="Garamond" w:hAnsi="Garamond"/>
              </w:rPr>
              <w:t>i</w:t>
            </w:r>
            <w:proofErr w:type="spellEnd"/>
            <w:r w:rsidRPr="0037665E">
              <w:rPr>
                <w:rFonts w:ascii="Garamond" w:hAnsi="Garamond"/>
              </w:rPr>
              <w:t>) extended Art 31C to all Directive Principles and (ii) inserted Art 368(4) and (5) (no judicial review of constitutional amendments; unlimited power of Parliament).</w:t>
            </w:r>
          </w:p>
          <w:p w14:paraId="3A4F0A3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54708EB" w14:textId="77777777" w:rsidR="00DD4075" w:rsidRPr="0037665E" w:rsidRDefault="00000000" w:rsidP="0037665E">
            <w:pPr>
              <w:pStyle w:val="ListParagraph"/>
              <w:numPr>
                <w:ilvl w:val="0"/>
                <w:numId w:val="2"/>
              </w:numPr>
              <w:spacing w:before="20" w:after="50" w:line="264" w:lineRule="auto"/>
              <w:jc w:val="both"/>
              <w:rPr>
                <w:rFonts w:ascii="Garamond" w:hAnsi="Garamond"/>
              </w:rPr>
            </w:pPr>
            <w:proofErr w:type="gramStart"/>
            <w:r w:rsidRPr="0037665E">
              <w:rPr>
                <w:rFonts w:ascii="Garamond" w:hAnsi="Garamond"/>
              </w:rPr>
              <w:t>Are</w:t>
            </w:r>
            <w:proofErr w:type="gramEnd"/>
            <w:r w:rsidRPr="0037665E">
              <w:rPr>
                <w:rFonts w:ascii="Garamond" w:hAnsi="Garamond"/>
              </w:rPr>
              <w:t xml:space="preserve"> ss. 4 and 55 of the 42nd Amendment valid? Can Directive Principles override Articles 14 and 19?</w:t>
            </w:r>
          </w:p>
          <w:p w14:paraId="112DD04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259CE4E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 55 (Art 368(4</w:t>
            </w:r>
            <w:proofErr w:type="gramStart"/>
            <w:r w:rsidRPr="0037665E">
              <w:rPr>
                <w:rFonts w:ascii="Garamond" w:hAnsi="Garamond"/>
                <w:b/>
                <w:bCs/>
              </w:rPr>
              <w:t>),(</w:t>
            </w:r>
            <w:proofErr w:type="gramEnd"/>
            <w:r w:rsidRPr="0037665E">
              <w:rPr>
                <w:rFonts w:ascii="Garamond" w:hAnsi="Garamond"/>
                <w:b/>
                <w:bCs/>
              </w:rPr>
              <w:t>5)) struck down</w:t>
            </w:r>
            <w:r w:rsidRPr="0037665E">
              <w:rPr>
                <w:rFonts w:ascii="Garamond" w:hAnsi="Garamond"/>
              </w:rPr>
              <w:t xml:space="preserve">: Parliament's amending power is </w:t>
            </w:r>
            <w:r w:rsidRPr="0037665E">
              <w:rPr>
                <w:rFonts w:ascii="Garamond" w:hAnsi="Garamond"/>
                <w:b/>
                <w:bCs/>
              </w:rPr>
              <w:t>limited</w:t>
            </w:r>
            <w:r w:rsidRPr="0037665E">
              <w:rPr>
                <w:rFonts w:ascii="Garamond" w:hAnsi="Garamond"/>
              </w:rPr>
              <w:t xml:space="preserve">; a limited amending power is part of the </w:t>
            </w:r>
            <w:r w:rsidRPr="0037665E">
              <w:rPr>
                <w:rFonts w:ascii="Garamond" w:hAnsi="Garamond"/>
                <w:b/>
                <w:bCs/>
              </w:rPr>
              <w:t>basic structure</w:t>
            </w:r>
            <w:r w:rsidRPr="0037665E">
              <w:rPr>
                <w:rFonts w:ascii="Garamond" w:hAnsi="Garamond"/>
              </w:rPr>
              <w:t>; Parliament cannot enlarge it into absolute power.</w:t>
            </w:r>
          </w:p>
          <w:p w14:paraId="0F063DF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 4 (amended Art 31C) struck down</w:t>
            </w:r>
            <w:r w:rsidRPr="0037665E">
              <w:rPr>
                <w:rFonts w:ascii="Garamond" w:hAnsi="Garamond"/>
              </w:rPr>
              <w:t xml:space="preserve">: giving all DPSPs the power to override Arts 14 and 19 would </w:t>
            </w:r>
            <w:r w:rsidRPr="0037665E">
              <w:rPr>
                <w:rFonts w:ascii="Garamond" w:hAnsi="Garamond"/>
                <w:b/>
                <w:bCs/>
              </w:rPr>
              <w:t>destroy the harmony and balance</w:t>
            </w:r>
            <w:r w:rsidRPr="0037665E">
              <w:rPr>
                <w:rFonts w:ascii="Garamond" w:hAnsi="Garamond"/>
              </w:rPr>
              <w:t xml:space="preserve"> between Part III and Part IV; Part III cannot be subordinated to Part IV.</w:t>
            </w:r>
          </w:p>
          <w:p w14:paraId="7D843AF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w:t>
            </w:r>
            <w:r w:rsidRPr="0037665E">
              <w:rPr>
                <w:rFonts w:ascii="Garamond" w:hAnsi="Garamond"/>
                <w:b/>
                <w:bCs/>
              </w:rPr>
              <w:t>The Indian Constitution is founded on the bedrock of the balance between Parts III and IV. To give absolute primacy to one over the other is to disturb the harmony of the Constitution.</w:t>
            </w:r>
            <w:r w:rsidRPr="0037665E">
              <w:rPr>
                <w:rFonts w:ascii="Garamond" w:hAnsi="Garamond"/>
              </w:rPr>
              <w:t xml:space="preserve">" FR and DPSP are </w:t>
            </w:r>
            <w:r w:rsidRPr="0037665E">
              <w:rPr>
                <w:rFonts w:ascii="Garamond" w:hAnsi="Garamond"/>
                <w:b/>
                <w:bCs/>
              </w:rPr>
              <w:t>complementary and supplementary</w:t>
            </w:r>
            <w:r w:rsidRPr="0037665E">
              <w:rPr>
                <w:rFonts w:ascii="Garamond" w:hAnsi="Garamond"/>
              </w:rPr>
              <w:t xml:space="preserve"> to each other. (The professor: "the Supreme Court said they are complementary, supplementary and must be </w:t>
            </w:r>
            <w:proofErr w:type="spellStart"/>
            <w:r w:rsidRPr="0037665E">
              <w:rPr>
                <w:rFonts w:ascii="Garamond" w:hAnsi="Garamond"/>
              </w:rPr>
              <w:t>harmonised</w:t>
            </w:r>
            <w:proofErr w:type="spellEnd"/>
            <w:r w:rsidRPr="0037665E">
              <w:rPr>
                <w:rFonts w:ascii="Garamond" w:hAnsi="Garamond"/>
              </w:rPr>
              <w:t>.")</w:t>
            </w:r>
          </w:p>
          <w:p w14:paraId="54D6265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42nd Amendment, in these respects, was held "</w:t>
            </w:r>
            <w:r w:rsidRPr="0037665E">
              <w:rPr>
                <w:rFonts w:ascii="Garamond" w:hAnsi="Garamond"/>
                <w:b/>
                <w:bCs/>
              </w:rPr>
              <w:t>totally unconstitutional</w:t>
            </w:r>
            <w:r w:rsidRPr="0037665E">
              <w:rPr>
                <w:rFonts w:ascii="Garamond" w:hAnsi="Garamond"/>
              </w:rPr>
              <w:t xml:space="preserve">" (the professor's expression); Art 31C as it stood after </w:t>
            </w:r>
            <w:proofErr w:type="spellStart"/>
            <w:r w:rsidRPr="0037665E">
              <w:rPr>
                <w:rFonts w:ascii="Garamond" w:hAnsi="Garamond"/>
              </w:rPr>
              <w:t>Kesavananda</w:t>
            </w:r>
            <w:proofErr w:type="spellEnd"/>
            <w:r w:rsidRPr="0037665E">
              <w:rPr>
                <w:rFonts w:ascii="Garamond" w:hAnsi="Garamond"/>
              </w:rPr>
              <w:t xml:space="preserve"> (limited to Art 39(b</w:t>
            </w:r>
            <w:proofErr w:type="gramStart"/>
            <w:r w:rsidRPr="0037665E">
              <w:rPr>
                <w:rFonts w:ascii="Garamond" w:hAnsi="Garamond"/>
              </w:rPr>
              <w:t>),(</w:t>
            </w:r>
            <w:proofErr w:type="gramEnd"/>
            <w:r w:rsidRPr="0037665E">
              <w:rPr>
                <w:rFonts w:ascii="Garamond" w:hAnsi="Garamond"/>
              </w:rPr>
              <w:t>c)) remained.</w:t>
            </w:r>
          </w:p>
          <w:p w14:paraId="3688A12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329B4A0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Neither Part III nor Part IV has absolute primacy; they must be harmoniously construed.</w:t>
            </w:r>
          </w:p>
          <w:p w14:paraId="0A74E2B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412A41F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The one sentence to write:</w:t>
            </w:r>
            <w:r w:rsidRPr="0037665E">
              <w:rPr>
                <w:rFonts w:ascii="Garamond" w:hAnsi="Garamond"/>
              </w:rPr>
              <w:t xml:space="preserve"> "Fundamental Rights and Directive Principles are </w:t>
            </w:r>
            <w:r w:rsidRPr="0037665E">
              <w:rPr>
                <w:rFonts w:ascii="Garamond" w:hAnsi="Garamond"/>
                <w:b/>
                <w:bCs/>
              </w:rPr>
              <w:t>complementary and supplementary</w:t>
            </w:r>
            <w:r w:rsidRPr="0037665E">
              <w:rPr>
                <w:rFonts w:ascii="Garamond" w:hAnsi="Garamond"/>
              </w:rPr>
              <w:t xml:space="preserve">; they must be </w:t>
            </w:r>
            <w:proofErr w:type="spellStart"/>
            <w:r w:rsidRPr="0037665E">
              <w:rPr>
                <w:rFonts w:ascii="Garamond" w:hAnsi="Garamond"/>
              </w:rPr>
              <w:t>harmonised</w:t>
            </w:r>
            <w:proofErr w:type="spellEnd"/>
            <w:r w:rsidRPr="0037665E">
              <w:rPr>
                <w:rFonts w:ascii="Garamond" w:hAnsi="Garamond"/>
              </w:rPr>
              <w:t xml:space="preserve">; neither overrides the other." </w:t>
            </w:r>
            <w:r w:rsidRPr="0037665E">
              <w:rPr>
                <w:rFonts w:ascii="Garamond" w:hAnsi="Garamond"/>
                <w:b/>
                <w:bCs/>
              </w:rPr>
              <w:t>Never</w:t>
            </w:r>
            <w:r w:rsidRPr="0037665E">
              <w:rPr>
                <w:rFonts w:ascii="Garamond" w:hAnsi="Garamond"/>
              </w:rPr>
              <w:t xml:space="preserve"> write "in certain cases FR have priority". A student began to say "in certain cases they have to be given priority" - the professor stopped her: "</w:t>
            </w:r>
            <w:r w:rsidRPr="0037665E">
              <w:rPr>
                <w:rFonts w:ascii="Garamond" w:hAnsi="Garamond"/>
                <w:b/>
                <w:bCs/>
              </w:rPr>
              <w:t>that is a wrong sentence; do not write it</w:t>
            </w:r>
            <w:r w:rsidRPr="0037665E">
              <w:rPr>
                <w:rFonts w:ascii="Garamond" w:hAnsi="Garamond"/>
              </w:rPr>
              <w:t>." (Examples used later to show harmony: Mirzapur Moti Kureshi 2005 - Art 48 with Art 19(1)(g); Lecture 8.)</w:t>
            </w:r>
          </w:p>
        </w:tc>
      </w:tr>
    </w:tbl>
    <w:p w14:paraId="4AFF318A" w14:textId="77777777" w:rsidR="00DD4075" w:rsidRPr="0037665E" w:rsidRDefault="00DD4075" w:rsidP="0037665E">
      <w:pPr>
        <w:spacing w:after="80"/>
        <w:jc w:val="both"/>
        <w:rPr>
          <w:rFonts w:ascii="Garamond" w:hAnsi="Garamond"/>
        </w:rPr>
      </w:pPr>
    </w:p>
    <w:p w14:paraId="3B1C4B1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Model essay (use in a long answer): "Fundamental Rights v. Directive Principles - relationship."</w:t>
      </w:r>
      <w:r w:rsidRPr="0037665E">
        <w:rPr>
          <w:rFonts w:ascii="Garamond" w:hAnsi="Garamond"/>
        </w:rPr>
        <w:t xml:space="preserve"> (1) Part III is justiciable (Art 32); Part IV is non-justiciable (Art 37) yet "fundamental in governance". (2) Early view: </w:t>
      </w:r>
      <w:proofErr w:type="spellStart"/>
      <w:r w:rsidRPr="0037665E">
        <w:rPr>
          <w:rFonts w:ascii="Garamond" w:hAnsi="Garamond"/>
          <w:i/>
          <w:iCs/>
        </w:rPr>
        <w:t>Champakam</w:t>
      </w:r>
      <w:proofErr w:type="spellEnd"/>
      <w:r w:rsidRPr="0037665E">
        <w:rPr>
          <w:rFonts w:ascii="Garamond" w:hAnsi="Garamond"/>
        </w:rPr>
        <w:t xml:space="preserve"> - FRs prevail; DPSPs subsidiary; First Amendment (Art 15(4)). (3) Gradual </w:t>
      </w:r>
      <w:proofErr w:type="spellStart"/>
      <w:r w:rsidRPr="0037665E">
        <w:rPr>
          <w:rFonts w:ascii="Garamond" w:hAnsi="Garamond"/>
        </w:rPr>
        <w:t>harmonisation</w:t>
      </w:r>
      <w:proofErr w:type="spellEnd"/>
      <w:r w:rsidRPr="0037665E">
        <w:rPr>
          <w:rFonts w:ascii="Garamond" w:hAnsi="Garamond"/>
        </w:rPr>
        <w:t xml:space="preserve">: </w:t>
      </w:r>
      <w:r w:rsidRPr="0037665E">
        <w:rPr>
          <w:rFonts w:ascii="Garamond" w:hAnsi="Garamond"/>
          <w:i/>
          <w:iCs/>
        </w:rPr>
        <w:t>Kerala Education Bill</w:t>
      </w:r>
      <w:r w:rsidRPr="0037665E">
        <w:rPr>
          <w:rFonts w:ascii="Garamond" w:hAnsi="Garamond"/>
        </w:rPr>
        <w:t xml:space="preserve">, 1958; Golak Nath; 24th-25th Amendments; Art 31C. (4) </w:t>
      </w:r>
      <w:proofErr w:type="spellStart"/>
      <w:r w:rsidRPr="0037665E">
        <w:rPr>
          <w:rFonts w:ascii="Garamond" w:hAnsi="Garamond"/>
          <w:i/>
          <w:iCs/>
        </w:rPr>
        <w:t>Kesavananda</w:t>
      </w:r>
      <w:proofErr w:type="spellEnd"/>
      <w:r w:rsidRPr="0037665E">
        <w:rPr>
          <w:rFonts w:ascii="Garamond" w:hAnsi="Garamond"/>
        </w:rPr>
        <w:t xml:space="preserve"> - first part of Art 31C valid, second part (judicial review) void; basic structure. (5) 42nd Amendment extended Art 31C to all DPSPs. (6) </w:t>
      </w:r>
      <w:r w:rsidRPr="0037665E">
        <w:rPr>
          <w:rFonts w:ascii="Garamond" w:hAnsi="Garamond"/>
          <w:i/>
          <w:iCs/>
        </w:rPr>
        <w:t>Minerva Mills</w:t>
      </w:r>
      <w:r w:rsidRPr="0037665E">
        <w:rPr>
          <w:rFonts w:ascii="Garamond" w:hAnsi="Garamond"/>
        </w:rPr>
        <w:t xml:space="preserve"> - struck down; harmony and balance; complementary. (7) Later: DPSPs are used to give content to FRs (right to education, livelihood, environment). (8) Conclusion: balance, not primacy.</w:t>
      </w:r>
    </w:p>
    <w:p w14:paraId="47793733" w14:textId="77777777" w:rsidR="00DD4075" w:rsidRPr="0037665E" w:rsidRDefault="00000000" w:rsidP="0037665E">
      <w:pPr>
        <w:pStyle w:val="Heading2"/>
        <w:keepNext/>
        <w:jc w:val="both"/>
        <w:rPr>
          <w:rFonts w:ascii="Garamond" w:hAnsi="Garamond"/>
        </w:rPr>
      </w:pPr>
      <w:bookmarkStart w:id="107" w:name="_Toc243736374"/>
      <w:r w:rsidRPr="0037665E">
        <w:rPr>
          <w:rFonts w:ascii="Garamond" w:hAnsi="Garamond"/>
        </w:rPr>
        <w:t>9.2 Art 21 - the structure of the lecture</w:t>
      </w:r>
      <w:bookmarkEnd w:id="107"/>
    </w:p>
    <w:p w14:paraId="10477FD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Having finished Art 19, the professor skipped Art 20 ("I will take Art 20 later") and began Art 21 because "the Additional Advocate General of Madhya Pradesh had never heard it" - he stressed that "even in selection-committee interviews at professor level, people are rarely clear on this concept". He asked students to </w:t>
      </w:r>
      <w:r w:rsidRPr="0037665E">
        <w:rPr>
          <w:rFonts w:ascii="Garamond" w:hAnsi="Garamond"/>
          <w:b/>
          <w:bCs/>
        </w:rPr>
        <w:t>listen carefully; no writing</w:t>
      </w:r>
      <w:r w:rsidRPr="0037665E">
        <w:rPr>
          <w:rFonts w:ascii="Garamond" w:hAnsi="Garamond"/>
        </w:rPr>
        <w:t>; notes can be read later.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3277"/>
        <w:gridCol w:w="4626"/>
      </w:tblGrid>
      <w:tr w:rsidR="00DD4075" w:rsidRPr="0037665E" w14:paraId="114B902D" w14:textId="77777777">
        <w:trPr>
          <w:cantSplit/>
          <w:tblHeader/>
        </w:trPr>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1FF11B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lastRenderedPageBreak/>
              <w:t>Words in Art 21</w:t>
            </w:r>
          </w:p>
        </w:tc>
        <w:tc>
          <w:tcPr>
            <w:tcW w:w="327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156D04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Issue</w:t>
            </w:r>
          </w:p>
        </w:tc>
        <w:tc>
          <w:tcPr>
            <w:tcW w:w="462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A80FBE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Key cases</w:t>
            </w:r>
          </w:p>
        </w:tc>
      </w:tr>
      <w:tr w:rsidR="00DD4075" w:rsidRPr="0037665E" w14:paraId="3C489B28"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AE6D2F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"No person"</w:t>
            </w:r>
          </w:p>
        </w:tc>
        <w:tc>
          <w:tcPr>
            <w:tcW w:w="327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438CFB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Who is protected? Against whom?</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2853B8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Foreigners protected (professor's Kasab example); human beings only; State and, increasingly, private actors - </w:t>
            </w:r>
            <w:r w:rsidRPr="0037665E">
              <w:rPr>
                <w:rFonts w:ascii="Garamond" w:hAnsi="Garamond"/>
                <w:b/>
                <w:bCs/>
                <w:sz w:val="20"/>
                <w:szCs w:val="20"/>
              </w:rPr>
              <w:t>Rudul Sah (1983)</w:t>
            </w:r>
            <w:r w:rsidRPr="0037665E">
              <w:rPr>
                <w:rFonts w:ascii="Garamond" w:hAnsi="Garamond"/>
                <w:sz w:val="20"/>
                <w:szCs w:val="20"/>
              </w:rPr>
              <w:t xml:space="preserve">, </w:t>
            </w:r>
            <w:r w:rsidRPr="0037665E">
              <w:rPr>
                <w:rFonts w:ascii="Garamond" w:hAnsi="Garamond"/>
                <w:b/>
                <w:bCs/>
                <w:sz w:val="20"/>
                <w:szCs w:val="20"/>
              </w:rPr>
              <w:t>Bodhisattwa Gautam (1996)</w:t>
            </w:r>
            <w:r w:rsidRPr="0037665E">
              <w:rPr>
                <w:rFonts w:ascii="Garamond" w:hAnsi="Garamond"/>
                <w:sz w:val="20"/>
                <w:szCs w:val="20"/>
              </w:rPr>
              <w:t xml:space="preserve">, </w:t>
            </w:r>
            <w:r w:rsidRPr="0037665E">
              <w:rPr>
                <w:rFonts w:ascii="Garamond" w:hAnsi="Garamond"/>
                <w:b/>
                <w:bCs/>
                <w:sz w:val="20"/>
                <w:szCs w:val="20"/>
              </w:rPr>
              <w:t>Kaushal Kishor (2023)</w:t>
            </w:r>
            <w:r w:rsidRPr="0037665E">
              <w:rPr>
                <w:rFonts w:ascii="Garamond" w:hAnsi="Garamond"/>
                <w:sz w:val="20"/>
                <w:szCs w:val="20"/>
              </w:rPr>
              <w:t>.</w:t>
            </w:r>
          </w:p>
        </w:tc>
      </w:tr>
      <w:tr w:rsidR="00DD4075" w:rsidRPr="0037665E" w14:paraId="1E33E01C"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875187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"life"</w:t>
            </w:r>
          </w:p>
        </w:tc>
        <w:tc>
          <w:tcPr>
            <w:tcW w:w="327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F3832E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Narrow (mere existence) → broad (life with dignity)</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A06493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A.K. Gopalan (1950)</w:t>
            </w:r>
            <w:r w:rsidRPr="0037665E">
              <w:rPr>
                <w:rFonts w:ascii="Garamond" w:hAnsi="Garamond"/>
                <w:sz w:val="20"/>
                <w:szCs w:val="20"/>
              </w:rPr>
              <w:t xml:space="preserve"> → </w:t>
            </w:r>
            <w:proofErr w:type="spellStart"/>
            <w:r w:rsidRPr="0037665E">
              <w:rPr>
                <w:rFonts w:ascii="Garamond" w:hAnsi="Garamond"/>
                <w:b/>
                <w:bCs/>
                <w:sz w:val="20"/>
                <w:szCs w:val="20"/>
              </w:rPr>
              <w:t>Kharak</w:t>
            </w:r>
            <w:proofErr w:type="spellEnd"/>
            <w:r w:rsidRPr="0037665E">
              <w:rPr>
                <w:rFonts w:ascii="Garamond" w:hAnsi="Garamond"/>
                <w:b/>
                <w:bCs/>
                <w:sz w:val="20"/>
                <w:szCs w:val="20"/>
              </w:rPr>
              <w:t xml:space="preserve"> Singh (1962)</w:t>
            </w:r>
            <w:r w:rsidRPr="0037665E">
              <w:rPr>
                <w:rFonts w:ascii="Garamond" w:hAnsi="Garamond"/>
                <w:sz w:val="20"/>
                <w:szCs w:val="20"/>
              </w:rPr>
              <w:t xml:space="preserve"> → </w:t>
            </w:r>
            <w:r w:rsidRPr="0037665E">
              <w:rPr>
                <w:rFonts w:ascii="Garamond" w:hAnsi="Garamond"/>
                <w:b/>
                <w:bCs/>
                <w:sz w:val="20"/>
                <w:szCs w:val="20"/>
              </w:rPr>
              <w:t>Maneka Gandhi (1978)</w:t>
            </w:r>
            <w:r w:rsidRPr="0037665E">
              <w:rPr>
                <w:rFonts w:ascii="Garamond" w:hAnsi="Garamond"/>
                <w:sz w:val="20"/>
                <w:szCs w:val="20"/>
              </w:rPr>
              <w:t>.</w:t>
            </w:r>
          </w:p>
        </w:tc>
      </w:tr>
      <w:tr w:rsidR="00DD4075" w:rsidRPr="0037665E" w14:paraId="00034D81"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72941D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t>
            </w:r>
            <w:proofErr w:type="gramStart"/>
            <w:r w:rsidRPr="0037665E">
              <w:rPr>
                <w:rFonts w:ascii="Garamond" w:hAnsi="Garamond"/>
                <w:b/>
                <w:bCs/>
                <w:sz w:val="20"/>
                <w:szCs w:val="20"/>
              </w:rPr>
              <w:t>personal</w:t>
            </w:r>
            <w:proofErr w:type="gramEnd"/>
            <w:r w:rsidRPr="0037665E">
              <w:rPr>
                <w:rFonts w:ascii="Garamond" w:hAnsi="Garamond"/>
                <w:b/>
                <w:bCs/>
                <w:sz w:val="20"/>
                <w:szCs w:val="20"/>
              </w:rPr>
              <w:t xml:space="preserve"> liberty"</w:t>
            </w:r>
          </w:p>
        </w:tc>
        <w:tc>
          <w:tcPr>
            <w:tcW w:w="327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4CF299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Freedom from physical restraint → all liberties not in Art 19</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A7AB1C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Gopalan → Maneka Gandhi.</w:t>
            </w:r>
          </w:p>
        </w:tc>
      </w:tr>
      <w:tr w:rsidR="00DD4075" w:rsidRPr="0037665E" w14:paraId="63C40315"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9C10D6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t>
            </w:r>
            <w:proofErr w:type="gramStart"/>
            <w:r w:rsidRPr="0037665E">
              <w:rPr>
                <w:rFonts w:ascii="Garamond" w:hAnsi="Garamond"/>
                <w:b/>
                <w:bCs/>
                <w:sz w:val="20"/>
                <w:szCs w:val="20"/>
              </w:rPr>
              <w:t>procedure</w:t>
            </w:r>
            <w:proofErr w:type="gramEnd"/>
            <w:r w:rsidRPr="0037665E">
              <w:rPr>
                <w:rFonts w:ascii="Garamond" w:hAnsi="Garamond"/>
                <w:b/>
                <w:bCs/>
                <w:sz w:val="20"/>
                <w:szCs w:val="20"/>
              </w:rPr>
              <w:t xml:space="preserve"> established by law"</w:t>
            </w:r>
          </w:p>
        </w:tc>
        <w:tc>
          <w:tcPr>
            <w:tcW w:w="327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E2C037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Any procedure enacted by a legislature → procedure that is </w:t>
            </w:r>
            <w:r w:rsidRPr="0037665E">
              <w:rPr>
                <w:rFonts w:ascii="Garamond" w:hAnsi="Garamond"/>
                <w:b/>
                <w:bCs/>
                <w:sz w:val="20"/>
                <w:szCs w:val="20"/>
              </w:rPr>
              <w:t>just, fair and reasonable</w:t>
            </w:r>
            <w:r w:rsidRPr="0037665E">
              <w:rPr>
                <w:rFonts w:ascii="Garamond" w:hAnsi="Garamond"/>
                <w:sz w:val="20"/>
                <w:szCs w:val="20"/>
              </w:rPr>
              <w:t xml:space="preserve"> (due process in substance)</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98D7B6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Gopalan → Maneka Gandhi; US: </w:t>
            </w:r>
            <w:r w:rsidRPr="0037665E">
              <w:rPr>
                <w:rFonts w:ascii="Garamond" w:hAnsi="Garamond"/>
                <w:b/>
                <w:bCs/>
                <w:sz w:val="20"/>
                <w:szCs w:val="20"/>
              </w:rPr>
              <w:t>Lochner v. New York (1905)</w:t>
            </w:r>
            <w:r w:rsidRPr="0037665E">
              <w:rPr>
                <w:rFonts w:ascii="Garamond" w:hAnsi="Garamond"/>
                <w:sz w:val="20"/>
                <w:szCs w:val="20"/>
              </w:rPr>
              <w:t>.</w:t>
            </w:r>
          </w:p>
        </w:tc>
      </w:tr>
    </w:tbl>
    <w:p w14:paraId="71B72AF5" w14:textId="77777777" w:rsidR="00DD4075" w:rsidRPr="0037665E" w:rsidRDefault="00DD4075" w:rsidP="0037665E">
      <w:pPr>
        <w:spacing w:after="80"/>
        <w:jc w:val="both"/>
        <w:rPr>
          <w:rFonts w:ascii="Garamond" w:hAnsi="Garamond"/>
        </w:rPr>
      </w:pPr>
    </w:p>
    <w:p w14:paraId="1AF7F7EF" w14:textId="77777777" w:rsidR="00DD4075" w:rsidRPr="0037665E" w:rsidRDefault="00000000" w:rsidP="0037665E">
      <w:pPr>
        <w:pStyle w:val="Heading2"/>
        <w:keepNext/>
        <w:jc w:val="both"/>
        <w:rPr>
          <w:rFonts w:ascii="Garamond" w:hAnsi="Garamond"/>
        </w:rPr>
      </w:pPr>
      <w:bookmarkStart w:id="108" w:name="_Toc243736375"/>
      <w:r w:rsidRPr="0037665E">
        <w:rPr>
          <w:rFonts w:ascii="Garamond" w:hAnsi="Garamond"/>
        </w:rPr>
        <w:t>9.3 "No person" - who can claim Art 21, and against whom?</w:t>
      </w:r>
      <w:bookmarkEnd w:id="108"/>
    </w:p>
    <w:p w14:paraId="35EF5A4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Available to every person</w:t>
      </w:r>
      <w:r w:rsidRPr="0037665E">
        <w:rPr>
          <w:rFonts w:ascii="Garamond" w:hAnsi="Garamond"/>
        </w:rPr>
        <w:t>, citizens and non-citizens: "</w:t>
      </w:r>
      <w:r w:rsidRPr="0037665E">
        <w:rPr>
          <w:rFonts w:ascii="Garamond" w:hAnsi="Garamond"/>
          <w:b/>
          <w:bCs/>
        </w:rPr>
        <w:t>Ajmal Kasab was not hanged anywhere he pleased; the procedure established by law was followed - because Art 21 is for everybody, including foreigners, even Pakistanis</w:t>
      </w:r>
      <w:r w:rsidRPr="0037665E">
        <w:rPr>
          <w:rFonts w:ascii="Garamond" w:hAnsi="Garamond"/>
        </w:rPr>
        <w:t>". (Professor's illustration; Kasab was convicted for the 26/11 attacks and executed in 2012.)</w:t>
      </w:r>
    </w:p>
    <w:p w14:paraId="3A67101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Only human beings</w:t>
      </w:r>
      <w:r w:rsidRPr="0037665E">
        <w:rPr>
          <w:rFonts w:ascii="Garamond" w:hAnsi="Garamond"/>
        </w:rPr>
        <w:t>, not corporations ("this right is available only to the human being, not for corporate or the like" - the professor's statement; the Court has applied the concept of "natural persons" for Art 21 though companies have other protections such as Art 14).</w:t>
      </w:r>
    </w:p>
    <w:p w14:paraId="1EE101F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Against whom? The traditional view:</w:t>
      </w:r>
      <w:r w:rsidRPr="0037665E">
        <w:rPr>
          <w:rFonts w:ascii="Garamond" w:hAnsi="Garamond"/>
        </w:rPr>
        <w:t xml:space="preserve"> Art 21 is a </w:t>
      </w:r>
      <w:r w:rsidRPr="0037665E">
        <w:rPr>
          <w:rFonts w:ascii="Garamond" w:hAnsi="Garamond"/>
          <w:b/>
          <w:bCs/>
        </w:rPr>
        <w:t>shield against the State</w:t>
      </w:r>
      <w:r w:rsidRPr="0037665E">
        <w:rPr>
          <w:rFonts w:ascii="Garamond" w:hAnsi="Garamond"/>
        </w:rPr>
        <w:t xml:space="preserve"> - the State protects us from private wrongdoers; "if fire is lit by water, who will extinguish it?" - the professor's analogy: the State is like water that must put out fires; </w:t>
      </w:r>
      <w:r w:rsidRPr="0037665E">
        <w:rPr>
          <w:rFonts w:ascii="Garamond" w:hAnsi="Garamond"/>
          <w:b/>
          <w:bCs/>
        </w:rPr>
        <w:t>if the State itself becomes the fire</w:t>
      </w:r>
      <w:r w:rsidRPr="0037665E">
        <w:rPr>
          <w:rFonts w:ascii="Garamond" w:hAnsi="Garamond"/>
        </w:rPr>
        <w:t>, we need Art 21 to restrain the State, which has "money, ED, CBI, CID" and enormous power.</w:t>
      </w:r>
    </w:p>
    <w:p w14:paraId="3915691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State's positive duty:</w:t>
      </w:r>
      <w:r w:rsidRPr="0037665E">
        <w:rPr>
          <w:rFonts w:ascii="Garamond" w:hAnsi="Garamond"/>
        </w:rPr>
        <w:t xml:space="preserve"> "If someone attacks us, the State must protect us - even if it must put two-four cockroaches (criminals) behind bars" (the professor used a recent statement by a </w:t>
      </w:r>
      <w:proofErr w:type="gramStart"/>
      <w:r w:rsidRPr="0037665E">
        <w:rPr>
          <w:rFonts w:ascii="Garamond" w:hAnsi="Garamond"/>
        </w:rPr>
        <w:t>Deputy Chief Minister</w:t>
      </w:r>
      <w:proofErr w:type="gramEnd"/>
      <w:r w:rsidRPr="0037665E">
        <w:rPr>
          <w:rFonts w:ascii="Garamond" w:hAnsi="Garamond"/>
        </w:rPr>
        <w:t xml:space="preserve"> about firm action against </w:t>
      </w:r>
      <w:proofErr w:type="spellStart"/>
      <w:r w:rsidRPr="0037665E">
        <w:rPr>
          <w:rFonts w:ascii="Garamond" w:hAnsi="Garamond"/>
        </w:rPr>
        <w:t>organised</w:t>
      </w:r>
      <w:proofErr w:type="spellEnd"/>
      <w:r w:rsidRPr="0037665E">
        <w:rPr>
          <w:rFonts w:ascii="Garamond" w:hAnsi="Garamond"/>
        </w:rPr>
        <w:t xml:space="preserve"> crime as an example of the State's duty to protect life and liberty). Cross-reference: </w:t>
      </w:r>
      <w:r w:rsidRPr="0037665E">
        <w:rPr>
          <w:rFonts w:ascii="Garamond" w:hAnsi="Garamond"/>
          <w:b/>
          <w:bCs/>
        </w:rPr>
        <w:t>Kaushal Kishor</w:t>
      </w:r>
      <w:r w:rsidRPr="0037665E">
        <w:rPr>
          <w:rFonts w:ascii="Garamond" w:hAnsi="Garamond"/>
        </w:rPr>
        <w:t xml:space="preserve"> (majority: State has a positive duty to protect against threats from non-State actors).</w:t>
      </w:r>
    </w:p>
    <w:p w14:paraId="056DD46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new view - horizontal application:</w:t>
      </w:r>
      <w:r w:rsidRPr="0037665E">
        <w:rPr>
          <w:rFonts w:ascii="Garamond" w:hAnsi="Garamond"/>
        </w:rPr>
        <w:t xml:space="preserve"> "a few days ago a case was decided in which some judges said it should have </w:t>
      </w:r>
      <w:r w:rsidRPr="0037665E">
        <w:rPr>
          <w:rFonts w:ascii="Garamond" w:hAnsi="Garamond"/>
          <w:b/>
          <w:bCs/>
        </w:rPr>
        <w:t>horizontal</w:t>
      </w:r>
      <w:r w:rsidRPr="0037665E">
        <w:rPr>
          <w:rFonts w:ascii="Garamond" w:hAnsi="Garamond"/>
        </w:rPr>
        <w:t xml:space="preserve"> (not only vertical) application": the right to dignity (Art 21) and freedom of speech (Art 19) can be enforced against </w:t>
      </w:r>
      <w:r w:rsidRPr="0037665E">
        <w:rPr>
          <w:rFonts w:ascii="Garamond" w:hAnsi="Garamond"/>
          <w:b/>
          <w:bCs/>
        </w:rPr>
        <w:t>private persons</w:t>
      </w:r>
      <w:r w:rsidRPr="0037665E">
        <w:rPr>
          <w:rFonts w:ascii="Garamond" w:hAnsi="Garamond"/>
        </w:rPr>
        <w:t xml:space="preserve"> (e.g. social media platforms such as X, LinkedIn, Facebook, or a private individual) – "they cannot violate my fundamental right to dignity". Case: </w:t>
      </w:r>
      <w:r w:rsidRPr="0037665E">
        <w:rPr>
          <w:rFonts w:ascii="Garamond" w:hAnsi="Garamond"/>
          <w:b/>
          <w:bCs/>
        </w:rPr>
        <w:t>Kaushal Kishor v. State of Uttar Pradesh (2023)</w:t>
      </w:r>
      <w:r w:rsidRPr="0037665E">
        <w:rPr>
          <w:rFonts w:ascii="Garamond" w:hAnsi="Garamond"/>
        </w:rPr>
        <w:t xml:space="preserve"> - see the full card in Lecture 7. The professor: "</w:t>
      </w:r>
      <w:r w:rsidRPr="0037665E">
        <w:rPr>
          <w:rFonts w:ascii="Garamond" w:hAnsi="Garamond"/>
          <w:b/>
          <w:bCs/>
        </w:rPr>
        <w:t>The original judgment is compulsory reading; I will create a question from it; the Class Representative should circulate the judgment to the whole batch with instructions that it has to be read by all.</w:t>
      </w:r>
      <w:r w:rsidRPr="0037665E">
        <w:rPr>
          <w:rFonts w:ascii="Garamond" w:hAnsi="Garamond"/>
        </w:rPr>
        <w:t xml:space="preserve">" He noted that </w:t>
      </w:r>
      <w:r w:rsidRPr="0037665E">
        <w:rPr>
          <w:rFonts w:ascii="Garamond" w:hAnsi="Garamond"/>
          <w:b/>
          <w:bCs/>
        </w:rPr>
        <w:t>Nagarathna J.</w:t>
      </w:r>
      <w:r w:rsidRPr="0037665E">
        <w:rPr>
          <w:rFonts w:ascii="Garamond" w:hAnsi="Garamond"/>
        </w:rPr>
        <w:t xml:space="preserve"> (who is to become Chief Justice of India in 2027 - verify) gave a separate opinion "with due respect to her", </w:t>
      </w:r>
      <w:r w:rsidRPr="0037665E">
        <w:rPr>
          <w:rFonts w:ascii="Garamond" w:hAnsi="Garamond"/>
          <w:b/>
          <w:bCs/>
        </w:rPr>
        <w:t>but the majority held horizontal application</w:t>
      </w:r>
      <w:r w:rsidRPr="0037665E">
        <w:rPr>
          <w:rFonts w:ascii="Garamond" w:hAnsi="Garamond"/>
        </w:rPr>
        <w:t>.</w:t>
      </w:r>
    </w:p>
    <w:p w14:paraId="617A319B" w14:textId="77777777" w:rsidR="00DD4075" w:rsidRPr="0037665E" w:rsidRDefault="00000000" w:rsidP="0037665E">
      <w:pPr>
        <w:pStyle w:val="Heading3"/>
        <w:keepNext/>
        <w:jc w:val="both"/>
        <w:rPr>
          <w:rFonts w:ascii="Garamond" w:hAnsi="Garamond"/>
        </w:rPr>
      </w:pPr>
      <w:bookmarkStart w:id="109" w:name="_Toc243736376"/>
      <w:r w:rsidRPr="0037665E">
        <w:rPr>
          <w:rFonts w:ascii="Garamond" w:hAnsi="Garamond"/>
        </w:rPr>
        <w:t>Remedy when a private person violates a Fundamental Right - the professor's hypothetical</w:t>
      </w:r>
      <w:bookmarkEnd w:id="109"/>
    </w:p>
    <w:p w14:paraId="27CDFE5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student ("Prateeksha") is falsely accused of election violence and </w:t>
      </w:r>
      <w:r w:rsidRPr="0037665E">
        <w:rPr>
          <w:rFonts w:ascii="Garamond" w:hAnsi="Garamond"/>
          <w:b/>
          <w:bCs/>
        </w:rPr>
        <w:t>rusticated for two years</w:t>
      </w:r>
      <w:r w:rsidRPr="0037665E">
        <w:rPr>
          <w:rFonts w:ascii="Garamond" w:hAnsi="Garamond"/>
        </w:rPr>
        <w:t xml:space="preserve"> by the university; she wins in the High Court because the evidence was fabricated, but </w:t>
      </w:r>
      <w:r w:rsidRPr="0037665E">
        <w:rPr>
          <w:rFonts w:ascii="Garamond" w:hAnsi="Garamond"/>
          <w:b/>
          <w:bCs/>
        </w:rPr>
        <w:t>loses two months of classes</w:t>
      </w:r>
      <w:r w:rsidRPr="0037665E">
        <w:rPr>
          <w:rFonts w:ascii="Garamond" w:hAnsi="Garamond"/>
        </w:rPr>
        <w:t xml:space="preserve"> - a loss that cannot be recouped. What remedy? The professor traced the development of </w:t>
      </w:r>
      <w:r w:rsidRPr="0037665E">
        <w:rPr>
          <w:rFonts w:ascii="Garamond" w:hAnsi="Garamond"/>
          <w:b/>
          <w:bCs/>
        </w:rPr>
        <w:t>compensation for violation of Fundamental Rights</w:t>
      </w:r>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4048"/>
        <w:gridCol w:w="2699"/>
      </w:tblGrid>
      <w:tr w:rsidR="00DD4075" w:rsidRPr="0037665E" w14:paraId="55C782A1" w14:textId="77777777">
        <w:trPr>
          <w:cantSplit/>
          <w:tblHeader/>
        </w:trPr>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4A44E0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lastRenderedPageBreak/>
              <w:t>Case</w:t>
            </w:r>
          </w:p>
        </w:tc>
        <w:tc>
          <w:tcPr>
            <w:tcW w:w="404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E52B31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Rule</w:t>
            </w:r>
          </w:p>
        </w:tc>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5AC806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Notes</w:t>
            </w:r>
          </w:p>
        </w:tc>
      </w:tr>
      <w:tr w:rsidR="00DD4075" w:rsidRPr="0037665E" w14:paraId="2A39827A" w14:textId="77777777">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1EB3AB2"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Rudul</w:t>
            </w:r>
            <w:proofErr w:type="spellEnd"/>
            <w:r w:rsidRPr="0037665E">
              <w:rPr>
                <w:rFonts w:ascii="Garamond" w:hAnsi="Garamond"/>
                <w:b/>
                <w:bCs/>
                <w:sz w:val="20"/>
                <w:szCs w:val="20"/>
              </w:rPr>
              <w:t xml:space="preserve"> Sah v. State of Bihar (1983)</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837A13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First case in which the Supreme Court </w:t>
            </w:r>
            <w:r w:rsidRPr="0037665E">
              <w:rPr>
                <w:rFonts w:ascii="Garamond" w:hAnsi="Garamond"/>
                <w:b/>
                <w:bCs/>
                <w:sz w:val="20"/>
                <w:szCs w:val="20"/>
              </w:rPr>
              <w:t>awarded monetary compensation</w:t>
            </w:r>
            <w:r w:rsidRPr="0037665E">
              <w:rPr>
                <w:rFonts w:ascii="Garamond" w:hAnsi="Garamond"/>
                <w:sz w:val="20"/>
                <w:szCs w:val="20"/>
              </w:rPr>
              <w:t xml:space="preserve"> under Art 32 for violation of Art 21 (illegal detention for 14 years after acquittal).</w:t>
            </w:r>
          </w:p>
        </w:tc>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92FCF8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professor called it "Rudal" and said the Court reasoned "money is not God - but it is not less than God" (a political quip he attributed to a leader). Compensation was against the </w:t>
            </w:r>
            <w:r w:rsidRPr="0037665E">
              <w:rPr>
                <w:rFonts w:ascii="Garamond" w:hAnsi="Garamond"/>
                <w:b/>
                <w:bCs/>
                <w:sz w:val="20"/>
                <w:szCs w:val="20"/>
              </w:rPr>
              <w:t>State</w:t>
            </w:r>
            <w:r w:rsidRPr="0037665E">
              <w:rPr>
                <w:rFonts w:ascii="Garamond" w:hAnsi="Garamond"/>
                <w:sz w:val="20"/>
                <w:szCs w:val="20"/>
              </w:rPr>
              <w:t>.</w:t>
            </w:r>
          </w:p>
        </w:tc>
      </w:tr>
      <w:tr w:rsidR="00DD4075" w:rsidRPr="0037665E" w14:paraId="0198AEA3" w14:textId="77777777">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B4F55A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M.C. Mehta v. Union of India (Oleum Gas Leak) (1987)</w:t>
            </w:r>
          </w:p>
        </w:tc>
        <w:tc>
          <w:tcPr>
            <w:tcW w:w="404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D954DD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Absolute liability</w:t>
            </w:r>
            <w:r w:rsidRPr="0037665E">
              <w:rPr>
                <w:rFonts w:ascii="Garamond" w:hAnsi="Garamond"/>
                <w:sz w:val="20"/>
                <w:szCs w:val="20"/>
              </w:rPr>
              <w:t xml:space="preserve"> of hazardous enterprises; compensation correlated to the magnitude and capacity of the enterprise.</w:t>
            </w:r>
          </w:p>
        </w:tc>
        <w:tc>
          <w:tcPr>
            <w:tcW w:w="269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3D731A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The professor mentioned a compensation figure of lakhs; the case is cited for absolute liability (verify amounts).</w:t>
            </w:r>
          </w:p>
        </w:tc>
      </w:tr>
      <w:tr w:rsidR="00DD4075" w:rsidRPr="0037665E" w14:paraId="622DAE94" w14:textId="77777777">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97043F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Bodhisattwa Gautam v. Subhra Chakraborty (1996)</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2EBF64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Supreme Court held that </w:t>
            </w:r>
            <w:r w:rsidRPr="0037665E">
              <w:rPr>
                <w:rFonts w:ascii="Garamond" w:hAnsi="Garamond"/>
                <w:b/>
                <w:bCs/>
                <w:sz w:val="20"/>
                <w:szCs w:val="20"/>
              </w:rPr>
              <w:t>rape is a violation of Art 21</w:t>
            </w:r>
            <w:r w:rsidRPr="0037665E">
              <w:rPr>
                <w:rFonts w:ascii="Garamond" w:hAnsi="Garamond"/>
                <w:sz w:val="20"/>
                <w:szCs w:val="20"/>
              </w:rPr>
              <w:t xml:space="preserve"> and awarded </w:t>
            </w:r>
            <w:r w:rsidRPr="0037665E">
              <w:rPr>
                <w:rFonts w:ascii="Garamond" w:hAnsi="Garamond"/>
                <w:b/>
                <w:bCs/>
                <w:sz w:val="20"/>
                <w:szCs w:val="20"/>
              </w:rPr>
              <w:t>interim compensation to the victim, payable by the accused (a private person, a teacher/professor)</w:t>
            </w:r>
            <w:r w:rsidRPr="0037665E">
              <w:rPr>
                <w:rFonts w:ascii="Garamond" w:hAnsi="Garamond"/>
                <w:sz w:val="20"/>
                <w:szCs w:val="20"/>
              </w:rPr>
              <w:t xml:space="preserve"> - an early instance of </w:t>
            </w:r>
            <w:r w:rsidRPr="0037665E">
              <w:rPr>
                <w:rFonts w:ascii="Garamond" w:hAnsi="Garamond"/>
                <w:b/>
                <w:bCs/>
                <w:sz w:val="20"/>
                <w:szCs w:val="20"/>
              </w:rPr>
              <w:t>horizontal application</w:t>
            </w:r>
            <w:r w:rsidRPr="0037665E">
              <w:rPr>
                <w:rFonts w:ascii="Garamond" w:hAnsi="Garamond"/>
                <w:sz w:val="20"/>
                <w:szCs w:val="20"/>
              </w:rPr>
              <w:t>.</w:t>
            </w:r>
          </w:p>
        </w:tc>
        <w:tc>
          <w:tcPr>
            <w:tcW w:w="269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154EDA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Cited by the professor as the "old case" (he gave the name garbled as "Sura Chatterji"; the party names are </w:t>
            </w:r>
            <w:r w:rsidRPr="0037665E">
              <w:rPr>
                <w:rFonts w:ascii="Garamond" w:hAnsi="Garamond"/>
                <w:b/>
                <w:bCs/>
                <w:sz w:val="20"/>
                <w:szCs w:val="20"/>
              </w:rPr>
              <w:t>Bodhisattwa Gautam v. Subhra Chakraborty</w:t>
            </w:r>
            <w:r w:rsidRPr="0037665E">
              <w:rPr>
                <w:rFonts w:ascii="Garamond" w:hAnsi="Garamond"/>
                <w:sz w:val="20"/>
                <w:szCs w:val="20"/>
              </w:rPr>
              <w:t xml:space="preserve">) where the Court "for the first time" applied Art 21 against a private individual. The year is </w:t>
            </w:r>
            <w:r w:rsidRPr="0037665E">
              <w:rPr>
                <w:rFonts w:ascii="Garamond" w:hAnsi="Garamond"/>
                <w:b/>
                <w:bCs/>
                <w:sz w:val="20"/>
                <w:szCs w:val="20"/>
              </w:rPr>
              <w:t>1996</w:t>
            </w:r>
            <w:r w:rsidRPr="0037665E">
              <w:rPr>
                <w:rFonts w:ascii="Garamond" w:hAnsi="Garamond"/>
                <w:sz w:val="20"/>
                <w:szCs w:val="20"/>
              </w:rPr>
              <w:t>.</w:t>
            </w:r>
          </w:p>
        </w:tc>
      </w:tr>
    </w:tbl>
    <w:p w14:paraId="0D8F434D" w14:textId="77777777" w:rsidR="00DD4075" w:rsidRPr="0037665E" w:rsidRDefault="00DD4075" w:rsidP="0037665E">
      <w:pPr>
        <w:spacing w:after="80"/>
        <w:jc w:val="both"/>
        <w:rPr>
          <w:rFonts w:ascii="Garamond" w:hAnsi="Garamond"/>
        </w:rPr>
      </w:pPr>
    </w:p>
    <w:p w14:paraId="4C15AB2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Professor's opinion on the facts</w:t>
      </w:r>
      <w:r w:rsidRPr="0037665E">
        <w:rPr>
          <w:rFonts w:ascii="Garamond" w:hAnsi="Garamond"/>
        </w:rPr>
        <w:t xml:space="preserve"> of a teacher-student relationship that later turns into an allegation: "my personal opinion is different; I have to read what the Act says" - not examinable. Law: consent obtained on a false promise of marriage; </w:t>
      </w:r>
      <w:r w:rsidRPr="0037665E">
        <w:rPr>
          <w:rFonts w:ascii="Garamond" w:hAnsi="Garamond"/>
          <w:b/>
          <w:bCs/>
        </w:rPr>
        <w:t>Art 21</w:t>
      </w:r>
      <w:r w:rsidRPr="0037665E">
        <w:rPr>
          <w:rFonts w:ascii="Garamond" w:hAnsi="Garamond"/>
        </w:rPr>
        <w:t xml:space="preserve"> protects against sexual violence; compensation awarded in public-law jurisdiction even against a private person.</w:t>
      </w:r>
    </w:p>
    <w:p w14:paraId="7653CA4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Exam line:</w:t>
      </w:r>
      <w:r w:rsidRPr="0037665E">
        <w:rPr>
          <w:rFonts w:ascii="Garamond" w:hAnsi="Garamond"/>
        </w:rPr>
        <w:t xml:space="preserve"> "Traditionally Art 21 operated vertically against the State; it is now being applied </w:t>
      </w:r>
      <w:r w:rsidRPr="0037665E">
        <w:rPr>
          <w:rFonts w:ascii="Garamond" w:hAnsi="Garamond"/>
          <w:b/>
          <w:bCs/>
        </w:rPr>
        <w:t>horizontally</w:t>
      </w:r>
      <w:r w:rsidRPr="0037665E">
        <w:rPr>
          <w:rFonts w:ascii="Garamond" w:hAnsi="Garamond"/>
        </w:rPr>
        <w:t xml:space="preserve"> against private persons: </w:t>
      </w:r>
      <w:r w:rsidRPr="0037665E">
        <w:rPr>
          <w:rFonts w:ascii="Garamond" w:hAnsi="Garamond"/>
          <w:i/>
          <w:iCs/>
        </w:rPr>
        <w:t>Bodhisattwa Gautam</w:t>
      </w:r>
      <w:r w:rsidRPr="0037665E">
        <w:rPr>
          <w:rFonts w:ascii="Garamond" w:hAnsi="Garamond"/>
        </w:rPr>
        <w:t xml:space="preserve"> (1996), </w:t>
      </w:r>
      <w:r w:rsidRPr="0037665E">
        <w:rPr>
          <w:rFonts w:ascii="Garamond" w:hAnsi="Garamond"/>
          <w:i/>
          <w:iCs/>
        </w:rPr>
        <w:t>Vishaka</w:t>
      </w:r>
      <w:r w:rsidRPr="0037665E">
        <w:rPr>
          <w:rFonts w:ascii="Garamond" w:hAnsi="Garamond"/>
        </w:rPr>
        <w:t xml:space="preserve"> (1997), </w:t>
      </w:r>
      <w:r w:rsidRPr="0037665E">
        <w:rPr>
          <w:rFonts w:ascii="Garamond" w:hAnsi="Garamond"/>
          <w:i/>
          <w:iCs/>
        </w:rPr>
        <w:t>Kaushal Kishor</w:t>
      </w:r>
      <w:r w:rsidRPr="0037665E">
        <w:rPr>
          <w:rFonts w:ascii="Garamond" w:hAnsi="Garamond"/>
        </w:rPr>
        <w:t xml:space="preserve"> (2023)."</w:t>
      </w:r>
    </w:p>
    <w:p w14:paraId="0783570B" w14:textId="77777777" w:rsidR="00DD4075" w:rsidRPr="0037665E" w:rsidRDefault="00000000" w:rsidP="0037665E">
      <w:pPr>
        <w:pStyle w:val="Heading2"/>
        <w:keepNext/>
        <w:jc w:val="both"/>
        <w:rPr>
          <w:rFonts w:ascii="Garamond" w:hAnsi="Garamond"/>
        </w:rPr>
      </w:pPr>
      <w:bookmarkStart w:id="110" w:name="_Toc243736377"/>
      <w:r w:rsidRPr="0037665E">
        <w:rPr>
          <w:rFonts w:ascii="Garamond" w:hAnsi="Garamond"/>
        </w:rPr>
        <w:lastRenderedPageBreak/>
        <w:t xml:space="preserve">9.4 Meaning of "life" - from Gopalan (1950) to </w:t>
      </w:r>
      <w:proofErr w:type="spellStart"/>
      <w:r w:rsidRPr="0037665E">
        <w:rPr>
          <w:rFonts w:ascii="Garamond" w:hAnsi="Garamond"/>
        </w:rPr>
        <w:t>Kharak</w:t>
      </w:r>
      <w:proofErr w:type="spellEnd"/>
      <w:r w:rsidRPr="0037665E">
        <w:rPr>
          <w:rFonts w:ascii="Garamond" w:hAnsi="Garamond"/>
        </w:rPr>
        <w:t xml:space="preserve"> Singh (1962)</w:t>
      </w:r>
      <w:bookmarkEnd w:id="1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2ADAEB8"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54AEE74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A.K. Gopalan v. State of Madras (1950)</w:t>
            </w:r>
          </w:p>
          <w:p w14:paraId="54EBAE6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1950 SC 27; 1950 SCR 88 (Supreme Court of India; 6-judge bench; Kania C.J., Fazl Ali J. dissenting in part).</w:t>
            </w:r>
          </w:p>
          <w:p w14:paraId="708E081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3DA664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A.K. Gopalan</w:t>
            </w:r>
            <w:r w:rsidRPr="0037665E">
              <w:rPr>
                <w:rFonts w:ascii="Garamond" w:hAnsi="Garamond"/>
              </w:rPr>
              <w:t xml:space="preserve">, a Communist leader and </w:t>
            </w:r>
            <w:r w:rsidRPr="0037665E">
              <w:rPr>
                <w:rFonts w:ascii="Garamond" w:hAnsi="Garamond"/>
                <w:b/>
                <w:bCs/>
              </w:rPr>
              <w:t>member of the Provisional Parliament</w:t>
            </w:r>
            <w:r w:rsidRPr="0037665E">
              <w:rPr>
                <w:rFonts w:ascii="Garamond" w:hAnsi="Garamond"/>
              </w:rPr>
              <w:t xml:space="preserve">, was detained under the </w:t>
            </w:r>
            <w:r w:rsidRPr="0037665E">
              <w:rPr>
                <w:rFonts w:ascii="Garamond" w:hAnsi="Garamond"/>
                <w:b/>
                <w:bCs/>
              </w:rPr>
              <w:t>Preventive Detention Act, 1950</w:t>
            </w:r>
            <w:r w:rsidRPr="0037665E">
              <w:rPr>
                <w:rFonts w:ascii="Garamond" w:hAnsi="Garamond"/>
              </w:rPr>
              <w:t xml:space="preserve"> (the Act was passed by the Indian Government soon after independence). He challenged the detention under Arts 19(1)(a</w:t>
            </w:r>
            <w:proofErr w:type="gramStart"/>
            <w:r w:rsidRPr="0037665E">
              <w:rPr>
                <w:rFonts w:ascii="Garamond" w:hAnsi="Garamond"/>
              </w:rPr>
              <w:t>),(</w:t>
            </w:r>
            <w:proofErr w:type="gramEnd"/>
            <w:r w:rsidRPr="0037665E">
              <w:rPr>
                <w:rFonts w:ascii="Garamond" w:hAnsi="Garamond"/>
              </w:rPr>
              <w:t>b</w:t>
            </w:r>
            <w:proofErr w:type="gramStart"/>
            <w:r w:rsidRPr="0037665E">
              <w:rPr>
                <w:rFonts w:ascii="Garamond" w:hAnsi="Garamond"/>
              </w:rPr>
              <w:t>),(</w:t>
            </w:r>
            <w:proofErr w:type="gramEnd"/>
            <w:r w:rsidRPr="0037665E">
              <w:rPr>
                <w:rFonts w:ascii="Garamond" w:hAnsi="Garamond"/>
              </w:rPr>
              <w:t>c</w:t>
            </w:r>
            <w:proofErr w:type="gramStart"/>
            <w:r w:rsidRPr="0037665E">
              <w:rPr>
                <w:rFonts w:ascii="Garamond" w:hAnsi="Garamond"/>
              </w:rPr>
              <w:t>),(</w:t>
            </w:r>
            <w:proofErr w:type="gramEnd"/>
            <w:r w:rsidRPr="0037665E">
              <w:rPr>
                <w:rFonts w:ascii="Garamond" w:hAnsi="Garamond"/>
              </w:rPr>
              <w:t>d</w:t>
            </w:r>
            <w:proofErr w:type="gramStart"/>
            <w:r w:rsidRPr="0037665E">
              <w:rPr>
                <w:rFonts w:ascii="Garamond" w:hAnsi="Garamond"/>
              </w:rPr>
              <w:t>),(</w:t>
            </w:r>
            <w:proofErr w:type="gramEnd"/>
            <w:r w:rsidRPr="0037665E">
              <w:rPr>
                <w:rFonts w:ascii="Garamond" w:hAnsi="Garamond"/>
              </w:rPr>
              <w:t>e</w:t>
            </w:r>
            <w:proofErr w:type="gramStart"/>
            <w:r w:rsidRPr="0037665E">
              <w:rPr>
                <w:rFonts w:ascii="Garamond" w:hAnsi="Garamond"/>
              </w:rPr>
              <w:t>),(</w:t>
            </w:r>
            <w:proofErr w:type="gramEnd"/>
            <w:r w:rsidRPr="0037665E">
              <w:rPr>
                <w:rFonts w:ascii="Garamond" w:hAnsi="Garamond"/>
              </w:rPr>
              <w:t>g), 21 and 22. The professor: "</w:t>
            </w:r>
            <w:r w:rsidRPr="0037665E">
              <w:rPr>
                <w:rFonts w:ascii="Garamond" w:hAnsi="Garamond"/>
                <w:b/>
                <w:bCs/>
              </w:rPr>
              <w:t>Even such a big man was jailed by the Congress Government under preventive detention when the country was newly independent</w:t>
            </w:r>
            <w:r w:rsidRPr="0037665E">
              <w:rPr>
                <w:rFonts w:ascii="Garamond" w:hAnsi="Garamond"/>
              </w:rPr>
              <w:t>" (compare Emergency era; political point omitted).</w:t>
            </w:r>
          </w:p>
          <w:p w14:paraId="3C92838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BCD257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What </w:t>
            </w:r>
            <w:proofErr w:type="gramStart"/>
            <w:r w:rsidRPr="0037665E">
              <w:rPr>
                <w:rFonts w:ascii="Garamond" w:hAnsi="Garamond"/>
              </w:rPr>
              <w:t>do</w:t>
            </w:r>
            <w:proofErr w:type="gramEnd"/>
            <w:r w:rsidRPr="0037665E">
              <w:rPr>
                <w:rFonts w:ascii="Garamond" w:hAnsi="Garamond"/>
              </w:rPr>
              <w:t xml:space="preserve"> "life", "personal liberty" and "procedure established by law" mean in Art 21? Are Arts 19 and 21 mutually exclusive? Is a preventive detention law subject to Art 19 tests?</w:t>
            </w:r>
          </w:p>
          <w:p w14:paraId="68241CE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4C74AFD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"Life" and "personal liberty"</w:t>
            </w:r>
            <w:r w:rsidRPr="0037665E">
              <w:rPr>
                <w:rFonts w:ascii="Garamond" w:hAnsi="Garamond"/>
              </w:rPr>
              <w:t xml:space="preserve"> were given a </w:t>
            </w:r>
            <w:r w:rsidRPr="0037665E">
              <w:rPr>
                <w:rFonts w:ascii="Garamond" w:hAnsi="Garamond"/>
                <w:b/>
                <w:bCs/>
              </w:rPr>
              <w:t>narrow meaning</w:t>
            </w:r>
            <w:r w:rsidRPr="0037665E">
              <w:rPr>
                <w:rFonts w:ascii="Garamond" w:hAnsi="Garamond"/>
              </w:rPr>
              <w:t xml:space="preserve">: personal liberty means </w:t>
            </w:r>
            <w:r w:rsidRPr="0037665E">
              <w:rPr>
                <w:rFonts w:ascii="Garamond" w:hAnsi="Garamond"/>
                <w:b/>
                <w:bCs/>
              </w:rPr>
              <w:t>physical liberty</w:t>
            </w:r>
            <w:r w:rsidRPr="0037665E">
              <w:rPr>
                <w:rFonts w:ascii="Garamond" w:hAnsi="Garamond"/>
              </w:rPr>
              <w:t xml:space="preserve"> (freedom from arrest and detention); "life" = bare existence.</w:t>
            </w:r>
          </w:p>
          <w:p w14:paraId="338BA01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"Procedure established by law"</w:t>
            </w:r>
            <w:r w:rsidRPr="0037665E">
              <w:rPr>
                <w:rFonts w:ascii="Garamond" w:hAnsi="Garamond"/>
              </w:rPr>
              <w:t xml:space="preserve"> meant </w:t>
            </w:r>
            <w:r w:rsidRPr="0037665E">
              <w:rPr>
                <w:rFonts w:ascii="Garamond" w:hAnsi="Garamond"/>
                <w:b/>
                <w:bCs/>
              </w:rPr>
              <w:t>any procedure laid down by a competent legislature</w:t>
            </w:r>
            <w:r w:rsidRPr="0037665E">
              <w:rPr>
                <w:rFonts w:ascii="Garamond" w:hAnsi="Garamond"/>
              </w:rPr>
              <w:t xml:space="preserve"> - the Court would </w:t>
            </w:r>
            <w:r w:rsidRPr="0037665E">
              <w:rPr>
                <w:rFonts w:ascii="Garamond" w:hAnsi="Garamond"/>
                <w:b/>
                <w:bCs/>
              </w:rPr>
              <w:t>not</w:t>
            </w:r>
            <w:r w:rsidRPr="0037665E">
              <w:rPr>
                <w:rFonts w:ascii="Garamond" w:hAnsi="Garamond"/>
              </w:rPr>
              <w:t xml:space="preserve"> examine whether the law was </w:t>
            </w:r>
            <w:r w:rsidRPr="0037665E">
              <w:rPr>
                <w:rFonts w:ascii="Garamond" w:hAnsi="Garamond"/>
                <w:b/>
                <w:bCs/>
              </w:rPr>
              <w:t>fair, just or reasonable</w:t>
            </w:r>
            <w:r w:rsidRPr="0037665E">
              <w:rPr>
                <w:rFonts w:ascii="Garamond" w:hAnsi="Garamond"/>
              </w:rPr>
              <w:t xml:space="preserve"> (it rejected "due process" and read "law" as </w:t>
            </w:r>
            <w:r w:rsidRPr="0037665E">
              <w:rPr>
                <w:rFonts w:ascii="Garamond" w:hAnsi="Garamond"/>
                <w:b/>
                <w:bCs/>
              </w:rPr>
              <w:t>State-made law</w:t>
            </w:r>
            <w:r w:rsidRPr="0037665E">
              <w:rPr>
                <w:rFonts w:ascii="Garamond" w:hAnsi="Garamond"/>
              </w:rPr>
              <w:t>, not natural justice).</w:t>
            </w:r>
          </w:p>
          <w:p w14:paraId="0E89F81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Arts 14, 19, 21 were mutually exclusive codes</w:t>
            </w:r>
            <w:r w:rsidRPr="0037665E">
              <w:rPr>
                <w:rFonts w:ascii="Garamond" w:hAnsi="Garamond"/>
              </w:rPr>
              <w:t xml:space="preserve"> ("watertight compartments"): a preventive detention law needed only comply with Art 22 and the procedure it provided.</w:t>
            </w:r>
          </w:p>
          <w:p w14:paraId="5DFF3A6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Preventive Detention Act was </w:t>
            </w:r>
            <w:r w:rsidRPr="0037665E">
              <w:rPr>
                <w:rFonts w:ascii="Garamond" w:hAnsi="Garamond"/>
                <w:b/>
                <w:bCs/>
              </w:rPr>
              <w:t>upheld</w:t>
            </w:r>
            <w:r w:rsidRPr="0037665E">
              <w:rPr>
                <w:rFonts w:ascii="Garamond" w:hAnsi="Garamond"/>
              </w:rPr>
              <w:t xml:space="preserve"> (except section 14, which barred courts from looking into grounds of detention).</w:t>
            </w:r>
          </w:p>
          <w:p w14:paraId="236FAC0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0E26532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Art 21 protects </w:t>
            </w:r>
            <w:r w:rsidRPr="0037665E">
              <w:rPr>
                <w:rFonts w:ascii="Garamond" w:hAnsi="Garamond"/>
                <w:b/>
                <w:bCs/>
              </w:rPr>
              <w:t>only against arbitrary executive action</w:t>
            </w:r>
            <w:r w:rsidRPr="0037665E">
              <w:rPr>
                <w:rFonts w:ascii="Garamond" w:hAnsi="Garamond"/>
              </w:rPr>
              <w:t>, not against unreasonable laws; procedure = whatever the legislature prescribes.</w:t>
            </w:r>
          </w:p>
          <w:p w14:paraId="6F506F6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7BCFC99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 "</w:t>
            </w:r>
            <w:r w:rsidRPr="0037665E">
              <w:rPr>
                <w:rFonts w:ascii="Garamond" w:hAnsi="Garamond"/>
                <w:b/>
                <w:bCs/>
              </w:rPr>
              <w:t>1950: the Supreme Court gave life a very restricted meaning - 'life' means do not kill me; I can be given little food, but must be kept alive.</w:t>
            </w:r>
            <w:r w:rsidRPr="0037665E">
              <w:rPr>
                <w:rFonts w:ascii="Garamond" w:hAnsi="Garamond"/>
              </w:rPr>
              <w:t>" He said Gopalan was among the first cases the Court decided and "</w:t>
            </w:r>
            <w:r w:rsidRPr="0037665E">
              <w:rPr>
                <w:rFonts w:ascii="Garamond" w:hAnsi="Garamond"/>
                <w:b/>
                <w:bCs/>
              </w:rPr>
              <w:t>they were influenced - they gave very narrow meaning because the country was newly independent</w:t>
            </w:r>
            <w:r w:rsidRPr="0037665E">
              <w:rPr>
                <w:rFonts w:ascii="Garamond" w:hAnsi="Garamond"/>
              </w:rPr>
              <w:t>".</w:t>
            </w:r>
          </w:p>
          <w:p w14:paraId="6D76999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Overruled in effect</w:t>
            </w:r>
            <w:r w:rsidRPr="0037665E">
              <w:rPr>
                <w:rFonts w:ascii="Garamond" w:hAnsi="Garamond"/>
              </w:rPr>
              <w:t xml:space="preserve"> by </w:t>
            </w:r>
            <w:r w:rsidRPr="0037665E">
              <w:rPr>
                <w:rFonts w:ascii="Garamond" w:hAnsi="Garamond"/>
                <w:b/>
                <w:bCs/>
              </w:rPr>
              <w:t>R.C. Cooper (1970)</w:t>
            </w:r>
            <w:r w:rsidRPr="0037665E">
              <w:rPr>
                <w:rFonts w:ascii="Garamond" w:hAnsi="Garamond"/>
              </w:rPr>
              <w:t xml:space="preserve"> (rejecting watertight compartments) and </w:t>
            </w:r>
            <w:r w:rsidRPr="0037665E">
              <w:rPr>
                <w:rFonts w:ascii="Garamond" w:hAnsi="Garamond"/>
                <w:b/>
                <w:bCs/>
              </w:rPr>
              <w:t>Maneka Gandhi (1978)</w:t>
            </w:r>
            <w:r w:rsidRPr="0037665E">
              <w:rPr>
                <w:rFonts w:ascii="Garamond" w:hAnsi="Garamond"/>
              </w:rPr>
              <w:t xml:space="preserve"> (procedure must be just, fair and reasonable).</w:t>
            </w:r>
          </w:p>
          <w:p w14:paraId="79EE7AE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4CED324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Professor: "</w:t>
            </w:r>
            <w:r w:rsidRPr="0037665E">
              <w:rPr>
                <w:rFonts w:ascii="Garamond" w:hAnsi="Garamond"/>
                <w:b/>
                <w:bCs/>
              </w:rPr>
              <w:t>First case you must read: A.K. Gopalan (1950).</w:t>
            </w:r>
            <w:r w:rsidRPr="0037665E">
              <w:rPr>
                <w:rFonts w:ascii="Garamond" w:hAnsi="Garamond"/>
              </w:rPr>
              <w:t>" He asked the class to identify the case; students said "A.K. Gopalan".</w:t>
            </w:r>
          </w:p>
        </w:tc>
      </w:tr>
    </w:tbl>
    <w:p w14:paraId="1C14B12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EF2994E"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60DCAC4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w:t>
            </w:r>
            <w:proofErr w:type="spellStart"/>
            <w:r w:rsidRPr="0037665E">
              <w:rPr>
                <w:rFonts w:ascii="Garamond" w:hAnsi="Garamond"/>
                <w:b/>
                <w:bCs/>
                <w:color w:val="1F3A5F"/>
              </w:rPr>
              <w:t>Kharak</w:t>
            </w:r>
            <w:proofErr w:type="spellEnd"/>
            <w:r w:rsidRPr="0037665E">
              <w:rPr>
                <w:rFonts w:ascii="Garamond" w:hAnsi="Garamond"/>
                <w:b/>
                <w:bCs/>
                <w:color w:val="1F3A5F"/>
              </w:rPr>
              <w:t xml:space="preserve"> Singh v. State of Uttar Pradesh (1962)</w:t>
            </w:r>
          </w:p>
          <w:p w14:paraId="0CCA502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1963 SC 1295; (1964) 1 SCR 332 (6-judge bench; judgment dated 18 December 1962; </w:t>
            </w:r>
            <w:proofErr w:type="spellStart"/>
            <w:r w:rsidRPr="0037665E">
              <w:rPr>
                <w:rFonts w:ascii="Garamond" w:hAnsi="Garamond"/>
              </w:rPr>
              <w:t>Ayyangar</w:t>
            </w:r>
            <w:proofErr w:type="spellEnd"/>
            <w:r w:rsidRPr="0037665E">
              <w:rPr>
                <w:rFonts w:ascii="Garamond" w:hAnsi="Garamond"/>
              </w:rPr>
              <w:t xml:space="preserve"> J. for the majority; Subba Rao J. dissenting in part).</w:t>
            </w:r>
          </w:p>
          <w:p w14:paraId="4872982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6F43E6C8" w14:textId="77777777" w:rsidR="00DD4075" w:rsidRPr="0037665E" w:rsidRDefault="00000000" w:rsidP="0037665E">
            <w:pPr>
              <w:pStyle w:val="ListParagraph"/>
              <w:numPr>
                <w:ilvl w:val="0"/>
                <w:numId w:val="2"/>
              </w:numPr>
              <w:spacing w:before="20" w:after="50" w:line="264" w:lineRule="auto"/>
              <w:jc w:val="both"/>
              <w:rPr>
                <w:rFonts w:ascii="Garamond" w:hAnsi="Garamond"/>
              </w:rPr>
            </w:pPr>
            <w:proofErr w:type="spellStart"/>
            <w:r w:rsidRPr="0037665E">
              <w:rPr>
                <w:rFonts w:ascii="Garamond" w:hAnsi="Garamond"/>
                <w:b/>
                <w:bCs/>
              </w:rPr>
              <w:t>Kharak</w:t>
            </w:r>
            <w:proofErr w:type="spellEnd"/>
            <w:r w:rsidRPr="0037665E">
              <w:rPr>
                <w:rFonts w:ascii="Garamond" w:hAnsi="Garamond"/>
                <w:b/>
                <w:bCs/>
              </w:rPr>
              <w:t xml:space="preserve"> Singh</w:t>
            </w:r>
            <w:r w:rsidRPr="0037665E">
              <w:rPr>
                <w:rFonts w:ascii="Garamond" w:hAnsi="Garamond"/>
              </w:rPr>
              <w:t xml:space="preserve"> was accused of dacoity but released for lack of evidence. The </w:t>
            </w:r>
            <w:r w:rsidRPr="0037665E">
              <w:rPr>
                <w:rFonts w:ascii="Garamond" w:hAnsi="Garamond"/>
                <w:b/>
                <w:bCs/>
              </w:rPr>
              <w:t>U.P. Police Regulations (Chapter XX)</w:t>
            </w:r>
            <w:r w:rsidRPr="0037665E">
              <w:rPr>
                <w:rFonts w:ascii="Garamond" w:hAnsi="Garamond"/>
              </w:rPr>
              <w:t xml:space="preserve"> </w:t>
            </w:r>
            <w:proofErr w:type="spellStart"/>
            <w:r w:rsidRPr="0037665E">
              <w:rPr>
                <w:rFonts w:ascii="Garamond" w:hAnsi="Garamond"/>
              </w:rPr>
              <w:t>authorised</w:t>
            </w:r>
            <w:proofErr w:type="spellEnd"/>
            <w:r w:rsidRPr="0037665E">
              <w:rPr>
                <w:rFonts w:ascii="Garamond" w:hAnsi="Garamond"/>
              </w:rPr>
              <w:t xml:space="preserve"> surveillance of "history-sheeters": (a) secret picketing of the house, (b) </w:t>
            </w:r>
            <w:r w:rsidRPr="0037665E">
              <w:rPr>
                <w:rFonts w:ascii="Garamond" w:hAnsi="Garamond"/>
                <w:b/>
                <w:bCs/>
              </w:rPr>
              <w:t>domiciliary visits at night</w:t>
            </w:r>
            <w:r w:rsidRPr="0037665E">
              <w:rPr>
                <w:rFonts w:ascii="Garamond" w:hAnsi="Garamond"/>
              </w:rPr>
              <w:t>, (c) periodic enquiries, (d) verification of movements, (e) reporting of movements, etc. Police visited his house at night to check whether he was at home or "out committing crimes" - waking his family.</w:t>
            </w:r>
          </w:p>
          <w:p w14:paraId="1AF985F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7194F93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 these regulations violate </w:t>
            </w:r>
            <w:r w:rsidRPr="0037665E">
              <w:rPr>
                <w:rFonts w:ascii="Garamond" w:hAnsi="Garamond"/>
                <w:b/>
                <w:bCs/>
              </w:rPr>
              <w:t>Art 19(1)(d)</w:t>
            </w:r>
            <w:r w:rsidRPr="0037665E">
              <w:rPr>
                <w:rFonts w:ascii="Garamond" w:hAnsi="Garamond"/>
              </w:rPr>
              <w:t xml:space="preserve"> (movement) and </w:t>
            </w:r>
            <w:r w:rsidRPr="0037665E">
              <w:rPr>
                <w:rFonts w:ascii="Garamond" w:hAnsi="Garamond"/>
                <w:b/>
                <w:bCs/>
              </w:rPr>
              <w:t>Art 21</w:t>
            </w:r>
            <w:r w:rsidRPr="0037665E">
              <w:rPr>
                <w:rFonts w:ascii="Garamond" w:hAnsi="Garamond"/>
              </w:rPr>
              <w:t>? Is privacy or sleep protected?</w:t>
            </w:r>
          </w:p>
          <w:p w14:paraId="7B29C4C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0C6F658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Domiciliary night visits (reg. 236(b)) violated "personal liberty" under Art 21</w:t>
            </w:r>
            <w:r w:rsidRPr="0037665E">
              <w:rPr>
                <w:rFonts w:ascii="Garamond" w:hAnsi="Garamond"/>
              </w:rPr>
              <w:t xml:space="preserve"> (they were invalid); the other forms of surveillance (shadowing, reports) did </w:t>
            </w:r>
            <w:r w:rsidRPr="0037665E">
              <w:rPr>
                <w:rFonts w:ascii="Garamond" w:hAnsi="Garamond"/>
                <w:b/>
                <w:bCs/>
              </w:rPr>
              <w:t>not</w:t>
            </w:r>
            <w:r w:rsidRPr="0037665E">
              <w:rPr>
                <w:rFonts w:ascii="Garamond" w:hAnsi="Garamond"/>
              </w:rPr>
              <w:t xml:space="preserve"> infringe Art 19(1)(d) (surveillance of movements is not a restraint) and were </w:t>
            </w:r>
            <w:r w:rsidRPr="0037665E">
              <w:rPr>
                <w:rFonts w:ascii="Garamond" w:hAnsi="Garamond"/>
                <w:b/>
                <w:bCs/>
              </w:rPr>
              <w:t>upheld</w:t>
            </w:r>
            <w:r w:rsidRPr="0037665E">
              <w:rPr>
                <w:rFonts w:ascii="Garamond" w:hAnsi="Garamond"/>
              </w:rPr>
              <w:t xml:space="preserve"> by the majority.</w:t>
            </w:r>
          </w:p>
          <w:p w14:paraId="2895E3E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Court said that "</w:t>
            </w:r>
            <w:r w:rsidRPr="0037665E">
              <w:rPr>
                <w:rFonts w:ascii="Garamond" w:hAnsi="Garamond"/>
                <w:b/>
                <w:bCs/>
              </w:rPr>
              <w:t>life</w:t>
            </w:r>
            <w:r w:rsidRPr="0037665E">
              <w:rPr>
                <w:rFonts w:ascii="Garamond" w:hAnsi="Garamond"/>
              </w:rPr>
              <w:t xml:space="preserve">" in Art 21 means </w:t>
            </w:r>
            <w:r w:rsidRPr="0037665E">
              <w:rPr>
                <w:rFonts w:ascii="Garamond" w:hAnsi="Garamond"/>
                <w:b/>
                <w:bCs/>
              </w:rPr>
              <w:t>more than mere animal existence</w:t>
            </w:r>
            <w:r w:rsidRPr="0037665E">
              <w:rPr>
                <w:rFonts w:ascii="Garamond" w:hAnsi="Garamond"/>
              </w:rPr>
              <w:t xml:space="preserve"> - it includes the right to enjoy all faculties (quoting the American case </w:t>
            </w:r>
            <w:r w:rsidRPr="0037665E">
              <w:rPr>
                <w:rFonts w:ascii="Garamond" w:hAnsi="Garamond"/>
                <w:b/>
                <w:bCs/>
              </w:rPr>
              <w:t>Munn v. Illinois, 1877</w:t>
            </w:r>
            <w:r w:rsidRPr="0037665E">
              <w:rPr>
                <w:rFonts w:ascii="Garamond" w:hAnsi="Garamond"/>
              </w:rPr>
              <w:t>, per Field J.). Professor: "</w:t>
            </w:r>
            <w:r w:rsidRPr="0037665E">
              <w:rPr>
                <w:rFonts w:ascii="Garamond" w:hAnsi="Garamond"/>
                <w:b/>
                <w:bCs/>
              </w:rPr>
              <w:t>For the first time the Supreme Court said that sleeping also comes under Art 21</w:t>
            </w:r>
            <w:r w:rsidRPr="0037665E">
              <w:rPr>
                <w:rFonts w:ascii="Garamond" w:hAnsi="Garamond"/>
              </w:rPr>
              <w:t>" - his shorthand for the disturbance of sleep by night visits.</w:t>
            </w:r>
          </w:p>
          <w:p w14:paraId="1954C6D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Subba Rao J. (dissent) held that </w:t>
            </w:r>
            <w:r w:rsidRPr="0037665E">
              <w:rPr>
                <w:rFonts w:ascii="Garamond" w:hAnsi="Garamond"/>
                <w:b/>
                <w:bCs/>
              </w:rPr>
              <w:t>all</w:t>
            </w:r>
            <w:r w:rsidRPr="0037665E">
              <w:rPr>
                <w:rFonts w:ascii="Garamond" w:hAnsi="Garamond"/>
              </w:rPr>
              <w:t xml:space="preserve"> the surveillance measures violated Art 21 and </w:t>
            </w:r>
            <w:proofErr w:type="spellStart"/>
            <w:r w:rsidRPr="0037665E">
              <w:rPr>
                <w:rFonts w:ascii="Garamond" w:hAnsi="Garamond"/>
              </w:rPr>
              <w:t>recognised</w:t>
            </w:r>
            <w:proofErr w:type="spellEnd"/>
            <w:r w:rsidRPr="0037665E">
              <w:rPr>
                <w:rFonts w:ascii="Garamond" w:hAnsi="Garamond"/>
              </w:rPr>
              <w:t xml:space="preserve"> </w:t>
            </w:r>
            <w:r w:rsidRPr="0037665E">
              <w:rPr>
                <w:rFonts w:ascii="Garamond" w:hAnsi="Garamond"/>
                <w:b/>
                <w:bCs/>
              </w:rPr>
              <w:t>privacy</w:t>
            </w:r>
            <w:r w:rsidRPr="0037665E">
              <w:rPr>
                <w:rFonts w:ascii="Garamond" w:hAnsi="Garamond"/>
              </w:rPr>
              <w:t xml:space="preserve"> as part of personal liberty.</w:t>
            </w:r>
          </w:p>
          <w:p w14:paraId="645C3F1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1ECC57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"Life" means more than animal existence; "personal liberty" is more than physical restraint</w:t>
            </w:r>
            <w:r w:rsidRPr="0037665E">
              <w:rPr>
                <w:rFonts w:ascii="Garamond" w:hAnsi="Garamond"/>
              </w:rPr>
              <w:t xml:space="preserve"> (privacy and dignity are protected); Gopalan was </w:t>
            </w:r>
            <w:r w:rsidRPr="0037665E">
              <w:rPr>
                <w:rFonts w:ascii="Garamond" w:hAnsi="Garamond"/>
                <w:b/>
                <w:bCs/>
              </w:rPr>
              <w:t>partly</w:t>
            </w:r>
            <w:r w:rsidRPr="0037665E">
              <w:rPr>
                <w:rFonts w:ascii="Garamond" w:hAnsi="Garamond"/>
              </w:rPr>
              <w:t xml:space="preserve"> overruled.</w:t>
            </w:r>
          </w:p>
          <w:p w14:paraId="3360795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171AE16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Later: </w:t>
            </w:r>
            <w:r w:rsidRPr="0037665E">
              <w:rPr>
                <w:rFonts w:ascii="Garamond" w:hAnsi="Garamond"/>
                <w:b/>
                <w:bCs/>
              </w:rPr>
              <w:t>Govind v. State of M.P. (1975)</w:t>
            </w:r>
            <w:r w:rsidRPr="0037665E">
              <w:rPr>
                <w:rFonts w:ascii="Garamond" w:hAnsi="Garamond"/>
              </w:rPr>
              <w:t xml:space="preserve"> and </w:t>
            </w:r>
            <w:r w:rsidRPr="0037665E">
              <w:rPr>
                <w:rFonts w:ascii="Garamond" w:hAnsi="Garamond"/>
                <w:b/>
                <w:bCs/>
              </w:rPr>
              <w:t xml:space="preserve">K.S. </w:t>
            </w:r>
            <w:proofErr w:type="spellStart"/>
            <w:r w:rsidRPr="0037665E">
              <w:rPr>
                <w:rFonts w:ascii="Garamond" w:hAnsi="Garamond"/>
                <w:b/>
                <w:bCs/>
              </w:rPr>
              <w:t>Puttaswamy</w:t>
            </w:r>
            <w:proofErr w:type="spellEnd"/>
            <w:r w:rsidRPr="0037665E">
              <w:rPr>
                <w:rFonts w:ascii="Garamond" w:hAnsi="Garamond"/>
                <w:b/>
                <w:bCs/>
              </w:rPr>
              <w:t xml:space="preserve"> v. Union of India (2017)</w:t>
            </w:r>
            <w:r w:rsidRPr="0037665E">
              <w:rPr>
                <w:rFonts w:ascii="Garamond" w:hAnsi="Garamond"/>
              </w:rPr>
              <w:t xml:space="preserve"> (privacy as a Fundamental Right; </w:t>
            </w:r>
            <w:proofErr w:type="spellStart"/>
            <w:r w:rsidRPr="0037665E">
              <w:rPr>
                <w:rFonts w:ascii="Garamond" w:hAnsi="Garamond"/>
              </w:rPr>
              <w:t>Kharak</w:t>
            </w:r>
            <w:proofErr w:type="spellEnd"/>
            <w:r w:rsidRPr="0037665E">
              <w:rPr>
                <w:rFonts w:ascii="Garamond" w:hAnsi="Garamond"/>
              </w:rPr>
              <w:t xml:space="preserve"> Singh's majority on surveillance overruled).</w:t>
            </w:r>
          </w:p>
          <w:p w14:paraId="7D46297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07B1E6D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class corrected the date: a student first said 1963 and then </w:t>
            </w:r>
            <w:r w:rsidRPr="0037665E">
              <w:rPr>
                <w:rFonts w:ascii="Garamond" w:hAnsi="Garamond"/>
                <w:b/>
                <w:bCs/>
              </w:rPr>
              <w:t>1962</w:t>
            </w:r>
            <w:r w:rsidRPr="0037665E">
              <w:rPr>
                <w:rFonts w:ascii="Garamond" w:hAnsi="Garamond"/>
              </w:rPr>
              <w:t xml:space="preserve"> - the professor confirmed: "</w:t>
            </w:r>
            <w:r w:rsidRPr="0037665E">
              <w:rPr>
                <w:rFonts w:ascii="Garamond" w:hAnsi="Garamond"/>
                <w:b/>
                <w:bCs/>
              </w:rPr>
              <w:t>1962</w:t>
            </w:r>
            <w:r w:rsidRPr="0037665E">
              <w:rPr>
                <w:rFonts w:ascii="Garamond" w:hAnsi="Garamond"/>
              </w:rPr>
              <w:t xml:space="preserve">". "The professor: it is a case that </w:t>
            </w:r>
            <w:r w:rsidRPr="0037665E">
              <w:rPr>
                <w:rFonts w:ascii="Garamond" w:hAnsi="Garamond"/>
                <w:b/>
                <w:bCs/>
              </w:rPr>
              <w:t>expanded life and partially overruled Gopalan</w:t>
            </w:r>
            <w:r w:rsidRPr="0037665E">
              <w:rPr>
                <w:rFonts w:ascii="Garamond" w:hAnsi="Garamond"/>
              </w:rPr>
              <w:t>."</w:t>
            </w:r>
          </w:p>
        </w:tc>
      </w:tr>
    </w:tbl>
    <w:p w14:paraId="4BF02A30" w14:textId="77777777" w:rsidR="00DD4075" w:rsidRPr="0037665E" w:rsidRDefault="00DD4075" w:rsidP="0037665E">
      <w:pPr>
        <w:spacing w:after="80"/>
        <w:jc w:val="both"/>
        <w:rPr>
          <w:rFonts w:ascii="Garamond" w:hAnsi="Garamond"/>
        </w:rPr>
      </w:pPr>
    </w:p>
    <w:p w14:paraId="578F6002" w14:textId="77777777" w:rsidR="00DD4075" w:rsidRPr="0037665E" w:rsidRDefault="00000000" w:rsidP="0037665E">
      <w:pPr>
        <w:pStyle w:val="Heading2"/>
        <w:keepNext/>
        <w:jc w:val="both"/>
        <w:rPr>
          <w:rFonts w:ascii="Garamond" w:hAnsi="Garamond"/>
        </w:rPr>
      </w:pPr>
      <w:bookmarkStart w:id="111" w:name="_Toc243736378"/>
      <w:r w:rsidRPr="0037665E">
        <w:rPr>
          <w:rFonts w:ascii="Garamond" w:hAnsi="Garamond"/>
        </w:rPr>
        <w:t>9.5 "Personal liberty" - Maneka Gandhi (1978) and the expansion of Art 21</w:t>
      </w:r>
      <w:bookmarkEnd w:id="111"/>
    </w:p>
    <w:p w14:paraId="32630E2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confusion:</w:t>
      </w:r>
      <w:r w:rsidRPr="0037665E">
        <w:rPr>
          <w:rFonts w:ascii="Garamond" w:hAnsi="Garamond"/>
        </w:rPr>
        <w:t xml:space="preserve"> liberty is already protected in Art 19 (six freedoms) so what is "personal liberty" in Art 21? </w:t>
      </w:r>
      <w:r w:rsidRPr="0037665E">
        <w:rPr>
          <w:rFonts w:ascii="Garamond" w:hAnsi="Garamond"/>
          <w:b/>
          <w:bCs/>
        </w:rPr>
        <w:t>Gopalan:</w:t>
      </w:r>
      <w:r w:rsidRPr="0037665E">
        <w:rPr>
          <w:rFonts w:ascii="Garamond" w:hAnsi="Garamond"/>
        </w:rPr>
        <w:t xml:space="preserve"> physical freedom from detention; "</w:t>
      </w:r>
      <w:r w:rsidRPr="0037665E">
        <w:rPr>
          <w:rFonts w:ascii="Garamond" w:hAnsi="Garamond"/>
          <w:b/>
          <w:bCs/>
        </w:rPr>
        <w:t>locomotion</w:t>
      </w:r>
      <w:r w:rsidRPr="0037665E">
        <w:rPr>
          <w:rFonts w:ascii="Garamond" w:hAnsi="Garamond"/>
        </w:rPr>
        <w:t>" (the professor asked students to explain: movement of the body).</w:t>
      </w:r>
    </w:p>
    <w:p w14:paraId="1D220D4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Maneka Gandhi v. Union of India (1978):</w:t>
      </w:r>
      <w:r w:rsidRPr="0037665E">
        <w:rPr>
          <w:rFonts w:ascii="Garamond" w:hAnsi="Garamond"/>
        </w:rPr>
        <w:t xml:space="preserve"> personal liberty includes "</w:t>
      </w:r>
      <w:r w:rsidRPr="0037665E">
        <w:rPr>
          <w:rFonts w:ascii="Garamond" w:hAnsi="Garamond"/>
          <w:b/>
          <w:bCs/>
        </w:rPr>
        <w:t>all those things that are not covered in Art 19</w:t>
      </w:r>
      <w:r w:rsidRPr="0037665E">
        <w:rPr>
          <w:rFonts w:ascii="Garamond" w:hAnsi="Garamond"/>
        </w:rPr>
        <w:t xml:space="preserve">" - the widest meaning; it protects the </w:t>
      </w:r>
      <w:r w:rsidRPr="0037665E">
        <w:rPr>
          <w:rFonts w:ascii="Garamond" w:hAnsi="Garamond"/>
          <w:b/>
          <w:bCs/>
        </w:rPr>
        <w:t>right to go abroad</w:t>
      </w:r>
      <w:r w:rsidRPr="0037665E">
        <w:rPr>
          <w:rFonts w:ascii="Garamond" w:hAnsi="Garamond"/>
        </w:rPr>
        <w:t xml:space="preserve"> (Satwant Singh, 1967), </w:t>
      </w:r>
      <w:r w:rsidRPr="0037665E">
        <w:rPr>
          <w:rFonts w:ascii="Garamond" w:hAnsi="Garamond"/>
          <w:b/>
          <w:bCs/>
        </w:rPr>
        <w:t>privacy</w:t>
      </w:r>
      <w:r w:rsidRPr="0037665E">
        <w:rPr>
          <w:rFonts w:ascii="Garamond" w:hAnsi="Garamond"/>
        </w:rPr>
        <w:t xml:space="preserve">, </w:t>
      </w:r>
      <w:r w:rsidRPr="0037665E">
        <w:rPr>
          <w:rFonts w:ascii="Garamond" w:hAnsi="Garamond"/>
          <w:b/>
          <w:bCs/>
        </w:rPr>
        <w:t>dignity</w:t>
      </w:r>
      <w:r w:rsidRPr="0037665E">
        <w:rPr>
          <w:rFonts w:ascii="Garamond" w:hAnsi="Garamond"/>
        </w:rPr>
        <w:t xml:space="preserve">, </w:t>
      </w:r>
      <w:r w:rsidRPr="0037665E">
        <w:rPr>
          <w:rFonts w:ascii="Garamond" w:hAnsi="Garamond"/>
          <w:b/>
          <w:bCs/>
        </w:rPr>
        <w:t>shelter</w:t>
      </w:r>
      <w:r w:rsidRPr="0037665E">
        <w:rPr>
          <w:rFonts w:ascii="Garamond" w:hAnsi="Garamond"/>
        </w:rPr>
        <w:t xml:space="preserve">, </w:t>
      </w:r>
      <w:r w:rsidRPr="0037665E">
        <w:rPr>
          <w:rFonts w:ascii="Garamond" w:hAnsi="Garamond"/>
          <w:b/>
          <w:bCs/>
        </w:rPr>
        <w:t>livelihood</w:t>
      </w:r>
      <w:r w:rsidRPr="0037665E">
        <w:rPr>
          <w:rFonts w:ascii="Garamond" w:hAnsi="Garamond"/>
        </w:rPr>
        <w:t xml:space="preserve"> etc. Professor's list of what has been read into Art 21: "</w:t>
      </w:r>
      <w:r w:rsidRPr="0037665E">
        <w:rPr>
          <w:rFonts w:ascii="Garamond" w:hAnsi="Garamond"/>
          <w:b/>
          <w:bCs/>
        </w:rPr>
        <w:t>reading newspapers and magazines, giving interviews to TV, not being handcuffed, sleeping, drinking water, roads</w:t>
      </w:r>
      <w:r w:rsidRPr="0037665E">
        <w:rPr>
          <w:rFonts w:ascii="Garamond" w:hAnsi="Garamond"/>
        </w:rPr>
        <w:t>...</w:t>
      </w:r>
      <w:proofErr w:type="gramStart"/>
      <w:r w:rsidRPr="0037665E">
        <w:rPr>
          <w:rFonts w:ascii="Garamond" w:hAnsi="Garamond"/>
        </w:rPr>
        <w:t>" ;</w:t>
      </w:r>
      <w:proofErr w:type="gramEnd"/>
      <w:r w:rsidRPr="0037665E">
        <w:rPr>
          <w:rFonts w:ascii="Garamond" w:hAnsi="Garamond"/>
        </w:rPr>
        <w:t xml:space="preserve"> and "</w:t>
      </w:r>
      <w:r w:rsidRPr="0037665E">
        <w:rPr>
          <w:rFonts w:ascii="Garamond" w:hAnsi="Garamond"/>
          <w:b/>
          <w:bCs/>
        </w:rPr>
        <w:t>what you wear, what you eat, where you go</w:t>
      </w:r>
      <w:r w:rsidRPr="0037665E">
        <w:rPr>
          <w:rFonts w:ascii="Garamond" w:hAnsi="Garamond"/>
        </w:rPr>
        <w:t>" ("Owaisi says: eating beef is part of personal liberty" - the professor gave this as an example of the breadth of liberty; the law on food laws and cow slaughter is in Lecture 8).</w:t>
      </w:r>
    </w:p>
    <w:p w14:paraId="3E6488A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On dress codes (a heated exchange in class):</w:t>
      </w:r>
      <w:r w:rsidRPr="0037665E">
        <w:rPr>
          <w:rFonts w:ascii="Garamond" w:hAnsi="Garamond"/>
        </w:rPr>
        <w:t xml:space="preserve"> the professor said that although students' choice of dress is part of their "personal liberty/privacy", he feels a </w:t>
      </w:r>
      <w:r w:rsidRPr="0037665E">
        <w:rPr>
          <w:rFonts w:ascii="Garamond" w:hAnsi="Garamond"/>
          <w:b/>
          <w:bCs/>
        </w:rPr>
        <w:t>professional dress norm</w:t>
      </w:r>
      <w:r w:rsidRPr="0037665E">
        <w:rPr>
          <w:rFonts w:ascii="Garamond" w:hAnsi="Garamond"/>
        </w:rPr>
        <w:t xml:space="preserve"> is appropriate in a law school (court-room decorum); a student asked "since when did clothes decide what women can do?" - the professor said he only expresses a view and </w:t>
      </w:r>
      <w:r w:rsidRPr="0037665E">
        <w:rPr>
          <w:rFonts w:ascii="Garamond" w:hAnsi="Garamond"/>
          <w:b/>
          <w:bCs/>
        </w:rPr>
        <w:t>cannot point out</w:t>
      </w:r>
      <w:r w:rsidRPr="0037665E">
        <w:rPr>
          <w:rFonts w:ascii="Garamond" w:hAnsi="Garamond"/>
        </w:rPr>
        <w:t xml:space="preserve"> students' attire. </w:t>
      </w:r>
      <w:r w:rsidRPr="0037665E">
        <w:rPr>
          <w:rFonts w:ascii="Garamond" w:hAnsi="Garamond"/>
          <w:b/>
          <w:bCs/>
        </w:rPr>
        <w:t>Exam-safe point:</w:t>
      </w:r>
      <w:r w:rsidRPr="0037665E">
        <w:rPr>
          <w:rFonts w:ascii="Garamond" w:hAnsi="Garamond"/>
        </w:rPr>
        <w:t xml:space="preserve"> choice of dress is protected by </w:t>
      </w:r>
      <w:r w:rsidRPr="0037665E">
        <w:rPr>
          <w:rFonts w:ascii="Garamond" w:hAnsi="Garamond"/>
          <w:b/>
          <w:bCs/>
        </w:rPr>
        <w:t xml:space="preserve">Art 21 (privacy and dignity, </w:t>
      </w:r>
      <w:proofErr w:type="spellStart"/>
      <w:r w:rsidRPr="0037665E">
        <w:rPr>
          <w:rFonts w:ascii="Garamond" w:hAnsi="Garamond"/>
          <w:b/>
          <w:bCs/>
        </w:rPr>
        <w:t>Puttaswamy</w:t>
      </w:r>
      <w:proofErr w:type="spellEnd"/>
      <w:r w:rsidRPr="0037665E">
        <w:rPr>
          <w:rFonts w:ascii="Garamond" w:hAnsi="Garamond"/>
          <w:b/>
          <w:bCs/>
        </w:rPr>
        <w:t xml:space="preserve"> 2017)</w:t>
      </w:r>
      <w:r w:rsidRPr="0037665E">
        <w:rPr>
          <w:rFonts w:ascii="Garamond" w:hAnsi="Garamond"/>
        </w:rPr>
        <w:t xml:space="preserve"> and </w:t>
      </w:r>
      <w:r w:rsidRPr="0037665E">
        <w:rPr>
          <w:rFonts w:ascii="Garamond" w:hAnsi="Garamond"/>
          <w:b/>
          <w:bCs/>
        </w:rPr>
        <w:t>Art 19(1)(a)</w:t>
      </w:r>
      <w:r w:rsidRPr="0037665E">
        <w:rPr>
          <w:rFonts w:ascii="Garamond" w:hAnsi="Garamond"/>
        </w:rPr>
        <w:t xml:space="preserve">, but institutions may impose </w:t>
      </w:r>
      <w:r w:rsidRPr="0037665E">
        <w:rPr>
          <w:rFonts w:ascii="Garamond" w:hAnsi="Garamond"/>
          <w:b/>
          <w:bCs/>
        </w:rPr>
        <w:t>reasonable, uniform dress codes</w:t>
      </w:r>
      <w:r w:rsidRPr="0037665E">
        <w:rPr>
          <w:rFonts w:ascii="Garamond" w:hAnsi="Garamond"/>
        </w:rPr>
        <w:t xml:space="preserve"> (litigated in the hijab cases, </w:t>
      </w:r>
      <w:r w:rsidRPr="0037665E">
        <w:rPr>
          <w:rFonts w:ascii="Garamond" w:hAnsi="Garamond"/>
          <w:i/>
          <w:iCs/>
        </w:rPr>
        <w:t>Aishat Shifa</w:t>
      </w:r>
      <w:r w:rsidRPr="0037665E">
        <w:rPr>
          <w:rFonts w:ascii="Garamond" w:hAnsi="Garamond"/>
        </w:rPr>
        <w:t xml:space="preserve">, Karnataka HC 2022 and a split </w:t>
      </w:r>
      <w:r w:rsidRPr="0037665E">
        <w:rPr>
          <w:rFonts w:ascii="Garamond" w:hAnsi="Garamond"/>
        </w:rPr>
        <w:lastRenderedPageBreak/>
        <w:t>verdict in the Supreme Court, October 2022 - verify before citing). This is not part of the professor's teaching.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99488E1"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31DC48E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Maneka Gandhi v. Union of India (1978)</w:t>
            </w:r>
          </w:p>
          <w:p w14:paraId="6AE5FA5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(1978) 1 SCC 248; AIR 1978 SC 597 (7-judge bench; M.H. Beg C.J., Y.V. Chandrachud, V.R. Krishna Iyer, P.N. Bhagwati, N.L. </w:t>
            </w:r>
            <w:proofErr w:type="spellStart"/>
            <w:r w:rsidRPr="0037665E">
              <w:rPr>
                <w:rFonts w:ascii="Garamond" w:hAnsi="Garamond"/>
              </w:rPr>
              <w:t>Untwalia</w:t>
            </w:r>
            <w:proofErr w:type="spellEnd"/>
            <w:r w:rsidRPr="0037665E">
              <w:rPr>
                <w:rFonts w:ascii="Garamond" w:hAnsi="Garamond"/>
              </w:rPr>
              <w:t>, S. Murtaza Fazal Ali, P.S. Kailasam JJ.; Bhagwati J. wrote the main opinion).</w:t>
            </w:r>
          </w:p>
          <w:p w14:paraId="13C1EAC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11594C1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Maneka Gandhi's passport was impounded</w:t>
            </w:r>
            <w:r w:rsidRPr="0037665E">
              <w:rPr>
                <w:rFonts w:ascii="Garamond" w:hAnsi="Garamond"/>
              </w:rPr>
              <w:t xml:space="preserve"> by the Government of India on </w:t>
            </w:r>
            <w:r w:rsidRPr="0037665E">
              <w:rPr>
                <w:rFonts w:ascii="Garamond" w:hAnsi="Garamond"/>
                <w:b/>
                <w:bCs/>
              </w:rPr>
              <w:t>2 July 1977</w:t>
            </w:r>
            <w:r w:rsidRPr="0037665E">
              <w:rPr>
                <w:rFonts w:ascii="Garamond" w:hAnsi="Garamond"/>
              </w:rPr>
              <w:t xml:space="preserve"> under </w:t>
            </w:r>
            <w:r w:rsidRPr="0037665E">
              <w:rPr>
                <w:rFonts w:ascii="Garamond" w:hAnsi="Garamond"/>
                <w:b/>
                <w:bCs/>
              </w:rPr>
              <w:t>s. 10(3)(c) of the Passport Act, 1967</w:t>
            </w:r>
            <w:r w:rsidRPr="0037665E">
              <w:rPr>
                <w:rFonts w:ascii="Garamond" w:hAnsi="Garamond"/>
              </w:rPr>
              <w:t xml:space="preserve"> "in the interests of the general public", without giving reasons and without any prior notice or hearing (the Janata Government under Morarji Desai). The professor stressed the irony: "</w:t>
            </w:r>
            <w:r w:rsidRPr="0037665E">
              <w:rPr>
                <w:rFonts w:ascii="Garamond" w:hAnsi="Garamond"/>
                <w:b/>
                <w:bCs/>
              </w:rPr>
              <w:t>The Passport Act was made by Indira Gandhi's Government; it was used against her own daughter-in-law</w:t>
            </w:r>
            <w:r w:rsidRPr="0037665E">
              <w:rPr>
                <w:rFonts w:ascii="Garamond" w:hAnsi="Garamond"/>
              </w:rPr>
              <w:t>" - hence the moral "when you are in power, do not make bad laws - they may apply to you".</w:t>
            </w:r>
          </w:p>
          <w:p w14:paraId="29C88F6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0E32511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the right to travel abroad fall within "personal liberty"? Is "procedure established by law" satisfied by </w:t>
            </w:r>
            <w:r w:rsidRPr="0037665E">
              <w:rPr>
                <w:rFonts w:ascii="Garamond" w:hAnsi="Garamond"/>
                <w:i/>
                <w:iCs/>
              </w:rPr>
              <w:t>any</w:t>
            </w:r>
            <w:r w:rsidRPr="0037665E">
              <w:rPr>
                <w:rFonts w:ascii="Garamond" w:hAnsi="Garamond"/>
              </w:rPr>
              <w:t xml:space="preserve"> procedure prescribed by law? What is the relationship between Arts 14, 19 and 21?</w:t>
            </w:r>
          </w:p>
          <w:p w14:paraId="3B5D9DB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177944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"Personal liberty" has the widest amplitude</w:t>
            </w:r>
            <w:r w:rsidRPr="0037665E">
              <w:rPr>
                <w:rFonts w:ascii="Garamond" w:hAnsi="Garamond"/>
              </w:rPr>
              <w:t xml:space="preserve"> and includes the </w:t>
            </w:r>
            <w:r w:rsidRPr="0037665E">
              <w:rPr>
                <w:rFonts w:ascii="Garamond" w:hAnsi="Garamond"/>
                <w:b/>
                <w:bCs/>
              </w:rPr>
              <w:t>right to travel abroad</w:t>
            </w:r>
            <w:r w:rsidRPr="0037665E">
              <w:rPr>
                <w:rFonts w:ascii="Garamond" w:hAnsi="Garamond"/>
              </w:rPr>
              <w:t xml:space="preserve"> (following Satwant Singh).</w:t>
            </w:r>
          </w:p>
          <w:p w14:paraId="3381114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"Procedure established by law" must be "right, just and fair" and not arbitrary, fanciful or oppressive</w:t>
            </w:r>
            <w:r w:rsidRPr="0037665E">
              <w:rPr>
                <w:rFonts w:ascii="Garamond" w:hAnsi="Garamond"/>
              </w:rPr>
              <w:t xml:space="preserve">; </w:t>
            </w:r>
            <w:proofErr w:type="gramStart"/>
            <w:r w:rsidRPr="0037665E">
              <w:rPr>
                <w:rFonts w:ascii="Garamond" w:hAnsi="Garamond"/>
              </w:rPr>
              <w:t>otherwise</w:t>
            </w:r>
            <w:proofErr w:type="gramEnd"/>
            <w:r w:rsidRPr="0037665E">
              <w:rPr>
                <w:rFonts w:ascii="Garamond" w:hAnsi="Garamond"/>
              </w:rPr>
              <w:t xml:space="preserve"> it is no procedure at all and Art 21 would be violated. The procedure must satisfy </w:t>
            </w:r>
            <w:r w:rsidRPr="0037665E">
              <w:rPr>
                <w:rFonts w:ascii="Garamond" w:hAnsi="Garamond"/>
                <w:b/>
                <w:bCs/>
              </w:rPr>
              <w:t>Art 14</w:t>
            </w:r>
            <w:r w:rsidRPr="0037665E">
              <w:rPr>
                <w:rFonts w:ascii="Garamond" w:hAnsi="Garamond"/>
              </w:rPr>
              <w:t xml:space="preserve"> (non-arbitrariness) and </w:t>
            </w:r>
            <w:r w:rsidRPr="0037665E">
              <w:rPr>
                <w:rFonts w:ascii="Garamond" w:hAnsi="Garamond"/>
                <w:b/>
                <w:bCs/>
              </w:rPr>
              <w:t>Art 19</w:t>
            </w:r>
            <w:r w:rsidRPr="0037665E">
              <w:rPr>
                <w:rFonts w:ascii="Garamond" w:hAnsi="Garamond"/>
              </w:rPr>
              <w:t xml:space="preserve">; Arts 14, 19, 21 are </w:t>
            </w:r>
            <w:r w:rsidRPr="0037665E">
              <w:rPr>
                <w:rFonts w:ascii="Garamond" w:hAnsi="Garamond"/>
                <w:b/>
                <w:bCs/>
              </w:rPr>
              <w:t>not mutually exclusive</w:t>
            </w:r>
            <w:r w:rsidRPr="0037665E">
              <w:rPr>
                <w:rFonts w:ascii="Garamond" w:hAnsi="Garamond"/>
              </w:rPr>
              <w:t xml:space="preserve"> - the "</w:t>
            </w:r>
            <w:r w:rsidRPr="0037665E">
              <w:rPr>
                <w:rFonts w:ascii="Garamond" w:hAnsi="Garamond"/>
                <w:b/>
                <w:bCs/>
              </w:rPr>
              <w:t>golden triangle</w:t>
            </w:r>
            <w:r w:rsidRPr="0037665E">
              <w:rPr>
                <w:rFonts w:ascii="Garamond" w:hAnsi="Garamond"/>
              </w:rPr>
              <w:t>".</w:t>
            </w:r>
          </w:p>
          <w:p w14:paraId="797FEF2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Section 10(3)(c) was upheld only by </w:t>
            </w:r>
            <w:r w:rsidRPr="0037665E">
              <w:rPr>
                <w:rFonts w:ascii="Garamond" w:hAnsi="Garamond"/>
                <w:b/>
                <w:bCs/>
              </w:rPr>
              <w:t>reading in the requirement of a fair hearing (</w:t>
            </w:r>
            <w:proofErr w:type="spellStart"/>
            <w:r w:rsidRPr="0037665E">
              <w:rPr>
                <w:rFonts w:ascii="Garamond" w:hAnsi="Garamond"/>
                <w:b/>
                <w:bCs/>
              </w:rPr>
              <w:t>audi</w:t>
            </w:r>
            <w:proofErr w:type="spellEnd"/>
            <w:r w:rsidRPr="0037665E">
              <w:rPr>
                <w:rFonts w:ascii="Garamond" w:hAnsi="Garamond"/>
                <w:b/>
                <w:bCs/>
              </w:rPr>
              <w:t xml:space="preserve"> alteram partem)</w:t>
            </w:r>
            <w:r w:rsidRPr="0037665E">
              <w:rPr>
                <w:rFonts w:ascii="Garamond" w:hAnsi="Garamond"/>
              </w:rPr>
              <w:t xml:space="preserve">; the impounding order had been passed without any hearing, but because the Attorney General stated that the Government would give her an </w:t>
            </w:r>
            <w:r w:rsidRPr="0037665E">
              <w:rPr>
                <w:rFonts w:ascii="Garamond" w:hAnsi="Garamond"/>
                <w:b/>
                <w:bCs/>
              </w:rPr>
              <w:t>opportunity to be heard</w:t>
            </w:r>
            <w:r w:rsidRPr="0037665E">
              <w:rPr>
                <w:rFonts w:ascii="Garamond" w:hAnsi="Garamond"/>
              </w:rPr>
              <w:t xml:space="preserve"> (and the Government gave her reasons later), the Court did not quash the order and the petition was disposed of. (The reported holding does not order the passport to be returned.)</w:t>
            </w:r>
          </w:p>
          <w:p w14:paraId="3C06DE1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6E8335A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Procedure established by law must be just, fair and reasonable</w:t>
            </w:r>
            <w:r w:rsidRPr="0037665E">
              <w:rPr>
                <w:rFonts w:ascii="Garamond" w:hAnsi="Garamond"/>
              </w:rPr>
              <w:t xml:space="preserve">; Arts 14, 19 and 21 form a </w:t>
            </w:r>
            <w:r w:rsidRPr="0037665E">
              <w:rPr>
                <w:rFonts w:ascii="Garamond" w:hAnsi="Garamond"/>
                <w:b/>
                <w:bCs/>
              </w:rPr>
              <w:t>golden triangle</w:t>
            </w:r>
            <w:r w:rsidRPr="0037665E">
              <w:rPr>
                <w:rFonts w:ascii="Garamond" w:hAnsi="Garamond"/>
              </w:rPr>
              <w:t xml:space="preserve"> and are read together.</w:t>
            </w:r>
          </w:p>
          <w:p w14:paraId="3AAD457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244DE5E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professor: "</w:t>
            </w:r>
            <w:r w:rsidRPr="0037665E">
              <w:rPr>
                <w:rFonts w:ascii="Garamond" w:hAnsi="Garamond"/>
                <w:b/>
                <w:bCs/>
              </w:rPr>
              <w:t>Before Maneka, the Court only asked: is there a procedure and was it followed? After Maneka, the Court asks: is the procedure itself fair?</w:t>
            </w:r>
            <w:r w:rsidRPr="0037665E">
              <w:rPr>
                <w:rFonts w:ascii="Garamond" w:hAnsi="Garamond"/>
              </w:rPr>
              <w:t xml:space="preserve"> The moment it said 'we will see whether the law is fair', </w:t>
            </w:r>
            <w:r w:rsidRPr="0037665E">
              <w:rPr>
                <w:rFonts w:ascii="Garamond" w:hAnsi="Garamond"/>
                <w:b/>
                <w:bCs/>
              </w:rPr>
              <w:t>due process came in through the back door.</w:t>
            </w:r>
            <w:r w:rsidRPr="0037665E">
              <w:rPr>
                <w:rFonts w:ascii="Garamond" w:hAnsi="Garamond"/>
              </w:rPr>
              <w:t>" "Sudden change: previously they did not say procedure is bad; suddenly Justice Bhagwati said so."</w:t>
            </w:r>
          </w:p>
          <w:p w14:paraId="5B78BCC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Opened the door to the vast expansion of Art 21: speedy trial (</w:t>
            </w:r>
            <w:proofErr w:type="spellStart"/>
            <w:r w:rsidRPr="0037665E">
              <w:rPr>
                <w:rFonts w:ascii="Garamond" w:hAnsi="Garamond"/>
              </w:rPr>
              <w:t>Hussainara</w:t>
            </w:r>
            <w:proofErr w:type="spellEnd"/>
            <w:r w:rsidRPr="0037665E">
              <w:rPr>
                <w:rFonts w:ascii="Garamond" w:hAnsi="Garamond"/>
              </w:rPr>
              <w:t xml:space="preserve"> Khatoon), legal aid, bar on solitary confinement, right to livelihood (Olga Tellis), clean environment, privacy (</w:t>
            </w:r>
            <w:proofErr w:type="spellStart"/>
            <w:r w:rsidRPr="0037665E">
              <w:rPr>
                <w:rFonts w:ascii="Garamond" w:hAnsi="Garamond"/>
              </w:rPr>
              <w:t>Puttaswamy</w:t>
            </w:r>
            <w:proofErr w:type="spellEnd"/>
            <w:r w:rsidRPr="0037665E">
              <w:rPr>
                <w:rFonts w:ascii="Garamond" w:hAnsi="Garamond"/>
              </w:rPr>
              <w:t>), dignity (Francis Coralie Mullin).</w:t>
            </w:r>
          </w:p>
          <w:p w14:paraId="41F0236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348ABD7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professor told students to read the original: "</w:t>
            </w:r>
            <w:r w:rsidRPr="0037665E">
              <w:rPr>
                <w:rFonts w:ascii="Garamond" w:hAnsi="Garamond"/>
                <w:b/>
                <w:bCs/>
              </w:rPr>
              <w:t>Maneka Gandhi; the name is spelt 'Maneka' in the law report - 'Menaka' is what we say in Hindi... I do not cut marks for spelling but 9 out of 10 becomes 10 out of 10.</w:t>
            </w:r>
            <w:r w:rsidRPr="0037665E">
              <w:rPr>
                <w:rFonts w:ascii="Garamond" w:hAnsi="Garamond"/>
              </w:rPr>
              <w:t>" (A light comment about care in case names.)</w:t>
            </w:r>
          </w:p>
        </w:tc>
      </w:tr>
    </w:tbl>
    <w:p w14:paraId="6253EE1D" w14:textId="77777777" w:rsidR="00DD4075" w:rsidRPr="0037665E" w:rsidRDefault="00DD4075" w:rsidP="0037665E">
      <w:pPr>
        <w:spacing w:after="80"/>
        <w:jc w:val="both"/>
        <w:rPr>
          <w:rFonts w:ascii="Garamond" w:hAnsi="Garamond"/>
        </w:rPr>
      </w:pPr>
    </w:p>
    <w:p w14:paraId="48E2A839" w14:textId="77777777" w:rsidR="00DD4075" w:rsidRPr="0037665E" w:rsidRDefault="00000000" w:rsidP="0037665E">
      <w:pPr>
        <w:pStyle w:val="Heading2"/>
        <w:keepNext/>
        <w:jc w:val="both"/>
        <w:rPr>
          <w:rFonts w:ascii="Garamond" w:hAnsi="Garamond"/>
        </w:rPr>
      </w:pPr>
      <w:bookmarkStart w:id="112" w:name="_Toc243736379"/>
      <w:r w:rsidRPr="0037665E">
        <w:rPr>
          <w:rFonts w:ascii="Garamond" w:hAnsi="Garamond"/>
        </w:rPr>
        <w:t>9.6 "Procedure established by law" v. "due process of law"</w:t>
      </w:r>
      <w:bookmarkEnd w:id="112"/>
    </w:p>
    <w:p w14:paraId="3A5C7CC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History (professor's account, corrected):</w:t>
      </w:r>
      <w:r w:rsidRPr="0037665E">
        <w:rPr>
          <w:rFonts w:ascii="Garamond" w:hAnsi="Garamond"/>
        </w:rPr>
        <w:t xml:space="preserve"> The idea of "due process" goes back to </w:t>
      </w:r>
      <w:r w:rsidRPr="0037665E">
        <w:rPr>
          <w:rFonts w:ascii="Garamond" w:hAnsi="Garamond"/>
          <w:b/>
          <w:bCs/>
        </w:rPr>
        <w:t>Magna Carta, 1215</w:t>
      </w:r>
      <w:r w:rsidRPr="0037665E">
        <w:rPr>
          <w:rFonts w:ascii="Garamond" w:hAnsi="Garamond"/>
        </w:rPr>
        <w:t xml:space="preserve"> (clause 39: "no free man shall be seized... except by the lawful judgment of his peers or by the law of the </w:t>
      </w:r>
      <w:r w:rsidRPr="0037665E">
        <w:rPr>
          <w:rFonts w:ascii="Garamond" w:hAnsi="Garamond"/>
        </w:rPr>
        <w:lastRenderedPageBreak/>
        <w:t>land"); the phrase "</w:t>
      </w:r>
      <w:r w:rsidRPr="0037665E">
        <w:rPr>
          <w:rFonts w:ascii="Garamond" w:hAnsi="Garamond"/>
          <w:b/>
          <w:bCs/>
        </w:rPr>
        <w:t>due process of law</w:t>
      </w:r>
      <w:r w:rsidRPr="0037665E">
        <w:rPr>
          <w:rFonts w:ascii="Garamond" w:hAnsi="Garamond"/>
        </w:rPr>
        <w:t xml:space="preserve">" appears in a statute of </w:t>
      </w:r>
      <w:r w:rsidRPr="0037665E">
        <w:rPr>
          <w:rFonts w:ascii="Garamond" w:hAnsi="Garamond"/>
          <w:b/>
          <w:bCs/>
        </w:rPr>
        <w:t>Edward III (1354)</w:t>
      </w:r>
      <w:r w:rsidRPr="0037665E">
        <w:rPr>
          <w:rFonts w:ascii="Garamond" w:hAnsi="Garamond"/>
        </w:rPr>
        <w:t xml:space="preserve">. English kings were then bound by law; the </w:t>
      </w:r>
      <w:r w:rsidRPr="0037665E">
        <w:rPr>
          <w:rFonts w:ascii="Garamond" w:hAnsi="Garamond"/>
          <w:b/>
          <w:bCs/>
        </w:rPr>
        <w:t>jury</w:t>
      </w:r>
      <w:r w:rsidRPr="0037665E">
        <w:rPr>
          <w:rFonts w:ascii="Garamond" w:hAnsi="Garamond"/>
        </w:rPr>
        <w:t xml:space="preserve"> (local people) decided facts; "due process" meant that the process used by the king was legally proper. After the </w:t>
      </w:r>
      <w:r w:rsidRPr="0037665E">
        <w:rPr>
          <w:rFonts w:ascii="Garamond" w:hAnsi="Garamond"/>
          <w:b/>
          <w:bCs/>
        </w:rPr>
        <w:t>Glorious Revolution of 1688</w:t>
      </w:r>
      <w:r w:rsidRPr="0037665E">
        <w:rPr>
          <w:rFonts w:ascii="Garamond" w:hAnsi="Garamond"/>
        </w:rPr>
        <w:t xml:space="preserve"> Parliament became supreme in England and the courts do not test the quality of Parliament's laws (the professor's example: "Parliament decided to join BRICS and decided to leave; the court did not check").</w:t>
      </w:r>
    </w:p>
    <w:p w14:paraId="092CCC7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United States:</w:t>
      </w:r>
      <w:r w:rsidRPr="0037665E">
        <w:rPr>
          <w:rFonts w:ascii="Garamond" w:hAnsi="Garamond"/>
        </w:rPr>
        <w:t xml:space="preserve"> "due process" is in the </w:t>
      </w:r>
      <w:r w:rsidRPr="0037665E">
        <w:rPr>
          <w:rFonts w:ascii="Garamond" w:hAnsi="Garamond"/>
          <w:b/>
          <w:bCs/>
        </w:rPr>
        <w:t>Fifth and Fourteenth Amendments</w:t>
      </w:r>
      <w:r w:rsidRPr="0037665E">
        <w:rPr>
          <w:rFonts w:ascii="Garamond" w:hAnsi="Garamond"/>
        </w:rPr>
        <w:t xml:space="preserve"> ("No person shall be deprived of life, liberty or property without due process of law"). American judges began to examine the </w:t>
      </w:r>
      <w:r w:rsidRPr="0037665E">
        <w:rPr>
          <w:rFonts w:ascii="Garamond" w:hAnsi="Garamond"/>
          <w:b/>
          <w:bCs/>
        </w:rPr>
        <w:t>quality</w:t>
      </w:r>
      <w:r w:rsidRPr="0037665E">
        <w:rPr>
          <w:rFonts w:ascii="Garamond" w:hAnsi="Garamond"/>
        </w:rPr>
        <w:t xml:space="preserve"> of the law itself (substantive due process).</w:t>
      </w:r>
    </w:p>
    <w:p w14:paraId="16ACE51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Lochner era:</w:t>
      </w:r>
      <w:r w:rsidRPr="0037665E">
        <w:rPr>
          <w:rFonts w:ascii="Garamond" w:hAnsi="Garamond"/>
        </w:rPr>
        <w:t xml:space="preserve"> Courts struck down </w:t>
      </w:r>
      <w:r w:rsidRPr="0037665E">
        <w:rPr>
          <w:rFonts w:ascii="Garamond" w:hAnsi="Garamond"/>
          <w:b/>
          <w:bCs/>
        </w:rPr>
        <w:t>welfare legislation</w:t>
      </w:r>
      <w:r w:rsidRPr="0037665E">
        <w:rPr>
          <w:rFonts w:ascii="Garamond" w:hAnsi="Garamond"/>
        </w:rPr>
        <w:t xml:space="preserve"> (maximum working hours, minimum wages, bans on child </w:t>
      </w:r>
      <w:proofErr w:type="spellStart"/>
      <w:r w:rsidRPr="0037665E">
        <w:rPr>
          <w:rFonts w:ascii="Garamond" w:hAnsi="Garamond"/>
        </w:rPr>
        <w:t>labour</w:t>
      </w:r>
      <w:proofErr w:type="spellEnd"/>
      <w:r w:rsidRPr="0037665E">
        <w:rPr>
          <w:rFonts w:ascii="Garamond" w:hAnsi="Garamond"/>
        </w:rPr>
        <w:t xml:space="preserve">) as violating the </w:t>
      </w:r>
      <w:r w:rsidRPr="0037665E">
        <w:rPr>
          <w:rFonts w:ascii="Garamond" w:hAnsi="Garamond"/>
          <w:b/>
          <w:bCs/>
        </w:rPr>
        <w:t>"freedom of contract"</w:t>
      </w:r>
      <w:r w:rsidRPr="0037665E">
        <w:rPr>
          <w:rFonts w:ascii="Garamond" w:hAnsi="Garamond"/>
        </w:rPr>
        <w:t xml:space="preserve"> - the owners and workers were treated as equals. See the </w:t>
      </w:r>
      <w:r w:rsidRPr="0037665E">
        <w:rPr>
          <w:rFonts w:ascii="Garamond" w:hAnsi="Garamond"/>
          <w:b/>
          <w:bCs/>
        </w:rPr>
        <w:t>Lochner</w:t>
      </w:r>
      <w:r w:rsidRPr="0037665E">
        <w:rPr>
          <w:rFonts w:ascii="Garamond" w:hAnsi="Garamond"/>
        </w:rPr>
        <w:t xml:space="preserve"> case card below.</w:t>
      </w:r>
    </w:p>
    <w:p w14:paraId="01DCB65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Court-packing plan (1937):</w:t>
      </w:r>
      <w:r w:rsidRPr="0037665E">
        <w:rPr>
          <w:rFonts w:ascii="Garamond" w:hAnsi="Garamond"/>
        </w:rPr>
        <w:t xml:space="preserve"> President </w:t>
      </w:r>
      <w:r w:rsidRPr="0037665E">
        <w:rPr>
          <w:rFonts w:ascii="Garamond" w:hAnsi="Garamond"/>
          <w:b/>
          <w:bCs/>
        </w:rPr>
        <w:t>Franklin D. Roosevelt</w:t>
      </w:r>
      <w:r w:rsidRPr="0037665E">
        <w:rPr>
          <w:rFonts w:ascii="Garamond" w:hAnsi="Garamond"/>
        </w:rPr>
        <w:t xml:space="preserve"> (elected four times; the </w:t>
      </w:r>
      <w:r w:rsidRPr="0037665E">
        <w:rPr>
          <w:rFonts w:ascii="Garamond" w:hAnsi="Garamond"/>
          <w:b/>
          <w:bCs/>
        </w:rPr>
        <w:t>22nd Amendment (1951)</w:t>
      </w:r>
      <w:r w:rsidRPr="0037665E">
        <w:rPr>
          <w:rFonts w:ascii="Garamond" w:hAnsi="Garamond"/>
        </w:rPr>
        <w:t xml:space="preserve"> limited Presidents to two terms), frustrated by the Court striking down New Deal laws, proposed to </w:t>
      </w:r>
      <w:r w:rsidRPr="0037665E">
        <w:rPr>
          <w:rFonts w:ascii="Garamond" w:hAnsi="Garamond"/>
          <w:b/>
          <w:bCs/>
        </w:rPr>
        <w:t>appoint extra judges</w:t>
      </w:r>
      <w:r w:rsidRPr="0037665E">
        <w:rPr>
          <w:rFonts w:ascii="Garamond" w:hAnsi="Garamond"/>
        </w:rPr>
        <w:t xml:space="preserve"> (the Judicial Procedures Reform Bill of 1937: up to six additional justices for each sitting justice over 70). The professor said: "</w:t>
      </w:r>
      <w:r w:rsidRPr="0037665E">
        <w:rPr>
          <w:rFonts w:ascii="Garamond" w:hAnsi="Garamond"/>
          <w:i/>
          <w:iCs/>
        </w:rPr>
        <w:t>he threatened the Court - if you strike down my Act, your judgment will be used only to sell groundnuts</w:t>
      </w:r>
      <w:r w:rsidRPr="0037665E">
        <w:rPr>
          <w:rFonts w:ascii="Garamond" w:hAnsi="Garamond"/>
        </w:rPr>
        <w:t>." The Court then changed course (</w:t>
      </w:r>
      <w:r w:rsidRPr="0037665E">
        <w:rPr>
          <w:rFonts w:ascii="Garamond" w:hAnsi="Garamond"/>
          <w:b/>
          <w:bCs/>
        </w:rPr>
        <w:t>West Coast Hotel v. Parrish, 1937</w:t>
      </w:r>
      <w:r w:rsidRPr="0037665E">
        <w:rPr>
          <w:rFonts w:ascii="Garamond" w:hAnsi="Garamond"/>
        </w:rPr>
        <w:t xml:space="preserve"> - the "switch in time that saved nine") and began to interpret due process </w:t>
      </w:r>
      <w:r w:rsidRPr="0037665E">
        <w:rPr>
          <w:rFonts w:ascii="Garamond" w:hAnsi="Garamond"/>
          <w:b/>
          <w:bCs/>
        </w:rPr>
        <w:t>more liberally</w:t>
      </w:r>
      <w:r w:rsidRPr="0037665E">
        <w:rPr>
          <w:rFonts w:ascii="Garamond" w:hAnsi="Garamond"/>
        </w:rPr>
        <w:t>.</w:t>
      </w:r>
    </w:p>
    <w:p w14:paraId="0B4BD01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India - the Constituent Assembly:</w:t>
      </w:r>
      <w:r w:rsidRPr="0037665E">
        <w:rPr>
          <w:rFonts w:ascii="Garamond" w:hAnsi="Garamond"/>
        </w:rPr>
        <w:t xml:space="preserve"> the Drafting Committee had originally included "</w:t>
      </w:r>
      <w:r w:rsidRPr="0037665E">
        <w:rPr>
          <w:rFonts w:ascii="Garamond" w:hAnsi="Garamond"/>
          <w:b/>
          <w:bCs/>
        </w:rPr>
        <w:t>due process of law</w:t>
      </w:r>
      <w:r w:rsidRPr="0037665E">
        <w:rPr>
          <w:rFonts w:ascii="Garamond" w:hAnsi="Garamond"/>
        </w:rPr>
        <w:t xml:space="preserve">". The Constitutional Adviser </w:t>
      </w:r>
      <w:r w:rsidRPr="0037665E">
        <w:rPr>
          <w:rFonts w:ascii="Garamond" w:hAnsi="Garamond"/>
          <w:b/>
          <w:bCs/>
        </w:rPr>
        <w:t>B.N. Rau</w:t>
      </w:r>
      <w:r w:rsidRPr="0037665E">
        <w:rPr>
          <w:rFonts w:ascii="Garamond" w:hAnsi="Garamond"/>
        </w:rPr>
        <w:t xml:space="preserve">, on a visit to the US (1947), met </w:t>
      </w:r>
      <w:r w:rsidRPr="0037665E">
        <w:rPr>
          <w:rFonts w:ascii="Garamond" w:hAnsi="Garamond"/>
          <w:b/>
          <w:bCs/>
        </w:rPr>
        <w:t>Justice Felix Frankfurter</w:t>
      </w:r>
      <w:r w:rsidRPr="0037665E">
        <w:rPr>
          <w:rFonts w:ascii="Garamond" w:hAnsi="Garamond"/>
        </w:rPr>
        <w:t>, who advised: "</w:t>
      </w:r>
      <w:r w:rsidRPr="0037665E">
        <w:rPr>
          <w:rFonts w:ascii="Garamond" w:hAnsi="Garamond"/>
          <w:b/>
          <w:bCs/>
        </w:rPr>
        <w:t>Do not use this word; it will give excessive power to the judges; representatives of the people will be deprived of their power</w:t>
      </w:r>
      <w:r w:rsidRPr="0037665E">
        <w:rPr>
          <w:rFonts w:ascii="Garamond" w:hAnsi="Garamond"/>
        </w:rPr>
        <w:t>". Rau reported this, and the Assembly adopted "</w:t>
      </w:r>
      <w:r w:rsidRPr="0037665E">
        <w:rPr>
          <w:rFonts w:ascii="Garamond" w:hAnsi="Garamond"/>
          <w:b/>
          <w:bCs/>
        </w:rPr>
        <w:t>procedure established by law</w:t>
      </w:r>
      <w:r w:rsidRPr="0037665E">
        <w:rPr>
          <w:rFonts w:ascii="Garamond" w:hAnsi="Garamond"/>
        </w:rPr>
        <w:t xml:space="preserve">", a phrase taken from </w:t>
      </w:r>
      <w:r w:rsidRPr="0037665E">
        <w:rPr>
          <w:rFonts w:ascii="Garamond" w:hAnsi="Garamond"/>
          <w:b/>
          <w:bCs/>
        </w:rPr>
        <w:t>Art 31 of the Japanese Constitution (1946)</w:t>
      </w:r>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BDD7420"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7679F95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Lochner v. New York (1905) - US Supreme Court</w:t>
            </w:r>
          </w:p>
          <w:p w14:paraId="405E5A6E"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 U.S. 45 (1905); 5:4; Peckham J. (the professor dated it "1903"; the correct year is </w:t>
            </w:r>
            <w:r w:rsidRPr="0037665E">
              <w:rPr>
                <w:rFonts w:ascii="Garamond" w:hAnsi="Garamond"/>
                <w:b/>
                <w:bCs/>
              </w:rPr>
              <w:t>1905</w:t>
            </w:r>
            <w:r w:rsidRPr="0037665E">
              <w:rPr>
                <w:rFonts w:ascii="Garamond" w:hAnsi="Garamond"/>
              </w:rPr>
              <w:t>).</w:t>
            </w:r>
          </w:p>
          <w:p w14:paraId="7EBFF98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25D5EDB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New York's </w:t>
            </w:r>
            <w:r w:rsidRPr="0037665E">
              <w:rPr>
                <w:rFonts w:ascii="Garamond" w:hAnsi="Garamond"/>
                <w:b/>
                <w:bCs/>
              </w:rPr>
              <w:t>Bakeshop Act (1895)</w:t>
            </w:r>
            <w:r w:rsidRPr="0037665E">
              <w:rPr>
                <w:rFonts w:ascii="Garamond" w:hAnsi="Garamond"/>
              </w:rPr>
              <w:t xml:space="preserve"> limited bakers' working hours to </w:t>
            </w:r>
            <w:r w:rsidRPr="0037665E">
              <w:rPr>
                <w:rFonts w:ascii="Garamond" w:hAnsi="Garamond"/>
                <w:b/>
                <w:bCs/>
              </w:rPr>
              <w:t>10 hours a day and 60 hours a week</w:t>
            </w:r>
            <w:r w:rsidRPr="0037665E">
              <w:rPr>
                <w:rFonts w:ascii="Garamond" w:hAnsi="Garamond"/>
              </w:rPr>
              <w:t>. Joseph Lochner, a bakery owner, was convicted for allowing an employee to work more than 60 hours.</w:t>
            </w:r>
          </w:p>
          <w:p w14:paraId="1B0D6E9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6D59041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the law violate the </w:t>
            </w:r>
            <w:r w:rsidRPr="0037665E">
              <w:rPr>
                <w:rFonts w:ascii="Garamond" w:hAnsi="Garamond"/>
                <w:b/>
                <w:bCs/>
              </w:rPr>
              <w:t>liberty of contract</w:t>
            </w:r>
            <w:r w:rsidRPr="0037665E">
              <w:rPr>
                <w:rFonts w:ascii="Garamond" w:hAnsi="Garamond"/>
              </w:rPr>
              <w:t xml:space="preserve"> protected by the Fourteenth Amendment's due process clause?</w:t>
            </w:r>
          </w:p>
          <w:p w14:paraId="0AFE4FF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594E11A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Act was </w:t>
            </w:r>
            <w:r w:rsidRPr="0037665E">
              <w:rPr>
                <w:rFonts w:ascii="Garamond" w:hAnsi="Garamond"/>
                <w:b/>
                <w:bCs/>
              </w:rPr>
              <w:t>struck down</w:t>
            </w:r>
            <w:r w:rsidRPr="0037665E">
              <w:rPr>
                <w:rFonts w:ascii="Garamond" w:hAnsi="Garamond"/>
              </w:rPr>
              <w:t xml:space="preserve"> as an unreasonable interference with the right of the baker and employees to contract; the </w:t>
            </w:r>
            <w:proofErr w:type="spellStart"/>
            <w:r w:rsidRPr="0037665E">
              <w:rPr>
                <w:rFonts w:ascii="Garamond" w:hAnsi="Garamond"/>
              </w:rPr>
              <w:t>labour</w:t>
            </w:r>
            <w:proofErr w:type="spellEnd"/>
            <w:r w:rsidRPr="0037665E">
              <w:rPr>
                <w:rFonts w:ascii="Garamond" w:hAnsi="Garamond"/>
              </w:rPr>
              <w:t xml:space="preserve"> regulation was not a valid health measure. Holmes J. dissented ("The Fourteenth Amendment does not enact </w:t>
            </w:r>
            <w:proofErr w:type="spellStart"/>
            <w:r w:rsidRPr="0037665E">
              <w:rPr>
                <w:rFonts w:ascii="Garamond" w:hAnsi="Garamond"/>
              </w:rPr>
              <w:t>Mr</w:t>
            </w:r>
            <w:proofErr w:type="spellEnd"/>
            <w:r w:rsidRPr="0037665E">
              <w:rPr>
                <w:rFonts w:ascii="Garamond" w:hAnsi="Garamond"/>
              </w:rPr>
              <w:t xml:space="preserve"> Herbert Spencer's Social Statics").</w:t>
            </w:r>
          </w:p>
          <w:p w14:paraId="23079DC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763D26B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Under </w:t>
            </w:r>
            <w:r w:rsidRPr="0037665E">
              <w:rPr>
                <w:rFonts w:ascii="Garamond" w:hAnsi="Garamond"/>
                <w:b/>
                <w:bCs/>
              </w:rPr>
              <w:t>substantive due process</w:t>
            </w:r>
            <w:r w:rsidRPr="0037665E">
              <w:rPr>
                <w:rFonts w:ascii="Garamond" w:hAnsi="Garamond"/>
              </w:rPr>
              <w:t xml:space="preserve">, courts may review the </w:t>
            </w:r>
            <w:r w:rsidRPr="0037665E">
              <w:rPr>
                <w:rFonts w:ascii="Garamond" w:hAnsi="Garamond"/>
                <w:b/>
                <w:bCs/>
              </w:rPr>
              <w:t>content</w:t>
            </w:r>
            <w:r w:rsidRPr="0037665E">
              <w:rPr>
                <w:rFonts w:ascii="Garamond" w:hAnsi="Garamond"/>
              </w:rPr>
              <w:t xml:space="preserve"> of legislation; "freedom of contract" protected employers against welfare legislation (the "Lochner era", to 1937).</w:t>
            </w:r>
          </w:p>
          <w:p w14:paraId="230366F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5491F0F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 "owners exploiting the poor - 18 hours of work, no minimum wage, no working hour limits, no protection - and when the democratic Government made welfare laws, the Supreme Court struck them down. </w:t>
            </w:r>
            <w:r w:rsidRPr="0037665E">
              <w:rPr>
                <w:rFonts w:ascii="Garamond" w:hAnsi="Garamond"/>
                <w:b/>
                <w:bCs/>
              </w:rPr>
              <w:t>The Court was supreme over the legislature</w:t>
            </w:r>
            <w:r w:rsidRPr="0037665E">
              <w:rPr>
                <w:rFonts w:ascii="Garamond" w:hAnsi="Garamond"/>
              </w:rPr>
              <w:t xml:space="preserve">." This misuse is the reason the Indian framers preferred </w:t>
            </w:r>
            <w:r w:rsidRPr="0037665E">
              <w:rPr>
                <w:rFonts w:ascii="Garamond" w:hAnsi="Garamond"/>
                <w:i/>
                <w:iCs/>
              </w:rPr>
              <w:t>procedure established by law</w:t>
            </w:r>
            <w:r w:rsidRPr="0037665E">
              <w:rPr>
                <w:rFonts w:ascii="Garamond" w:hAnsi="Garamond"/>
              </w:rPr>
              <w:t>.</w:t>
            </w:r>
          </w:p>
          <w:p w14:paraId="7DD6086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170D14A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asked a student to present on </w:t>
            </w:r>
            <w:r w:rsidRPr="0037665E">
              <w:rPr>
                <w:rFonts w:ascii="Garamond" w:hAnsi="Garamond"/>
                <w:b/>
                <w:bCs/>
              </w:rPr>
              <w:t>Lochner</w:t>
            </w:r>
            <w:r w:rsidRPr="0037665E">
              <w:rPr>
                <w:rFonts w:ascii="Garamond" w:hAnsi="Garamond"/>
              </w:rPr>
              <w:t xml:space="preserve"> the next day: "</w:t>
            </w:r>
            <w:r w:rsidRPr="0037665E">
              <w:rPr>
                <w:rFonts w:ascii="Garamond" w:hAnsi="Garamond"/>
                <w:b/>
                <w:bCs/>
              </w:rPr>
              <w:t>find the name of the case</w:t>
            </w:r>
            <w:r w:rsidRPr="0037665E">
              <w:rPr>
                <w:rFonts w:ascii="Garamond" w:hAnsi="Garamond"/>
              </w:rPr>
              <w:t xml:space="preserve">: L-O-C-H-N-E-R v. </w:t>
            </w:r>
            <w:r w:rsidRPr="0037665E">
              <w:rPr>
                <w:rFonts w:ascii="Garamond" w:hAnsi="Garamond"/>
                <w:b/>
                <w:bCs/>
              </w:rPr>
              <w:t>New York</w:t>
            </w:r>
            <w:r w:rsidRPr="0037665E">
              <w:rPr>
                <w:rFonts w:ascii="Garamond" w:hAnsi="Garamond"/>
              </w:rPr>
              <w:t>."</w:t>
            </w:r>
          </w:p>
        </w:tc>
      </w:tr>
    </w:tbl>
    <w:p w14:paraId="29BCD155" w14:textId="77777777" w:rsidR="00DD4075" w:rsidRPr="0037665E" w:rsidRDefault="00DD4075" w:rsidP="0037665E">
      <w:pPr>
        <w:spacing w:after="80"/>
        <w:jc w:val="both"/>
        <w:rPr>
          <w:rFonts w:ascii="Garamond" w:hAnsi="Garamond"/>
        </w:rPr>
      </w:pPr>
    </w:p>
    <w:p w14:paraId="4BB77E53" w14:textId="77777777" w:rsidR="00DD4075" w:rsidRPr="0037665E" w:rsidRDefault="00000000" w:rsidP="0037665E">
      <w:pPr>
        <w:pStyle w:val="Heading3"/>
        <w:keepNext/>
        <w:jc w:val="both"/>
        <w:rPr>
          <w:rFonts w:ascii="Garamond" w:hAnsi="Garamond"/>
        </w:rPr>
      </w:pPr>
      <w:bookmarkStart w:id="113" w:name="_Toc243736380"/>
      <w:r w:rsidRPr="0037665E">
        <w:rPr>
          <w:rFonts w:ascii="Garamond" w:hAnsi="Garamond"/>
        </w:rPr>
        <w:lastRenderedPageBreak/>
        <w:t>The difference - model answer</w:t>
      </w:r>
      <w:bookmarkEnd w:id="1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3952"/>
        <w:gridCol w:w="4048"/>
      </w:tblGrid>
      <w:tr w:rsidR="00DD4075" w:rsidRPr="0037665E" w14:paraId="7CE94D58" w14:textId="77777777">
        <w:trPr>
          <w:cantSplit/>
          <w:tblHeader/>
        </w:trPr>
        <w:tc>
          <w:tcPr>
            <w:tcW w:w="163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97604D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Point</w:t>
            </w:r>
          </w:p>
        </w:tc>
        <w:tc>
          <w:tcPr>
            <w:tcW w:w="395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FA4083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Procedure established by law</w:t>
            </w:r>
          </w:p>
        </w:tc>
        <w:tc>
          <w:tcPr>
            <w:tcW w:w="404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2DBFF9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Due process of law</w:t>
            </w:r>
          </w:p>
        </w:tc>
      </w:tr>
      <w:tr w:rsidR="00DD4075" w:rsidRPr="0037665E" w14:paraId="0E01F3CC"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D49352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Origin</w:t>
            </w:r>
          </w:p>
        </w:tc>
        <w:tc>
          <w:tcPr>
            <w:tcW w:w="395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C893A0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Japanese Constitution (1946)</w:t>
            </w:r>
            <w:r w:rsidRPr="0037665E">
              <w:rPr>
                <w:rFonts w:ascii="Garamond" w:hAnsi="Garamond"/>
                <w:sz w:val="20"/>
                <w:szCs w:val="20"/>
              </w:rPr>
              <w:t>, adopted in India on the advice of B.N. Rau after consulting Justice Frankfurter</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7846AC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English</w:t>
            </w:r>
            <w:r w:rsidRPr="0037665E">
              <w:rPr>
                <w:rFonts w:ascii="Garamond" w:hAnsi="Garamond"/>
                <w:sz w:val="20"/>
                <w:szCs w:val="20"/>
              </w:rPr>
              <w:t xml:space="preserve"> concept (Magna Carta 1215; 1354 statute) developed in the </w:t>
            </w:r>
            <w:r w:rsidRPr="0037665E">
              <w:rPr>
                <w:rFonts w:ascii="Garamond" w:hAnsi="Garamond"/>
                <w:b/>
                <w:bCs/>
                <w:sz w:val="20"/>
                <w:szCs w:val="20"/>
              </w:rPr>
              <w:t>US</w:t>
            </w:r>
            <w:r w:rsidRPr="0037665E">
              <w:rPr>
                <w:rFonts w:ascii="Garamond" w:hAnsi="Garamond"/>
                <w:sz w:val="20"/>
                <w:szCs w:val="20"/>
              </w:rPr>
              <w:t xml:space="preserve"> (5th and 14th Amendments)</w:t>
            </w:r>
          </w:p>
        </w:tc>
      </w:tr>
      <w:tr w:rsidR="00DD4075" w:rsidRPr="0037665E" w14:paraId="5B88D5BC"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BF28AD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What the court examines</w:t>
            </w:r>
          </w:p>
        </w:tc>
        <w:tc>
          <w:tcPr>
            <w:tcW w:w="395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2C60B2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Only whether the </w:t>
            </w:r>
            <w:r w:rsidRPr="0037665E">
              <w:rPr>
                <w:rFonts w:ascii="Garamond" w:hAnsi="Garamond"/>
                <w:b/>
                <w:bCs/>
                <w:sz w:val="20"/>
                <w:szCs w:val="20"/>
              </w:rPr>
              <w:t>procedure prescribed by a valid law</w:t>
            </w:r>
            <w:r w:rsidRPr="0037665E">
              <w:rPr>
                <w:rFonts w:ascii="Garamond" w:hAnsi="Garamond"/>
                <w:sz w:val="20"/>
                <w:szCs w:val="20"/>
              </w:rPr>
              <w:t xml:space="preserve"> has been </w:t>
            </w:r>
            <w:r w:rsidRPr="0037665E">
              <w:rPr>
                <w:rFonts w:ascii="Garamond" w:hAnsi="Garamond"/>
                <w:b/>
                <w:bCs/>
                <w:sz w:val="20"/>
                <w:szCs w:val="20"/>
              </w:rPr>
              <w:t>followed</w:t>
            </w:r>
            <w:r w:rsidRPr="0037665E">
              <w:rPr>
                <w:rFonts w:ascii="Garamond" w:hAnsi="Garamond"/>
                <w:sz w:val="20"/>
                <w:szCs w:val="20"/>
              </w:rPr>
              <w:t xml:space="preserve"> by the implementing agency</w:t>
            </w:r>
          </w:p>
        </w:tc>
        <w:tc>
          <w:tcPr>
            <w:tcW w:w="404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2A6293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Whether the </w:t>
            </w:r>
            <w:r w:rsidRPr="0037665E">
              <w:rPr>
                <w:rFonts w:ascii="Garamond" w:hAnsi="Garamond"/>
                <w:b/>
                <w:bCs/>
                <w:sz w:val="20"/>
                <w:szCs w:val="20"/>
              </w:rPr>
              <w:t>law itself</w:t>
            </w:r>
            <w:r w:rsidRPr="0037665E">
              <w:rPr>
                <w:rFonts w:ascii="Garamond" w:hAnsi="Garamond"/>
                <w:sz w:val="20"/>
                <w:szCs w:val="20"/>
              </w:rPr>
              <w:t xml:space="preserve"> is fair, reasonable and valid (substantive) </w:t>
            </w:r>
            <w:r w:rsidRPr="0037665E">
              <w:rPr>
                <w:rFonts w:ascii="Garamond" w:hAnsi="Garamond"/>
                <w:b/>
                <w:bCs/>
                <w:sz w:val="20"/>
                <w:szCs w:val="20"/>
              </w:rPr>
              <w:t>and</w:t>
            </w:r>
            <w:r w:rsidRPr="0037665E">
              <w:rPr>
                <w:rFonts w:ascii="Garamond" w:hAnsi="Garamond"/>
                <w:sz w:val="20"/>
                <w:szCs w:val="20"/>
              </w:rPr>
              <w:t xml:space="preserve"> the procedure is fair (procedural)</w:t>
            </w:r>
          </w:p>
        </w:tc>
      </w:tr>
      <w:tr w:rsidR="00DD4075" w:rsidRPr="0037665E" w14:paraId="3935B963"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B7C7F9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Role of the judiciary</w:t>
            </w:r>
          </w:p>
        </w:tc>
        <w:tc>
          <w:tcPr>
            <w:tcW w:w="395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236913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Limited - Parliament has the upper hand</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26E36B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Wide - the judiciary has the upper hand (judicial review of the quality of law)</w:t>
            </w:r>
          </w:p>
        </w:tc>
      </w:tr>
      <w:tr w:rsidR="00DD4075" w:rsidRPr="0037665E" w14:paraId="116EA536"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D15D99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Illustration (professor)</w:t>
            </w:r>
          </w:p>
        </w:tc>
        <w:tc>
          <w:tcPr>
            <w:tcW w:w="395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A4857E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 law lets me fail students after an examination; the court asks only: </w:t>
            </w:r>
            <w:r w:rsidRPr="0037665E">
              <w:rPr>
                <w:rFonts w:ascii="Garamond" w:hAnsi="Garamond"/>
                <w:b/>
                <w:bCs/>
                <w:sz w:val="20"/>
                <w:szCs w:val="20"/>
              </w:rPr>
              <w:t>was the examination held?</w:t>
            </w:r>
          </w:p>
        </w:tc>
        <w:tc>
          <w:tcPr>
            <w:tcW w:w="404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4613D0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court asks: was there </w:t>
            </w:r>
            <w:r w:rsidRPr="0037665E">
              <w:rPr>
                <w:rFonts w:ascii="Garamond" w:hAnsi="Garamond"/>
                <w:b/>
                <w:bCs/>
                <w:sz w:val="20"/>
                <w:szCs w:val="20"/>
              </w:rPr>
              <w:t>due notice</w:t>
            </w:r>
            <w:r w:rsidRPr="0037665E">
              <w:rPr>
                <w:rFonts w:ascii="Garamond" w:hAnsi="Garamond"/>
                <w:sz w:val="20"/>
                <w:szCs w:val="20"/>
              </w:rPr>
              <w:t xml:space="preserve">; was there </w:t>
            </w:r>
            <w:r w:rsidRPr="0037665E">
              <w:rPr>
                <w:rFonts w:ascii="Garamond" w:hAnsi="Garamond"/>
                <w:b/>
                <w:bCs/>
                <w:sz w:val="20"/>
                <w:szCs w:val="20"/>
              </w:rPr>
              <w:t>adequate time</w:t>
            </w:r>
            <w:r w:rsidRPr="0037665E">
              <w:rPr>
                <w:rFonts w:ascii="Garamond" w:hAnsi="Garamond"/>
                <w:sz w:val="20"/>
                <w:szCs w:val="20"/>
              </w:rPr>
              <w:t xml:space="preserve"> (e.g. 10 questions in 3 minutes is unfair); is the </w:t>
            </w:r>
            <w:r w:rsidRPr="0037665E">
              <w:rPr>
                <w:rFonts w:ascii="Garamond" w:hAnsi="Garamond"/>
                <w:b/>
                <w:bCs/>
                <w:sz w:val="20"/>
                <w:szCs w:val="20"/>
              </w:rPr>
              <w:t>law/procedure itself reasonable</w:t>
            </w:r>
            <w:r w:rsidRPr="0037665E">
              <w:rPr>
                <w:rFonts w:ascii="Garamond" w:hAnsi="Garamond"/>
                <w:sz w:val="20"/>
                <w:szCs w:val="20"/>
              </w:rPr>
              <w:t>?</w:t>
            </w:r>
          </w:p>
        </w:tc>
      </w:tr>
      <w:tr w:rsidR="00DD4075" w:rsidRPr="0037665E" w14:paraId="282831D7" w14:textId="77777777">
        <w:trPr>
          <w:cantSplit/>
        </w:trPr>
        <w:tc>
          <w:tcPr>
            <w:tcW w:w="163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CC4CB8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India today</w:t>
            </w:r>
          </w:p>
        </w:tc>
        <w:tc>
          <w:tcPr>
            <w:tcW w:w="395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4C0DBC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After </w:t>
            </w:r>
            <w:r w:rsidRPr="0037665E">
              <w:rPr>
                <w:rFonts w:ascii="Garamond" w:hAnsi="Garamond"/>
                <w:b/>
                <w:bCs/>
                <w:sz w:val="20"/>
                <w:szCs w:val="20"/>
              </w:rPr>
              <w:t>Maneka Gandhi (1978)</w:t>
            </w:r>
            <w:r w:rsidRPr="0037665E">
              <w:rPr>
                <w:rFonts w:ascii="Garamond" w:hAnsi="Garamond"/>
                <w:sz w:val="20"/>
                <w:szCs w:val="20"/>
              </w:rPr>
              <w:t xml:space="preserve"> the Supreme Court reads "procedure established by law" as requiring a </w:t>
            </w:r>
            <w:r w:rsidRPr="0037665E">
              <w:rPr>
                <w:rFonts w:ascii="Garamond" w:hAnsi="Garamond"/>
                <w:b/>
                <w:bCs/>
                <w:sz w:val="20"/>
                <w:szCs w:val="20"/>
              </w:rPr>
              <w:t>just, fair and reasonable</w:t>
            </w:r>
            <w:r w:rsidRPr="0037665E">
              <w:rPr>
                <w:rFonts w:ascii="Garamond" w:hAnsi="Garamond"/>
                <w:sz w:val="20"/>
                <w:szCs w:val="20"/>
              </w:rPr>
              <w:t xml:space="preserve"> procedure - effectively </w:t>
            </w:r>
            <w:r w:rsidRPr="0037665E">
              <w:rPr>
                <w:rFonts w:ascii="Garamond" w:hAnsi="Garamond"/>
                <w:b/>
                <w:bCs/>
                <w:sz w:val="20"/>
                <w:szCs w:val="20"/>
              </w:rPr>
              <w:t>due process</w:t>
            </w:r>
            <w:r w:rsidRPr="0037665E">
              <w:rPr>
                <w:rFonts w:ascii="Garamond" w:hAnsi="Garamond"/>
                <w:sz w:val="20"/>
                <w:szCs w:val="20"/>
              </w:rPr>
              <w:t xml:space="preserve"> (in substance) - while reasoning from Arts 14 and 19.</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5BB293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Court examines </w:t>
            </w:r>
            <w:r w:rsidRPr="0037665E">
              <w:rPr>
                <w:rFonts w:ascii="Garamond" w:hAnsi="Garamond"/>
                <w:b/>
                <w:bCs/>
                <w:sz w:val="20"/>
                <w:szCs w:val="20"/>
              </w:rPr>
              <w:t>arbitrariness</w:t>
            </w:r>
            <w:r w:rsidRPr="0037665E">
              <w:rPr>
                <w:rFonts w:ascii="Garamond" w:hAnsi="Garamond"/>
                <w:sz w:val="20"/>
                <w:szCs w:val="20"/>
              </w:rPr>
              <w:t xml:space="preserve"> (Art 14), reasonableness (Art 19) and fairness (Art 21).</w:t>
            </w:r>
          </w:p>
        </w:tc>
      </w:tr>
    </w:tbl>
    <w:p w14:paraId="290CD475" w14:textId="77777777" w:rsidR="00DD4075" w:rsidRPr="0037665E" w:rsidRDefault="00DD4075" w:rsidP="0037665E">
      <w:pPr>
        <w:spacing w:after="80"/>
        <w:jc w:val="both"/>
        <w:rPr>
          <w:rFonts w:ascii="Garamond" w:hAnsi="Garamond"/>
        </w:rPr>
      </w:pPr>
    </w:p>
    <w:p w14:paraId="6C3F4DB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Professor's reason for preferring judicial review:</w:t>
      </w:r>
      <w:r w:rsidRPr="0037665E">
        <w:rPr>
          <w:rFonts w:ascii="Garamond" w:hAnsi="Garamond"/>
        </w:rPr>
        <w:t xml:space="preserve"> "Every one of us - me, you, any politician - likes some power. When I come to power, I will </w:t>
      </w:r>
      <w:proofErr w:type="spellStart"/>
      <w:r w:rsidRPr="0037665E">
        <w:rPr>
          <w:rFonts w:ascii="Garamond" w:hAnsi="Garamond"/>
        </w:rPr>
        <w:t>favour</w:t>
      </w:r>
      <w:proofErr w:type="spellEnd"/>
      <w:r w:rsidRPr="0037665E">
        <w:rPr>
          <w:rFonts w:ascii="Garamond" w:hAnsi="Garamond"/>
        </w:rPr>
        <w:t xml:space="preserve"> those who belong to my party; I may make laws for </w:t>
      </w:r>
      <w:r w:rsidRPr="0037665E">
        <w:rPr>
          <w:rFonts w:ascii="Garamond" w:hAnsi="Garamond"/>
          <w:b/>
          <w:bCs/>
        </w:rPr>
        <w:t>our own people</w:t>
      </w:r>
      <w:r w:rsidRPr="0037665E">
        <w:rPr>
          <w:rFonts w:ascii="Garamond" w:hAnsi="Garamond"/>
        </w:rPr>
        <w:t xml:space="preserve">; what happens to the others, who did not vote for us? </w:t>
      </w:r>
      <w:r w:rsidRPr="0037665E">
        <w:rPr>
          <w:rFonts w:ascii="Garamond" w:hAnsi="Garamond"/>
          <w:b/>
          <w:bCs/>
        </w:rPr>
        <w:t>If the judiciary has the power to test the law, injustice is less likely.</w:t>
      </w:r>
      <w:r w:rsidRPr="0037665E">
        <w:rPr>
          <w:rFonts w:ascii="Garamond" w:hAnsi="Garamond"/>
        </w:rPr>
        <w:t xml:space="preserve"> The judiciary does not contest elections; it only asks: is the law good or bad?" He added: "</w:t>
      </w:r>
      <w:r w:rsidRPr="0037665E">
        <w:rPr>
          <w:rFonts w:ascii="Garamond" w:hAnsi="Garamond"/>
          <w:b/>
          <w:bCs/>
        </w:rPr>
        <w:t>Due process and the basic structure</w:t>
      </w:r>
      <w:r w:rsidRPr="0037665E">
        <w:rPr>
          <w:rFonts w:ascii="Garamond" w:hAnsi="Garamond"/>
        </w:rPr>
        <w:t xml:space="preserve"> - these two, I feel, are good checks (even if personally decided)."</w:t>
      </w:r>
    </w:p>
    <w:p w14:paraId="53945A30" w14:textId="77777777" w:rsidR="00DD4075" w:rsidRPr="0037665E" w:rsidRDefault="00000000" w:rsidP="0037665E">
      <w:pPr>
        <w:pStyle w:val="Heading2"/>
        <w:keepNext/>
        <w:jc w:val="both"/>
        <w:rPr>
          <w:rFonts w:ascii="Garamond" w:hAnsi="Garamond"/>
        </w:rPr>
      </w:pPr>
      <w:bookmarkStart w:id="114" w:name="_Toc243736381"/>
      <w:r w:rsidRPr="0037665E">
        <w:rPr>
          <w:rFonts w:ascii="Garamond" w:hAnsi="Garamond"/>
        </w:rPr>
        <w:t>9.7 Questions asked in COLA 19 - model answers</w:t>
      </w:r>
      <w:bookmarkEnd w:id="1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2E6A876"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D54CA0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 What was the opinion of the Supreme Court on Fundamental Rights and Directive Principles in the beginning of the Republic?</w:t>
            </w:r>
          </w:p>
          <w:p w14:paraId="38D6C87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22D5E60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In </w:t>
            </w:r>
            <w:r w:rsidRPr="0037665E">
              <w:rPr>
                <w:rFonts w:ascii="Garamond" w:hAnsi="Garamond"/>
                <w:b/>
                <w:bCs/>
              </w:rPr>
              <w:t xml:space="preserve">State of Madras v. </w:t>
            </w:r>
            <w:proofErr w:type="spellStart"/>
            <w:r w:rsidRPr="0037665E">
              <w:rPr>
                <w:rFonts w:ascii="Garamond" w:hAnsi="Garamond"/>
                <w:b/>
                <w:bCs/>
              </w:rPr>
              <w:t>Champakam</w:t>
            </w:r>
            <w:proofErr w:type="spellEnd"/>
            <w:r w:rsidRPr="0037665E">
              <w:rPr>
                <w:rFonts w:ascii="Garamond" w:hAnsi="Garamond"/>
                <w:b/>
                <w:bCs/>
              </w:rPr>
              <w:t xml:space="preserve"> </w:t>
            </w:r>
            <w:proofErr w:type="spellStart"/>
            <w:r w:rsidRPr="0037665E">
              <w:rPr>
                <w:rFonts w:ascii="Garamond" w:hAnsi="Garamond"/>
                <w:b/>
                <w:bCs/>
              </w:rPr>
              <w:t>Dorairajan</w:t>
            </w:r>
            <w:proofErr w:type="spellEnd"/>
            <w:r w:rsidRPr="0037665E">
              <w:rPr>
                <w:rFonts w:ascii="Garamond" w:hAnsi="Garamond"/>
                <w:b/>
                <w:bCs/>
              </w:rPr>
              <w:t xml:space="preserve"> (1951)</w:t>
            </w:r>
            <w:r w:rsidRPr="0037665E">
              <w:rPr>
                <w:rFonts w:ascii="Garamond" w:hAnsi="Garamond"/>
              </w:rPr>
              <w:t xml:space="preserve"> the Court held that </w:t>
            </w:r>
            <w:r w:rsidRPr="0037665E">
              <w:rPr>
                <w:rFonts w:ascii="Garamond" w:hAnsi="Garamond"/>
                <w:b/>
                <w:bCs/>
              </w:rPr>
              <w:t>Directive Principles are subsidiary to Fundamental Rights</w:t>
            </w:r>
            <w:r w:rsidRPr="0037665E">
              <w:rPr>
                <w:rFonts w:ascii="Garamond" w:hAnsi="Garamond"/>
              </w:rPr>
              <w:t xml:space="preserve"> and cannot override them. That position has since changed: </w:t>
            </w:r>
            <w:r w:rsidRPr="0037665E">
              <w:rPr>
                <w:rFonts w:ascii="Garamond" w:hAnsi="Garamond"/>
                <w:b/>
                <w:bCs/>
              </w:rPr>
              <w:t>Minerva Mills (1980)</w:t>
            </w:r>
            <w:r w:rsidRPr="0037665E">
              <w:rPr>
                <w:rFonts w:ascii="Garamond" w:hAnsi="Garamond"/>
              </w:rPr>
              <w:t xml:space="preserve"> - they are complementary and must be </w:t>
            </w:r>
            <w:proofErr w:type="spellStart"/>
            <w:r w:rsidRPr="0037665E">
              <w:rPr>
                <w:rFonts w:ascii="Garamond" w:hAnsi="Garamond"/>
              </w:rPr>
              <w:t>harmonised</w:t>
            </w:r>
            <w:proofErr w:type="spellEnd"/>
            <w:r w:rsidRPr="0037665E">
              <w:rPr>
                <w:rFonts w:ascii="Garamond" w:hAnsi="Garamond"/>
              </w:rPr>
              <w:t xml:space="preserve">. (Do </w:t>
            </w:r>
            <w:r w:rsidRPr="0037665E">
              <w:rPr>
                <w:rFonts w:ascii="Garamond" w:hAnsi="Garamond"/>
                <w:b/>
                <w:bCs/>
              </w:rPr>
              <w:t>not</w:t>
            </w:r>
            <w:r w:rsidRPr="0037665E">
              <w:rPr>
                <w:rFonts w:ascii="Garamond" w:hAnsi="Garamond"/>
              </w:rPr>
              <w:t xml:space="preserve"> write "in certain cases FR are to be given priority"; it fetches zero.)</w:t>
            </w:r>
          </w:p>
        </w:tc>
      </w:tr>
    </w:tbl>
    <w:p w14:paraId="65D96B6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2DA4C25"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0F9C1D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Q2. Why did the conflict between FR and DPSP arise? Which two Articles created the confusion?</w:t>
            </w:r>
          </w:p>
          <w:p w14:paraId="688DE570"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26A7EA7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Art 32</w:t>
            </w:r>
            <w:r w:rsidRPr="0037665E">
              <w:rPr>
                <w:rFonts w:ascii="Garamond" w:hAnsi="Garamond"/>
              </w:rPr>
              <w:t xml:space="preserve"> (enforcement of FR by the Supreme Court) and </w:t>
            </w:r>
            <w:r w:rsidRPr="0037665E">
              <w:rPr>
                <w:rFonts w:ascii="Garamond" w:hAnsi="Garamond"/>
                <w:b/>
                <w:bCs/>
              </w:rPr>
              <w:t>Art 37</w:t>
            </w:r>
            <w:r w:rsidRPr="0037665E">
              <w:rPr>
                <w:rFonts w:ascii="Garamond" w:hAnsi="Garamond"/>
              </w:rPr>
              <w:t xml:space="preserve"> (DPSPs not enforceable by any court). One is justiciable and the other non-justiciable, so courts initially preferred the justiciable FR.</w:t>
            </w:r>
          </w:p>
        </w:tc>
      </w:tr>
    </w:tbl>
    <w:p w14:paraId="5BA7DF6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6050FB1"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232B34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 xml:space="preserve">Q3. What did Parliament do after </w:t>
            </w:r>
            <w:proofErr w:type="spellStart"/>
            <w:r w:rsidRPr="0037665E">
              <w:rPr>
                <w:rFonts w:ascii="Garamond" w:hAnsi="Garamond"/>
                <w:b/>
                <w:bCs/>
                <w:color w:val="B45309"/>
              </w:rPr>
              <w:t>Champakam</w:t>
            </w:r>
            <w:proofErr w:type="spellEnd"/>
            <w:r w:rsidRPr="0037665E">
              <w:rPr>
                <w:rFonts w:ascii="Garamond" w:hAnsi="Garamond"/>
                <w:b/>
                <w:bCs/>
                <w:color w:val="B45309"/>
              </w:rPr>
              <w:t>? What did the 25th Amendment add?</w:t>
            </w:r>
          </w:p>
          <w:p w14:paraId="7E14BFD2"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D0FE65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After </w:t>
            </w:r>
            <w:proofErr w:type="spellStart"/>
            <w:r w:rsidRPr="0037665E">
              <w:rPr>
                <w:rFonts w:ascii="Garamond" w:hAnsi="Garamond"/>
                <w:i/>
                <w:iCs/>
              </w:rPr>
              <w:t>Champakam</w:t>
            </w:r>
            <w:proofErr w:type="spellEnd"/>
            <w:r w:rsidRPr="0037665E">
              <w:rPr>
                <w:rFonts w:ascii="Garamond" w:hAnsi="Garamond"/>
              </w:rPr>
              <w:t xml:space="preserve"> Parliament enacted the </w:t>
            </w:r>
            <w:r w:rsidRPr="0037665E">
              <w:rPr>
                <w:rFonts w:ascii="Garamond" w:hAnsi="Garamond"/>
                <w:b/>
                <w:bCs/>
              </w:rPr>
              <w:t>First Amendment (1951)</w:t>
            </w:r>
            <w:r w:rsidRPr="0037665E">
              <w:rPr>
                <w:rFonts w:ascii="Garamond" w:hAnsi="Garamond"/>
              </w:rPr>
              <w:t xml:space="preserve"> adding </w:t>
            </w:r>
            <w:r w:rsidRPr="0037665E">
              <w:rPr>
                <w:rFonts w:ascii="Garamond" w:hAnsi="Garamond"/>
                <w:b/>
                <w:bCs/>
              </w:rPr>
              <w:t>Art 15(4)</w:t>
            </w:r>
            <w:r w:rsidRPr="0037665E">
              <w:rPr>
                <w:rFonts w:ascii="Garamond" w:hAnsi="Garamond"/>
              </w:rPr>
              <w:t xml:space="preserve">. The </w:t>
            </w:r>
            <w:r w:rsidRPr="0037665E">
              <w:rPr>
                <w:rFonts w:ascii="Garamond" w:hAnsi="Garamond"/>
                <w:b/>
                <w:bCs/>
              </w:rPr>
              <w:t>25th Amendment (1971)</w:t>
            </w:r>
            <w:r w:rsidRPr="0037665E">
              <w:rPr>
                <w:rFonts w:ascii="Garamond" w:hAnsi="Garamond"/>
              </w:rPr>
              <w:t xml:space="preserve"> added </w:t>
            </w:r>
            <w:r w:rsidRPr="0037665E">
              <w:rPr>
                <w:rFonts w:ascii="Garamond" w:hAnsi="Garamond"/>
                <w:b/>
                <w:bCs/>
              </w:rPr>
              <w:t>Art 31C</w:t>
            </w:r>
            <w:r w:rsidRPr="0037665E">
              <w:rPr>
                <w:rFonts w:ascii="Garamond" w:hAnsi="Garamond"/>
              </w:rPr>
              <w:t xml:space="preserve">: laws giving effect to </w:t>
            </w:r>
            <w:r w:rsidRPr="0037665E">
              <w:rPr>
                <w:rFonts w:ascii="Garamond" w:hAnsi="Garamond"/>
                <w:b/>
                <w:bCs/>
              </w:rPr>
              <w:t>Art 39(b) and (c)</w:t>
            </w:r>
            <w:r w:rsidRPr="0037665E">
              <w:rPr>
                <w:rFonts w:ascii="Garamond" w:hAnsi="Garamond"/>
              </w:rPr>
              <w:t xml:space="preserve"> cannot be challenged for violating Arts 14, 19, 31, and a declaration of such object cannot be questioned in court.</w:t>
            </w:r>
          </w:p>
        </w:tc>
      </w:tr>
    </w:tbl>
    <w:p w14:paraId="6B37E30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F1A5919"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A0D425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Q4. In which case was Art 31C challenged? What happened?</w:t>
            </w:r>
          </w:p>
          <w:p w14:paraId="49B6991C"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D1CA607" w14:textId="77777777" w:rsidR="00DD4075" w:rsidRPr="0037665E" w:rsidRDefault="00000000" w:rsidP="0037665E">
            <w:pPr>
              <w:spacing w:before="40" w:after="100" w:line="276" w:lineRule="auto"/>
              <w:jc w:val="both"/>
              <w:rPr>
                <w:rFonts w:ascii="Garamond" w:hAnsi="Garamond"/>
              </w:rPr>
            </w:pPr>
            <w:proofErr w:type="spellStart"/>
            <w:r w:rsidRPr="0037665E">
              <w:rPr>
                <w:rFonts w:ascii="Garamond" w:hAnsi="Garamond"/>
                <w:b/>
                <w:bCs/>
              </w:rPr>
              <w:t>Kesavananda</w:t>
            </w:r>
            <w:proofErr w:type="spellEnd"/>
            <w:r w:rsidRPr="0037665E">
              <w:rPr>
                <w:rFonts w:ascii="Garamond" w:hAnsi="Garamond"/>
                <w:b/>
                <w:bCs/>
              </w:rPr>
              <w:t xml:space="preserve"> Bharati v. State of Kerala (1973)</w:t>
            </w:r>
            <w:r w:rsidRPr="0037665E">
              <w:rPr>
                <w:rFonts w:ascii="Garamond" w:hAnsi="Garamond"/>
              </w:rPr>
              <w:t>: the first part of Art 31C (protection for laws furthering Art 39(b</w:t>
            </w:r>
            <w:proofErr w:type="gramStart"/>
            <w:r w:rsidRPr="0037665E">
              <w:rPr>
                <w:rFonts w:ascii="Garamond" w:hAnsi="Garamond"/>
              </w:rPr>
              <w:t>),(</w:t>
            </w:r>
            <w:proofErr w:type="gramEnd"/>
            <w:r w:rsidRPr="0037665E">
              <w:rPr>
                <w:rFonts w:ascii="Garamond" w:hAnsi="Garamond"/>
              </w:rPr>
              <w:t xml:space="preserve">c)) was </w:t>
            </w:r>
            <w:r w:rsidRPr="0037665E">
              <w:rPr>
                <w:rFonts w:ascii="Garamond" w:hAnsi="Garamond"/>
                <w:b/>
                <w:bCs/>
              </w:rPr>
              <w:t>upheld</w:t>
            </w:r>
            <w:r w:rsidRPr="0037665E">
              <w:rPr>
                <w:rFonts w:ascii="Garamond" w:hAnsi="Garamond"/>
              </w:rPr>
              <w:t xml:space="preserve">; the second part barring judicial review was </w:t>
            </w:r>
            <w:r w:rsidRPr="0037665E">
              <w:rPr>
                <w:rFonts w:ascii="Garamond" w:hAnsi="Garamond"/>
                <w:b/>
                <w:bCs/>
              </w:rPr>
              <w:t>struck down</w:t>
            </w:r>
            <w:r w:rsidRPr="0037665E">
              <w:rPr>
                <w:rFonts w:ascii="Garamond" w:hAnsi="Garamond"/>
              </w:rPr>
              <w:t xml:space="preserve"> - judicial review is part of the basic structure.</w:t>
            </w:r>
          </w:p>
        </w:tc>
      </w:tr>
    </w:tbl>
    <w:p w14:paraId="40D8E5F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E0F5341"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BFB961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Q5. What did the 42nd Amendment do and what happened to it?</w:t>
            </w:r>
          </w:p>
          <w:p w14:paraId="5DBABEC2"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0350BB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It extended Art 31C to </w:t>
            </w:r>
            <w:r w:rsidRPr="0037665E">
              <w:rPr>
                <w:rFonts w:ascii="Garamond" w:hAnsi="Garamond"/>
                <w:b/>
                <w:bCs/>
              </w:rPr>
              <w:t>all Directive Principles</w:t>
            </w:r>
            <w:r w:rsidRPr="0037665E">
              <w:rPr>
                <w:rFonts w:ascii="Garamond" w:hAnsi="Garamond"/>
              </w:rPr>
              <w:t xml:space="preserve"> (so a law implementing any DPSP could override Arts 14, 19 and 31) and added Art 368(4</w:t>
            </w:r>
            <w:proofErr w:type="gramStart"/>
            <w:r w:rsidRPr="0037665E">
              <w:rPr>
                <w:rFonts w:ascii="Garamond" w:hAnsi="Garamond"/>
              </w:rPr>
              <w:t>),(</w:t>
            </w:r>
            <w:proofErr w:type="gramEnd"/>
            <w:r w:rsidRPr="0037665E">
              <w:rPr>
                <w:rFonts w:ascii="Garamond" w:hAnsi="Garamond"/>
              </w:rPr>
              <w:t xml:space="preserve">5). In </w:t>
            </w:r>
            <w:r w:rsidRPr="0037665E">
              <w:rPr>
                <w:rFonts w:ascii="Garamond" w:hAnsi="Garamond"/>
                <w:b/>
                <w:bCs/>
              </w:rPr>
              <w:t>Minerva Mills (1980)</w:t>
            </w:r>
            <w:r w:rsidRPr="0037665E">
              <w:rPr>
                <w:rFonts w:ascii="Garamond" w:hAnsi="Garamond"/>
              </w:rPr>
              <w:t xml:space="preserve"> these provisions were </w:t>
            </w:r>
            <w:r w:rsidRPr="0037665E">
              <w:rPr>
                <w:rFonts w:ascii="Garamond" w:hAnsi="Garamond"/>
                <w:b/>
                <w:bCs/>
              </w:rPr>
              <w:t>struck down</w:t>
            </w:r>
            <w:r w:rsidRPr="0037665E">
              <w:rPr>
                <w:rFonts w:ascii="Garamond" w:hAnsi="Garamond"/>
              </w:rPr>
              <w:t xml:space="preserve">; FR and DPSP are complementary and supplementary, to be </w:t>
            </w:r>
            <w:proofErr w:type="spellStart"/>
            <w:r w:rsidRPr="0037665E">
              <w:rPr>
                <w:rFonts w:ascii="Garamond" w:hAnsi="Garamond"/>
              </w:rPr>
              <w:t>harmonised</w:t>
            </w:r>
            <w:proofErr w:type="spellEnd"/>
            <w:r w:rsidRPr="0037665E">
              <w:rPr>
                <w:rFonts w:ascii="Garamond" w:hAnsi="Garamond"/>
              </w:rPr>
              <w:t>.</w:t>
            </w:r>
          </w:p>
        </w:tc>
      </w:tr>
    </w:tbl>
    <w:p w14:paraId="5CF9D46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275B64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75673E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Q6. Who can claim Art 21? Against whom? Does it apply to foreigners and corporations?</w:t>
            </w:r>
          </w:p>
          <w:p w14:paraId="4AA9EBEA"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3CC5F6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person": all human beings, </w:t>
            </w:r>
            <w:r w:rsidRPr="0037665E">
              <w:rPr>
                <w:rFonts w:ascii="Garamond" w:hAnsi="Garamond"/>
                <w:b/>
                <w:bCs/>
              </w:rPr>
              <w:t>including foreigners</w:t>
            </w:r>
            <w:r w:rsidRPr="0037665E">
              <w:rPr>
                <w:rFonts w:ascii="Garamond" w:hAnsi="Garamond"/>
              </w:rPr>
              <w:t xml:space="preserve"> (the procedure established by law must be followed even for a convicted terrorist); not corporations (classroom statement). Traditionally against the </w:t>
            </w:r>
            <w:r w:rsidRPr="0037665E">
              <w:rPr>
                <w:rFonts w:ascii="Garamond" w:hAnsi="Garamond"/>
                <w:b/>
                <w:bCs/>
              </w:rPr>
              <w:t>State</w:t>
            </w:r>
            <w:r w:rsidRPr="0037665E">
              <w:rPr>
                <w:rFonts w:ascii="Garamond" w:hAnsi="Garamond"/>
              </w:rPr>
              <w:t xml:space="preserve">; now also against </w:t>
            </w:r>
            <w:r w:rsidRPr="0037665E">
              <w:rPr>
                <w:rFonts w:ascii="Garamond" w:hAnsi="Garamond"/>
                <w:b/>
                <w:bCs/>
              </w:rPr>
              <w:t>private persons</w:t>
            </w:r>
            <w:r w:rsidRPr="0037665E">
              <w:rPr>
                <w:rFonts w:ascii="Garamond" w:hAnsi="Garamond"/>
              </w:rPr>
              <w:t xml:space="preserve"> (horizontal application - </w:t>
            </w:r>
            <w:r w:rsidRPr="0037665E">
              <w:rPr>
                <w:rFonts w:ascii="Garamond" w:hAnsi="Garamond"/>
                <w:i/>
                <w:iCs/>
              </w:rPr>
              <w:t>Bodhisattwa Gautam</w:t>
            </w:r>
            <w:r w:rsidRPr="0037665E">
              <w:rPr>
                <w:rFonts w:ascii="Garamond" w:hAnsi="Garamond"/>
              </w:rPr>
              <w:t xml:space="preserve"> 1996, </w:t>
            </w:r>
            <w:r w:rsidRPr="0037665E">
              <w:rPr>
                <w:rFonts w:ascii="Garamond" w:hAnsi="Garamond"/>
                <w:i/>
                <w:iCs/>
              </w:rPr>
              <w:t>Kaushal Kishor</w:t>
            </w:r>
            <w:r w:rsidRPr="0037665E">
              <w:rPr>
                <w:rFonts w:ascii="Garamond" w:hAnsi="Garamond"/>
              </w:rPr>
              <w:t xml:space="preserve"> 2023).</w:t>
            </w:r>
          </w:p>
        </w:tc>
      </w:tr>
    </w:tbl>
    <w:p w14:paraId="78DDDDE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1D7AFDA"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2972EF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Q7. What is horizontal application of Fundamental Rights? Name the recent case.</w:t>
            </w:r>
          </w:p>
          <w:p w14:paraId="2CF21CFD"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F4EEC9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Enforcement of Fundamental Rights (here Arts 19 and 21) </w:t>
            </w:r>
            <w:r w:rsidRPr="0037665E">
              <w:rPr>
                <w:rFonts w:ascii="Garamond" w:hAnsi="Garamond"/>
                <w:b/>
                <w:bCs/>
              </w:rPr>
              <w:t>against non-State actors</w:t>
            </w:r>
            <w:r w:rsidRPr="0037665E">
              <w:rPr>
                <w:rFonts w:ascii="Garamond" w:hAnsi="Garamond"/>
              </w:rPr>
              <w:t xml:space="preserve">. </w:t>
            </w:r>
            <w:r w:rsidRPr="0037665E">
              <w:rPr>
                <w:rFonts w:ascii="Garamond" w:hAnsi="Garamond"/>
                <w:b/>
                <w:bCs/>
              </w:rPr>
              <w:t>Kaushal Kishor v. State of U.P. (2023)</w:t>
            </w:r>
            <w:r w:rsidRPr="0037665E">
              <w:rPr>
                <w:rFonts w:ascii="Garamond" w:hAnsi="Garamond"/>
              </w:rPr>
              <w:t xml:space="preserve"> - majority (Ramasubramanian J.) held Arts 19 and 21 can be enforced against private persons; Nagarathna J. concurring in part (see Lecture 7).</w:t>
            </w:r>
          </w:p>
        </w:tc>
      </w:tr>
    </w:tbl>
    <w:p w14:paraId="7A822B3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C42858C"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EC0C1E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Q8. What remedy is available if a Fundamental Right is violated and the loss cannot be recouped (e.g. classes lost because of wrongful rustication)?</w:t>
            </w:r>
          </w:p>
          <w:p w14:paraId="73DBD4E5"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383398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Monetary compensation</w:t>
            </w:r>
            <w:r w:rsidRPr="0037665E">
              <w:rPr>
                <w:rFonts w:ascii="Garamond" w:hAnsi="Garamond"/>
              </w:rPr>
              <w:t xml:space="preserve"> under Art 32/226: </w:t>
            </w:r>
            <w:proofErr w:type="spellStart"/>
            <w:r w:rsidRPr="0037665E">
              <w:rPr>
                <w:rFonts w:ascii="Garamond" w:hAnsi="Garamond"/>
                <w:i/>
                <w:iCs/>
              </w:rPr>
              <w:t>Rudul</w:t>
            </w:r>
            <w:proofErr w:type="spellEnd"/>
            <w:r w:rsidRPr="0037665E">
              <w:rPr>
                <w:rFonts w:ascii="Garamond" w:hAnsi="Garamond"/>
                <w:i/>
                <w:iCs/>
              </w:rPr>
              <w:t xml:space="preserve"> Sah</w:t>
            </w:r>
            <w:r w:rsidRPr="0037665E">
              <w:rPr>
                <w:rFonts w:ascii="Garamond" w:hAnsi="Garamond"/>
              </w:rPr>
              <w:t xml:space="preserve"> (1983) – compensation against the State; </w:t>
            </w:r>
            <w:r w:rsidRPr="0037665E">
              <w:rPr>
                <w:rFonts w:ascii="Garamond" w:hAnsi="Garamond"/>
                <w:i/>
                <w:iCs/>
              </w:rPr>
              <w:t>M.C. Mehta</w:t>
            </w:r>
            <w:r w:rsidRPr="0037665E">
              <w:rPr>
                <w:rFonts w:ascii="Garamond" w:hAnsi="Garamond"/>
              </w:rPr>
              <w:t xml:space="preserve"> (1987) – absolute liability; </w:t>
            </w:r>
            <w:r w:rsidRPr="0037665E">
              <w:rPr>
                <w:rFonts w:ascii="Garamond" w:hAnsi="Garamond"/>
                <w:i/>
                <w:iCs/>
              </w:rPr>
              <w:t>Bodhisattwa Gautam</w:t>
            </w:r>
            <w:r w:rsidRPr="0037665E">
              <w:rPr>
                <w:rFonts w:ascii="Garamond" w:hAnsi="Garamond"/>
              </w:rPr>
              <w:t xml:space="preserve"> (1996) – compensation payable even by a private individual.</w:t>
            </w:r>
          </w:p>
        </w:tc>
      </w:tr>
    </w:tbl>
    <w:p w14:paraId="4F0A2AB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75918F6"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415AD2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Q9. How did the Supreme Court interpret "life" in 1950 and in 1962?</w:t>
            </w:r>
          </w:p>
          <w:p w14:paraId="5EA1C3D5"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EE2A17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Gopalan (1950):</w:t>
            </w:r>
            <w:r w:rsidRPr="0037665E">
              <w:rPr>
                <w:rFonts w:ascii="Garamond" w:hAnsi="Garamond"/>
              </w:rPr>
              <w:t xml:space="preserve"> narrow - bare existence/physical liberty. </w:t>
            </w:r>
            <w:proofErr w:type="spellStart"/>
            <w:r w:rsidRPr="0037665E">
              <w:rPr>
                <w:rFonts w:ascii="Garamond" w:hAnsi="Garamond"/>
                <w:b/>
                <w:bCs/>
              </w:rPr>
              <w:t>Kharak</w:t>
            </w:r>
            <w:proofErr w:type="spellEnd"/>
            <w:r w:rsidRPr="0037665E">
              <w:rPr>
                <w:rFonts w:ascii="Garamond" w:hAnsi="Garamond"/>
                <w:b/>
                <w:bCs/>
              </w:rPr>
              <w:t xml:space="preserve"> Singh (1962):</w:t>
            </w:r>
            <w:r w:rsidRPr="0037665E">
              <w:rPr>
                <w:rFonts w:ascii="Garamond" w:hAnsi="Garamond"/>
              </w:rPr>
              <w:t xml:space="preserve"> "life" means more than animal existence; night-time domiciliary visits violate personal liberty (Art 21); privacy was </w:t>
            </w:r>
            <w:proofErr w:type="spellStart"/>
            <w:r w:rsidRPr="0037665E">
              <w:rPr>
                <w:rFonts w:ascii="Garamond" w:hAnsi="Garamond"/>
              </w:rPr>
              <w:t>recognised</w:t>
            </w:r>
            <w:proofErr w:type="spellEnd"/>
            <w:r w:rsidRPr="0037665E">
              <w:rPr>
                <w:rFonts w:ascii="Garamond" w:hAnsi="Garamond"/>
              </w:rPr>
              <w:t xml:space="preserve"> in Subba Rao J.'s minority opinion; Gopalan was partially overruled.</w:t>
            </w:r>
          </w:p>
        </w:tc>
      </w:tr>
    </w:tbl>
    <w:p w14:paraId="101F813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FA65487"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3ABF6E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Q10. What is "personal liberty" after Maneka Gandhi?</w:t>
            </w:r>
          </w:p>
          <w:p w14:paraId="172B4440"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1E6004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It includes all liberties not covered by Art 19 and is of the widest amplitude (right to travel abroad, privacy, dignity, livelihood...).</w:t>
            </w:r>
          </w:p>
        </w:tc>
      </w:tr>
    </w:tbl>
    <w:p w14:paraId="4B058EB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836A305"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F3FF95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Q11. Explain "procedure established by law" and "due process of law". How did Maneka Gandhi change the position?</w:t>
            </w:r>
          </w:p>
          <w:p w14:paraId="444E2F30"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6752C7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the table in 9.6. In </w:t>
            </w:r>
            <w:r w:rsidRPr="0037665E">
              <w:rPr>
                <w:rFonts w:ascii="Garamond" w:hAnsi="Garamond"/>
                <w:i/>
                <w:iCs/>
              </w:rPr>
              <w:t>Gopalan</w:t>
            </w:r>
            <w:r w:rsidRPr="0037665E">
              <w:rPr>
                <w:rFonts w:ascii="Garamond" w:hAnsi="Garamond"/>
              </w:rPr>
              <w:t xml:space="preserve"> any procedure enacted by the legislature sufficed; in </w:t>
            </w:r>
            <w:r w:rsidRPr="0037665E">
              <w:rPr>
                <w:rFonts w:ascii="Garamond" w:hAnsi="Garamond"/>
                <w:i/>
                <w:iCs/>
              </w:rPr>
              <w:t>Maneka Gandhi</w:t>
            </w:r>
            <w:r w:rsidRPr="0037665E">
              <w:rPr>
                <w:rFonts w:ascii="Garamond" w:hAnsi="Garamond"/>
              </w:rPr>
              <w:t xml:space="preserve"> the procedure must be </w:t>
            </w:r>
            <w:r w:rsidRPr="0037665E">
              <w:rPr>
                <w:rFonts w:ascii="Garamond" w:hAnsi="Garamond"/>
                <w:b/>
                <w:bCs/>
              </w:rPr>
              <w:t>just, fair and reasonable</w:t>
            </w:r>
            <w:r w:rsidRPr="0037665E">
              <w:rPr>
                <w:rFonts w:ascii="Garamond" w:hAnsi="Garamond"/>
              </w:rPr>
              <w:t xml:space="preserve"> (non-arbitrary) - the Court reads Arts 14, 19 and 21 together (golden triangle), importing due process in substance.</w:t>
            </w:r>
          </w:p>
        </w:tc>
      </w:tr>
    </w:tbl>
    <w:p w14:paraId="4318EAF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3118A7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DFA815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Q12. Why did the Constituent Assembly avoid "due process of law"? What was the Lochner problem?</w:t>
            </w:r>
          </w:p>
          <w:p w14:paraId="7E3F9866"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8C6860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Because of Justice </w:t>
            </w:r>
            <w:r w:rsidRPr="0037665E">
              <w:rPr>
                <w:rFonts w:ascii="Garamond" w:hAnsi="Garamond"/>
                <w:b/>
                <w:bCs/>
              </w:rPr>
              <w:t>Frankfurter's advice</w:t>
            </w:r>
            <w:r w:rsidRPr="0037665E">
              <w:rPr>
                <w:rFonts w:ascii="Garamond" w:hAnsi="Garamond"/>
              </w:rPr>
              <w:t xml:space="preserve"> to B.N. Rau and the American experience: the judiciary used due process to strike down welfare laws (maximum hours, child </w:t>
            </w:r>
            <w:proofErr w:type="spellStart"/>
            <w:r w:rsidRPr="0037665E">
              <w:rPr>
                <w:rFonts w:ascii="Garamond" w:hAnsi="Garamond"/>
              </w:rPr>
              <w:t>labour</w:t>
            </w:r>
            <w:proofErr w:type="spellEnd"/>
            <w:r w:rsidRPr="0037665E">
              <w:rPr>
                <w:rFonts w:ascii="Garamond" w:hAnsi="Garamond"/>
              </w:rPr>
              <w:t xml:space="preserve"> limits) as an infringement of "freedom of contract" - </w:t>
            </w:r>
            <w:r w:rsidRPr="0037665E">
              <w:rPr>
                <w:rFonts w:ascii="Garamond" w:hAnsi="Garamond"/>
                <w:i/>
                <w:iCs/>
              </w:rPr>
              <w:t>Lochner v. New York</w:t>
            </w:r>
            <w:r w:rsidRPr="0037665E">
              <w:rPr>
                <w:rFonts w:ascii="Garamond" w:hAnsi="Garamond"/>
              </w:rPr>
              <w:t xml:space="preserve"> (1905); the Court was supreme over the legislature until the 1937 crisis (court-packing plan).</w:t>
            </w:r>
          </w:p>
        </w:tc>
      </w:tr>
    </w:tbl>
    <w:p w14:paraId="72F91C9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B61FE5F"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9C9C8C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Q13. Name the hotel case which was compulsory reading.</w:t>
            </w:r>
          </w:p>
          <w:p w14:paraId="2D278B7A"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11E885B"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State of Maharashtra v. Indian Hotel and Restaurants Association (2013)</w:t>
            </w:r>
            <w:r w:rsidRPr="0037665E">
              <w:rPr>
                <w:rFonts w:ascii="Garamond" w:hAnsi="Garamond"/>
              </w:rPr>
              <w:t xml:space="preserve"> - the dance bar case (Lecture 8). (The transcript calls it "the hotel case"; this is the case assigned as compulsory reading in the previous lecture.)</w:t>
            </w:r>
          </w:p>
        </w:tc>
      </w:tr>
    </w:tbl>
    <w:p w14:paraId="29687142" w14:textId="77777777" w:rsidR="00DD4075" w:rsidRPr="0037665E" w:rsidRDefault="00DD4075" w:rsidP="0037665E">
      <w:pPr>
        <w:spacing w:after="80"/>
        <w:jc w:val="both"/>
        <w:rPr>
          <w:rFonts w:ascii="Garamond" w:hAnsi="Garamond"/>
        </w:rPr>
      </w:pPr>
    </w:p>
    <w:p w14:paraId="26CDB670" w14:textId="77777777" w:rsidR="00DD4075" w:rsidRPr="0037665E" w:rsidRDefault="00000000" w:rsidP="0037665E">
      <w:pPr>
        <w:pStyle w:val="Heading2"/>
        <w:keepNext/>
        <w:jc w:val="both"/>
        <w:rPr>
          <w:rFonts w:ascii="Garamond" w:hAnsi="Garamond"/>
        </w:rPr>
      </w:pPr>
      <w:bookmarkStart w:id="115" w:name="_Toc243736382"/>
      <w:r w:rsidRPr="0037665E">
        <w:rPr>
          <w:rFonts w:ascii="Garamond" w:hAnsi="Garamond"/>
        </w:rPr>
        <w:t>9.8 Homework and instructions in COLA 19</w:t>
      </w:r>
      <w:bookmarkEnd w:id="1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3D34287"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3CDCA8C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9.1: Read Kaushal Kishor v. State of U.P. (2023) in the original; the CR must circulate it to the whole batch - "I will create a question from it"</w:t>
            </w:r>
          </w:p>
          <w:p w14:paraId="784395B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Lecture 7 (case card) and 9.3.</w:t>
            </w:r>
          </w:p>
        </w:tc>
      </w:tr>
    </w:tbl>
    <w:p w14:paraId="6AAC25F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B409478"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9391DF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9.2: Find the name of the Lochner case and prepare a presentation for the next class ("tomorrow you will give a presentation")</w:t>
            </w:r>
          </w:p>
          <w:p w14:paraId="4F3E7CA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Lochner v. New York (1905)</w:t>
            </w:r>
            <w:r w:rsidRPr="0037665E">
              <w:rPr>
                <w:rFonts w:ascii="Garamond" w:hAnsi="Garamond"/>
              </w:rPr>
              <w:t>, 198 U.S. 45. See 9.6.</w:t>
            </w:r>
          </w:p>
        </w:tc>
      </w:tr>
    </w:tbl>
    <w:p w14:paraId="678C80D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4813043"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438336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 xml:space="preserve">HOMEWORK 9.3: Read </w:t>
            </w:r>
            <w:proofErr w:type="spellStart"/>
            <w:r w:rsidRPr="0037665E">
              <w:rPr>
                <w:rFonts w:ascii="Garamond" w:hAnsi="Garamond"/>
                <w:b/>
                <w:bCs/>
                <w:color w:val="0F766E"/>
              </w:rPr>
              <w:t>Champakam</w:t>
            </w:r>
            <w:proofErr w:type="spellEnd"/>
            <w:r w:rsidRPr="0037665E">
              <w:rPr>
                <w:rFonts w:ascii="Garamond" w:hAnsi="Garamond"/>
                <w:b/>
                <w:bCs/>
                <w:color w:val="0F766E"/>
              </w:rPr>
              <w:t xml:space="preserve"> </w:t>
            </w:r>
            <w:proofErr w:type="spellStart"/>
            <w:r w:rsidRPr="0037665E">
              <w:rPr>
                <w:rFonts w:ascii="Garamond" w:hAnsi="Garamond"/>
                <w:b/>
                <w:bCs/>
                <w:color w:val="0F766E"/>
              </w:rPr>
              <w:t>Dorairajan</w:t>
            </w:r>
            <w:proofErr w:type="spellEnd"/>
            <w:r w:rsidRPr="0037665E">
              <w:rPr>
                <w:rFonts w:ascii="Garamond" w:hAnsi="Garamond"/>
                <w:b/>
                <w:bCs/>
                <w:color w:val="0F766E"/>
              </w:rPr>
              <w:t xml:space="preserve">, </w:t>
            </w:r>
            <w:proofErr w:type="spellStart"/>
            <w:r w:rsidRPr="0037665E">
              <w:rPr>
                <w:rFonts w:ascii="Garamond" w:hAnsi="Garamond"/>
                <w:b/>
                <w:bCs/>
                <w:color w:val="0F766E"/>
              </w:rPr>
              <w:t>Kesavananda</w:t>
            </w:r>
            <w:proofErr w:type="spellEnd"/>
            <w:r w:rsidRPr="0037665E">
              <w:rPr>
                <w:rFonts w:ascii="Garamond" w:hAnsi="Garamond"/>
                <w:b/>
                <w:bCs/>
                <w:color w:val="0F766E"/>
              </w:rPr>
              <w:t xml:space="preserve"> (Art 31C) and Minerva Mills; know the 24th, 25th and 42nd Amendments</w:t>
            </w:r>
          </w:p>
          <w:p w14:paraId="4B194BE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9.1.</w:t>
            </w:r>
          </w:p>
        </w:tc>
      </w:tr>
    </w:tbl>
    <w:p w14:paraId="0B254A4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E3C75BD"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309FCB7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 xml:space="preserve">HOMEWORK 9.4: Read A.K. Gopalan (1950), </w:t>
            </w:r>
            <w:proofErr w:type="spellStart"/>
            <w:r w:rsidRPr="0037665E">
              <w:rPr>
                <w:rFonts w:ascii="Garamond" w:hAnsi="Garamond"/>
                <w:b/>
                <w:bCs/>
                <w:color w:val="0F766E"/>
              </w:rPr>
              <w:t>Kharak</w:t>
            </w:r>
            <w:proofErr w:type="spellEnd"/>
            <w:r w:rsidRPr="0037665E">
              <w:rPr>
                <w:rFonts w:ascii="Garamond" w:hAnsi="Garamond"/>
                <w:b/>
                <w:bCs/>
                <w:color w:val="0F766E"/>
              </w:rPr>
              <w:t xml:space="preserve"> Singh (1962), Maneka Gandhi (1978)</w:t>
            </w:r>
          </w:p>
          <w:p w14:paraId="7D4D016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9.4 and 9.5.</w:t>
            </w:r>
          </w:p>
        </w:tc>
      </w:tr>
    </w:tbl>
    <w:p w14:paraId="407D7D8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9E51D55"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29462BF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lastRenderedPageBreak/>
              <w:t>HOMEWORK 9.5: Read the "hotel case" (State of Maharashtra v. Indian Hotel &amp; Restaurants Association) - compulsory</w:t>
            </w:r>
          </w:p>
          <w:p w14:paraId="04108C5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Lecture 8, 8.7.</w:t>
            </w:r>
          </w:p>
        </w:tc>
      </w:tr>
    </w:tbl>
    <w:p w14:paraId="35A3080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5999A20"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4A78506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9.6: Find out which amendment is Art 31C and in which case it was challenged</w:t>
            </w:r>
          </w:p>
          <w:p w14:paraId="04B096E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25th Amendment</w:t>
            </w:r>
            <w:r w:rsidRPr="0037665E">
              <w:rPr>
                <w:rFonts w:ascii="Garamond" w:hAnsi="Garamond"/>
              </w:rPr>
              <w:t xml:space="preserve">; </w:t>
            </w:r>
            <w:proofErr w:type="spellStart"/>
            <w:r w:rsidRPr="0037665E">
              <w:rPr>
                <w:rFonts w:ascii="Garamond" w:hAnsi="Garamond"/>
                <w:b/>
                <w:bCs/>
              </w:rPr>
              <w:t>Kesavananda</w:t>
            </w:r>
            <w:proofErr w:type="spellEnd"/>
            <w:r w:rsidRPr="0037665E">
              <w:rPr>
                <w:rFonts w:ascii="Garamond" w:hAnsi="Garamond"/>
                <w:b/>
                <w:bCs/>
              </w:rPr>
              <w:t xml:space="preserve"> Bharati</w:t>
            </w:r>
            <w:r w:rsidRPr="0037665E">
              <w:rPr>
                <w:rFonts w:ascii="Garamond" w:hAnsi="Garamond"/>
              </w:rPr>
              <w:t>.</w:t>
            </w:r>
          </w:p>
        </w:tc>
      </w:tr>
    </w:tbl>
    <w:p w14:paraId="70BA635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3C7DB8A"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3980DBE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9.7: Understand: Magna Carta (1215), the 1354 statute, the Glorious Revolution (1688), Roosevelt's court-packing plan</w:t>
            </w:r>
          </w:p>
          <w:p w14:paraId="1F81708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9.6.</w:t>
            </w:r>
          </w:p>
        </w:tc>
      </w:tr>
    </w:tbl>
    <w:p w14:paraId="653E22CF" w14:textId="77777777" w:rsidR="00DD4075" w:rsidRPr="0037665E" w:rsidRDefault="00DD4075" w:rsidP="0037665E">
      <w:pPr>
        <w:spacing w:after="80"/>
        <w:jc w:val="both"/>
        <w:rPr>
          <w:rFonts w:ascii="Garamond" w:hAnsi="Garamond"/>
        </w:rPr>
      </w:pPr>
    </w:p>
    <w:p w14:paraId="1BCA4BB3" w14:textId="77777777" w:rsidR="00DD4075" w:rsidRPr="0037665E" w:rsidRDefault="00000000" w:rsidP="0037665E">
      <w:pPr>
        <w:pStyle w:val="Heading1"/>
        <w:pageBreakBefore/>
        <w:jc w:val="both"/>
        <w:rPr>
          <w:rFonts w:ascii="Garamond" w:hAnsi="Garamond"/>
        </w:rPr>
      </w:pPr>
      <w:bookmarkStart w:id="116" w:name="_Toc243736383"/>
      <w:r w:rsidRPr="0037665E">
        <w:rPr>
          <w:rFonts w:ascii="Garamond" w:hAnsi="Garamond"/>
        </w:rPr>
        <w:lastRenderedPageBreak/>
        <w:t>LECTURE 10 (Recording_4): Art 21 Continued - Procedure Established by Law v. Due Process of Law, Substantive v. Procedural Due Process, Expansion of Art 21 After Maneka Gandhi, Right to Die (Rathinam → Gian Kaur), D.K. Basu</w:t>
      </w:r>
      <w:bookmarkEnd w:id="1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BCF6EE4"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3AC6C61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Exam snapshot</w:t>
            </w:r>
          </w:p>
          <w:p w14:paraId="76AAB67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Procedure established by law (PEL):</w:t>
            </w:r>
            <w:r w:rsidRPr="0037665E">
              <w:rPr>
                <w:rFonts w:ascii="Garamond" w:hAnsi="Garamond"/>
              </w:rPr>
              <w:t xml:space="preserve"> the court checks only whether the </w:t>
            </w:r>
            <w:r w:rsidRPr="0037665E">
              <w:rPr>
                <w:rFonts w:ascii="Garamond" w:hAnsi="Garamond"/>
                <w:b/>
                <w:bCs/>
              </w:rPr>
              <w:t>procedure laid down in the law</w:t>
            </w:r>
            <w:r w:rsidRPr="0037665E">
              <w:rPr>
                <w:rFonts w:ascii="Garamond" w:hAnsi="Garamond"/>
              </w:rPr>
              <w:t xml:space="preserve"> was </w:t>
            </w:r>
            <w:r w:rsidRPr="0037665E">
              <w:rPr>
                <w:rFonts w:ascii="Garamond" w:hAnsi="Garamond"/>
                <w:b/>
                <w:bCs/>
              </w:rPr>
              <w:t>followed by the implementing authority</w:t>
            </w:r>
            <w:r w:rsidRPr="0037665E">
              <w:rPr>
                <w:rFonts w:ascii="Garamond" w:hAnsi="Garamond"/>
              </w:rPr>
              <w:t xml:space="preserve">. It does </w:t>
            </w:r>
            <w:r w:rsidRPr="0037665E">
              <w:rPr>
                <w:rFonts w:ascii="Garamond" w:hAnsi="Garamond"/>
                <w:b/>
                <w:bCs/>
              </w:rPr>
              <w:t>not</w:t>
            </w:r>
            <w:r w:rsidRPr="0037665E">
              <w:rPr>
                <w:rFonts w:ascii="Garamond" w:hAnsi="Garamond"/>
              </w:rPr>
              <w:t xml:space="preserve"> ask whether the law itself is fair, and it does </w:t>
            </w:r>
            <w:r w:rsidRPr="0037665E">
              <w:rPr>
                <w:rFonts w:ascii="Garamond" w:hAnsi="Garamond"/>
                <w:b/>
                <w:bCs/>
              </w:rPr>
              <w:t>not</w:t>
            </w:r>
            <w:r w:rsidRPr="0037665E">
              <w:rPr>
                <w:rFonts w:ascii="Garamond" w:hAnsi="Garamond"/>
              </w:rPr>
              <w:t xml:space="preserve"> ask whether Parliament followed its own law-making procedure.</w:t>
            </w:r>
          </w:p>
          <w:p w14:paraId="0E282B4A"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DANGER SENTENCE - never write it:</w:t>
            </w:r>
            <w:r w:rsidRPr="0037665E">
              <w:rPr>
                <w:rFonts w:ascii="Garamond" w:hAnsi="Garamond"/>
              </w:rPr>
              <w:t xml:space="preserve"> "Procedure established by law means the law was passed after following the </w:t>
            </w:r>
            <w:r w:rsidRPr="0037665E">
              <w:rPr>
                <w:rFonts w:ascii="Garamond" w:hAnsi="Garamond"/>
                <w:b/>
                <w:bCs/>
              </w:rPr>
              <w:t>proper procedure</w:t>
            </w:r>
            <w:r w:rsidRPr="0037665E">
              <w:rPr>
                <w:rFonts w:ascii="Garamond" w:hAnsi="Garamond"/>
              </w:rPr>
              <w:t>." The professor: "</w:t>
            </w:r>
            <w:r w:rsidRPr="0037665E">
              <w:rPr>
                <w:rFonts w:ascii="Garamond" w:hAnsi="Garamond"/>
                <w:b/>
                <w:bCs/>
              </w:rPr>
              <w:t>This makes my blood boil - zero marks.</w:t>
            </w:r>
            <w:r w:rsidRPr="0037665E">
              <w:rPr>
                <w:rFonts w:ascii="Garamond" w:hAnsi="Garamond"/>
              </w:rPr>
              <w:t xml:space="preserve">" Reasons: </w:t>
            </w:r>
            <w:r w:rsidRPr="0037665E">
              <w:rPr>
                <w:rFonts w:ascii="Garamond" w:hAnsi="Garamond"/>
                <w:b/>
                <w:bCs/>
              </w:rPr>
              <w:t>Art 110(3)</w:t>
            </w:r>
            <w:r w:rsidRPr="0037665E">
              <w:rPr>
                <w:rFonts w:ascii="Garamond" w:hAnsi="Garamond"/>
              </w:rPr>
              <w:t xml:space="preserve"> (Speaker's decision that a Bill is a Money Bill is </w:t>
            </w:r>
            <w:r w:rsidRPr="0037665E">
              <w:rPr>
                <w:rFonts w:ascii="Garamond" w:hAnsi="Garamond"/>
                <w:b/>
                <w:bCs/>
              </w:rPr>
              <w:t>final</w:t>
            </w:r>
            <w:r w:rsidRPr="0037665E">
              <w:rPr>
                <w:rFonts w:ascii="Garamond" w:hAnsi="Garamond"/>
              </w:rPr>
              <w:t xml:space="preserve">), </w:t>
            </w:r>
            <w:r w:rsidRPr="0037665E">
              <w:rPr>
                <w:rFonts w:ascii="Garamond" w:hAnsi="Garamond"/>
                <w:b/>
                <w:bCs/>
              </w:rPr>
              <w:t>Art 122</w:t>
            </w:r>
            <w:r w:rsidRPr="0037665E">
              <w:rPr>
                <w:rFonts w:ascii="Garamond" w:hAnsi="Garamond"/>
              </w:rPr>
              <w:t xml:space="preserve"> (proceedings in Parliament cannot be questioned in court on the ground of any irregularity of procedure), </w:t>
            </w:r>
            <w:r w:rsidRPr="0037665E">
              <w:rPr>
                <w:rFonts w:ascii="Garamond" w:hAnsi="Garamond"/>
                <w:b/>
                <w:bCs/>
              </w:rPr>
              <w:t>Art 118</w:t>
            </w:r>
            <w:r w:rsidRPr="0037665E">
              <w:rPr>
                <w:rFonts w:ascii="Garamond" w:hAnsi="Garamond"/>
              </w:rPr>
              <w:t xml:space="preserve"> (each House makes its own rules of procedure).</w:t>
            </w:r>
          </w:p>
          <w:p w14:paraId="361160D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Due process of law (DPL) = two parts:</w:t>
            </w:r>
            <w:r w:rsidRPr="0037665E">
              <w:rPr>
                <w:rFonts w:ascii="Garamond" w:hAnsi="Garamond"/>
              </w:rPr>
              <w:t xml:space="preserve"> (1) </w:t>
            </w:r>
            <w:r w:rsidRPr="0037665E">
              <w:rPr>
                <w:rFonts w:ascii="Garamond" w:hAnsi="Garamond"/>
                <w:b/>
                <w:bCs/>
              </w:rPr>
              <w:t>Substantive due process</w:t>
            </w:r>
            <w:r w:rsidRPr="0037665E">
              <w:rPr>
                <w:rFonts w:ascii="Garamond" w:hAnsi="Garamond"/>
              </w:rPr>
              <w:t xml:space="preserve"> - the court examines the </w:t>
            </w:r>
            <w:r w:rsidRPr="0037665E">
              <w:rPr>
                <w:rFonts w:ascii="Garamond" w:hAnsi="Garamond"/>
                <w:b/>
                <w:bCs/>
              </w:rPr>
              <w:t>law itself</w:t>
            </w:r>
            <w:r w:rsidRPr="0037665E">
              <w:rPr>
                <w:rFonts w:ascii="Garamond" w:hAnsi="Garamond"/>
              </w:rPr>
              <w:t xml:space="preserve">: is it reasonable, fair, just? If not, the </w:t>
            </w:r>
            <w:r w:rsidRPr="0037665E">
              <w:rPr>
                <w:rFonts w:ascii="Garamond" w:hAnsi="Garamond"/>
                <w:b/>
                <w:bCs/>
              </w:rPr>
              <w:t>law is struck down</w:t>
            </w:r>
            <w:r w:rsidRPr="0037665E">
              <w:rPr>
                <w:rFonts w:ascii="Garamond" w:hAnsi="Garamond"/>
              </w:rPr>
              <w:t xml:space="preserve">. (2) </w:t>
            </w:r>
            <w:r w:rsidRPr="0037665E">
              <w:rPr>
                <w:rFonts w:ascii="Garamond" w:hAnsi="Garamond"/>
                <w:b/>
                <w:bCs/>
              </w:rPr>
              <w:t>Procedural due process</w:t>
            </w:r>
            <w:r w:rsidRPr="0037665E">
              <w:rPr>
                <w:rFonts w:ascii="Garamond" w:hAnsi="Garamond"/>
              </w:rPr>
              <w:t xml:space="preserve"> - the court examines the </w:t>
            </w:r>
            <w:r w:rsidRPr="0037665E">
              <w:rPr>
                <w:rFonts w:ascii="Garamond" w:hAnsi="Garamond"/>
                <w:b/>
                <w:bCs/>
              </w:rPr>
              <w:t>procedure</w:t>
            </w:r>
            <w:r w:rsidRPr="0037665E">
              <w:rPr>
                <w:rFonts w:ascii="Garamond" w:hAnsi="Garamond"/>
              </w:rPr>
              <w:t xml:space="preserve"> the law prescribes: is it fair, just, reasonable? If not, the procedure is </w:t>
            </w:r>
            <w:r w:rsidRPr="0037665E">
              <w:rPr>
                <w:rFonts w:ascii="Garamond" w:hAnsi="Garamond"/>
                <w:b/>
                <w:bCs/>
              </w:rPr>
              <w:t>corrected/improved</w:t>
            </w:r>
            <w:r w:rsidRPr="0037665E">
              <w:rPr>
                <w:rFonts w:ascii="Garamond" w:hAnsi="Garamond"/>
              </w:rPr>
              <w:t xml:space="preserve"> (e.g. a fair hearing is read in - </w:t>
            </w:r>
            <w:r w:rsidRPr="0037665E">
              <w:rPr>
                <w:rFonts w:ascii="Garamond" w:hAnsi="Garamond"/>
                <w:i/>
                <w:iCs/>
              </w:rPr>
              <w:t>Maneka Gandhi</w:t>
            </w:r>
            <w:r w:rsidRPr="0037665E">
              <w:rPr>
                <w:rFonts w:ascii="Garamond" w:hAnsi="Garamond"/>
              </w:rPr>
              <w:t>).</w:t>
            </w:r>
          </w:p>
          <w:p w14:paraId="53BC0ED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Art 21 chain:</w:t>
            </w:r>
            <w:r w:rsidRPr="0037665E">
              <w:rPr>
                <w:rFonts w:ascii="Garamond" w:hAnsi="Garamond"/>
              </w:rPr>
              <w:t xml:space="preserve"> Gopalan (1950, watertight compartments, PEL = any enacted procedure) → R.C. Cooper (1970, Gopalan's compartment theory overruled) → </w:t>
            </w:r>
            <w:r w:rsidRPr="0037665E">
              <w:rPr>
                <w:rFonts w:ascii="Garamond" w:hAnsi="Garamond"/>
                <w:b/>
                <w:bCs/>
              </w:rPr>
              <w:t>Maneka Gandhi (1978)</w:t>
            </w:r>
            <w:r w:rsidRPr="0037665E">
              <w:rPr>
                <w:rFonts w:ascii="Garamond" w:hAnsi="Garamond"/>
              </w:rPr>
              <w:t xml:space="preserve">: Arts 14, 19 and 21 form the </w:t>
            </w:r>
            <w:r w:rsidRPr="0037665E">
              <w:rPr>
                <w:rFonts w:ascii="Garamond" w:hAnsi="Garamond"/>
                <w:b/>
                <w:bCs/>
              </w:rPr>
              <w:t>golden triangle</w:t>
            </w:r>
            <w:r w:rsidRPr="0037665E">
              <w:rPr>
                <w:rFonts w:ascii="Garamond" w:hAnsi="Garamond"/>
              </w:rPr>
              <w:t xml:space="preserve">; procedure must be </w:t>
            </w:r>
            <w:r w:rsidRPr="0037665E">
              <w:rPr>
                <w:rFonts w:ascii="Garamond" w:hAnsi="Garamond"/>
                <w:b/>
                <w:bCs/>
              </w:rPr>
              <w:t>just, fair and reasonable</w:t>
            </w:r>
            <w:r w:rsidRPr="0037665E">
              <w:rPr>
                <w:rFonts w:ascii="Garamond" w:hAnsi="Garamond"/>
              </w:rPr>
              <w:t xml:space="preserve"> → flood of new rights (speedy trial, free legal aid, dignity, livelihood, environment, education, emergency medical aid).</w:t>
            </w:r>
          </w:p>
          <w:p w14:paraId="70920A9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Right to die:</w:t>
            </w:r>
            <w:r w:rsidRPr="0037665E">
              <w:rPr>
                <w:rFonts w:ascii="Garamond" w:hAnsi="Garamond"/>
              </w:rPr>
              <w:t xml:space="preserve"> </w:t>
            </w:r>
            <w:r w:rsidRPr="0037665E">
              <w:rPr>
                <w:rFonts w:ascii="Garamond" w:hAnsi="Garamond"/>
                <w:i/>
                <w:iCs/>
              </w:rPr>
              <w:t>Rathinam (1994)</w:t>
            </w:r>
            <w:r w:rsidRPr="0037665E">
              <w:rPr>
                <w:rFonts w:ascii="Garamond" w:hAnsi="Garamond"/>
              </w:rPr>
              <w:t xml:space="preserve"> said Art 21 includes the right </w:t>
            </w:r>
            <w:r w:rsidRPr="0037665E">
              <w:rPr>
                <w:rFonts w:ascii="Garamond" w:hAnsi="Garamond"/>
                <w:b/>
                <w:bCs/>
              </w:rPr>
              <w:t>not</w:t>
            </w:r>
            <w:r w:rsidRPr="0037665E">
              <w:rPr>
                <w:rFonts w:ascii="Garamond" w:hAnsi="Garamond"/>
              </w:rPr>
              <w:t xml:space="preserve"> to live → s. 309 IPC void; </w:t>
            </w:r>
            <w:r w:rsidRPr="0037665E">
              <w:rPr>
                <w:rFonts w:ascii="Garamond" w:hAnsi="Garamond"/>
                <w:i/>
                <w:iCs/>
              </w:rPr>
              <w:t>Gian Kaur (1996)</w:t>
            </w:r>
            <w:r w:rsidRPr="0037665E">
              <w:rPr>
                <w:rFonts w:ascii="Garamond" w:hAnsi="Garamond"/>
              </w:rPr>
              <w:t xml:space="preserve"> (5 judges) </w:t>
            </w:r>
            <w:r w:rsidRPr="0037665E">
              <w:rPr>
                <w:rFonts w:ascii="Garamond" w:hAnsi="Garamond"/>
                <w:b/>
                <w:bCs/>
              </w:rPr>
              <w:t>overruled</w:t>
            </w:r>
            <w:r w:rsidRPr="0037665E">
              <w:rPr>
                <w:rFonts w:ascii="Garamond" w:hAnsi="Garamond"/>
              </w:rPr>
              <w:t xml:space="preserve"> it: right to life does </w:t>
            </w:r>
            <w:r w:rsidRPr="0037665E">
              <w:rPr>
                <w:rFonts w:ascii="Garamond" w:hAnsi="Garamond"/>
                <w:b/>
                <w:bCs/>
              </w:rPr>
              <w:t>not</w:t>
            </w:r>
            <w:r w:rsidRPr="0037665E">
              <w:rPr>
                <w:rFonts w:ascii="Garamond" w:hAnsi="Garamond"/>
              </w:rPr>
              <w:t xml:space="preserve"> include the right to die; the unnatural extinction of life is incompatible with Art 21.</w:t>
            </w:r>
          </w:p>
          <w:p w14:paraId="2DAC734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Homework announced:</w:t>
            </w:r>
            <w:r w:rsidRPr="0037665E">
              <w:rPr>
                <w:rFonts w:ascii="Garamond" w:hAnsi="Garamond"/>
              </w:rPr>
              <w:t xml:space="preserve"> (1) Rights of arrested persons - </w:t>
            </w:r>
            <w:r w:rsidRPr="0037665E">
              <w:rPr>
                <w:rFonts w:ascii="Garamond" w:hAnsi="Garamond"/>
                <w:b/>
                <w:bCs/>
              </w:rPr>
              <w:t>D.K. Basu</w:t>
            </w:r>
            <w:r w:rsidRPr="0037665E">
              <w:rPr>
                <w:rFonts w:ascii="Garamond" w:hAnsi="Garamond"/>
              </w:rPr>
              <w:t xml:space="preserve"> guidelines ("write tomorrow what the guidelines are"); (2) the </w:t>
            </w:r>
            <w:r w:rsidRPr="0037665E">
              <w:rPr>
                <w:rFonts w:ascii="Garamond" w:hAnsi="Garamond"/>
                <w:b/>
                <w:bCs/>
              </w:rPr>
              <w:t>Vishakha</w:t>
            </w:r>
            <w:r w:rsidRPr="0037665E">
              <w:rPr>
                <w:rFonts w:ascii="Garamond" w:hAnsi="Garamond"/>
              </w:rPr>
              <w:t xml:space="preserve"> case "tomorrow"; (3) know the </w:t>
            </w:r>
            <w:r w:rsidRPr="0037665E">
              <w:rPr>
                <w:rFonts w:ascii="Garamond" w:hAnsi="Garamond"/>
                <w:b/>
                <w:bCs/>
              </w:rPr>
              <w:t>Lochner</w:t>
            </w:r>
            <w:r w:rsidRPr="0037665E">
              <w:rPr>
                <w:rFonts w:ascii="Garamond" w:hAnsi="Garamond"/>
              </w:rPr>
              <w:t xml:space="preserve"> line of US cases that made Americans hate "due process".</w:t>
            </w:r>
          </w:p>
        </w:tc>
      </w:tr>
    </w:tbl>
    <w:p w14:paraId="6FDE039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8020361"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333C546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What has been left out of this lecture</w:t>
            </w:r>
          </w:p>
          <w:p w14:paraId="2C7ED53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Personal anecdotes about the professor's career, past universities and colleagues, travel stories, comments on named students and on student-political figures, canteen/administration/TA-policy complaints, and the closing chatter about combined classes and schedules. Retained: the law, the cases and every question asked in class.</w:t>
            </w:r>
          </w:p>
          <w:p w14:paraId="18C5E0F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Corrections to remember:</w:t>
            </w:r>
            <w:r w:rsidRPr="0037665E">
              <w:rPr>
                <w:rFonts w:ascii="Garamond" w:hAnsi="Garamond"/>
              </w:rPr>
              <w:t xml:space="preserve"> (a) the lecture says "Rati Ram" - the case is </w:t>
            </w:r>
            <w:r w:rsidRPr="0037665E">
              <w:rPr>
                <w:rFonts w:ascii="Garamond" w:hAnsi="Garamond"/>
                <w:b/>
                <w:bCs/>
              </w:rPr>
              <w:t>Rathi Ram v. Union of India (Delhi HC, 1985)</w:t>
            </w:r>
            <w:r w:rsidRPr="0037665E">
              <w:rPr>
                <w:rFonts w:ascii="Garamond" w:hAnsi="Garamond"/>
              </w:rPr>
              <w:t xml:space="preserve">, and the Supreme Court case that followed is </w:t>
            </w:r>
            <w:r w:rsidRPr="0037665E">
              <w:rPr>
                <w:rFonts w:ascii="Garamond" w:hAnsi="Garamond"/>
                <w:b/>
                <w:bCs/>
              </w:rPr>
              <w:t>P. Rathinam v. Union of India (1994)</w:t>
            </w:r>
            <w:r w:rsidRPr="0037665E">
              <w:rPr>
                <w:rFonts w:ascii="Garamond" w:hAnsi="Garamond"/>
              </w:rPr>
              <w:t xml:space="preserve">; (b) the lecture's account of the High Court decisions is compressed - </w:t>
            </w:r>
            <w:r w:rsidRPr="0037665E">
              <w:rPr>
                <w:rFonts w:ascii="Garamond" w:hAnsi="Garamond"/>
                <w:b/>
                <w:bCs/>
              </w:rPr>
              <w:t xml:space="preserve">Delhi HC (Rathi Ram) and Bombay HC (Maruti Shripati Dubal, 1987) struck s. 309 down; Andhra Pradesh HC (Chenna </w:t>
            </w:r>
            <w:proofErr w:type="spellStart"/>
            <w:r w:rsidRPr="0037665E">
              <w:rPr>
                <w:rFonts w:ascii="Garamond" w:hAnsi="Garamond"/>
                <w:b/>
                <w:bCs/>
              </w:rPr>
              <w:t>Jagadeeswar</w:t>
            </w:r>
            <w:proofErr w:type="spellEnd"/>
            <w:r w:rsidRPr="0037665E">
              <w:rPr>
                <w:rFonts w:ascii="Garamond" w:hAnsi="Garamond"/>
                <w:b/>
                <w:bCs/>
              </w:rPr>
              <w:t>, 1988) upheld it</w:t>
            </w:r>
            <w:r w:rsidRPr="0037665E">
              <w:rPr>
                <w:rFonts w:ascii="Garamond" w:hAnsi="Garamond"/>
              </w:rPr>
              <w:t xml:space="preserve"> - so "different High Courts took different views" is correct; (c) the "environment" case mentioned as "Dharm Singh Mehta" is in all likelihood </w:t>
            </w:r>
            <w:r w:rsidRPr="0037665E">
              <w:rPr>
                <w:rFonts w:ascii="Garamond" w:hAnsi="Garamond"/>
                <w:b/>
                <w:bCs/>
              </w:rPr>
              <w:t>M.C. Mehta</w:t>
            </w:r>
            <w:r w:rsidRPr="0037665E">
              <w:rPr>
                <w:rFonts w:ascii="Garamond" w:hAnsi="Garamond"/>
              </w:rPr>
              <w:t xml:space="preserve"> (and/or </w:t>
            </w:r>
            <w:r w:rsidRPr="0037665E">
              <w:rPr>
                <w:rFonts w:ascii="Garamond" w:hAnsi="Garamond"/>
                <w:b/>
                <w:bCs/>
              </w:rPr>
              <w:t>Subhash Kumar v. State of Bihar</w:t>
            </w:r>
            <w:r w:rsidRPr="0037665E">
              <w:rPr>
                <w:rFonts w:ascii="Garamond" w:hAnsi="Garamond"/>
              </w:rPr>
              <w:t>) - verify the name before writing it.</w:t>
            </w:r>
          </w:p>
          <w:p w14:paraId="7A53481A"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Sensitive topic note:</w:t>
            </w:r>
            <w:r w:rsidRPr="0037665E">
              <w:rPr>
                <w:rFonts w:ascii="Garamond" w:hAnsi="Garamond"/>
              </w:rPr>
              <w:t xml:space="preserve"> the discussion of suicide in this lecture is purely legal (constitutionality of s. 309 IPC, meaning of "life" in Art 21). The notes keep it at that level.</w:t>
            </w:r>
          </w:p>
        </w:tc>
      </w:tr>
    </w:tbl>
    <w:p w14:paraId="30489CD8" w14:textId="77777777" w:rsidR="00DD4075" w:rsidRPr="0037665E" w:rsidRDefault="00DD4075" w:rsidP="0037665E">
      <w:pPr>
        <w:spacing w:after="80"/>
        <w:jc w:val="both"/>
        <w:rPr>
          <w:rFonts w:ascii="Garamond" w:hAnsi="Garamond"/>
        </w:rPr>
      </w:pPr>
    </w:p>
    <w:p w14:paraId="6CB5E6EE" w14:textId="77777777" w:rsidR="00DD4075" w:rsidRPr="0037665E" w:rsidRDefault="00000000" w:rsidP="0037665E">
      <w:pPr>
        <w:pStyle w:val="Heading2"/>
        <w:keepNext/>
        <w:jc w:val="both"/>
        <w:rPr>
          <w:rFonts w:ascii="Garamond" w:hAnsi="Garamond"/>
        </w:rPr>
      </w:pPr>
      <w:bookmarkStart w:id="117" w:name="_Toc243736384"/>
      <w:r w:rsidRPr="0037665E">
        <w:rPr>
          <w:rFonts w:ascii="Garamond" w:hAnsi="Garamond"/>
        </w:rPr>
        <w:lastRenderedPageBreak/>
        <w:t>10.1 Procedure established by law v. Due process of law - the full comparison</w:t>
      </w:r>
      <w:bookmarkEnd w:id="1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4048"/>
        <w:gridCol w:w="4048"/>
      </w:tblGrid>
      <w:tr w:rsidR="00DD4075" w:rsidRPr="0037665E" w14:paraId="7F5357FF" w14:textId="77777777">
        <w:trPr>
          <w:cantSplit/>
          <w:tblHeader/>
        </w:trPr>
        <w:tc>
          <w:tcPr>
            <w:tcW w:w="154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96917D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Point</w:t>
            </w:r>
          </w:p>
        </w:tc>
        <w:tc>
          <w:tcPr>
            <w:tcW w:w="404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FC49C2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Procedure Established by Law (India - text of Art 21)</w:t>
            </w:r>
          </w:p>
        </w:tc>
        <w:tc>
          <w:tcPr>
            <w:tcW w:w="404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4A7401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Due Process of Law (US 5th/14th Amendments)</w:t>
            </w:r>
          </w:p>
        </w:tc>
      </w:tr>
      <w:tr w:rsidR="00DD4075" w:rsidRPr="0037665E" w14:paraId="61DE011E" w14:textId="77777777">
        <w:trPr>
          <w:cantSplit/>
        </w:trPr>
        <w:tc>
          <w:tcPr>
            <w:tcW w:w="154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B63CC1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Meaning</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E98A0E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Any deprivation of life/liberty is valid if done according to a </w:t>
            </w:r>
            <w:r w:rsidRPr="0037665E">
              <w:rPr>
                <w:rFonts w:ascii="Garamond" w:hAnsi="Garamond"/>
                <w:b/>
                <w:bCs/>
                <w:sz w:val="20"/>
                <w:szCs w:val="20"/>
              </w:rPr>
              <w:t>procedure prescribed by a valid law</w:t>
            </w:r>
            <w:r w:rsidRPr="0037665E">
              <w:rPr>
                <w:rFonts w:ascii="Garamond" w:hAnsi="Garamond"/>
                <w:sz w:val="20"/>
                <w:szCs w:val="20"/>
              </w:rPr>
              <w:t xml:space="preserve"> (a law made by the competent legislature).</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060EFD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Deprivation must be by </w:t>
            </w:r>
            <w:r w:rsidRPr="0037665E">
              <w:rPr>
                <w:rFonts w:ascii="Garamond" w:hAnsi="Garamond"/>
                <w:b/>
                <w:bCs/>
                <w:sz w:val="20"/>
                <w:szCs w:val="20"/>
              </w:rPr>
              <w:t>law that is itself reasonable + a fair procedure</w:t>
            </w:r>
            <w:r w:rsidRPr="0037665E">
              <w:rPr>
                <w:rFonts w:ascii="Garamond" w:hAnsi="Garamond"/>
                <w:sz w:val="20"/>
                <w:szCs w:val="20"/>
              </w:rPr>
              <w:t>. "Law" means just and fair law, not any enacted rule.</w:t>
            </w:r>
          </w:p>
        </w:tc>
      </w:tr>
      <w:tr w:rsidR="00DD4075" w:rsidRPr="0037665E" w14:paraId="5115E903" w14:textId="77777777">
        <w:trPr>
          <w:cantSplit/>
        </w:trPr>
        <w:tc>
          <w:tcPr>
            <w:tcW w:w="154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CDDB8F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What the court examines</w:t>
            </w:r>
          </w:p>
        </w:tc>
        <w:tc>
          <w:tcPr>
            <w:tcW w:w="404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10D7FC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Only </w:t>
            </w:r>
            <w:r w:rsidRPr="0037665E">
              <w:rPr>
                <w:rFonts w:ascii="Garamond" w:hAnsi="Garamond"/>
                <w:b/>
                <w:bCs/>
                <w:sz w:val="20"/>
                <w:szCs w:val="20"/>
              </w:rPr>
              <w:t>whether the procedure in the law was actually followed</w:t>
            </w:r>
            <w:r w:rsidRPr="0037665E">
              <w:rPr>
                <w:rFonts w:ascii="Garamond" w:hAnsi="Garamond"/>
                <w:sz w:val="20"/>
                <w:szCs w:val="20"/>
              </w:rPr>
              <w:t xml:space="preserve"> by the implementing authority (police, officer, tribunal).</w:t>
            </w:r>
          </w:p>
        </w:tc>
        <w:tc>
          <w:tcPr>
            <w:tcW w:w="404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DEB909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(1) The </w:t>
            </w:r>
            <w:r w:rsidRPr="0037665E">
              <w:rPr>
                <w:rFonts w:ascii="Garamond" w:hAnsi="Garamond"/>
                <w:b/>
                <w:bCs/>
                <w:sz w:val="20"/>
                <w:szCs w:val="20"/>
              </w:rPr>
              <w:t>quality/justice of the law</w:t>
            </w:r>
            <w:r w:rsidRPr="0037665E">
              <w:rPr>
                <w:rFonts w:ascii="Garamond" w:hAnsi="Garamond"/>
                <w:sz w:val="20"/>
                <w:szCs w:val="20"/>
              </w:rPr>
              <w:t xml:space="preserve"> itself (substantive); (2) the </w:t>
            </w:r>
            <w:r w:rsidRPr="0037665E">
              <w:rPr>
                <w:rFonts w:ascii="Garamond" w:hAnsi="Garamond"/>
                <w:b/>
                <w:bCs/>
                <w:sz w:val="20"/>
                <w:szCs w:val="20"/>
              </w:rPr>
              <w:t>fairness of the procedure</w:t>
            </w:r>
            <w:r w:rsidRPr="0037665E">
              <w:rPr>
                <w:rFonts w:ascii="Garamond" w:hAnsi="Garamond"/>
                <w:sz w:val="20"/>
                <w:szCs w:val="20"/>
              </w:rPr>
              <w:t xml:space="preserve"> (procedural).</w:t>
            </w:r>
          </w:p>
        </w:tc>
      </w:tr>
      <w:tr w:rsidR="00DD4075" w:rsidRPr="0037665E" w14:paraId="618C0408" w14:textId="77777777">
        <w:trPr>
          <w:cantSplit/>
        </w:trPr>
        <w:tc>
          <w:tcPr>
            <w:tcW w:w="154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098F17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Can the court strike down the law for being unfair?</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674C9E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Traditionally </w:t>
            </w:r>
            <w:r w:rsidRPr="0037665E">
              <w:rPr>
                <w:rFonts w:ascii="Garamond" w:hAnsi="Garamond"/>
                <w:b/>
                <w:bCs/>
                <w:sz w:val="20"/>
                <w:szCs w:val="20"/>
              </w:rPr>
              <w:t>no</w:t>
            </w:r>
            <w:r w:rsidRPr="0037665E">
              <w:rPr>
                <w:rFonts w:ascii="Garamond" w:hAnsi="Garamond"/>
                <w:sz w:val="20"/>
                <w:szCs w:val="20"/>
              </w:rPr>
              <w:t xml:space="preserve"> (Gopalan). Court would only see that the executive followed the statute.</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972BB6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Yes</w:t>
            </w:r>
            <w:r w:rsidRPr="0037665E">
              <w:rPr>
                <w:rFonts w:ascii="Garamond" w:hAnsi="Garamond"/>
                <w:sz w:val="20"/>
                <w:szCs w:val="20"/>
              </w:rPr>
              <w:t xml:space="preserve"> - under substantive due process the unreasonable law itself is struck down.</w:t>
            </w:r>
          </w:p>
        </w:tc>
      </w:tr>
      <w:tr w:rsidR="00DD4075" w:rsidRPr="0037665E" w14:paraId="7BC66A76" w14:textId="77777777">
        <w:trPr>
          <w:cantSplit/>
        </w:trPr>
        <w:tc>
          <w:tcPr>
            <w:tcW w:w="154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38387C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Does the court examine how Parliament passed the law?</w:t>
            </w:r>
          </w:p>
        </w:tc>
        <w:tc>
          <w:tcPr>
            <w:tcW w:w="404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7FD24E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No.</w:t>
            </w:r>
            <w:r w:rsidRPr="0037665E">
              <w:rPr>
                <w:rFonts w:ascii="Garamond" w:hAnsi="Garamond"/>
                <w:sz w:val="20"/>
                <w:szCs w:val="20"/>
              </w:rPr>
              <w:t xml:space="preserve"> Arts 110(3), 118, 122 - internal proceedings of Parliament are not open to judicial scrutiny (except the limited cases of constitutional amendment/manner and form prescribed by the Constitution).</w:t>
            </w:r>
          </w:p>
        </w:tc>
        <w:tc>
          <w:tcPr>
            <w:tcW w:w="404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57D879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No - due process is about the content/fairness, not the internal legislative process.</w:t>
            </w:r>
          </w:p>
        </w:tc>
      </w:tr>
      <w:tr w:rsidR="00DD4075" w:rsidRPr="0037665E" w14:paraId="31E3D7FF" w14:textId="77777777">
        <w:trPr>
          <w:cantSplit/>
        </w:trPr>
        <w:tc>
          <w:tcPr>
            <w:tcW w:w="154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5EF383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Example in the lecture</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54B651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A.K. Gopalan</w:t>
            </w:r>
            <w:r w:rsidRPr="0037665E">
              <w:rPr>
                <w:rFonts w:ascii="Garamond" w:hAnsi="Garamond"/>
                <w:sz w:val="20"/>
                <w:szCs w:val="20"/>
              </w:rPr>
              <w:t xml:space="preserve">: detention under the Preventive Detention Act, 1950 was done exactly as the Act prescribed → valid. A </w:t>
            </w:r>
            <w:r w:rsidRPr="0037665E">
              <w:rPr>
                <w:rFonts w:ascii="Garamond" w:hAnsi="Garamond"/>
                <w:b/>
                <w:bCs/>
                <w:sz w:val="20"/>
                <w:szCs w:val="20"/>
              </w:rPr>
              <w:t>proctor</w:t>
            </w:r>
            <w:r w:rsidRPr="0037665E">
              <w:rPr>
                <w:rFonts w:ascii="Garamond" w:hAnsi="Garamond"/>
                <w:sz w:val="20"/>
                <w:szCs w:val="20"/>
              </w:rPr>
              <w:t xml:space="preserve"> debars a student: PEL checks only "did the university follow its own rule"; due process also asks "is the rule fair - was the student heard?".</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871695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Maneka Gandhi</w:t>
            </w:r>
            <w:r w:rsidRPr="0037665E">
              <w:rPr>
                <w:rFonts w:ascii="Garamond" w:hAnsi="Garamond"/>
                <w:sz w:val="20"/>
                <w:szCs w:val="20"/>
              </w:rPr>
              <w:t xml:space="preserve"> (procedure improved: hearing read in); </w:t>
            </w:r>
            <w:r w:rsidRPr="0037665E">
              <w:rPr>
                <w:rFonts w:ascii="Garamond" w:hAnsi="Garamond"/>
                <w:b/>
                <w:bCs/>
                <w:sz w:val="20"/>
                <w:szCs w:val="20"/>
              </w:rPr>
              <w:t>Mithu</w:t>
            </w:r>
            <w:r w:rsidRPr="0037665E">
              <w:rPr>
                <w:rFonts w:ascii="Garamond" w:hAnsi="Garamond"/>
                <w:sz w:val="20"/>
                <w:szCs w:val="20"/>
              </w:rPr>
              <w:t xml:space="preserve"> (s. 303 IPC itself unjust → struck down).</w:t>
            </w:r>
          </w:p>
        </w:tc>
      </w:tr>
      <w:tr w:rsidR="00DD4075" w:rsidRPr="0037665E" w14:paraId="65FABE16" w14:textId="77777777">
        <w:trPr>
          <w:cantSplit/>
        </w:trPr>
        <w:tc>
          <w:tcPr>
            <w:tcW w:w="154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CE228E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Source of the Indian phrase</w:t>
            </w:r>
          </w:p>
        </w:tc>
        <w:tc>
          <w:tcPr>
            <w:tcW w:w="404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B48FD6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Drawn from </w:t>
            </w:r>
            <w:r w:rsidRPr="0037665E">
              <w:rPr>
                <w:rFonts w:ascii="Garamond" w:hAnsi="Garamond"/>
                <w:b/>
                <w:bCs/>
                <w:sz w:val="20"/>
                <w:szCs w:val="20"/>
              </w:rPr>
              <w:t>Art 31 of the Japanese Constitution</w:t>
            </w:r>
            <w:r w:rsidRPr="0037665E">
              <w:rPr>
                <w:rFonts w:ascii="Garamond" w:hAnsi="Garamond"/>
                <w:sz w:val="20"/>
                <w:szCs w:val="20"/>
              </w:rPr>
              <w:t xml:space="preserve">, suggested by </w:t>
            </w:r>
            <w:r w:rsidRPr="0037665E">
              <w:rPr>
                <w:rFonts w:ascii="Garamond" w:hAnsi="Garamond"/>
                <w:b/>
                <w:bCs/>
                <w:sz w:val="20"/>
                <w:szCs w:val="20"/>
              </w:rPr>
              <w:t>B.N. Rau</w:t>
            </w:r>
            <w:r w:rsidRPr="0037665E">
              <w:rPr>
                <w:rFonts w:ascii="Garamond" w:hAnsi="Garamond"/>
                <w:sz w:val="20"/>
                <w:szCs w:val="20"/>
              </w:rPr>
              <w:t>, preferred over "due process" (after meeting Justice Felix Frankfurter, who warned that "due process" makes judges super-legislators).</w:t>
            </w:r>
          </w:p>
        </w:tc>
        <w:tc>
          <w:tcPr>
            <w:tcW w:w="404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A2DB16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US experience: </w:t>
            </w:r>
            <w:r w:rsidRPr="0037665E">
              <w:rPr>
                <w:rFonts w:ascii="Garamond" w:hAnsi="Garamond"/>
                <w:b/>
                <w:bCs/>
                <w:sz w:val="20"/>
                <w:szCs w:val="20"/>
              </w:rPr>
              <w:t>Lochner v. New York (1905)</w:t>
            </w:r>
            <w:r w:rsidRPr="0037665E">
              <w:rPr>
                <w:rFonts w:ascii="Garamond" w:hAnsi="Garamond"/>
                <w:sz w:val="20"/>
                <w:szCs w:val="20"/>
              </w:rPr>
              <w:t xml:space="preserve"> and the Lochner era.</w:t>
            </w:r>
          </w:p>
        </w:tc>
      </w:tr>
      <w:tr w:rsidR="00DD4075" w:rsidRPr="0037665E" w14:paraId="02D36D08" w14:textId="77777777">
        <w:trPr>
          <w:cantSplit/>
        </w:trPr>
        <w:tc>
          <w:tcPr>
            <w:tcW w:w="154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F5B48C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Position after Maneka Gandhi (1978)</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C02EA2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Text still says PEL, but the Supreme Court reads Art 21 with Arts 14 and 19: procedure must be </w:t>
            </w:r>
            <w:r w:rsidRPr="0037665E">
              <w:rPr>
                <w:rFonts w:ascii="Garamond" w:hAnsi="Garamond"/>
                <w:b/>
                <w:bCs/>
                <w:sz w:val="20"/>
                <w:szCs w:val="20"/>
              </w:rPr>
              <w:t>"just, fair and reasonable"</w:t>
            </w:r>
            <w:r w:rsidRPr="0037665E">
              <w:rPr>
                <w:rFonts w:ascii="Garamond" w:hAnsi="Garamond"/>
                <w:sz w:val="20"/>
                <w:szCs w:val="20"/>
              </w:rPr>
              <w:t xml:space="preserve"> - </w:t>
            </w:r>
            <w:r w:rsidRPr="0037665E">
              <w:rPr>
                <w:rFonts w:ascii="Garamond" w:hAnsi="Garamond"/>
                <w:b/>
                <w:bCs/>
                <w:sz w:val="20"/>
                <w:szCs w:val="20"/>
              </w:rPr>
              <w:t>not</w:t>
            </w:r>
            <w:r w:rsidRPr="0037665E">
              <w:rPr>
                <w:rFonts w:ascii="Garamond" w:hAnsi="Garamond"/>
                <w:sz w:val="20"/>
                <w:szCs w:val="20"/>
              </w:rPr>
              <w:t xml:space="preserve"> arbitrary, fanciful or oppressive.</w:t>
            </w:r>
          </w:p>
        </w:tc>
        <w:tc>
          <w:tcPr>
            <w:tcW w:w="404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6DCE1E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India has therefore moved to a </w:t>
            </w:r>
            <w:r w:rsidRPr="0037665E">
              <w:rPr>
                <w:rFonts w:ascii="Garamond" w:hAnsi="Garamond"/>
                <w:b/>
                <w:bCs/>
                <w:sz w:val="20"/>
                <w:szCs w:val="20"/>
              </w:rPr>
              <w:t>functional equivalent of due process</w:t>
            </w:r>
            <w:r w:rsidRPr="0037665E">
              <w:rPr>
                <w:rFonts w:ascii="Garamond" w:hAnsi="Garamond"/>
                <w:sz w:val="20"/>
                <w:szCs w:val="20"/>
              </w:rPr>
              <w:t xml:space="preserve"> (procedural fully; substantive through Arts 14, 19, 21 together).</w:t>
            </w:r>
          </w:p>
        </w:tc>
      </w:tr>
    </w:tbl>
    <w:p w14:paraId="040A8707" w14:textId="77777777" w:rsidR="00DD4075" w:rsidRPr="0037665E" w:rsidRDefault="00DD4075" w:rsidP="0037665E">
      <w:pPr>
        <w:spacing w:after="80"/>
        <w:jc w:val="both"/>
        <w:rPr>
          <w:rFonts w:ascii="Garamond" w:hAnsi="Garamond"/>
        </w:rPr>
      </w:pPr>
    </w:p>
    <w:p w14:paraId="22EAD716" w14:textId="77777777" w:rsidR="00DD4075" w:rsidRPr="0037665E" w:rsidRDefault="00000000" w:rsidP="0037665E">
      <w:pPr>
        <w:pStyle w:val="Heading3"/>
        <w:keepNext/>
        <w:jc w:val="both"/>
        <w:rPr>
          <w:rFonts w:ascii="Garamond" w:hAnsi="Garamond"/>
        </w:rPr>
      </w:pPr>
      <w:bookmarkStart w:id="118" w:name="_Toc243736385"/>
      <w:r w:rsidRPr="0037665E">
        <w:rPr>
          <w:rFonts w:ascii="Garamond" w:hAnsi="Garamond"/>
        </w:rPr>
        <w:t>Why "the law was made following proper procedure" earns zero</w:t>
      </w:r>
      <w:bookmarkEnd w:id="118"/>
    </w:p>
    <w:p w14:paraId="264A32A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expression "</w:t>
      </w:r>
      <w:r w:rsidRPr="0037665E">
        <w:rPr>
          <w:rFonts w:ascii="Garamond" w:hAnsi="Garamond"/>
          <w:b/>
          <w:bCs/>
        </w:rPr>
        <w:t>procedure established by law</w:t>
      </w:r>
      <w:r w:rsidRPr="0037665E">
        <w:rPr>
          <w:rFonts w:ascii="Garamond" w:hAnsi="Garamond"/>
        </w:rPr>
        <w:t xml:space="preserve">" refers to the </w:t>
      </w:r>
      <w:r w:rsidRPr="0037665E">
        <w:rPr>
          <w:rFonts w:ascii="Garamond" w:hAnsi="Garamond"/>
          <w:b/>
          <w:bCs/>
        </w:rPr>
        <w:t>procedure that the law prescribes for depriving a person of life or liberty</w:t>
      </w:r>
      <w:r w:rsidRPr="0037665E">
        <w:rPr>
          <w:rFonts w:ascii="Garamond" w:hAnsi="Garamond"/>
        </w:rPr>
        <w:t xml:space="preserve"> - for example the procedure for arrest, remand, trial or detention in the CrPC/BNSS or the Preventive Detention Act.</w:t>
      </w:r>
    </w:p>
    <w:p w14:paraId="0786598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It does </w:t>
      </w:r>
      <w:r w:rsidRPr="0037665E">
        <w:rPr>
          <w:rFonts w:ascii="Garamond" w:hAnsi="Garamond"/>
          <w:b/>
          <w:bCs/>
        </w:rPr>
        <w:t>not</w:t>
      </w:r>
      <w:r w:rsidRPr="0037665E">
        <w:rPr>
          <w:rFonts w:ascii="Garamond" w:hAnsi="Garamond"/>
        </w:rPr>
        <w:t xml:space="preserve"> refer to the procedure by which </w:t>
      </w:r>
      <w:r w:rsidRPr="0037665E">
        <w:rPr>
          <w:rFonts w:ascii="Garamond" w:hAnsi="Garamond"/>
          <w:b/>
          <w:bCs/>
        </w:rPr>
        <w:t>Parliament passes</w:t>
      </w:r>
      <w:r w:rsidRPr="0037665E">
        <w:rPr>
          <w:rFonts w:ascii="Garamond" w:hAnsi="Garamond"/>
        </w:rPr>
        <w:t xml:space="preserve"> the Bill. The courts cannot go into that: </w:t>
      </w:r>
      <w:r w:rsidRPr="0037665E">
        <w:rPr>
          <w:rFonts w:ascii="Garamond" w:hAnsi="Garamond"/>
          <w:b/>
          <w:bCs/>
        </w:rPr>
        <w:t>Art 110(3)</w:t>
      </w:r>
      <w:r w:rsidRPr="0037665E">
        <w:rPr>
          <w:rFonts w:ascii="Garamond" w:hAnsi="Garamond"/>
        </w:rPr>
        <w:t xml:space="preserve"> - if a question arises whether a Bill is a Money Bill, the </w:t>
      </w:r>
      <w:r w:rsidRPr="0037665E">
        <w:rPr>
          <w:rFonts w:ascii="Garamond" w:hAnsi="Garamond"/>
          <w:b/>
          <w:bCs/>
        </w:rPr>
        <w:t>Speaker's decision is final</w:t>
      </w:r>
      <w:r w:rsidRPr="0037665E">
        <w:rPr>
          <w:rFonts w:ascii="Garamond" w:hAnsi="Garamond"/>
        </w:rPr>
        <w:t xml:space="preserve">; </w:t>
      </w:r>
      <w:r w:rsidRPr="0037665E">
        <w:rPr>
          <w:rFonts w:ascii="Garamond" w:hAnsi="Garamond"/>
          <w:b/>
          <w:bCs/>
        </w:rPr>
        <w:t>Art 118</w:t>
      </w:r>
      <w:r w:rsidRPr="0037665E">
        <w:rPr>
          <w:rFonts w:ascii="Garamond" w:hAnsi="Garamond"/>
        </w:rPr>
        <w:t xml:space="preserve"> - each House frames its own rules; </w:t>
      </w:r>
      <w:r w:rsidRPr="0037665E">
        <w:rPr>
          <w:rFonts w:ascii="Garamond" w:hAnsi="Garamond"/>
          <w:b/>
          <w:bCs/>
        </w:rPr>
        <w:t>Art 122(1)</w:t>
      </w:r>
      <w:r w:rsidRPr="0037665E">
        <w:rPr>
          <w:rFonts w:ascii="Garamond" w:hAnsi="Garamond"/>
        </w:rPr>
        <w:t xml:space="preserve"> - "the validity of any proceedings in Parliament shall not be called in question on the ground of any alleged irregularity of procedure"; </w:t>
      </w:r>
      <w:r w:rsidRPr="0037665E">
        <w:rPr>
          <w:rFonts w:ascii="Garamond" w:hAnsi="Garamond"/>
          <w:b/>
          <w:bCs/>
        </w:rPr>
        <w:t>Art 122(2)</w:t>
      </w:r>
      <w:r w:rsidRPr="0037665E">
        <w:rPr>
          <w:rFonts w:ascii="Garamond" w:hAnsi="Garamond"/>
        </w:rPr>
        <w:t xml:space="preserve"> - no officer or member is subject to court jurisdiction for regulating procedure.</w:t>
      </w:r>
    </w:p>
    <w:p w14:paraId="4825168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Nuance for a high-scoring answer:</w:t>
      </w:r>
      <w:r w:rsidRPr="0037665E">
        <w:rPr>
          <w:rFonts w:ascii="Garamond" w:hAnsi="Garamond"/>
        </w:rPr>
        <w:t xml:space="preserve"> the </w:t>
      </w:r>
      <w:r w:rsidRPr="0037665E">
        <w:rPr>
          <w:rFonts w:ascii="Garamond" w:hAnsi="Garamond"/>
          <w:b/>
          <w:bCs/>
        </w:rPr>
        <w:t>Aadhaar</w:t>
      </w:r>
      <w:r w:rsidRPr="0037665E">
        <w:rPr>
          <w:rFonts w:ascii="Garamond" w:hAnsi="Garamond"/>
        </w:rPr>
        <w:t xml:space="preserve"> case (</w:t>
      </w:r>
      <w:r w:rsidRPr="0037665E">
        <w:rPr>
          <w:rFonts w:ascii="Garamond" w:hAnsi="Garamond"/>
          <w:i/>
          <w:iCs/>
        </w:rPr>
        <w:t xml:space="preserve">K.S. </w:t>
      </w:r>
      <w:proofErr w:type="spellStart"/>
      <w:r w:rsidRPr="0037665E">
        <w:rPr>
          <w:rFonts w:ascii="Garamond" w:hAnsi="Garamond"/>
          <w:i/>
          <w:iCs/>
        </w:rPr>
        <w:t>Puttaswamy</w:t>
      </w:r>
      <w:proofErr w:type="spellEnd"/>
      <w:r w:rsidRPr="0037665E">
        <w:rPr>
          <w:rFonts w:ascii="Garamond" w:hAnsi="Garamond"/>
          <w:i/>
          <w:iCs/>
        </w:rPr>
        <w:t xml:space="preserve"> (II), 2018</w:t>
      </w:r>
      <w:r w:rsidRPr="0037665E">
        <w:rPr>
          <w:rFonts w:ascii="Garamond" w:hAnsi="Garamond"/>
        </w:rPr>
        <w:t xml:space="preserve">) – the majority accepted the Speaker's Money Bill certification, but </w:t>
      </w:r>
      <w:r w:rsidRPr="0037665E">
        <w:rPr>
          <w:rFonts w:ascii="Garamond" w:hAnsi="Garamond"/>
          <w:b/>
          <w:bCs/>
        </w:rPr>
        <w:t>Chandrachud J. (dissent)</w:t>
      </w:r>
      <w:r w:rsidRPr="0037665E">
        <w:rPr>
          <w:rFonts w:ascii="Garamond" w:hAnsi="Garamond"/>
        </w:rPr>
        <w:t xml:space="preserve"> held that certification is </w:t>
      </w:r>
      <w:r w:rsidRPr="0037665E">
        <w:rPr>
          <w:rFonts w:ascii="Garamond" w:hAnsi="Garamond"/>
          <w:b/>
          <w:bCs/>
        </w:rPr>
        <w:t>not immune from judicial review</w:t>
      </w:r>
      <w:r w:rsidRPr="0037665E">
        <w:rPr>
          <w:rFonts w:ascii="Garamond" w:hAnsi="Garamond"/>
        </w:rPr>
        <w:t xml:space="preserve"> (a "fraud on the Constitution"); </w:t>
      </w:r>
      <w:r w:rsidRPr="0037665E">
        <w:rPr>
          <w:rFonts w:ascii="Garamond" w:hAnsi="Garamond"/>
          <w:i/>
          <w:iCs/>
        </w:rPr>
        <w:t>Rojer Mathew (2019)</w:t>
      </w:r>
      <w:r w:rsidRPr="0037665E">
        <w:rPr>
          <w:rFonts w:ascii="Garamond" w:hAnsi="Garamond"/>
        </w:rPr>
        <w:t xml:space="preserve"> referred the question to a larger bench. </w:t>
      </w:r>
      <w:proofErr w:type="gramStart"/>
      <w:r w:rsidRPr="0037665E">
        <w:rPr>
          <w:rFonts w:ascii="Garamond" w:hAnsi="Garamond"/>
        </w:rPr>
        <w:t>So</w:t>
      </w:r>
      <w:proofErr w:type="gramEnd"/>
      <w:r w:rsidRPr="0037665E">
        <w:rPr>
          <w:rFonts w:ascii="Garamond" w:hAnsi="Garamond"/>
        </w:rPr>
        <w:t xml:space="preserve"> the safe line is: </w:t>
      </w:r>
      <w:r w:rsidRPr="0037665E">
        <w:rPr>
          <w:rFonts w:ascii="Garamond" w:hAnsi="Garamond"/>
          <w:b/>
          <w:bCs/>
        </w:rPr>
        <w:t>ordinarily</w:t>
      </w:r>
      <w:r w:rsidRPr="0037665E">
        <w:rPr>
          <w:rFonts w:ascii="Garamond" w:hAnsi="Garamond"/>
        </w:rPr>
        <w:t xml:space="preserve"> the courts do not examine Parliament's internal procedure; the exact limits of review of Money-Bill certification are still being worked out.</w:t>
      </w:r>
    </w:p>
    <w:p w14:paraId="51DDF4A6" w14:textId="77777777" w:rsidR="00DD4075" w:rsidRPr="0037665E" w:rsidRDefault="00000000" w:rsidP="0037665E">
      <w:pPr>
        <w:pStyle w:val="Heading2"/>
        <w:keepNext/>
        <w:jc w:val="both"/>
        <w:rPr>
          <w:rFonts w:ascii="Garamond" w:hAnsi="Garamond"/>
        </w:rPr>
      </w:pPr>
      <w:bookmarkStart w:id="119" w:name="_Toc243736386"/>
      <w:r w:rsidRPr="0037665E">
        <w:rPr>
          <w:rFonts w:ascii="Garamond" w:hAnsi="Garamond"/>
        </w:rPr>
        <w:lastRenderedPageBreak/>
        <w:t>10.2 Substantive and procedural due process - the professor's illustrations</w:t>
      </w:r>
      <w:bookmarkEnd w:id="119"/>
    </w:p>
    <w:p w14:paraId="4AFF5DEB" w14:textId="77777777" w:rsidR="00DD4075" w:rsidRPr="0037665E" w:rsidRDefault="00000000" w:rsidP="0037665E">
      <w:pPr>
        <w:pStyle w:val="Heading3"/>
        <w:keepNext/>
        <w:jc w:val="both"/>
        <w:rPr>
          <w:rFonts w:ascii="Garamond" w:hAnsi="Garamond"/>
        </w:rPr>
      </w:pPr>
      <w:bookmarkStart w:id="120" w:name="_Toc243736387"/>
      <w:r w:rsidRPr="0037665E">
        <w:rPr>
          <w:rFonts w:ascii="Garamond" w:hAnsi="Garamond"/>
        </w:rPr>
        <w:t>(a) Procedural due process - Maneka Gandhi</w:t>
      </w:r>
      <w:bookmarkEnd w:id="120"/>
    </w:p>
    <w:p w14:paraId="41C2E38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Under </w:t>
      </w:r>
      <w:r w:rsidRPr="0037665E">
        <w:rPr>
          <w:rFonts w:ascii="Garamond" w:hAnsi="Garamond"/>
          <w:b/>
          <w:bCs/>
        </w:rPr>
        <w:t>procedure established by law</w:t>
      </w:r>
      <w:r w:rsidRPr="0037665E">
        <w:rPr>
          <w:rFonts w:ascii="Garamond" w:hAnsi="Garamond"/>
        </w:rPr>
        <w:t xml:space="preserve">, s. 10(3)(c) of the Passports Act, 1967 (impounding a passport "in the interests of the general public") would simply have been </w:t>
      </w:r>
      <w:r w:rsidRPr="0037665E">
        <w:rPr>
          <w:rFonts w:ascii="Garamond" w:hAnsi="Garamond"/>
          <w:b/>
          <w:bCs/>
        </w:rPr>
        <w:t>valid</w:t>
      </w:r>
      <w:r w:rsidRPr="0037665E">
        <w:rPr>
          <w:rFonts w:ascii="Garamond" w:hAnsi="Garamond"/>
        </w:rPr>
        <w:t>: the Act allowed it, and the Government followed the Act.</w:t>
      </w:r>
    </w:p>
    <w:p w14:paraId="6C9E8B4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Under </w:t>
      </w:r>
      <w:r w:rsidRPr="0037665E">
        <w:rPr>
          <w:rFonts w:ascii="Garamond" w:hAnsi="Garamond"/>
          <w:b/>
          <w:bCs/>
        </w:rPr>
        <w:t>due process</w:t>
      </w:r>
      <w:r w:rsidRPr="0037665E">
        <w:rPr>
          <w:rFonts w:ascii="Garamond" w:hAnsi="Garamond"/>
        </w:rPr>
        <w:t xml:space="preserve">, the Court asks: is the procedure fair? The Act had </w:t>
      </w:r>
      <w:r w:rsidRPr="0037665E">
        <w:rPr>
          <w:rFonts w:ascii="Garamond" w:hAnsi="Garamond"/>
          <w:b/>
          <w:bCs/>
        </w:rPr>
        <w:t>no hearing</w:t>
      </w:r>
      <w:r w:rsidRPr="0037665E">
        <w:rPr>
          <w:rFonts w:ascii="Garamond" w:hAnsi="Garamond"/>
        </w:rPr>
        <w:t xml:space="preserve">; the Court </w:t>
      </w:r>
      <w:r w:rsidRPr="0037665E">
        <w:rPr>
          <w:rFonts w:ascii="Garamond" w:hAnsi="Garamond"/>
          <w:b/>
          <w:bCs/>
        </w:rPr>
        <w:t>read in</w:t>
      </w:r>
      <w:r w:rsidRPr="0037665E">
        <w:rPr>
          <w:rFonts w:ascii="Garamond" w:hAnsi="Garamond"/>
        </w:rPr>
        <w:t xml:space="preserve"> a fair hearing (</w:t>
      </w:r>
      <w:proofErr w:type="spellStart"/>
      <w:r w:rsidRPr="0037665E">
        <w:rPr>
          <w:rFonts w:ascii="Garamond" w:hAnsi="Garamond"/>
        </w:rPr>
        <w:t>audi</w:t>
      </w:r>
      <w:proofErr w:type="spellEnd"/>
      <w:r w:rsidRPr="0037665E">
        <w:rPr>
          <w:rFonts w:ascii="Garamond" w:hAnsi="Garamond"/>
        </w:rPr>
        <w:t xml:space="preserve"> alteram partem) and held the procedure </w:t>
      </w:r>
      <w:r w:rsidRPr="0037665E">
        <w:rPr>
          <w:rFonts w:ascii="Garamond" w:hAnsi="Garamond"/>
          <w:b/>
          <w:bCs/>
        </w:rPr>
        <w:t>must</w:t>
      </w:r>
      <w:r w:rsidRPr="0037665E">
        <w:rPr>
          <w:rFonts w:ascii="Garamond" w:hAnsi="Garamond"/>
        </w:rPr>
        <w:t xml:space="preserve"> be just, fair and reasonable. Law not struck down; </w:t>
      </w:r>
      <w:r w:rsidRPr="0037665E">
        <w:rPr>
          <w:rFonts w:ascii="Garamond" w:hAnsi="Garamond"/>
          <w:b/>
          <w:bCs/>
        </w:rPr>
        <w:t>procedure improved</w:t>
      </w:r>
      <w:r w:rsidRPr="0037665E">
        <w:rPr>
          <w:rFonts w:ascii="Garamond" w:hAnsi="Garamond"/>
        </w:rPr>
        <w:t>.</w:t>
      </w:r>
    </w:p>
    <w:p w14:paraId="195109B8" w14:textId="77777777" w:rsidR="00DD4075" w:rsidRPr="0037665E" w:rsidRDefault="00000000" w:rsidP="0037665E">
      <w:pPr>
        <w:pStyle w:val="Heading3"/>
        <w:keepNext/>
        <w:jc w:val="both"/>
        <w:rPr>
          <w:rFonts w:ascii="Garamond" w:hAnsi="Garamond"/>
        </w:rPr>
      </w:pPr>
      <w:bookmarkStart w:id="121" w:name="_Toc243736388"/>
      <w:r w:rsidRPr="0037665E">
        <w:rPr>
          <w:rFonts w:ascii="Garamond" w:hAnsi="Garamond"/>
        </w:rPr>
        <w:t>(b) Substantive due process - Mithu v. State of Punjab</w:t>
      </w:r>
      <w:bookmarkEnd w:id="121"/>
    </w:p>
    <w:p w14:paraId="54EE87D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 303 IPC</w:t>
      </w:r>
      <w:r w:rsidRPr="0037665E">
        <w:rPr>
          <w:rFonts w:ascii="Garamond" w:hAnsi="Garamond"/>
        </w:rPr>
        <w:t xml:space="preserve"> (murder by a life-convict) imposed a </w:t>
      </w:r>
      <w:r w:rsidRPr="0037665E">
        <w:rPr>
          <w:rFonts w:ascii="Garamond" w:hAnsi="Garamond"/>
          <w:b/>
          <w:bCs/>
        </w:rPr>
        <w:t>mandatory death sentence</w:t>
      </w:r>
      <w:r w:rsidRPr="0037665E">
        <w:rPr>
          <w:rFonts w:ascii="Garamond" w:hAnsi="Garamond"/>
        </w:rPr>
        <w:t xml:space="preserve"> with no discretion. The Court asked not "was the procedure followed?" but "</w:t>
      </w:r>
      <w:r w:rsidRPr="0037665E">
        <w:rPr>
          <w:rFonts w:ascii="Garamond" w:hAnsi="Garamond"/>
          <w:b/>
          <w:bCs/>
        </w:rPr>
        <w:t>is the law itself just and fair?</w:t>
      </w:r>
      <w:r w:rsidRPr="0037665E">
        <w:rPr>
          <w:rFonts w:ascii="Garamond" w:hAnsi="Garamond"/>
        </w:rPr>
        <w:t xml:space="preserve">" - held </w:t>
      </w:r>
      <w:r w:rsidRPr="0037665E">
        <w:rPr>
          <w:rFonts w:ascii="Garamond" w:hAnsi="Garamond"/>
          <w:b/>
          <w:bCs/>
        </w:rPr>
        <w:t>unjust, unfair and unreasonable</w:t>
      </w:r>
      <w:r w:rsidRPr="0037665E">
        <w:rPr>
          <w:rFonts w:ascii="Garamond" w:hAnsi="Garamond"/>
        </w:rPr>
        <w:t xml:space="preserve">, hence </w:t>
      </w:r>
      <w:r w:rsidRPr="0037665E">
        <w:rPr>
          <w:rFonts w:ascii="Garamond" w:hAnsi="Garamond"/>
          <w:b/>
          <w:bCs/>
        </w:rPr>
        <w:t>void</w:t>
      </w:r>
      <w:r w:rsidRPr="0037665E">
        <w:rPr>
          <w:rFonts w:ascii="Garamond" w:hAnsi="Garamond"/>
        </w:rPr>
        <w:t xml:space="preserve"> under Arts 14 and 21. This is </w:t>
      </w:r>
      <w:r w:rsidRPr="0037665E">
        <w:rPr>
          <w:rFonts w:ascii="Garamond" w:hAnsi="Garamond"/>
          <w:b/>
          <w:bCs/>
        </w:rPr>
        <w:t>substantive</w:t>
      </w:r>
      <w:r w:rsidRPr="0037665E">
        <w:rPr>
          <w:rFonts w:ascii="Garamond" w:hAnsi="Garamond"/>
        </w:rPr>
        <w:t xml:space="preserve"> due process.</w:t>
      </w:r>
    </w:p>
    <w:p w14:paraId="5DDF6069" w14:textId="77777777" w:rsidR="00DD4075" w:rsidRPr="0037665E" w:rsidRDefault="00000000" w:rsidP="0037665E">
      <w:pPr>
        <w:pStyle w:val="Heading3"/>
        <w:keepNext/>
        <w:jc w:val="both"/>
        <w:rPr>
          <w:rFonts w:ascii="Garamond" w:hAnsi="Garamond"/>
        </w:rPr>
      </w:pPr>
      <w:bookmarkStart w:id="122" w:name="_Toc243736389"/>
      <w:r w:rsidRPr="0037665E">
        <w:rPr>
          <w:rFonts w:ascii="Garamond" w:hAnsi="Garamond"/>
        </w:rPr>
        <w:t>(c) Naz Foundation / s. 377 IPC (lecture example)</w:t>
      </w:r>
      <w:bookmarkEnd w:id="122"/>
    </w:p>
    <w:p w14:paraId="5D82734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i/>
          <w:iCs/>
        </w:rPr>
        <w:t>Naz Foundation v. Govt of NCT of Delhi (Delhi HC, 2009)</w:t>
      </w:r>
      <w:r w:rsidRPr="0037665E">
        <w:rPr>
          <w:rFonts w:ascii="Garamond" w:hAnsi="Garamond"/>
        </w:rPr>
        <w:t xml:space="preserve">: s. 377 read down as to </w:t>
      </w:r>
      <w:r w:rsidRPr="0037665E">
        <w:rPr>
          <w:rFonts w:ascii="Garamond" w:hAnsi="Garamond"/>
          <w:b/>
          <w:bCs/>
        </w:rPr>
        <w:t>consensual sex between adults</w:t>
      </w:r>
      <w:r w:rsidRPr="0037665E">
        <w:rPr>
          <w:rFonts w:ascii="Garamond" w:hAnsi="Garamond"/>
        </w:rPr>
        <w:t xml:space="preserve"> (Arts 14, 15, 21). </w:t>
      </w:r>
      <w:r w:rsidRPr="0037665E">
        <w:rPr>
          <w:rFonts w:ascii="Garamond" w:hAnsi="Garamond"/>
          <w:i/>
          <w:iCs/>
        </w:rPr>
        <w:t xml:space="preserve">Suresh Kumar </w:t>
      </w:r>
      <w:proofErr w:type="spellStart"/>
      <w:r w:rsidRPr="0037665E">
        <w:rPr>
          <w:rFonts w:ascii="Garamond" w:hAnsi="Garamond"/>
          <w:i/>
          <w:iCs/>
        </w:rPr>
        <w:t>Koushal</w:t>
      </w:r>
      <w:proofErr w:type="spellEnd"/>
      <w:r w:rsidRPr="0037665E">
        <w:rPr>
          <w:rFonts w:ascii="Garamond" w:hAnsi="Garamond"/>
          <w:i/>
          <w:iCs/>
        </w:rPr>
        <w:t xml:space="preserve"> (SC, 2013)</w:t>
      </w:r>
      <w:r w:rsidRPr="0037665E">
        <w:rPr>
          <w:rFonts w:ascii="Garamond" w:hAnsi="Garamond"/>
        </w:rPr>
        <w:t xml:space="preserve"> reversed it. </w:t>
      </w:r>
      <w:r w:rsidRPr="0037665E">
        <w:rPr>
          <w:rFonts w:ascii="Garamond" w:hAnsi="Garamond"/>
          <w:i/>
          <w:iCs/>
        </w:rPr>
        <w:t>Navtej Singh Johar v. Union of India (SC, 2018)</w:t>
      </w:r>
      <w:r w:rsidRPr="0037665E">
        <w:rPr>
          <w:rFonts w:ascii="Garamond" w:hAnsi="Garamond"/>
        </w:rPr>
        <w:t xml:space="preserve"> </w:t>
      </w:r>
      <w:proofErr w:type="spellStart"/>
      <w:r w:rsidRPr="0037665E">
        <w:rPr>
          <w:rFonts w:ascii="Garamond" w:hAnsi="Garamond"/>
        </w:rPr>
        <w:t>decriminalised</w:t>
      </w:r>
      <w:proofErr w:type="spellEnd"/>
      <w:r w:rsidRPr="0037665E">
        <w:rPr>
          <w:rFonts w:ascii="Garamond" w:hAnsi="Garamond"/>
        </w:rPr>
        <w:t xml:space="preserve"> consensual same-sex conduct between adults: the </w:t>
      </w:r>
      <w:r w:rsidRPr="0037665E">
        <w:rPr>
          <w:rFonts w:ascii="Garamond" w:hAnsi="Garamond"/>
          <w:b/>
          <w:bCs/>
        </w:rPr>
        <w:t>law itself</w:t>
      </w:r>
      <w:r w:rsidRPr="0037665E">
        <w:rPr>
          <w:rFonts w:ascii="Garamond" w:hAnsi="Garamond"/>
        </w:rPr>
        <w:t xml:space="preserve"> was tested against Arts 14, 15, 19 and 21 - a </w:t>
      </w:r>
      <w:r w:rsidRPr="0037665E">
        <w:rPr>
          <w:rFonts w:ascii="Garamond" w:hAnsi="Garamond"/>
          <w:b/>
          <w:bCs/>
        </w:rPr>
        <w:t>substantive</w:t>
      </w:r>
      <w:r w:rsidRPr="0037665E">
        <w:rPr>
          <w:rFonts w:ascii="Garamond" w:hAnsi="Garamond"/>
        </w:rPr>
        <w:t xml:space="preserve"> review.</w:t>
      </w:r>
    </w:p>
    <w:p w14:paraId="708D9AD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professor's own remarks on the subject were </w:t>
      </w:r>
      <w:proofErr w:type="spellStart"/>
      <w:r w:rsidRPr="0037665E">
        <w:rPr>
          <w:rFonts w:ascii="Garamond" w:hAnsi="Garamond"/>
        </w:rPr>
        <w:t>sceptical</w:t>
      </w:r>
      <w:proofErr w:type="spellEnd"/>
      <w:r w:rsidRPr="0037665E">
        <w:rPr>
          <w:rFonts w:ascii="Garamond" w:hAnsi="Garamond"/>
        </w:rPr>
        <w:t xml:space="preserve"> and conversational; for the exam, treat it only as an example of a court examining </w:t>
      </w:r>
      <w:r w:rsidRPr="0037665E">
        <w:rPr>
          <w:rFonts w:ascii="Garamond" w:hAnsi="Garamond"/>
          <w:b/>
          <w:bCs/>
        </w:rPr>
        <w:t>the law's content</w:t>
      </w:r>
      <w:r w:rsidRPr="0037665E">
        <w:rPr>
          <w:rFonts w:ascii="Garamond" w:hAnsi="Garamond"/>
        </w:rPr>
        <w:t>, not just its procedure.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05F2A87"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037B57A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Mithu v. State of Punjab (1983)</w:t>
            </w:r>
          </w:p>
          <w:p w14:paraId="2DDF224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(1983) 2 SCC 277; AIR 1983 SC 473 (Supreme Court of India; 5 judges; Chandrachud C.J.).</w:t>
            </w:r>
          </w:p>
          <w:p w14:paraId="64339C0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2AF5409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Mithu</w:t>
            </w:r>
            <w:r w:rsidRPr="0037665E">
              <w:rPr>
                <w:rFonts w:ascii="Garamond" w:hAnsi="Garamond"/>
              </w:rPr>
              <w:t xml:space="preserve">, a life-convict, was convicted of murder under </w:t>
            </w:r>
            <w:r w:rsidRPr="0037665E">
              <w:rPr>
                <w:rFonts w:ascii="Garamond" w:hAnsi="Garamond"/>
                <w:b/>
                <w:bCs/>
              </w:rPr>
              <w:t>s. 302</w:t>
            </w:r>
            <w:r w:rsidRPr="0037665E">
              <w:rPr>
                <w:rFonts w:ascii="Garamond" w:hAnsi="Garamond"/>
              </w:rPr>
              <w:t xml:space="preserve"> and, because he was a life-convict who had committed murder, sentenced to death under </w:t>
            </w:r>
            <w:r w:rsidRPr="0037665E">
              <w:rPr>
                <w:rFonts w:ascii="Garamond" w:hAnsi="Garamond"/>
                <w:b/>
                <w:bCs/>
              </w:rPr>
              <w:t>s. 303 IPC</w:t>
            </w:r>
            <w:r w:rsidRPr="0037665E">
              <w:rPr>
                <w:rFonts w:ascii="Garamond" w:hAnsi="Garamond"/>
              </w:rPr>
              <w:t xml:space="preserve">, which provided that a person undergoing life imprisonment who commits murder </w:t>
            </w:r>
            <w:r w:rsidRPr="0037665E">
              <w:rPr>
                <w:rFonts w:ascii="Garamond" w:hAnsi="Garamond"/>
                <w:b/>
                <w:bCs/>
              </w:rPr>
              <w:t>"shall be punished with death"</w:t>
            </w:r>
            <w:r w:rsidRPr="0037665E">
              <w:rPr>
                <w:rFonts w:ascii="Garamond" w:hAnsi="Garamond"/>
              </w:rPr>
              <w:t xml:space="preserve"> (no alternative).</w:t>
            </w:r>
          </w:p>
          <w:p w14:paraId="1DBA988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1A79253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a </w:t>
            </w:r>
            <w:r w:rsidRPr="0037665E">
              <w:rPr>
                <w:rFonts w:ascii="Garamond" w:hAnsi="Garamond"/>
                <w:b/>
                <w:bCs/>
              </w:rPr>
              <w:t>mandatory</w:t>
            </w:r>
            <w:r w:rsidRPr="0037665E">
              <w:rPr>
                <w:rFonts w:ascii="Garamond" w:hAnsi="Garamond"/>
              </w:rPr>
              <w:t xml:space="preserve"> death sentence, which gives the court </w:t>
            </w:r>
            <w:r w:rsidRPr="0037665E">
              <w:rPr>
                <w:rFonts w:ascii="Garamond" w:hAnsi="Garamond"/>
                <w:b/>
                <w:bCs/>
              </w:rPr>
              <w:t>no discretion</w:t>
            </w:r>
            <w:r w:rsidRPr="0037665E">
              <w:rPr>
                <w:rFonts w:ascii="Garamond" w:hAnsi="Garamond"/>
              </w:rPr>
              <w:t xml:space="preserve"> to consider circumstances, consistent with </w:t>
            </w:r>
            <w:r w:rsidRPr="0037665E">
              <w:rPr>
                <w:rFonts w:ascii="Garamond" w:hAnsi="Garamond"/>
                <w:b/>
                <w:bCs/>
              </w:rPr>
              <w:t>Arts 14 and 21</w:t>
            </w:r>
            <w:r w:rsidRPr="0037665E">
              <w:rPr>
                <w:rFonts w:ascii="Garamond" w:hAnsi="Garamond"/>
              </w:rPr>
              <w:t>?</w:t>
            </w:r>
          </w:p>
          <w:p w14:paraId="34958A1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67DF8FC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 303 IPC is unconstitutional</w:t>
            </w:r>
            <w:r w:rsidRPr="0037665E">
              <w:rPr>
                <w:rFonts w:ascii="Garamond" w:hAnsi="Garamond"/>
              </w:rPr>
              <w:t xml:space="preserve"> (violates Arts 14 and 21) and was struck down. A sentence of death imposed without any chance for the court to consider the circumstances of the offence and the offender is </w:t>
            </w:r>
            <w:r w:rsidRPr="0037665E">
              <w:rPr>
                <w:rFonts w:ascii="Garamond" w:hAnsi="Garamond"/>
                <w:b/>
                <w:bCs/>
              </w:rPr>
              <w:t>unjust, unfair and unreasonable</w:t>
            </w:r>
            <w:r w:rsidRPr="0037665E">
              <w:rPr>
                <w:rFonts w:ascii="Garamond" w:hAnsi="Garamond"/>
              </w:rPr>
              <w:t>.</w:t>
            </w:r>
          </w:p>
          <w:p w14:paraId="069B0BE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05244B2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w:t>
            </w:r>
            <w:r w:rsidRPr="0037665E">
              <w:rPr>
                <w:rFonts w:ascii="Garamond" w:hAnsi="Garamond"/>
                <w:b/>
                <w:bCs/>
              </w:rPr>
              <w:t>law</w:t>
            </w:r>
            <w:r w:rsidRPr="0037665E">
              <w:rPr>
                <w:rFonts w:ascii="Garamond" w:hAnsi="Garamond"/>
              </w:rPr>
              <w:t xml:space="preserve"> that prescribes a punishment (here, mandatory death) without allowing consideration of mitigating circumstances fails the test of </w:t>
            </w:r>
            <w:r w:rsidRPr="0037665E">
              <w:rPr>
                <w:rFonts w:ascii="Garamond" w:hAnsi="Garamond"/>
                <w:b/>
                <w:bCs/>
              </w:rPr>
              <w:t>just, fair and reasonable</w:t>
            </w:r>
            <w:r w:rsidRPr="0037665E">
              <w:rPr>
                <w:rFonts w:ascii="Garamond" w:hAnsi="Garamond"/>
              </w:rPr>
              <w:t xml:space="preserve"> law under Arts 14 and 21. The </w:t>
            </w:r>
            <w:r w:rsidRPr="0037665E">
              <w:rPr>
                <w:rFonts w:ascii="Garamond" w:hAnsi="Garamond"/>
                <w:b/>
                <w:bCs/>
              </w:rPr>
              <w:t>substantive content</w:t>
            </w:r>
            <w:r w:rsidRPr="0037665E">
              <w:rPr>
                <w:rFonts w:ascii="Garamond" w:hAnsi="Garamond"/>
              </w:rPr>
              <w:t xml:space="preserve"> of the law, not merely its procedure, is open to judicial review.</w:t>
            </w:r>
          </w:p>
          <w:p w14:paraId="5C63CD6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Reasoning</w:t>
            </w:r>
          </w:p>
          <w:p w14:paraId="7BCC48D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Following </w:t>
            </w:r>
            <w:r w:rsidRPr="0037665E">
              <w:rPr>
                <w:rFonts w:ascii="Garamond" w:hAnsi="Garamond"/>
                <w:i/>
                <w:iCs/>
              </w:rPr>
              <w:t>Maneka Gandhi</w:t>
            </w:r>
            <w:r w:rsidRPr="0037665E">
              <w:rPr>
                <w:rFonts w:ascii="Garamond" w:hAnsi="Garamond"/>
              </w:rPr>
              <w:t xml:space="preserve">, Art 21's "procedure" must be fair and reasonable; the Court extended that to the </w:t>
            </w:r>
            <w:r w:rsidRPr="0037665E">
              <w:rPr>
                <w:rFonts w:ascii="Garamond" w:hAnsi="Garamond"/>
                <w:b/>
                <w:bCs/>
              </w:rPr>
              <w:t>sentencing</w:t>
            </w:r>
            <w:r w:rsidRPr="0037665E">
              <w:rPr>
                <w:rFonts w:ascii="Garamond" w:hAnsi="Garamond"/>
              </w:rPr>
              <w:t xml:space="preserve"> law itself: a mandatory sentence leaves no room for judicial discretion and treats unequal cases equally (Art 14).</w:t>
            </w:r>
          </w:p>
          <w:p w14:paraId="6712C76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The Court observed that a murder by a life-convict can range from a premeditated killing to a spur-of-the-moment act; s. 303 ignored the difference.</w:t>
            </w:r>
          </w:p>
          <w:p w14:paraId="5677B07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48BA02C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classic Indian illustration of </w:t>
            </w:r>
            <w:r w:rsidRPr="0037665E">
              <w:rPr>
                <w:rFonts w:ascii="Garamond" w:hAnsi="Garamond"/>
                <w:b/>
                <w:bCs/>
              </w:rPr>
              <w:t>substantive due process</w:t>
            </w:r>
            <w:r w:rsidRPr="0037665E">
              <w:rPr>
                <w:rFonts w:ascii="Garamond" w:hAnsi="Garamond"/>
              </w:rPr>
              <w:t>.</w:t>
            </w:r>
          </w:p>
          <w:p w14:paraId="230A3B1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Linked to </w:t>
            </w:r>
            <w:r w:rsidRPr="0037665E">
              <w:rPr>
                <w:rFonts w:ascii="Garamond" w:hAnsi="Garamond"/>
                <w:i/>
                <w:iCs/>
              </w:rPr>
              <w:t>Bachan Singh (1980)</w:t>
            </w:r>
            <w:r w:rsidRPr="0037665E">
              <w:rPr>
                <w:rFonts w:ascii="Garamond" w:hAnsi="Garamond"/>
              </w:rPr>
              <w:t>: the death penalty is confined to the "rarest of rare" cases and requires judicial discretion.</w:t>
            </w:r>
          </w:p>
          <w:p w14:paraId="5A89487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5FAE64D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Use as the answer to "give an example where the </w:t>
            </w:r>
            <w:r w:rsidRPr="0037665E">
              <w:rPr>
                <w:rFonts w:ascii="Garamond" w:hAnsi="Garamond"/>
                <w:b/>
                <w:bCs/>
              </w:rPr>
              <w:t>law itself</w:t>
            </w:r>
            <w:r w:rsidRPr="0037665E">
              <w:rPr>
                <w:rFonts w:ascii="Garamond" w:hAnsi="Garamond"/>
              </w:rPr>
              <w:t xml:space="preserve"> was struck down on the due process test". (Do not confuse with </w:t>
            </w:r>
            <w:r w:rsidRPr="0037665E">
              <w:rPr>
                <w:rFonts w:ascii="Garamond" w:hAnsi="Garamond"/>
                <w:i/>
                <w:iCs/>
              </w:rPr>
              <w:t>Maru Ram</w:t>
            </w:r>
            <w:r w:rsidRPr="0037665E">
              <w:rPr>
                <w:rFonts w:ascii="Garamond" w:hAnsi="Garamond"/>
              </w:rPr>
              <w:t>, which concerned remission and s. 433A CrPC.)</w:t>
            </w:r>
          </w:p>
        </w:tc>
      </w:tr>
    </w:tbl>
    <w:p w14:paraId="1DEF4D25" w14:textId="77777777" w:rsidR="00DD4075" w:rsidRPr="0037665E" w:rsidRDefault="00DD4075" w:rsidP="0037665E">
      <w:pPr>
        <w:spacing w:after="80"/>
        <w:jc w:val="both"/>
        <w:rPr>
          <w:rFonts w:ascii="Garamond" w:hAnsi="Garamond"/>
        </w:rPr>
      </w:pPr>
    </w:p>
    <w:p w14:paraId="006F3E97" w14:textId="77777777" w:rsidR="00DD4075" w:rsidRPr="0037665E" w:rsidRDefault="00000000" w:rsidP="0037665E">
      <w:pPr>
        <w:pStyle w:val="Heading2"/>
        <w:keepNext/>
        <w:jc w:val="both"/>
        <w:rPr>
          <w:rFonts w:ascii="Garamond" w:hAnsi="Garamond"/>
        </w:rPr>
      </w:pPr>
      <w:bookmarkStart w:id="123" w:name="_Toc243736390"/>
      <w:r w:rsidRPr="0037665E">
        <w:rPr>
          <w:rFonts w:ascii="Garamond" w:hAnsi="Garamond"/>
        </w:rPr>
        <w:t>10.3 Expansion of Art 21 after Maneka Gandhi (1978) - the professor's list</w:t>
      </w:r>
      <w:bookmarkEnd w:id="123"/>
    </w:p>
    <w:p w14:paraId="46C0D88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"After 1978 there was a </w:t>
      </w:r>
      <w:r w:rsidRPr="0037665E">
        <w:rPr>
          <w:rFonts w:ascii="Garamond" w:hAnsi="Garamond"/>
          <w:b/>
          <w:bCs/>
        </w:rPr>
        <w:t>flood of cases</w:t>
      </w:r>
      <w:r w:rsidRPr="0037665E">
        <w:rPr>
          <w:rFonts w:ascii="Garamond" w:hAnsi="Garamond"/>
        </w:rPr>
        <w:t>. Every right of a human being that makes life worth living has been read into Art 21." Learn the case → right pairs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891"/>
        <w:gridCol w:w="4627"/>
      </w:tblGrid>
      <w:tr w:rsidR="00DD4075" w:rsidRPr="0037665E" w14:paraId="31C59953" w14:textId="77777777">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F3FC3A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Right read into Art 21</w:t>
            </w:r>
          </w:p>
        </w:tc>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C41D8B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Case</w:t>
            </w:r>
          </w:p>
        </w:tc>
        <w:tc>
          <w:tcPr>
            <w:tcW w:w="462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5232EC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One-line holding</w:t>
            </w:r>
          </w:p>
        </w:tc>
      </w:tr>
      <w:tr w:rsidR="00DD4075" w:rsidRPr="0037665E" w14:paraId="3637758C"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497DE9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Speedy trial; free legal aid for the poor</w:t>
            </w:r>
          </w:p>
        </w:tc>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1442897"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Hussainara</w:t>
            </w:r>
            <w:proofErr w:type="spellEnd"/>
            <w:r w:rsidRPr="0037665E">
              <w:rPr>
                <w:rFonts w:ascii="Garamond" w:hAnsi="Garamond"/>
                <w:b/>
                <w:bCs/>
                <w:sz w:val="20"/>
                <w:szCs w:val="20"/>
              </w:rPr>
              <w:t xml:space="preserve"> Khatoon v. Home Secretary, State of Bihar</w:t>
            </w:r>
            <w:r w:rsidRPr="0037665E">
              <w:rPr>
                <w:rFonts w:ascii="Garamond" w:hAnsi="Garamond"/>
                <w:sz w:val="20"/>
                <w:szCs w:val="20"/>
              </w:rPr>
              <w:t xml:space="preserve"> (1980) 1 SCC 81</w:t>
            </w:r>
          </w:p>
        </w:tc>
        <w:tc>
          <w:tcPr>
            <w:tcW w:w="462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ED616D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Thousands of undertrial prisoners in Bihar had been in jail longer than the maximum sentence for their offence. Held: </w:t>
            </w:r>
            <w:r w:rsidRPr="0037665E">
              <w:rPr>
                <w:rFonts w:ascii="Garamond" w:hAnsi="Garamond"/>
                <w:b/>
                <w:bCs/>
                <w:sz w:val="20"/>
                <w:szCs w:val="20"/>
              </w:rPr>
              <w:t>speedy trial is part of Art 21</w:t>
            </w:r>
            <w:r w:rsidRPr="0037665E">
              <w:rPr>
                <w:rFonts w:ascii="Garamond" w:hAnsi="Garamond"/>
                <w:sz w:val="20"/>
                <w:szCs w:val="20"/>
              </w:rPr>
              <w:t xml:space="preserve">; the State must provide </w:t>
            </w:r>
            <w:r w:rsidRPr="0037665E">
              <w:rPr>
                <w:rFonts w:ascii="Garamond" w:hAnsi="Garamond"/>
                <w:b/>
                <w:bCs/>
                <w:sz w:val="20"/>
                <w:szCs w:val="20"/>
              </w:rPr>
              <w:t>free legal aid</w:t>
            </w:r>
            <w:r w:rsidRPr="0037665E">
              <w:rPr>
                <w:rFonts w:ascii="Garamond" w:hAnsi="Garamond"/>
                <w:sz w:val="20"/>
                <w:szCs w:val="20"/>
              </w:rPr>
              <w:t xml:space="preserve"> to the indigent (also Art 39A).</w:t>
            </w:r>
          </w:p>
        </w:tc>
      </w:tr>
      <w:tr w:rsidR="00DD4075" w:rsidRPr="0037665E" w14:paraId="4DE779A0"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8A5593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Humane treatment of prisoners; ban on fetters</w:t>
            </w:r>
          </w:p>
        </w:tc>
        <w:tc>
          <w:tcPr>
            <w:tcW w:w="289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A5C9F9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Sunil Batra v. Delhi Administration</w:t>
            </w:r>
            <w:r w:rsidRPr="0037665E">
              <w:rPr>
                <w:rFonts w:ascii="Garamond" w:hAnsi="Garamond"/>
                <w:sz w:val="20"/>
                <w:szCs w:val="20"/>
              </w:rPr>
              <w:t xml:space="preserve"> (1978) 4 SCC 494</w:t>
            </w:r>
          </w:p>
        </w:tc>
        <w:tc>
          <w:tcPr>
            <w:tcW w:w="462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E646E4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Prisoners do not lose Art 21 on entering jail; </w:t>
            </w:r>
            <w:r w:rsidRPr="0037665E">
              <w:rPr>
                <w:rFonts w:ascii="Garamond" w:hAnsi="Garamond"/>
                <w:b/>
                <w:bCs/>
                <w:sz w:val="20"/>
                <w:szCs w:val="20"/>
              </w:rPr>
              <w:t>bar fetters and solitary confinement</w:t>
            </w:r>
            <w:r w:rsidRPr="0037665E">
              <w:rPr>
                <w:rFonts w:ascii="Garamond" w:hAnsi="Garamond"/>
                <w:sz w:val="20"/>
                <w:szCs w:val="20"/>
              </w:rPr>
              <w:t xml:space="preserve"> unless justified; the Court has a continuing duty to protect prisoners.</w:t>
            </w:r>
          </w:p>
        </w:tc>
      </w:tr>
      <w:tr w:rsidR="00DD4075" w:rsidRPr="0037665E" w14:paraId="61533179"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431D52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Dignity in custody; protection against cruel punishment</w:t>
            </w:r>
          </w:p>
        </w:tc>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6CC085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Francis Coralie Mullin v. Administrator, Union Territory of Delhi</w:t>
            </w:r>
            <w:r w:rsidRPr="0037665E">
              <w:rPr>
                <w:rFonts w:ascii="Garamond" w:hAnsi="Garamond"/>
                <w:sz w:val="20"/>
                <w:szCs w:val="20"/>
              </w:rPr>
              <w:t xml:space="preserve"> (1981) 1 SCC 608</w:t>
            </w:r>
          </w:p>
        </w:tc>
        <w:tc>
          <w:tcPr>
            <w:tcW w:w="462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C681DF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Bhagwati J.: the right to life is </w:t>
            </w:r>
            <w:r w:rsidRPr="0037665E">
              <w:rPr>
                <w:rFonts w:ascii="Garamond" w:hAnsi="Garamond"/>
                <w:b/>
                <w:bCs/>
                <w:sz w:val="20"/>
                <w:szCs w:val="20"/>
              </w:rPr>
              <w:t>more than animal existence</w:t>
            </w:r>
            <w:r w:rsidRPr="0037665E">
              <w:rPr>
                <w:rFonts w:ascii="Garamond" w:hAnsi="Garamond"/>
                <w:sz w:val="20"/>
                <w:szCs w:val="20"/>
              </w:rPr>
              <w:t xml:space="preserve"> - it includes the right to live with </w:t>
            </w:r>
            <w:r w:rsidRPr="0037665E">
              <w:rPr>
                <w:rFonts w:ascii="Garamond" w:hAnsi="Garamond"/>
                <w:b/>
                <w:bCs/>
                <w:sz w:val="20"/>
                <w:szCs w:val="20"/>
              </w:rPr>
              <w:t>human dignity</w:t>
            </w:r>
            <w:r w:rsidRPr="0037665E">
              <w:rPr>
                <w:rFonts w:ascii="Garamond" w:hAnsi="Garamond"/>
                <w:sz w:val="20"/>
                <w:szCs w:val="20"/>
              </w:rPr>
              <w:t xml:space="preserve"> (adequate nutrition, clothing, shelter, reading and writing, interviews with family and lawyer).</w:t>
            </w:r>
          </w:p>
        </w:tc>
      </w:tr>
      <w:tr w:rsidR="00DD4075" w:rsidRPr="0037665E" w14:paraId="2484FD23"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F9DE27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Right to livelihood</w:t>
            </w:r>
          </w:p>
        </w:tc>
        <w:tc>
          <w:tcPr>
            <w:tcW w:w="289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706FF6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Olga Tellis v. Bombay Municipal Corporation</w:t>
            </w:r>
            <w:r w:rsidRPr="0037665E">
              <w:rPr>
                <w:rFonts w:ascii="Garamond" w:hAnsi="Garamond"/>
                <w:sz w:val="20"/>
                <w:szCs w:val="20"/>
              </w:rPr>
              <w:t xml:space="preserve"> (1985) 3 SCC 545</w:t>
            </w:r>
          </w:p>
        </w:tc>
        <w:tc>
          <w:tcPr>
            <w:tcW w:w="462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281B18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right to life includes the </w:t>
            </w:r>
            <w:r w:rsidRPr="0037665E">
              <w:rPr>
                <w:rFonts w:ascii="Garamond" w:hAnsi="Garamond"/>
                <w:b/>
                <w:bCs/>
                <w:sz w:val="20"/>
                <w:szCs w:val="20"/>
              </w:rPr>
              <w:t>right to livelihood</w:t>
            </w:r>
            <w:r w:rsidRPr="0037665E">
              <w:rPr>
                <w:rFonts w:ascii="Garamond" w:hAnsi="Garamond"/>
                <w:sz w:val="20"/>
                <w:szCs w:val="20"/>
              </w:rPr>
              <w:t xml:space="preserve"> - pavement dwellers cannot be evicted without a fair hearing and notice (see Lecture 8 for the Art 19(1)(g) link).</w:t>
            </w:r>
          </w:p>
        </w:tc>
      </w:tr>
      <w:tr w:rsidR="00DD4075" w:rsidRPr="0037665E" w14:paraId="36D94AC4"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CEFE0D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Hawkers' zones</w:t>
            </w:r>
          </w:p>
        </w:tc>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9904EC6"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Sodan</w:t>
            </w:r>
            <w:proofErr w:type="spellEnd"/>
            <w:r w:rsidRPr="0037665E">
              <w:rPr>
                <w:rFonts w:ascii="Garamond" w:hAnsi="Garamond"/>
                <w:b/>
                <w:bCs/>
                <w:sz w:val="20"/>
                <w:szCs w:val="20"/>
              </w:rPr>
              <w:t xml:space="preserve"> Singh v. NDMC</w:t>
            </w:r>
            <w:r w:rsidRPr="0037665E">
              <w:rPr>
                <w:rFonts w:ascii="Garamond" w:hAnsi="Garamond"/>
                <w:sz w:val="20"/>
                <w:szCs w:val="20"/>
              </w:rPr>
              <w:t xml:space="preserve"> (1989) 4 SCC 155</w:t>
            </w:r>
          </w:p>
        </w:tc>
        <w:tc>
          <w:tcPr>
            <w:tcW w:w="462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02AD92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Hawkers have a right under 19(1)(g) subject to reasonable regulation (zoning); no right to occupy a particular place. (Detail: verify.)</w:t>
            </w:r>
          </w:p>
        </w:tc>
      </w:tr>
      <w:tr w:rsidR="00DD4075" w:rsidRPr="0037665E" w14:paraId="30A540F0"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916117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Immediate medical aid in emergencies</w:t>
            </w:r>
          </w:p>
        </w:tc>
        <w:tc>
          <w:tcPr>
            <w:tcW w:w="289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EA8573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Parmanand Katara v. Union of India</w:t>
            </w:r>
            <w:r w:rsidRPr="0037665E">
              <w:rPr>
                <w:rFonts w:ascii="Garamond" w:hAnsi="Garamond"/>
                <w:sz w:val="20"/>
                <w:szCs w:val="20"/>
              </w:rPr>
              <w:t xml:space="preserve"> (1989) 4 SCC 286</w:t>
            </w:r>
          </w:p>
        </w:tc>
        <w:tc>
          <w:tcPr>
            <w:tcW w:w="462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B26F58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Every doctor, government or private, has a </w:t>
            </w:r>
            <w:r w:rsidRPr="0037665E">
              <w:rPr>
                <w:rFonts w:ascii="Garamond" w:hAnsi="Garamond"/>
                <w:b/>
                <w:bCs/>
                <w:sz w:val="20"/>
                <w:szCs w:val="20"/>
              </w:rPr>
              <w:t>professional obligation to give immediate medical aid</w:t>
            </w:r>
            <w:r w:rsidRPr="0037665E">
              <w:rPr>
                <w:rFonts w:ascii="Garamond" w:hAnsi="Garamond"/>
                <w:sz w:val="20"/>
                <w:szCs w:val="20"/>
              </w:rPr>
              <w:t xml:space="preserve"> to a road-accident victim; police formalities cannot delay treatment. Art 21 imposes this duty on the State and the medical profession.</w:t>
            </w:r>
          </w:p>
        </w:tc>
      </w:tr>
      <w:tr w:rsidR="00DD4075" w:rsidRPr="0037665E" w14:paraId="72632B84"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EB9005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Education</w:t>
            </w:r>
          </w:p>
        </w:tc>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A4E080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Mohini Jain v. State of Karnataka</w:t>
            </w:r>
            <w:r w:rsidRPr="0037665E">
              <w:rPr>
                <w:rFonts w:ascii="Garamond" w:hAnsi="Garamond"/>
                <w:sz w:val="20"/>
                <w:szCs w:val="20"/>
              </w:rPr>
              <w:t xml:space="preserve"> (1992) 3 SCC 666 → </w:t>
            </w:r>
            <w:r w:rsidRPr="0037665E">
              <w:rPr>
                <w:rFonts w:ascii="Garamond" w:hAnsi="Garamond"/>
                <w:b/>
                <w:bCs/>
                <w:sz w:val="20"/>
                <w:szCs w:val="20"/>
              </w:rPr>
              <w:t>Unni Krishnan J.P. v. State of A.P.</w:t>
            </w:r>
            <w:r w:rsidRPr="0037665E">
              <w:rPr>
                <w:rFonts w:ascii="Garamond" w:hAnsi="Garamond"/>
                <w:sz w:val="20"/>
                <w:szCs w:val="20"/>
              </w:rPr>
              <w:t xml:space="preserve"> (1993) 1 SCC 645</w:t>
            </w:r>
          </w:p>
        </w:tc>
        <w:tc>
          <w:tcPr>
            <w:tcW w:w="462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E97D8C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Mohini Jain: right to education is part of Art 21. Unni Krishnan: right to education </w:t>
            </w:r>
            <w:r w:rsidRPr="0037665E">
              <w:rPr>
                <w:rFonts w:ascii="Garamond" w:hAnsi="Garamond"/>
                <w:b/>
                <w:bCs/>
                <w:sz w:val="20"/>
                <w:szCs w:val="20"/>
              </w:rPr>
              <w:t>up to 14 years</w:t>
            </w:r>
            <w:r w:rsidRPr="0037665E">
              <w:rPr>
                <w:rFonts w:ascii="Garamond" w:hAnsi="Garamond"/>
                <w:sz w:val="20"/>
                <w:szCs w:val="20"/>
              </w:rPr>
              <w:t xml:space="preserve"> flows from Art 21; beyond that it is limited by the State's economic capacity. This led to the </w:t>
            </w:r>
            <w:r w:rsidRPr="0037665E">
              <w:rPr>
                <w:rFonts w:ascii="Garamond" w:hAnsi="Garamond"/>
                <w:b/>
                <w:bCs/>
                <w:sz w:val="20"/>
                <w:szCs w:val="20"/>
              </w:rPr>
              <w:t>86th Amendment (2002) - Art 21A</w:t>
            </w:r>
            <w:r w:rsidRPr="0037665E">
              <w:rPr>
                <w:rFonts w:ascii="Garamond" w:hAnsi="Garamond"/>
                <w:sz w:val="20"/>
                <w:szCs w:val="20"/>
              </w:rPr>
              <w:t>.</w:t>
            </w:r>
          </w:p>
        </w:tc>
      </w:tr>
      <w:tr w:rsidR="00DD4075" w:rsidRPr="0037665E" w14:paraId="2B381A48"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1896B2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Clean environment</w:t>
            </w:r>
          </w:p>
        </w:tc>
        <w:tc>
          <w:tcPr>
            <w:tcW w:w="289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FDF9459"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Subhash Kumar v. State of Bihar</w:t>
            </w:r>
            <w:r w:rsidRPr="0037665E">
              <w:rPr>
                <w:rFonts w:ascii="Garamond" w:hAnsi="Garamond"/>
                <w:sz w:val="20"/>
                <w:szCs w:val="20"/>
              </w:rPr>
              <w:t xml:space="preserve"> (1991) 1 SCC 598; </w:t>
            </w:r>
            <w:r w:rsidRPr="0037665E">
              <w:rPr>
                <w:rFonts w:ascii="Garamond" w:hAnsi="Garamond"/>
                <w:b/>
                <w:bCs/>
                <w:sz w:val="20"/>
                <w:szCs w:val="20"/>
              </w:rPr>
              <w:t>M.C. Mehta v. Union of India</w:t>
            </w:r>
            <w:r w:rsidRPr="0037665E">
              <w:rPr>
                <w:rFonts w:ascii="Garamond" w:hAnsi="Garamond"/>
                <w:sz w:val="20"/>
                <w:szCs w:val="20"/>
              </w:rPr>
              <w:t xml:space="preserve"> (series) - lecture name "Dharm Singh Mehta" is probably M.C. Mehta</w:t>
            </w:r>
          </w:p>
        </w:tc>
        <w:tc>
          <w:tcPr>
            <w:tcW w:w="462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F4AFF7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The right to </w:t>
            </w:r>
            <w:r w:rsidRPr="0037665E">
              <w:rPr>
                <w:rFonts w:ascii="Garamond" w:hAnsi="Garamond"/>
                <w:b/>
                <w:bCs/>
                <w:sz w:val="20"/>
                <w:szCs w:val="20"/>
              </w:rPr>
              <w:t>pollution-free water and air</w:t>
            </w:r>
            <w:r w:rsidRPr="0037665E">
              <w:rPr>
                <w:rFonts w:ascii="Garamond" w:hAnsi="Garamond"/>
                <w:sz w:val="20"/>
                <w:szCs w:val="20"/>
              </w:rPr>
              <w:t xml:space="preserve"> is part of the right to life (Art 21). M.C. Mehta (Oleum Gas Leak, 1987): absolute liability for hazardous industries.</w:t>
            </w:r>
          </w:p>
        </w:tc>
      </w:tr>
      <w:tr w:rsidR="00DD4075" w:rsidRPr="0037665E" w14:paraId="57D7C78D"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254F4B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Compensation for violation</w:t>
            </w:r>
          </w:p>
        </w:tc>
        <w:tc>
          <w:tcPr>
            <w:tcW w:w="289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03D62BB"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Rudul</w:t>
            </w:r>
            <w:proofErr w:type="spellEnd"/>
            <w:r w:rsidRPr="0037665E">
              <w:rPr>
                <w:rFonts w:ascii="Garamond" w:hAnsi="Garamond"/>
                <w:b/>
                <w:bCs/>
                <w:sz w:val="20"/>
                <w:szCs w:val="20"/>
              </w:rPr>
              <w:t xml:space="preserve"> Sah v. State of Bihar</w:t>
            </w:r>
            <w:r w:rsidRPr="0037665E">
              <w:rPr>
                <w:rFonts w:ascii="Garamond" w:hAnsi="Garamond"/>
                <w:sz w:val="20"/>
                <w:szCs w:val="20"/>
              </w:rPr>
              <w:t xml:space="preserve"> (1983)</w:t>
            </w:r>
          </w:p>
        </w:tc>
        <w:tc>
          <w:tcPr>
            <w:tcW w:w="462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E016DA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Compensation under writ jurisdiction for illegal detention (see Lecture 9).</w:t>
            </w:r>
          </w:p>
        </w:tc>
      </w:tr>
      <w:tr w:rsidR="00DD4075" w:rsidRPr="0037665E" w14:paraId="1404C278"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C0F550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Privacy, reputation, and more</w:t>
            </w:r>
          </w:p>
        </w:tc>
        <w:tc>
          <w:tcPr>
            <w:tcW w:w="289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33E8B9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 Rajagopal</w:t>
            </w:r>
            <w:r w:rsidRPr="0037665E">
              <w:rPr>
                <w:rFonts w:ascii="Garamond" w:hAnsi="Garamond"/>
                <w:sz w:val="20"/>
                <w:szCs w:val="20"/>
              </w:rPr>
              <w:t xml:space="preserve"> (1994); </w:t>
            </w:r>
            <w:r w:rsidRPr="0037665E">
              <w:rPr>
                <w:rFonts w:ascii="Garamond" w:hAnsi="Garamond"/>
                <w:b/>
                <w:bCs/>
                <w:sz w:val="20"/>
                <w:szCs w:val="20"/>
              </w:rPr>
              <w:t xml:space="preserve">K.S. </w:t>
            </w:r>
            <w:proofErr w:type="spellStart"/>
            <w:r w:rsidRPr="0037665E">
              <w:rPr>
                <w:rFonts w:ascii="Garamond" w:hAnsi="Garamond"/>
                <w:b/>
                <w:bCs/>
                <w:sz w:val="20"/>
                <w:szCs w:val="20"/>
              </w:rPr>
              <w:t>Puttaswamy</w:t>
            </w:r>
            <w:proofErr w:type="spellEnd"/>
            <w:r w:rsidRPr="0037665E">
              <w:rPr>
                <w:rFonts w:ascii="Garamond" w:hAnsi="Garamond"/>
                <w:sz w:val="20"/>
                <w:szCs w:val="20"/>
              </w:rPr>
              <w:t xml:space="preserve"> (2017) (nine judges)</w:t>
            </w:r>
          </w:p>
        </w:tc>
        <w:tc>
          <w:tcPr>
            <w:tcW w:w="462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17F199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Privacy is a Fundamental Right under Art 21 (and Part III as a whole).</w:t>
            </w:r>
          </w:p>
        </w:tc>
      </w:tr>
    </w:tbl>
    <w:p w14:paraId="15A5339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AE9BBED"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7DB7D71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Exam tip</w:t>
            </w:r>
          </w:p>
          <w:p w14:paraId="10C3FEB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For a "</w:t>
            </w:r>
            <w:r w:rsidRPr="0037665E">
              <w:rPr>
                <w:rFonts w:ascii="Garamond" w:hAnsi="Garamond"/>
                <w:b/>
                <w:bCs/>
              </w:rPr>
              <w:t>how has Art 21 expanded?</w:t>
            </w:r>
            <w:r w:rsidRPr="0037665E">
              <w:rPr>
                <w:rFonts w:ascii="Garamond" w:hAnsi="Garamond"/>
              </w:rPr>
              <w:t xml:space="preserve">" question: (1) text; (2) Gopalan - narrow; (3) Maneka Gandhi - broad, golden triangle; (4) list </w:t>
            </w:r>
            <w:r w:rsidRPr="0037665E">
              <w:rPr>
                <w:rFonts w:ascii="Garamond" w:hAnsi="Garamond"/>
                <w:b/>
                <w:bCs/>
              </w:rPr>
              <w:t>5-6 rights with cases</w:t>
            </w:r>
            <w:r w:rsidRPr="0037665E">
              <w:rPr>
                <w:rFonts w:ascii="Garamond" w:hAnsi="Garamond"/>
              </w:rPr>
              <w:t xml:space="preserve"> from the table; (5) conclude that Art 21 is now the </w:t>
            </w:r>
            <w:r w:rsidRPr="0037665E">
              <w:rPr>
                <w:rFonts w:ascii="Garamond" w:hAnsi="Garamond"/>
                <w:b/>
                <w:bCs/>
              </w:rPr>
              <w:t>most fertile</w:t>
            </w:r>
            <w:r w:rsidRPr="0037665E">
              <w:rPr>
                <w:rFonts w:ascii="Garamond" w:hAnsi="Garamond"/>
              </w:rPr>
              <w:t xml:space="preserve"> Fundamental Right, the source of "unenumerated" rights.</w:t>
            </w:r>
          </w:p>
          <w:p w14:paraId="4A0EF56A" w14:textId="77777777" w:rsidR="00DD4075" w:rsidRPr="0037665E" w:rsidRDefault="00000000" w:rsidP="0037665E">
            <w:pPr>
              <w:spacing w:before="40" w:after="100" w:line="276" w:lineRule="auto"/>
              <w:jc w:val="both"/>
              <w:rPr>
                <w:rFonts w:ascii="Garamond" w:hAnsi="Garamond"/>
              </w:rPr>
            </w:pPr>
            <w:proofErr w:type="spellStart"/>
            <w:r w:rsidRPr="0037665E">
              <w:rPr>
                <w:rFonts w:ascii="Garamond" w:hAnsi="Garamond"/>
                <w:b/>
                <w:bCs/>
              </w:rPr>
              <w:t>Hussainara</w:t>
            </w:r>
            <w:proofErr w:type="spellEnd"/>
            <w:r w:rsidRPr="0037665E">
              <w:rPr>
                <w:rFonts w:ascii="Garamond" w:hAnsi="Garamond"/>
                <w:b/>
                <w:bCs/>
              </w:rPr>
              <w:t>, Francis Coralie Mullin, Olga Tellis, Parmanand Katara, Unni Krishnan</w:t>
            </w:r>
            <w:r w:rsidRPr="0037665E">
              <w:rPr>
                <w:rFonts w:ascii="Garamond" w:hAnsi="Garamond"/>
              </w:rPr>
              <w:t xml:space="preserve"> are the five the professor named; learn these first.</w:t>
            </w:r>
          </w:p>
        </w:tc>
      </w:tr>
    </w:tbl>
    <w:p w14:paraId="33DB337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D3C367F"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7B5210D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 xml:space="preserve">CASE: </w:t>
            </w:r>
            <w:proofErr w:type="spellStart"/>
            <w:r w:rsidRPr="0037665E">
              <w:rPr>
                <w:rFonts w:ascii="Garamond" w:hAnsi="Garamond"/>
                <w:b/>
                <w:bCs/>
                <w:color w:val="1F3A5F"/>
              </w:rPr>
              <w:t>Hussainara</w:t>
            </w:r>
            <w:proofErr w:type="spellEnd"/>
            <w:r w:rsidRPr="0037665E">
              <w:rPr>
                <w:rFonts w:ascii="Garamond" w:hAnsi="Garamond"/>
                <w:b/>
                <w:bCs/>
                <w:color w:val="1F3A5F"/>
              </w:rPr>
              <w:t xml:space="preserve"> Khatoon v. Home Secretary, State of Bihar (1980)</w:t>
            </w:r>
          </w:p>
          <w:p w14:paraId="165C827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(1980) 1 SCC 81; AIR 1979 SC 1369 (Supreme Court of India; Bhagwati J.).</w:t>
            </w:r>
          </w:p>
          <w:p w14:paraId="7606B76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7AB7850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 newspaper report exposed that thousands of </w:t>
            </w:r>
            <w:r w:rsidRPr="0037665E">
              <w:rPr>
                <w:rFonts w:ascii="Garamond" w:hAnsi="Garamond"/>
                <w:b/>
                <w:bCs/>
              </w:rPr>
              <w:t>undertrial prisoners in Bihar</w:t>
            </w:r>
            <w:r w:rsidRPr="0037665E">
              <w:rPr>
                <w:rFonts w:ascii="Garamond" w:hAnsi="Garamond"/>
              </w:rPr>
              <w:t xml:space="preserve"> had been in jail for years, many for periods </w:t>
            </w:r>
            <w:r w:rsidRPr="0037665E">
              <w:rPr>
                <w:rFonts w:ascii="Garamond" w:hAnsi="Garamond"/>
                <w:b/>
                <w:bCs/>
              </w:rPr>
              <w:t>longer than the maximum sentence</w:t>
            </w:r>
            <w:r w:rsidRPr="0037665E">
              <w:rPr>
                <w:rFonts w:ascii="Garamond" w:hAnsi="Garamond"/>
              </w:rPr>
              <w:t xml:space="preserve"> they could have got if convicted. Advocate Kapila Hingorani filed a writ petition under Art 32.</w:t>
            </w:r>
          </w:p>
          <w:p w14:paraId="6D77FCE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2F2DA77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the right to life and personal liberty include a right to </w:t>
            </w:r>
            <w:r w:rsidRPr="0037665E">
              <w:rPr>
                <w:rFonts w:ascii="Garamond" w:hAnsi="Garamond"/>
                <w:b/>
                <w:bCs/>
              </w:rPr>
              <w:t>speedy trial</w:t>
            </w:r>
            <w:r w:rsidRPr="0037665E">
              <w:rPr>
                <w:rFonts w:ascii="Garamond" w:hAnsi="Garamond"/>
              </w:rPr>
              <w:t xml:space="preserve"> and </w:t>
            </w:r>
            <w:r w:rsidRPr="0037665E">
              <w:rPr>
                <w:rFonts w:ascii="Garamond" w:hAnsi="Garamond"/>
                <w:b/>
                <w:bCs/>
              </w:rPr>
              <w:t>free legal aid</w:t>
            </w:r>
            <w:r w:rsidRPr="0037665E">
              <w:rPr>
                <w:rFonts w:ascii="Garamond" w:hAnsi="Garamond"/>
              </w:rPr>
              <w:t>?</w:t>
            </w:r>
          </w:p>
          <w:p w14:paraId="057D9A8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3E9F00C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Speedy trial is a Fundamental Right</w:t>
            </w:r>
            <w:r w:rsidRPr="0037665E">
              <w:rPr>
                <w:rFonts w:ascii="Garamond" w:hAnsi="Garamond"/>
              </w:rPr>
              <w:t xml:space="preserve"> implicit in Art 21; the procedure that keeps a person in jail without trial for years is </w:t>
            </w:r>
            <w:r w:rsidRPr="0037665E">
              <w:rPr>
                <w:rFonts w:ascii="Garamond" w:hAnsi="Garamond"/>
                <w:b/>
                <w:bCs/>
              </w:rPr>
              <w:t>not "reasonable, fair and just"</w:t>
            </w:r>
            <w:r w:rsidRPr="0037665E">
              <w:rPr>
                <w:rFonts w:ascii="Garamond" w:hAnsi="Garamond"/>
              </w:rPr>
              <w:t xml:space="preserve">. The State must provide </w:t>
            </w:r>
            <w:r w:rsidRPr="0037665E">
              <w:rPr>
                <w:rFonts w:ascii="Garamond" w:hAnsi="Garamond"/>
                <w:b/>
                <w:bCs/>
              </w:rPr>
              <w:t>free legal services</w:t>
            </w:r>
            <w:r w:rsidRPr="0037665E">
              <w:rPr>
                <w:rFonts w:ascii="Garamond" w:hAnsi="Garamond"/>
              </w:rPr>
              <w:t xml:space="preserve"> to the poor accused. The Court ordered release of undertrials who had been in jail beyond the maximum possible sentence.</w:t>
            </w:r>
          </w:p>
          <w:p w14:paraId="74ED4E7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EE847A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w:t>
            </w:r>
            <w:r w:rsidRPr="0037665E">
              <w:rPr>
                <w:rFonts w:ascii="Garamond" w:hAnsi="Garamond"/>
                <w:b/>
                <w:bCs/>
              </w:rPr>
              <w:t>"just, fair and reasonable" procedure</w:t>
            </w:r>
            <w:r w:rsidRPr="0037665E">
              <w:rPr>
                <w:rFonts w:ascii="Garamond" w:hAnsi="Garamond"/>
              </w:rPr>
              <w:t xml:space="preserve"> (Maneka Gandhi) requires speedy trial and free legal aid; Art 21 and Art 39A are read together.</w:t>
            </w:r>
          </w:p>
          <w:p w14:paraId="4012C23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2AB28AC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First major </w:t>
            </w:r>
            <w:r w:rsidRPr="0037665E">
              <w:rPr>
                <w:rFonts w:ascii="Garamond" w:hAnsi="Garamond"/>
                <w:b/>
                <w:bCs/>
              </w:rPr>
              <w:t>public interest litigation (PIL)</w:t>
            </w:r>
            <w:r w:rsidRPr="0037665E">
              <w:rPr>
                <w:rFonts w:ascii="Garamond" w:hAnsi="Garamond"/>
              </w:rPr>
              <w:t xml:space="preserve"> by the Supreme Court; bail and undertrial reform; legal-aid movement.</w:t>
            </w:r>
          </w:p>
          <w:p w14:paraId="1E83E93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4596976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Cite for "speedy trial under Art 21" and "free legal aid".</w:t>
            </w:r>
          </w:p>
        </w:tc>
      </w:tr>
    </w:tbl>
    <w:p w14:paraId="4A03705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C53E917"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00F8A68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Francis Coralie Mullin v. Administrator, Union Territory of Delhi (1981)</w:t>
            </w:r>
          </w:p>
          <w:p w14:paraId="5E19270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(1981) 1 SCC 608; AIR 1981 SC 746 (Supreme Court of India; Bhagwati J.).</w:t>
            </w:r>
          </w:p>
          <w:p w14:paraId="05FA911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789D9724" w14:textId="77777777" w:rsidR="00DD4075" w:rsidRPr="0037665E" w:rsidRDefault="00000000" w:rsidP="0037665E">
            <w:pPr>
              <w:pStyle w:val="ListParagraph"/>
              <w:numPr>
                <w:ilvl w:val="0"/>
                <w:numId w:val="2"/>
              </w:numPr>
              <w:spacing w:before="20" w:after="50" w:line="264" w:lineRule="auto"/>
              <w:jc w:val="both"/>
              <w:rPr>
                <w:rFonts w:ascii="Garamond" w:hAnsi="Garamond"/>
              </w:rPr>
            </w:pPr>
            <w:proofErr w:type="spellStart"/>
            <w:r w:rsidRPr="0037665E">
              <w:rPr>
                <w:rFonts w:ascii="Garamond" w:hAnsi="Garamond"/>
              </w:rPr>
              <w:t>Detenue</w:t>
            </w:r>
            <w:proofErr w:type="spellEnd"/>
            <w:r w:rsidRPr="0037665E">
              <w:rPr>
                <w:rFonts w:ascii="Garamond" w:hAnsi="Garamond"/>
              </w:rPr>
              <w:t xml:space="preserve"> Francis Coralie Mullin, detained under the </w:t>
            </w:r>
            <w:r w:rsidRPr="0037665E">
              <w:rPr>
                <w:rFonts w:ascii="Garamond" w:hAnsi="Garamond"/>
                <w:b/>
                <w:bCs/>
              </w:rPr>
              <w:t>COFEPOSA</w:t>
            </w:r>
            <w:r w:rsidRPr="0037665E">
              <w:rPr>
                <w:rFonts w:ascii="Garamond" w:hAnsi="Garamond"/>
              </w:rPr>
              <w:t xml:space="preserve"> Act in Tihar Jail, complained that she was permitted only </w:t>
            </w:r>
            <w:r w:rsidRPr="0037665E">
              <w:rPr>
                <w:rFonts w:ascii="Garamond" w:hAnsi="Garamond"/>
                <w:b/>
                <w:bCs/>
              </w:rPr>
              <w:t>one interview a week</w:t>
            </w:r>
            <w:r w:rsidRPr="0037665E">
              <w:rPr>
                <w:rFonts w:ascii="Garamond" w:hAnsi="Garamond"/>
              </w:rPr>
              <w:t xml:space="preserve"> with family/lawyer and was kept in unduly harsh conditions; she challenged these restrictions.</w:t>
            </w:r>
          </w:p>
          <w:p w14:paraId="50BC343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5F2C10C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What does "life" in Art 21 mean? Do </w:t>
            </w:r>
            <w:proofErr w:type="spellStart"/>
            <w:r w:rsidRPr="0037665E">
              <w:rPr>
                <w:rFonts w:ascii="Garamond" w:hAnsi="Garamond"/>
              </w:rPr>
              <w:t>detenues</w:t>
            </w:r>
            <w:proofErr w:type="spellEnd"/>
            <w:r w:rsidRPr="0037665E">
              <w:rPr>
                <w:rFonts w:ascii="Garamond" w:hAnsi="Garamond"/>
              </w:rPr>
              <w:t xml:space="preserve"> have a right to meet family and lawyers freely?</w:t>
            </w:r>
          </w:p>
          <w:p w14:paraId="388D54C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20F9202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w:t>
            </w:r>
            <w:r w:rsidRPr="0037665E">
              <w:rPr>
                <w:rFonts w:ascii="Garamond" w:hAnsi="Garamond"/>
                <w:b/>
                <w:bCs/>
              </w:rPr>
              <w:t>The right to life includes the right to live with human dignity</w:t>
            </w:r>
            <w:r w:rsidRPr="0037665E">
              <w:rPr>
                <w:rFonts w:ascii="Garamond" w:hAnsi="Garamond"/>
              </w:rPr>
              <w:t xml:space="preserve"> and all that goes along with it, namely the bare necessaries of life such as adequate nutrition, clothing and shelter and facilities for reading, writing and expressing oneself in diverse forms, freely moving about and mixing and commingling with fellow human beings." The restriction to one interview a week was struck down; </w:t>
            </w:r>
            <w:r w:rsidRPr="0037665E">
              <w:rPr>
                <w:rFonts w:ascii="Garamond" w:hAnsi="Garamond"/>
                <w:b/>
                <w:bCs/>
              </w:rPr>
              <w:t>cruel, inhuman and degrading treatment</w:t>
            </w:r>
            <w:r w:rsidRPr="0037665E">
              <w:rPr>
                <w:rFonts w:ascii="Garamond" w:hAnsi="Garamond"/>
              </w:rPr>
              <w:t xml:space="preserve"> violates Art 21.</w:t>
            </w:r>
          </w:p>
          <w:p w14:paraId="1052EF7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58B9F27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"Life" in Art 21 = </w:t>
            </w:r>
            <w:r w:rsidRPr="0037665E">
              <w:rPr>
                <w:rFonts w:ascii="Garamond" w:hAnsi="Garamond"/>
                <w:b/>
                <w:bCs/>
              </w:rPr>
              <w:t>life with human dignity</w:t>
            </w:r>
            <w:r w:rsidRPr="0037665E">
              <w:rPr>
                <w:rFonts w:ascii="Garamond" w:hAnsi="Garamond"/>
              </w:rPr>
              <w:t>, not mere animal existence; any procedure that deprives a person of dignity must pass the Maneka Gandhi test.</w:t>
            </w:r>
          </w:p>
          <w:p w14:paraId="70977C3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7E856AF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Cited constantly for the </w:t>
            </w:r>
            <w:r w:rsidRPr="0037665E">
              <w:rPr>
                <w:rFonts w:ascii="Garamond" w:hAnsi="Garamond"/>
                <w:b/>
                <w:bCs/>
              </w:rPr>
              <w:t>dignity</w:t>
            </w:r>
            <w:r w:rsidRPr="0037665E">
              <w:rPr>
                <w:rFonts w:ascii="Garamond" w:hAnsi="Garamond"/>
              </w:rPr>
              <w:t xml:space="preserve"> strand of Art 21; also linked to Munn v. Illinois / </w:t>
            </w:r>
            <w:proofErr w:type="spellStart"/>
            <w:r w:rsidRPr="0037665E">
              <w:rPr>
                <w:rFonts w:ascii="Garamond" w:hAnsi="Garamond"/>
              </w:rPr>
              <w:t>Kharak</w:t>
            </w:r>
            <w:proofErr w:type="spellEnd"/>
            <w:r w:rsidRPr="0037665E">
              <w:rPr>
                <w:rFonts w:ascii="Garamond" w:hAnsi="Garamond"/>
              </w:rPr>
              <w:t xml:space="preserve"> Singh dissent ("life is more than animal existence").</w:t>
            </w:r>
          </w:p>
          <w:p w14:paraId="5F66C62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04CD8AD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Quote the "right to live with human dignity" passage in any Art 21 expansion answer.</w:t>
            </w:r>
          </w:p>
        </w:tc>
      </w:tr>
    </w:tbl>
    <w:p w14:paraId="1A21FDC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8092615"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2511C71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Parmanand Katara v. Union of India (1989)</w:t>
            </w:r>
          </w:p>
          <w:p w14:paraId="361054C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(1989) 4 SCC 286; AIR 1989 SC 2039 (Supreme Court of India; Sabyasachi </w:t>
            </w:r>
            <w:proofErr w:type="spellStart"/>
            <w:r w:rsidRPr="0037665E">
              <w:rPr>
                <w:rFonts w:ascii="Garamond" w:hAnsi="Garamond"/>
              </w:rPr>
              <w:t>Mukharji</w:t>
            </w:r>
            <w:proofErr w:type="spellEnd"/>
            <w:r w:rsidRPr="0037665E">
              <w:rPr>
                <w:rFonts w:ascii="Garamond" w:hAnsi="Garamond"/>
              </w:rPr>
              <w:t xml:space="preserve"> J.).</w:t>
            </w:r>
          </w:p>
          <w:p w14:paraId="2B90A3A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66E2AC8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 human-rights activist filed a PIL after a newspaper report of a </w:t>
            </w:r>
            <w:r w:rsidRPr="0037665E">
              <w:rPr>
                <w:rFonts w:ascii="Garamond" w:hAnsi="Garamond"/>
                <w:b/>
                <w:bCs/>
              </w:rPr>
              <w:t>scooterist injured in a road accident</w:t>
            </w:r>
            <w:r w:rsidRPr="0037665E">
              <w:rPr>
                <w:rFonts w:ascii="Garamond" w:hAnsi="Garamond"/>
              </w:rPr>
              <w:t xml:space="preserve"> who was taken to a hospital but </w:t>
            </w:r>
            <w:r w:rsidRPr="0037665E">
              <w:rPr>
                <w:rFonts w:ascii="Garamond" w:hAnsi="Garamond"/>
                <w:b/>
                <w:bCs/>
              </w:rPr>
              <w:t>refused treatment</w:t>
            </w:r>
            <w:r w:rsidRPr="0037665E">
              <w:rPr>
                <w:rFonts w:ascii="Garamond" w:hAnsi="Garamond"/>
              </w:rPr>
              <w:t xml:space="preserve"> because the case was a "medico-legal case" and the hospital said it should go to a hospital with jurisdiction for such cases; he died.</w:t>
            </w:r>
          </w:p>
          <w:p w14:paraId="2100E09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39B4501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a doctor legally obliged to provide </w:t>
            </w:r>
            <w:r w:rsidRPr="0037665E">
              <w:rPr>
                <w:rFonts w:ascii="Garamond" w:hAnsi="Garamond"/>
                <w:b/>
                <w:bCs/>
              </w:rPr>
              <w:t>immediate medical aid</w:t>
            </w:r>
            <w:r w:rsidRPr="0037665E">
              <w:rPr>
                <w:rFonts w:ascii="Garamond" w:hAnsi="Garamond"/>
              </w:rPr>
              <w:t xml:space="preserve"> to an accident victim before police formalities?</w:t>
            </w:r>
          </w:p>
          <w:p w14:paraId="5570DF9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663E72E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Preservation of life is of paramount importance; every doctor, whether at a </w:t>
            </w:r>
            <w:proofErr w:type="gramStart"/>
            <w:r w:rsidRPr="0037665E">
              <w:rPr>
                <w:rFonts w:ascii="Garamond" w:hAnsi="Garamond"/>
              </w:rPr>
              <w:t>Government</w:t>
            </w:r>
            <w:proofErr w:type="gramEnd"/>
            <w:r w:rsidRPr="0037665E">
              <w:rPr>
                <w:rFonts w:ascii="Garamond" w:hAnsi="Garamond"/>
              </w:rPr>
              <w:t xml:space="preserve"> hospital or otherwise, has a </w:t>
            </w:r>
            <w:r w:rsidRPr="0037665E">
              <w:rPr>
                <w:rFonts w:ascii="Garamond" w:hAnsi="Garamond"/>
                <w:b/>
                <w:bCs/>
              </w:rPr>
              <w:t>professional obligation to extend services to protect life</w:t>
            </w:r>
            <w:r w:rsidRPr="0037665E">
              <w:rPr>
                <w:rFonts w:ascii="Garamond" w:hAnsi="Garamond"/>
              </w:rPr>
              <w:t xml:space="preserve">. </w:t>
            </w:r>
            <w:r w:rsidRPr="0037665E">
              <w:rPr>
                <w:rFonts w:ascii="Garamond" w:hAnsi="Garamond"/>
                <w:b/>
                <w:bCs/>
              </w:rPr>
              <w:t>No law or procedure</w:t>
            </w:r>
            <w:r w:rsidRPr="0037665E">
              <w:rPr>
                <w:rFonts w:ascii="Garamond" w:hAnsi="Garamond"/>
              </w:rPr>
              <w:t xml:space="preserve"> (including police formalities) can </w:t>
            </w:r>
            <w:r w:rsidRPr="0037665E">
              <w:rPr>
                <w:rFonts w:ascii="Garamond" w:hAnsi="Garamond"/>
                <w:b/>
                <w:bCs/>
              </w:rPr>
              <w:t>delay</w:t>
            </w:r>
            <w:r w:rsidRPr="0037665E">
              <w:rPr>
                <w:rFonts w:ascii="Garamond" w:hAnsi="Garamond"/>
              </w:rPr>
              <w:t xml:space="preserve"> emergency treatment. Art 21 casts an obligation on the State to preserve life.</w:t>
            </w:r>
          </w:p>
          <w:p w14:paraId="04CAF9F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79E4175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right to life includes the </w:t>
            </w:r>
            <w:r w:rsidRPr="0037665E">
              <w:rPr>
                <w:rFonts w:ascii="Garamond" w:hAnsi="Garamond"/>
                <w:b/>
                <w:bCs/>
              </w:rPr>
              <w:t>right to timely emergency medical care</w:t>
            </w:r>
            <w:r w:rsidRPr="0037665E">
              <w:rPr>
                <w:rFonts w:ascii="Garamond" w:hAnsi="Garamond"/>
              </w:rPr>
              <w:t xml:space="preserve">; the medico-legal formalities must </w:t>
            </w:r>
            <w:r w:rsidRPr="0037665E">
              <w:rPr>
                <w:rFonts w:ascii="Garamond" w:hAnsi="Garamond"/>
                <w:b/>
                <w:bCs/>
              </w:rPr>
              <w:t>follow</w:t>
            </w:r>
            <w:r w:rsidRPr="0037665E">
              <w:rPr>
                <w:rFonts w:ascii="Garamond" w:hAnsi="Garamond"/>
              </w:rPr>
              <w:t>, not precede, treatment.</w:t>
            </w:r>
          </w:p>
          <w:p w14:paraId="3E61A2E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42B265E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Basis of the later "</w:t>
            </w:r>
            <w:r w:rsidRPr="0037665E">
              <w:rPr>
                <w:rFonts w:ascii="Garamond" w:hAnsi="Garamond"/>
                <w:b/>
                <w:bCs/>
              </w:rPr>
              <w:t>Good Samaritan</w:t>
            </w:r>
            <w:r w:rsidRPr="0037665E">
              <w:rPr>
                <w:rFonts w:ascii="Garamond" w:hAnsi="Garamond"/>
              </w:rPr>
              <w:t>" guidelines (</w:t>
            </w:r>
            <w:proofErr w:type="spellStart"/>
            <w:r w:rsidRPr="0037665E">
              <w:rPr>
                <w:rFonts w:ascii="Garamond" w:hAnsi="Garamond"/>
              </w:rPr>
              <w:t>SaveLIFE</w:t>
            </w:r>
            <w:proofErr w:type="spellEnd"/>
            <w:r w:rsidRPr="0037665E">
              <w:rPr>
                <w:rFonts w:ascii="Garamond" w:hAnsi="Garamond"/>
              </w:rPr>
              <w:t xml:space="preserve"> Foundation v. Union of India, 2016) protecting persons who help accident victims.</w:t>
            </w:r>
          </w:p>
          <w:p w14:paraId="50FB684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57DBD86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Cite for "right to emergency medical aid".</w:t>
            </w:r>
          </w:p>
        </w:tc>
      </w:tr>
    </w:tbl>
    <w:p w14:paraId="0206BE7D"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C941CF6"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57C6602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Unni Krishnan J.P. v. State of Andhra Pradesh (1993) (with Mohini Jain, 1992)</w:t>
            </w:r>
          </w:p>
          <w:p w14:paraId="7062BDF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(1993) 1 SCC 645 (Supreme Court of India; 5 judges; Jeevan Reddy J.); preceded by Mohini Jain v. State of Karnataka (1992) 3 SCC 666 (2 judges).</w:t>
            </w:r>
          </w:p>
          <w:p w14:paraId="171E6D6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5578C3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Private medical and engineering colleges charged </w:t>
            </w:r>
            <w:r w:rsidRPr="0037665E">
              <w:rPr>
                <w:rFonts w:ascii="Garamond" w:hAnsi="Garamond"/>
                <w:b/>
                <w:bCs/>
              </w:rPr>
              <w:t>capitation fees</w:t>
            </w:r>
            <w:r w:rsidRPr="0037665E">
              <w:rPr>
                <w:rFonts w:ascii="Garamond" w:hAnsi="Garamond"/>
              </w:rPr>
              <w:t xml:space="preserve">. In </w:t>
            </w:r>
            <w:r w:rsidRPr="0037665E">
              <w:rPr>
                <w:rFonts w:ascii="Garamond" w:hAnsi="Garamond"/>
                <w:b/>
                <w:bCs/>
              </w:rPr>
              <w:t>Mohini Jain</w:t>
            </w:r>
            <w:r w:rsidRPr="0037665E">
              <w:rPr>
                <w:rFonts w:ascii="Garamond" w:hAnsi="Garamond"/>
              </w:rPr>
              <w:t xml:space="preserve">, a Karnataka rule allowing colleges to charge huge fees from non-State students was challenged. </w:t>
            </w:r>
            <w:r w:rsidRPr="0037665E">
              <w:rPr>
                <w:rFonts w:ascii="Garamond" w:hAnsi="Garamond"/>
                <w:b/>
                <w:bCs/>
              </w:rPr>
              <w:t>Unni Krishnan</w:t>
            </w:r>
            <w:r w:rsidRPr="0037665E">
              <w:rPr>
                <w:rFonts w:ascii="Garamond" w:hAnsi="Garamond"/>
              </w:rPr>
              <w:t xml:space="preserve"> examined the whole scheme of private professional education.</w:t>
            </w:r>
          </w:p>
          <w:p w14:paraId="0AABE41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7F5B123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there a </w:t>
            </w:r>
            <w:r w:rsidRPr="0037665E">
              <w:rPr>
                <w:rFonts w:ascii="Garamond" w:hAnsi="Garamond"/>
                <w:b/>
                <w:bCs/>
              </w:rPr>
              <w:t>fundamental right to education</w:t>
            </w:r>
            <w:r w:rsidRPr="0037665E">
              <w:rPr>
                <w:rFonts w:ascii="Garamond" w:hAnsi="Garamond"/>
              </w:rPr>
              <w:t>? Up to what level?</w:t>
            </w:r>
          </w:p>
          <w:p w14:paraId="63D68E1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3916C8F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Mohini Jain: right to education is part of Art 21 (at all levels) and capitation fee is unconstitutional. </w:t>
            </w:r>
            <w:r w:rsidRPr="0037665E">
              <w:rPr>
                <w:rFonts w:ascii="Garamond" w:hAnsi="Garamond"/>
                <w:b/>
                <w:bCs/>
              </w:rPr>
              <w:t>Unni Krishnan</w:t>
            </w:r>
            <w:r w:rsidRPr="0037665E">
              <w:rPr>
                <w:rFonts w:ascii="Garamond" w:hAnsi="Garamond"/>
              </w:rPr>
              <w:t xml:space="preserve">: the right to education flows from Art 21 but is </w:t>
            </w:r>
            <w:r w:rsidRPr="0037665E">
              <w:rPr>
                <w:rFonts w:ascii="Garamond" w:hAnsi="Garamond"/>
                <w:b/>
                <w:bCs/>
              </w:rPr>
              <w:t>limited by Art 41</w:t>
            </w:r>
            <w:r w:rsidRPr="0037665E">
              <w:rPr>
                <w:rFonts w:ascii="Garamond" w:hAnsi="Garamond"/>
              </w:rPr>
              <w:t xml:space="preserve"> (economic capacity) - </w:t>
            </w:r>
            <w:r w:rsidRPr="0037665E">
              <w:rPr>
                <w:rFonts w:ascii="Garamond" w:hAnsi="Garamond"/>
                <w:b/>
                <w:bCs/>
              </w:rPr>
              <w:t>every citizen has a right to free education up to the age of 14</w:t>
            </w:r>
            <w:r w:rsidRPr="0037665E">
              <w:rPr>
                <w:rFonts w:ascii="Garamond" w:hAnsi="Garamond"/>
              </w:rPr>
              <w:t>; beyond that the right is subject to the limits of the State's economic capacity and development.</w:t>
            </w:r>
          </w:p>
          <w:p w14:paraId="3A28DB8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C7A0F6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Fundamental Right to education exists up to </w:t>
            </w:r>
            <w:r w:rsidRPr="0037665E">
              <w:rPr>
                <w:rFonts w:ascii="Garamond" w:hAnsi="Garamond"/>
                <w:b/>
                <w:bCs/>
              </w:rPr>
              <w:t>14 years</w:t>
            </w:r>
            <w:r w:rsidRPr="0037665E">
              <w:rPr>
                <w:rFonts w:ascii="Garamond" w:hAnsi="Garamond"/>
              </w:rPr>
              <w:t>; Arts 41, 45 and 46 define the scope beyond that.</w:t>
            </w:r>
          </w:p>
          <w:p w14:paraId="01ACA71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5793400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Led to the </w:t>
            </w:r>
            <w:r w:rsidRPr="0037665E">
              <w:rPr>
                <w:rFonts w:ascii="Garamond" w:hAnsi="Garamond"/>
                <w:b/>
                <w:bCs/>
              </w:rPr>
              <w:t>86th Constitutional Amendment (2002)</w:t>
            </w:r>
            <w:r w:rsidRPr="0037665E">
              <w:rPr>
                <w:rFonts w:ascii="Garamond" w:hAnsi="Garamond"/>
              </w:rPr>
              <w:t xml:space="preserve">: inserted </w:t>
            </w:r>
            <w:r w:rsidRPr="0037665E">
              <w:rPr>
                <w:rFonts w:ascii="Garamond" w:hAnsi="Garamond"/>
                <w:b/>
                <w:bCs/>
              </w:rPr>
              <w:t>Art 21A</w:t>
            </w:r>
            <w:r w:rsidRPr="0037665E">
              <w:rPr>
                <w:rFonts w:ascii="Garamond" w:hAnsi="Garamond"/>
              </w:rPr>
              <w:t xml:space="preserve"> (free and compulsory education for children 6-14), changed Art 45 and added Art 51A(k); implemented by the </w:t>
            </w:r>
            <w:r w:rsidRPr="0037665E">
              <w:rPr>
                <w:rFonts w:ascii="Garamond" w:hAnsi="Garamond"/>
                <w:b/>
                <w:bCs/>
              </w:rPr>
              <w:t>Right of Children to Free and Compulsory Education Act, 2009</w:t>
            </w:r>
            <w:r w:rsidRPr="0037665E">
              <w:rPr>
                <w:rFonts w:ascii="Garamond" w:hAnsi="Garamond"/>
              </w:rPr>
              <w:t xml:space="preserve">. The "scheme" of Unni Krishnan (regulation of private colleges) was later modified in </w:t>
            </w:r>
            <w:r w:rsidRPr="0037665E">
              <w:rPr>
                <w:rFonts w:ascii="Garamond" w:hAnsi="Garamond"/>
                <w:b/>
                <w:bCs/>
              </w:rPr>
              <w:t>TMA Pai (2002)</w:t>
            </w:r>
            <w:r w:rsidRPr="0037665E">
              <w:rPr>
                <w:rFonts w:ascii="Garamond" w:hAnsi="Garamond"/>
              </w:rPr>
              <w:t>.</w:t>
            </w:r>
          </w:p>
          <w:p w14:paraId="470C0D2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3460B1D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Chain to write: </w:t>
            </w:r>
            <w:r w:rsidRPr="0037665E">
              <w:rPr>
                <w:rFonts w:ascii="Garamond" w:hAnsi="Garamond"/>
                <w:b/>
                <w:bCs/>
              </w:rPr>
              <w:t>Mohini Jain → Unni Krishnan → 86th Amendment → Art 21A → RTE Act, 2009.</w:t>
            </w:r>
          </w:p>
        </w:tc>
      </w:tr>
    </w:tbl>
    <w:p w14:paraId="5927F39D" w14:textId="77777777" w:rsidR="00DD4075" w:rsidRPr="0037665E" w:rsidRDefault="00DD4075" w:rsidP="0037665E">
      <w:pPr>
        <w:spacing w:after="80"/>
        <w:jc w:val="both"/>
        <w:rPr>
          <w:rFonts w:ascii="Garamond" w:hAnsi="Garamond"/>
        </w:rPr>
      </w:pPr>
    </w:p>
    <w:p w14:paraId="6CB9BDC0" w14:textId="77777777" w:rsidR="00DD4075" w:rsidRPr="0037665E" w:rsidRDefault="00000000" w:rsidP="0037665E">
      <w:pPr>
        <w:pStyle w:val="Heading2"/>
        <w:keepNext/>
        <w:jc w:val="both"/>
        <w:rPr>
          <w:rFonts w:ascii="Garamond" w:hAnsi="Garamond"/>
        </w:rPr>
      </w:pPr>
      <w:bookmarkStart w:id="124" w:name="_Toc243736391"/>
      <w:r w:rsidRPr="0037665E">
        <w:rPr>
          <w:rFonts w:ascii="Garamond" w:hAnsi="Garamond"/>
        </w:rPr>
        <w:t>10.4 Right to die? Section 309 IPC, Rathinam and Gian Kaur</w:t>
      </w:r>
      <w:bookmarkEnd w:id="124"/>
    </w:p>
    <w:p w14:paraId="2CB16849" w14:textId="77777777" w:rsidR="00DD4075" w:rsidRPr="0037665E" w:rsidRDefault="00000000" w:rsidP="0037665E">
      <w:pPr>
        <w:pStyle w:val="Heading3"/>
        <w:keepNext/>
        <w:jc w:val="both"/>
        <w:rPr>
          <w:rFonts w:ascii="Garamond" w:hAnsi="Garamond"/>
        </w:rPr>
      </w:pPr>
      <w:bookmarkStart w:id="125" w:name="_Toc243736392"/>
      <w:r w:rsidRPr="0037665E">
        <w:rPr>
          <w:rFonts w:ascii="Garamond" w:hAnsi="Garamond"/>
        </w:rPr>
        <w:t>Background: s. 309 IPC and the High Courts</w:t>
      </w:r>
      <w:bookmarkEnd w:id="125"/>
    </w:p>
    <w:p w14:paraId="2CFA83F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 309 IPC</w:t>
      </w:r>
      <w:r w:rsidRPr="0037665E">
        <w:rPr>
          <w:rFonts w:ascii="Garamond" w:hAnsi="Garamond"/>
        </w:rPr>
        <w:t xml:space="preserve"> punished "</w:t>
      </w:r>
      <w:r w:rsidRPr="0037665E">
        <w:rPr>
          <w:rFonts w:ascii="Garamond" w:hAnsi="Garamond"/>
          <w:b/>
          <w:bCs/>
        </w:rPr>
        <w:t>attempt to commit suicide</w:t>
      </w:r>
      <w:r w:rsidRPr="0037665E">
        <w:rPr>
          <w:rFonts w:ascii="Garamond" w:hAnsi="Garamond"/>
        </w:rPr>
        <w:t xml:space="preserve">" (simple imprisonment up to one year or fine). A </w:t>
      </w:r>
      <w:r w:rsidRPr="0037665E">
        <w:rPr>
          <w:rFonts w:ascii="Garamond" w:hAnsi="Garamond"/>
          <w:b/>
          <w:bCs/>
        </w:rPr>
        <w:t>completed</w:t>
      </w:r>
      <w:r w:rsidRPr="0037665E">
        <w:rPr>
          <w:rFonts w:ascii="Garamond" w:hAnsi="Garamond"/>
        </w:rPr>
        <w:t xml:space="preserve"> suicide leaves no offender to punish; the law operated only where the attempt </w:t>
      </w:r>
      <w:r w:rsidRPr="0037665E">
        <w:rPr>
          <w:rFonts w:ascii="Garamond" w:hAnsi="Garamond"/>
          <w:b/>
          <w:bCs/>
        </w:rPr>
        <w:t>failed</w:t>
      </w:r>
      <w:r w:rsidRPr="0037665E">
        <w:rPr>
          <w:rFonts w:ascii="Garamond" w:hAnsi="Garamond"/>
        </w:rPr>
        <w:t>. Abetment of suicide (s. 306 IPC) is a separate offence against the abettor.</w:t>
      </w:r>
    </w:p>
    <w:p w14:paraId="21A5BDE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High Courts differed:</w:t>
      </w:r>
      <w:r w:rsidRPr="0037665E">
        <w:rPr>
          <w:rFonts w:ascii="Garamond" w:hAnsi="Garamond"/>
        </w:rPr>
        <w:t xml:space="preserve"> Delhi HC (</w:t>
      </w:r>
      <w:r w:rsidRPr="0037665E">
        <w:rPr>
          <w:rFonts w:ascii="Garamond" w:hAnsi="Garamond"/>
          <w:i/>
          <w:iCs/>
        </w:rPr>
        <w:t>Rathi Ram, 1985</w:t>
      </w:r>
      <w:r w:rsidRPr="0037665E">
        <w:rPr>
          <w:rFonts w:ascii="Garamond" w:hAnsi="Garamond"/>
        </w:rPr>
        <w:t>) and Bombay HC (</w:t>
      </w:r>
      <w:r w:rsidRPr="0037665E">
        <w:rPr>
          <w:rFonts w:ascii="Garamond" w:hAnsi="Garamond"/>
          <w:i/>
          <w:iCs/>
        </w:rPr>
        <w:t>Maruti Shripati Dubal, 1987</w:t>
      </w:r>
      <w:r w:rsidRPr="0037665E">
        <w:rPr>
          <w:rFonts w:ascii="Garamond" w:hAnsi="Garamond"/>
        </w:rPr>
        <w:t xml:space="preserve">) held s. 309 </w:t>
      </w:r>
      <w:r w:rsidRPr="0037665E">
        <w:rPr>
          <w:rFonts w:ascii="Garamond" w:hAnsi="Garamond"/>
          <w:b/>
          <w:bCs/>
        </w:rPr>
        <w:t>unconstitutional</w:t>
      </w:r>
      <w:r w:rsidRPr="0037665E">
        <w:rPr>
          <w:rFonts w:ascii="Garamond" w:hAnsi="Garamond"/>
        </w:rPr>
        <w:t xml:space="preserve"> (the right to life includes the right </w:t>
      </w:r>
      <w:r w:rsidRPr="0037665E">
        <w:rPr>
          <w:rFonts w:ascii="Garamond" w:hAnsi="Garamond"/>
          <w:b/>
          <w:bCs/>
        </w:rPr>
        <w:t>not</w:t>
      </w:r>
      <w:r w:rsidRPr="0037665E">
        <w:rPr>
          <w:rFonts w:ascii="Garamond" w:hAnsi="Garamond"/>
        </w:rPr>
        <w:t xml:space="preserve"> to live, like freedom of speech includes freedom not to speak); the Andhra Pradesh HC (</w:t>
      </w:r>
      <w:r w:rsidRPr="0037665E">
        <w:rPr>
          <w:rFonts w:ascii="Garamond" w:hAnsi="Garamond"/>
          <w:i/>
          <w:iCs/>
        </w:rPr>
        <w:t xml:space="preserve">Chenna </w:t>
      </w:r>
      <w:proofErr w:type="spellStart"/>
      <w:r w:rsidRPr="0037665E">
        <w:rPr>
          <w:rFonts w:ascii="Garamond" w:hAnsi="Garamond"/>
          <w:i/>
          <w:iCs/>
        </w:rPr>
        <w:t>Jagadeeswar</w:t>
      </w:r>
      <w:proofErr w:type="spellEnd"/>
      <w:r w:rsidRPr="0037665E">
        <w:rPr>
          <w:rFonts w:ascii="Garamond" w:hAnsi="Garamond"/>
          <w:i/>
          <w:iCs/>
        </w:rPr>
        <w:t>, 1988</w:t>
      </w:r>
      <w:r w:rsidRPr="0037665E">
        <w:rPr>
          <w:rFonts w:ascii="Garamond" w:hAnsi="Garamond"/>
        </w:rPr>
        <w:t xml:space="preserve">) </w:t>
      </w:r>
      <w:r w:rsidRPr="0037665E">
        <w:rPr>
          <w:rFonts w:ascii="Garamond" w:hAnsi="Garamond"/>
          <w:b/>
          <w:bCs/>
        </w:rPr>
        <w:t>upheld</w:t>
      </w:r>
      <w:r w:rsidRPr="0037665E">
        <w:rPr>
          <w:rFonts w:ascii="Garamond" w:hAnsi="Garamond"/>
        </w:rPr>
        <w:t xml:space="preserve"> it.</w:t>
      </w:r>
    </w:p>
    <w:p w14:paraId="6E73F81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Supreme Court first sided with the strikers in </w:t>
      </w:r>
      <w:r w:rsidRPr="0037665E">
        <w:rPr>
          <w:rFonts w:ascii="Garamond" w:hAnsi="Garamond"/>
          <w:i/>
          <w:iCs/>
        </w:rPr>
        <w:t>P. Rathinam (1994)</w:t>
      </w:r>
      <w:r w:rsidRPr="0037665E">
        <w:rPr>
          <w:rFonts w:ascii="Garamond" w:hAnsi="Garamond"/>
        </w:rPr>
        <w:t xml:space="preserve"> and then </w:t>
      </w:r>
      <w:r w:rsidRPr="0037665E">
        <w:rPr>
          <w:rFonts w:ascii="Garamond" w:hAnsi="Garamond"/>
          <w:b/>
          <w:bCs/>
        </w:rPr>
        <w:t>corrected itself</w:t>
      </w:r>
      <w:r w:rsidRPr="0037665E">
        <w:rPr>
          <w:rFonts w:ascii="Garamond" w:hAnsi="Garamond"/>
        </w:rPr>
        <w:t xml:space="preserve"> in </w:t>
      </w:r>
      <w:r w:rsidRPr="0037665E">
        <w:rPr>
          <w:rFonts w:ascii="Garamond" w:hAnsi="Garamond"/>
          <w:i/>
          <w:iCs/>
        </w:rPr>
        <w:t>Gian Kaur (1996)</w:t>
      </w:r>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EDBAA52"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7201D07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P. Rathinam v. Union of India (1994)</w:t>
            </w:r>
          </w:p>
          <w:p w14:paraId="4AA748F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(1994) 3 SCC 394 (Supreme Court of India; 2 judges; R.M. Sahai and B.L. </w:t>
            </w:r>
            <w:proofErr w:type="spellStart"/>
            <w:r w:rsidRPr="0037665E">
              <w:rPr>
                <w:rFonts w:ascii="Garamond" w:hAnsi="Garamond"/>
              </w:rPr>
              <w:t>Hansaria</w:t>
            </w:r>
            <w:proofErr w:type="spellEnd"/>
            <w:r w:rsidRPr="0037665E">
              <w:rPr>
                <w:rFonts w:ascii="Garamond" w:hAnsi="Garamond"/>
              </w:rPr>
              <w:t xml:space="preserve"> JJ.).</w:t>
            </w:r>
          </w:p>
          <w:p w14:paraId="0EA6D63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3174D57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Challenge to the constitutional validity of </w:t>
            </w:r>
            <w:r w:rsidRPr="0037665E">
              <w:rPr>
                <w:rFonts w:ascii="Garamond" w:hAnsi="Garamond"/>
                <w:b/>
                <w:bCs/>
              </w:rPr>
              <w:t>s. 309 IPC</w:t>
            </w:r>
            <w:r w:rsidRPr="0037665E">
              <w:rPr>
                <w:rFonts w:ascii="Garamond" w:hAnsi="Garamond"/>
              </w:rPr>
              <w:t xml:space="preserve"> on Arts 14 and 21.</w:t>
            </w:r>
          </w:p>
          <w:p w14:paraId="6A2D4B9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66BA674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Art 21 include a </w:t>
            </w:r>
            <w:r w:rsidRPr="0037665E">
              <w:rPr>
                <w:rFonts w:ascii="Garamond" w:hAnsi="Garamond"/>
                <w:b/>
                <w:bCs/>
              </w:rPr>
              <w:t>right to die</w:t>
            </w:r>
            <w:r w:rsidRPr="0037665E">
              <w:rPr>
                <w:rFonts w:ascii="Garamond" w:hAnsi="Garamond"/>
              </w:rPr>
              <w:t>, so that s. 309 violates it?</w:t>
            </w:r>
          </w:p>
          <w:p w14:paraId="1819E7B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34DA284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 309 IPC is unconstitutional</w:t>
            </w:r>
            <w:r w:rsidRPr="0037665E">
              <w:rPr>
                <w:rFonts w:ascii="Garamond" w:hAnsi="Garamond"/>
              </w:rPr>
              <w:t xml:space="preserve"> (violates Arts 14 and 21) and must be struck down. The Court reasoned that Art 21, like other rights, has a </w:t>
            </w:r>
            <w:r w:rsidRPr="0037665E">
              <w:rPr>
                <w:rFonts w:ascii="Garamond" w:hAnsi="Garamond"/>
                <w:b/>
                <w:bCs/>
              </w:rPr>
              <w:t>positive and a negative aspect</w:t>
            </w:r>
            <w:r w:rsidRPr="0037665E">
              <w:rPr>
                <w:rFonts w:ascii="Garamond" w:hAnsi="Garamond"/>
              </w:rPr>
              <w:t xml:space="preserve">: the right to life includes the right </w:t>
            </w:r>
            <w:r w:rsidRPr="0037665E">
              <w:rPr>
                <w:rFonts w:ascii="Garamond" w:hAnsi="Garamond"/>
                <w:b/>
                <w:bCs/>
              </w:rPr>
              <w:t>not to live</w:t>
            </w:r>
            <w:r w:rsidRPr="0037665E">
              <w:rPr>
                <w:rFonts w:ascii="Garamond" w:hAnsi="Garamond"/>
              </w:rPr>
              <w:t xml:space="preserve"> a forced life.</w:t>
            </w:r>
          </w:p>
          <w:p w14:paraId="3048D1E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74A8C8F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(Overruled) Art 21 includes the right to die - therefore punishing an attempt to commit suicide is unconstitutional.</w:t>
            </w:r>
          </w:p>
          <w:p w14:paraId="0A33250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671FF09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Overruled</w:t>
            </w:r>
            <w:r w:rsidRPr="0037665E">
              <w:rPr>
                <w:rFonts w:ascii="Garamond" w:hAnsi="Garamond"/>
              </w:rPr>
              <w:t xml:space="preserve"> in </w:t>
            </w:r>
            <w:r w:rsidRPr="0037665E">
              <w:rPr>
                <w:rFonts w:ascii="Garamond" w:hAnsi="Garamond"/>
                <w:i/>
                <w:iCs/>
              </w:rPr>
              <w:t>Gian Kaur v. State of Punjab (1996)</w:t>
            </w:r>
            <w:r w:rsidRPr="0037665E">
              <w:rPr>
                <w:rFonts w:ascii="Garamond" w:hAnsi="Garamond"/>
              </w:rPr>
              <w:t>.</w:t>
            </w:r>
          </w:p>
          <w:p w14:paraId="4F5D4DB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497B00D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Treat as the "wrong turn" corrected by a larger bench.</w:t>
            </w:r>
          </w:p>
        </w:tc>
      </w:tr>
    </w:tbl>
    <w:p w14:paraId="1C21D57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23B5E3D"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59063F1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Gian Kaur v. State of Punjab (1996)</w:t>
            </w:r>
          </w:p>
          <w:p w14:paraId="5FAF5CE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(1996) 2 SCC 648; AIR 1996 SC 946 (Supreme Court of India; 5 judges; J.S. Verma J.).</w:t>
            </w:r>
          </w:p>
          <w:p w14:paraId="658BD3F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404ED67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Gian Kaur</w:t>
            </w:r>
            <w:r w:rsidRPr="0037665E">
              <w:rPr>
                <w:rFonts w:ascii="Garamond" w:hAnsi="Garamond"/>
              </w:rPr>
              <w:t xml:space="preserve"> and her husband were convicted of </w:t>
            </w:r>
            <w:r w:rsidRPr="0037665E">
              <w:rPr>
                <w:rFonts w:ascii="Garamond" w:hAnsi="Garamond"/>
                <w:b/>
                <w:bCs/>
              </w:rPr>
              <w:t>abetment of suicide (s. 306 IPC)</w:t>
            </w:r>
            <w:r w:rsidRPr="0037665E">
              <w:rPr>
                <w:rFonts w:ascii="Garamond" w:hAnsi="Garamond"/>
              </w:rPr>
              <w:t xml:space="preserve"> after a woman's death. They argued that if Rathinam held s. 309 void because Art 21 includes the right to die, then </w:t>
            </w:r>
            <w:r w:rsidRPr="0037665E">
              <w:rPr>
                <w:rFonts w:ascii="Garamond" w:hAnsi="Garamond"/>
                <w:b/>
                <w:bCs/>
              </w:rPr>
              <w:t>s. 306 (abetment)</w:t>
            </w:r>
            <w:r w:rsidRPr="0037665E">
              <w:rPr>
                <w:rFonts w:ascii="Garamond" w:hAnsi="Garamond"/>
              </w:rPr>
              <w:t xml:space="preserve"> must also be void, since abetting the exercise of a fundamental right cannot be an offence.</w:t>
            </w:r>
          </w:p>
          <w:p w14:paraId="2B85534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34D8239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Does the "</w:t>
            </w:r>
            <w:r w:rsidRPr="0037665E">
              <w:rPr>
                <w:rFonts w:ascii="Garamond" w:hAnsi="Garamond"/>
                <w:b/>
                <w:bCs/>
              </w:rPr>
              <w:t>right to life</w:t>
            </w:r>
            <w:r w:rsidRPr="0037665E">
              <w:rPr>
                <w:rFonts w:ascii="Garamond" w:hAnsi="Garamond"/>
              </w:rPr>
              <w:t>" under Art 21 include the "</w:t>
            </w:r>
            <w:r w:rsidRPr="0037665E">
              <w:rPr>
                <w:rFonts w:ascii="Garamond" w:hAnsi="Garamond"/>
                <w:b/>
                <w:bCs/>
              </w:rPr>
              <w:t>right to die</w:t>
            </w:r>
            <w:r w:rsidRPr="0037665E">
              <w:rPr>
                <w:rFonts w:ascii="Garamond" w:hAnsi="Garamond"/>
              </w:rPr>
              <w:t xml:space="preserve">"? </w:t>
            </w:r>
            <w:proofErr w:type="gramStart"/>
            <w:r w:rsidRPr="0037665E">
              <w:rPr>
                <w:rFonts w:ascii="Garamond" w:hAnsi="Garamond"/>
              </w:rPr>
              <w:t>Are</w:t>
            </w:r>
            <w:proofErr w:type="gramEnd"/>
            <w:r w:rsidRPr="0037665E">
              <w:rPr>
                <w:rFonts w:ascii="Garamond" w:hAnsi="Garamond"/>
              </w:rPr>
              <w:t xml:space="preserve"> ss. 306 and 309 IPC constitutional?</w:t>
            </w:r>
          </w:p>
          <w:p w14:paraId="62DACB3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7EB3225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Rathinam overruled.</w:t>
            </w:r>
            <w:r w:rsidRPr="0037665E">
              <w:rPr>
                <w:rFonts w:ascii="Garamond" w:hAnsi="Garamond"/>
              </w:rPr>
              <w:t xml:space="preserve"> The right to life under Art 21 </w:t>
            </w:r>
            <w:r w:rsidRPr="0037665E">
              <w:rPr>
                <w:rFonts w:ascii="Garamond" w:hAnsi="Garamond"/>
                <w:b/>
                <w:bCs/>
              </w:rPr>
              <w:t>does not include the right to die</w:t>
            </w:r>
            <w:r w:rsidRPr="0037665E">
              <w:rPr>
                <w:rFonts w:ascii="Garamond" w:hAnsi="Garamond"/>
              </w:rPr>
              <w:t xml:space="preserve"> or to terminate one's life; "</w:t>
            </w:r>
            <w:r w:rsidRPr="0037665E">
              <w:rPr>
                <w:rFonts w:ascii="Garamond" w:hAnsi="Garamond"/>
                <w:b/>
                <w:bCs/>
              </w:rPr>
              <w:t>the right to life is a natural right embodied in Art 21 but suicide is an unnatural termination or extinction of life and, therefore, incompatible and inconsistent with the concept of right to life</w:t>
            </w:r>
            <w:r w:rsidRPr="0037665E">
              <w:rPr>
                <w:rFonts w:ascii="Garamond" w:hAnsi="Garamond"/>
              </w:rPr>
              <w:t xml:space="preserve">." Ss. 306 </w:t>
            </w:r>
            <w:r w:rsidRPr="0037665E">
              <w:rPr>
                <w:rFonts w:ascii="Garamond" w:hAnsi="Garamond"/>
                <w:b/>
                <w:bCs/>
              </w:rPr>
              <w:t>and</w:t>
            </w:r>
            <w:r w:rsidRPr="0037665E">
              <w:rPr>
                <w:rFonts w:ascii="Garamond" w:hAnsi="Garamond"/>
              </w:rPr>
              <w:t xml:space="preserve"> 309 IPC are </w:t>
            </w:r>
            <w:r w:rsidRPr="0037665E">
              <w:rPr>
                <w:rFonts w:ascii="Garamond" w:hAnsi="Garamond"/>
                <w:b/>
                <w:bCs/>
              </w:rPr>
              <w:t>constitutionally valid</w:t>
            </w:r>
            <w:r w:rsidRPr="0037665E">
              <w:rPr>
                <w:rFonts w:ascii="Garamond" w:hAnsi="Garamond"/>
              </w:rPr>
              <w:t>. A distinction was drawn between suicide and the "</w:t>
            </w:r>
            <w:r w:rsidRPr="0037665E">
              <w:rPr>
                <w:rFonts w:ascii="Garamond" w:hAnsi="Garamond"/>
                <w:b/>
                <w:bCs/>
              </w:rPr>
              <w:t>right to die with dignity at the end of life</w:t>
            </w:r>
            <w:r w:rsidRPr="0037665E">
              <w:rPr>
                <w:rFonts w:ascii="Garamond" w:hAnsi="Garamond"/>
              </w:rPr>
              <w:t>" (a dying person, in a terminal state, hastening an already-commencing natural death process) - which is part of the right to live with dignity and was left open.</w:t>
            </w:r>
          </w:p>
          <w:p w14:paraId="3939859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6EC733B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right to life is a </w:t>
            </w:r>
            <w:r w:rsidRPr="0037665E">
              <w:rPr>
                <w:rFonts w:ascii="Garamond" w:hAnsi="Garamond"/>
                <w:b/>
                <w:bCs/>
              </w:rPr>
              <w:t>natural right</w:t>
            </w:r>
            <w:r w:rsidRPr="0037665E">
              <w:rPr>
                <w:rFonts w:ascii="Garamond" w:hAnsi="Garamond"/>
              </w:rPr>
              <w:t xml:space="preserve">; "right to die" is </w:t>
            </w:r>
            <w:r w:rsidRPr="0037665E">
              <w:rPr>
                <w:rFonts w:ascii="Garamond" w:hAnsi="Garamond"/>
                <w:b/>
                <w:bCs/>
              </w:rPr>
              <w:t>unnatural</w:t>
            </w:r>
            <w:r w:rsidRPr="0037665E">
              <w:rPr>
                <w:rFonts w:ascii="Garamond" w:hAnsi="Garamond"/>
              </w:rPr>
              <w:t xml:space="preserve"> and cannot be derived from Art 21. The positive/negative-aspect analogy with Art 19 does not hold because Art 19 rights are </w:t>
            </w:r>
            <w:r w:rsidRPr="0037665E">
              <w:rPr>
                <w:rFonts w:ascii="Garamond" w:hAnsi="Garamond"/>
                <w:b/>
                <w:bCs/>
              </w:rPr>
              <w:t>enumerated freedoms</w:t>
            </w:r>
            <w:r w:rsidRPr="0037665E">
              <w:rPr>
                <w:rFonts w:ascii="Garamond" w:hAnsi="Garamond"/>
              </w:rPr>
              <w:t xml:space="preserve"> while the right to life is the right to </w:t>
            </w:r>
            <w:r w:rsidRPr="0037665E">
              <w:rPr>
                <w:rFonts w:ascii="Garamond" w:hAnsi="Garamond"/>
                <w:b/>
                <w:bCs/>
              </w:rPr>
              <w:t>be</w:t>
            </w:r>
            <w:r w:rsidRPr="0037665E">
              <w:rPr>
                <w:rFonts w:ascii="Garamond" w:hAnsi="Garamond"/>
              </w:rPr>
              <w:t>, not the right to end being.</w:t>
            </w:r>
          </w:p>
          <w:p w14:paraId="6B1709D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Reasoning</w:t>
            </w:r>
          </w:p>
          <w:p w14:paraId="6DE1060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Professor's gloss: "The right to life is a </w:t>
            </w:r>
            <w:r w:rsidRPr="0037665E">
              <w:rPr>
                <w:rFonts w:ascii="Garamond" w:hAnsi="Garamond"/>
                <w:b/>
                <w:bCs/>
              </w:rPr>
              <w:t>natural right</w:t>
            </w:r>
            <w:r w:rsidRPr="0037665E">
              <w:rPr>
                <w:rFonts w:ascii="Garamond" w:hAnsi="Garamond"/>
              </w:rPr>
              <w:t xml:space="preserve">. Just as we cannot </w:t>
            </w:r>
            <w:r w:rsidRPr="0037665E">
              <w:rPr>
                <w:rFonts w:ascii="Garamond" w:hAnsi="Garamond"/>
                <w:b/>
                <w:bCs/>
              </w:rPr>
              <w:t>create</w:t>
            </w:r>
            <w:r w:rsidRPr="0037665E">
              <w:rPr>
                <w:rFonts w:ascii="Garamond" w:hAnsi="Garamond"/>
              </w:rPr>
              <w:t xml:space="preserve"> life in an unnatural way, we have </w:t>
            </w:r>
            <w:r w:rsidRPr="0037665E">
              <w:rPr>
                <w:rFonts w:ascii="Garamond" w:hAnsi="Garamond"/>
                <w:b/>
                <w:bCs/>
              </w:rPr>
              <w:t>no right to take</w:t>
            </w:r>
            <w:r w:rsidRPr="0037665E">
              <w:rPr>
                <w:rFonts w:ascii="Garamond" w:hAnsi="Garamond"/>
              </w:rPr>
              <w:t xml:space="preserve"> it in an unnatural way."</w:t>
            </w:r>
          </w:p>
          <w:p w14:paraId="6CB0DF5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Professor's policy reasoning (jurisprudential argument): life is full of failures ("90% of the time we fail"); if attempted suicide carried no consequence there would be no deterrence for people at their lowest moments - the law therefore discourages the act and encourages perseverance. (This is the lecture's rationale; the Court's own reasoning in Gian Kaur rests on the </w:t>
            </w:r>
            <w:r w:rsidRPr="0037665E">
              <w:rPr>
                <w:rFonts w:ascii="Garamond" w:hAnsi="Garamond"/>
                <w:b/>
                <w:bCs/>
              </w:rPr>
              <w:t>natural/unnatural</w:t>
            </w:r>
            <w:r w:rsidRPr="0037665E">
              <w:rPr>
                <w:rFonts w:ascii="Garamond" w:hAnsi="Garamond"/>
              </w:rPr>
              <w:t xml:space="preserve"> distinction and on Art 21's scheme.)</w:t>
            </w:r>
          </w:p>
          <w:p w14:paraId="5874A0E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0D4DED2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Followed later by </w:t>
            </w:r>
            <w:r w:rsidRPr="0037665E">
              <w:rPr>
                <w:rFonts w:ascii="Garamond" w:hAnsi="Garamond"/>
                <w:b/>
                <w:bCs/>
              </w:rPr>
              <w:t>Aruna Shanbaug v. Union of India (2011)</w:t>
            </w:r>
            <w:r w:rsidRPr="0037665E">
              <w:rPr>
                <w:rFonts w:ascii="Garamond" w:hAnsi="Garamond"/>
              </w:rPr>
              <w:t xml:space="preserve"> (passive euthanasia allowed in rare cases with High Court supervision) and </w:t>
            </w:r>
            <w:r w:rsidRPr="0037665E">
              <w:rPr>
                <w:rFonts w:ascii="Garamond" w:hAnsi="Garamond"/>
                <w:b/>
                <w:bCs/>
              </w:rPr>
              <w:t>Common Cause v. Union of India (2018)</w:t>
            </w:r>
            <w:r w:rsidRPr="0037665E">
              <w:rPr>
                <w:rFonts w:ascii="Garamond" w:hAnsi="Garamond"/>
              </w:rPr>
              <w:t xml:space="preserve"> (five judges: right to die </w:t>
            </w:r>
            <w:r w:rsidRPr="0037665E">
              <w:rPr>
                <w:rFonts w:ascii="Garamond" w:hAnsi="Garamond"/>
                <w:b/>
                <w:bCs/>
              </w:rPr>
              <w:t>with dignity</w:t>
            </w:r>
            <w:r w:rsidRPr="0037665E">
              <w:rPr>
                <w:rFonts w:ascii="Garamond" w:hAnsi="Garamond"/>
              </w:rPr>
              <w:t xml:space="preserve"> and </w:t>
            </w:r>
            <w:r w:rsidRPr="0037665E">
              <w:rPr>
                <w:rFonts w:ascii="Garamond" w:hAnsi="Garamond"/>
                <w:b/>
                <w:bCs/>
              </w:rPr>
              <w:t>living wills</w:t>
            </w:r>
            <w:r w:rsidRPr="0037665E">
              <w:rPr>
                <w:rFonts w:ascii="Garamond" w:hAnsi="Garamond"/>
              </w:rPr>
              <w:t xml:space="preserve"> / advance directives </w:t>
            </w:r>
            <w:proofErr w:type="spellStart"/>
            <w:r w:rsidRPr="0037665E">
              <w:rPr>
                <w:rFonts w:ascii="Garamond" w:hAnsi="Garamond"/>
              </w:rPr>
              <w:t>recognised</w:t>
            </w:r>
            <w:proofErr w:type="spellEnd"/>
            <w:r w:rsidRPr="0037665E">
              <w:rPr>
                <w:rFonts w:ascii="Garamond" w:hAnsi="Garamond"/>
              </w:rPr>
              <w:t xml:space="preserve"> as part of Art 21, with safeguards).</w:t>
            </w:r>
          </w:p>
          <w:p w14:paraId="0190ABB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Legislative change:</w:t>
            </w:r>
            <w:r w:rsidRPr="0037665E">
              <w:rPr>
                <w:rFonts w:ascii="Garamond" w:hAnsi="Garamond"/>
              </w:rPr>
              <w:t xml:space="preserve"> </w:t>
            </w:r>
            <w:r w:rsidRPr="0037665E">
              <w:rPr>
                <w:rFonts w:ascii="Garamond" w:hAnsi="Garamond"/>
                <w:b/>
                <w:bCs/>
              </w:rPr>
              <w:t>Mental Healthcare Act, 2017, s. 115</w:t>
            </w:r>
            <w:r w:rsidRPr="0037665E">
              <w:rPr>
                <w:rFonts w:ascii="Garamond" w:hAnsi="Garamond"/>
              </w:rPr>
              <w:t xml:space="preserve"> - a person who attempts suicide is presumed to be under </w:t>
            </w:r>
            <w:r w:rsidRPr="0037665E">
              <w:rPr>
                <w:rFonts w:ascii="Garamond" w:hAnsi="Garamond"/>
                <w:b/>
                <w:bCs/>
              </w:rPr>
              <w:t>severe stress</w:t>
            </w:r>
            <w:r w:rsidRPr="0037665E">
              <w:rPr>
                <w:rFonts w:ascii="Garamond" w:hAnsi="Garamond"/>
              </w:rPr>
              <w:t xml:space="preserve"> and shall not be tried or punished; the </w:t>
            </w:r>
            <w:r w:rsidRPr="0037665E">
              <w:rPr>
                <w:rFonts w:ascii="Garamond" w:hAnsi="Garamond"/>
                <w:b/>
                <w:bCs/>
              </w:rPr>
              <w:t>Bharatiya Nyaya Sanhita, 2023</w:t>
            </w:r>
            <w:r w:rsidRPr="0037665E">
              <w:rPr>
                <w:rFonts w:ascii="Garamond" w:hAnsi="Garamond"/>
              </w:rPr>
              <w:t xml:space="preserve"> does </w:t>
            </w:r>
            <w:r w:rsidRPr="0037665E">
              <w:rPr>
                <w:rFonts w:ascii="Garamond" w:hAnsi="Garamond"/>
                <w:b/>
                <w:bCs/>
              </w:rPr>
              <w:t>not</w:t>
            </w:r>
            <w:r w:rsidRPr="0037665E">
              <w:rPr>
                <w:rFonts w:ascii="Garamond" w:hAnsi="Garamond"/>
              </w:rPr>
              <w:t xml:space="preserve"> re-enact s. 309 (attempt-to-suicide is no longer a general offence); abetment survives (BNS ss. 107-108, </w:t>
            </w:r>
            <w:r w:rsidRPr="0037665E">
              <w:rPr>
                <w:rFonts w:ascii="Garamond" w:hAnsi="Garamond"/>
                <w:b/>
                <w:bCs/>
              </w:rPr>
              <w:t>verify numbering</w:t>
            </w:r>
            <w:r w:rsidRPr="0037665E">
              <w:rPr>
                <w:rFonts w:ascii="Garamond" w:hAnsi="Garamond"/>
              </w:rPr>
              <w:t xml:space="preserve">); BNS s. 226 punishes an attempt to commit suicide </w:t>
            </w:r>
            <w:r w:rsidRPr="0037665E">
              <w:rPr>
                <w:rFonts w:ascii="Garamond" w:hAnsi="Garamond"/>
                <w:b/>
                <w:bCs/>
              </w:rPr>
              <w:t>to compel or restrain a public servant</w:t>
            </w:r>
            <w:r w:rsidRPr="0037665E">
              <w:rPr>
                <w:rFonts w:ascii="Garamond" w:hAnsi="Garamond"/>
              </w:rPr>
              <w:t xml:space="preserve"> from discharging official duty.</w:t>
            </w:r>
          </w:p>
          <w:p w14:paraId="2618798D"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13FBE98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Two-line answer: "</w:t>
            </w:r>
            <w:r w:rsidRPr="0037665E">
              <w:rPr>
                <w:rFonts w:ascii="Garamond" w:hAnsi="Garamond"/>
                <w:b/>
                <w:bCs/>
              </w:rPr>
              <w:t>Rathinam</w:t>
            </w:r>
            <w:r w:rsidRPr="0037665E">
              <w:rPr>
                <w:rFonts w:ascii="Garamond" w:hAnsi="Garamond"/>
              </w:rPr>
              <w:t xml:space="preserve"> (1994) held Art 21 includes the right to die; </w:t>
            </w:r>
            <w:r w:rsidRPr="0037665E">
              <w:rPr>
                <w:rFonts w:ascii="Garamond" w:hAnsi="Garamond"/>
                <w:b/>
                <w:bCs/>
              </w:rPr>
              <w:t>Gian Kaur</w:t>
            </w:r>
            <w:r w:rsidRPr="0037665E">
              <w:rPr>
                <w:rFonts w:ascii="Garamond" w:hAnsi="Garamond"/>
              </w:rPr>
              <w:t xml:space="preserve"> (1996, 5 judges) </w:t>
            </w:r>
            <w:r w:rsidRPr="0037665E">
              <w:rPr>
                <w:rFonts w:ascii="Garamond" w:hAnsi="Garamond"/>
                <w:b/>
                <w:bCs/>
              </w:rPr>
              <w:t>overruled</w:t>
            </w:r>
            <w:r w:rsidRPr="0037665E">
              <w:rPr>
                <w:rFonts w:ascii="Garamond" w:hAnsi="Garamond"/>
              </w:rPr>
              <w:t xml:space="preserve"> it - the right to life does </w:t>
            </w:r>
            <w:r w:rsidRPr="0037665E">
              <w:rPr>
                <w:rFonts w:ascii="Garamond" w:hAnsi="Garamond"/>
                <w:b/>
                <w:bCs/>
              </w:rPr>
              <w:t>not</w:t>
            </w:r>
            <w:r w:rsidRPr="0037665E">
              <w:rPr>
                <w:rFonts w:ascii="Garamond" w:hAnsi="Garamond"/>
              </w:rPr>
              <w:t xml:space="preserve"> include the right to die; ss. 306 and 309 valid. Dying </w:t>
            </w:r>
            <w:r w:rsidRPr="0037665E">
              <w:rPr>
                <w:rFonts w:ascii="Garamond" w:hAnsi="Garamond"/>
                <w:b/>
                <w:bCs/>
              </w:rPr>
              <w:t>with dignity</w:t>
            </w:r>
            <w:r w:rsidRPr="0037665E">
              <w:rPr>
                <w:rFonts w:ascii="Garamond" w:hAnsi="Garamond"/>
              </w:rPr>
              <w:t xml:space="preserve"> (passive euthanasia) was later </w:t>
            </w:r>
            <w:proofErr w:type="spellStart"/>
            <w:r w:rsidRPr="0037665E">
              <w:rPr>
                <w:rFonts w:ascii="Garamond" w:hAnsi="Garamond"/>
              </w:rPr>
              <w:t>recognised</w:t>
            </w:r>
            <w:proofErr w:type="spellEnd"/>
            <w:r w:rsidRPr="0037665E">
              <w:rPr>
                <w:rFonts w:ascii="Garamond" w:hAnsi="Garamond"/>
              </w:rPr>
              <w:t xml:space="preserve"> in </w:t>
            </w:r>
            <w:r w:rsidRPr="0037665E">
              <w:rPr>
                <w:rFonts w:ascii="Garamond" w:hAnsi="Garamond"/>
                <w:b/>
                <w:bCs/>
              </w:rPr>
              <w:t>Aruna Shanbaug</w:t>
            </w:r>
            <w:r w:rsidRPr="0037665E">
              <w:rPr>
                <w:rFonts w:ascii="Garamond" w:hAnsi="Garamond"/>
              </w:rPr>
              <w:t xml:space="preserve"> and </w:t>
            </w:r>
            <w:r w:rsidRPr="0037665E">
              <w:rPr>
                <w:rFonts w:ascii="Garamond" w:hAnsi="Garamond"/>
                <w:b/>
                <w:bCs/>
              </w:rPr>
              <w:t>Common Cause</w:t>
            </w:r>
            <w:r w:rsidRPr="0037665E">
              <w:rPr>
                <w:rFonts w:ascii="Garamond" w:hAnsi="Garamond"/>
              </w:rPr>
              <w:t>."</w:t>
            </w:r>
          </w:p>
        </w:tc>
      </w:tr>
    </w:tbl>
    <w:p w14:paraId="7A9B1918" w14:textId="77777777" w:rsidR="00DD4075" w:rsidRPr="0037665E" w:rsidRDefault="00DD4075" w:rsidP="0037665E">
      <w:pPr>
        <w:spacing w:after="80"/>
        <w:jc w:val="both"/>
        <w:rPr>
          <w:rFonts w:ascii="Garamond" w:hAnsi="Garamond"/>
        </w:rPr>
      </w:pPr>
    </w:p>
    <w:p w14:paraId="2B1EA874" w14:textId="77777777" w:rsidR="00DD4075" w:rsidRPr="0037665E" w:rsidRDefault="00000000" w:rsidP="0037665E">
      <w:pPr>
        <w:pStyle w:val="Heading2"/>
        <w:keepNext/>
        <w:jc w:val="both"/>
        <w:rPr>
          <w:rFonts w:ascii="Garamond" w:hAnsi="Garamond"/>
        </w:rPr>
      </w:pPr>
      <w:bookmarkStart w:id="126" w:name="_Toc243736393"/>
      <w:r w:rsidRPr="0037665E">
        <w:rPr>
          <w:rFonts w:ascii="Garamond" w:hAnsi="Garamond"/>
        </w:rPr>
        <w:t>10.5 Rights of arrested persons - D.K. Basu v. State of West Bengal</w:t>
      </w:r>
      <w:bookmarkEnd w:id="126"/>
    </w:p>
    <w:p w14:paraId="523131F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 "D.K. Basu is a very important case; I have given it to you as work today - </w:t>
      </w:r>
      <w:r w:rsidRPr="0037665E">
        <w:rPr>
          <w:rFonts w:ascii="Garamond" w:hAnsi="Garamond"/>
          <w:b/>
          <w:bCs/>
        </w:rPr>
        <w:t>rights of arrested persons</w:t>
      </w:r>
      <w:r w:rsidRPr="0037665E">
        <w:rPr>
          <w:rFonts w:ascii="Garamond" w:hAnsi="Garamond"/>
        </w:rPr>
        <w:t xml:space="preserve">. Earlier, someone would be arrested and beaten; now there are </w:t>
      </w:r>
      <w:r w:rsidRPr="0037665E">
        <w:rPr>
          <w:rFonts w:ascii="Garamond" w:hAnsi="Garamond"/>
          <w:b/>
          <w:bCs/>
        </w:rPr>
        <w:t>guidelines</w:t>
      </w:r>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343F16B"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4457E4E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D.K. Basu v. State of West Bengal (1997)</w:t>
            </w:r>
          </w:p>
          <w:p w14:paraId="7AF4F63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(1997) 1 SCC 416; AIR 1997 SC 610 (Supreme Court of India; Kuldip Singh and A.S. Anand JJ.).</w:t>
            </w:r>
          </w:p>
          <w:p w14:paraId="229576D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5AFCE30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D.K. Basu, Executive Chairman of </w:t>
            </w:r>
            <w:r w:rsidRPr="0037665E">
              <w:rPr>
                <w:rFonts w:ascii="Garamond" w:hAnsi="Garamond"/>
                <w:b/>
                <w:bCs/>
              </w:rPr>
              <w:t>Legal Aid Services, West Bengal</w:t>
            </w:r>
            <w:r w:rsidRPr="0037665E">
              <w:rPr>
                <w:rFonts w:ascii="Garamond" w:hAnsi="Garamond"/>
              </w:rPr>
              <w:t xml:space="preserve">, wrote a letter to the Chief Justice of India about </w:t>
            </w:r>
            <w:r w:rsidRPr="0037665E">
              <w:rPr>
                <w:rFonts w:ascii="Garamond" w:hAnsi="Garamond"/>
                <w:b/>
                <w:bCs/>
              </w:rPr>
              <w:t>deaths in police custody</w:t>
            </w:r>
            <w:r w:rsidRPr="0037665E">
              <w:rPr>
                <w:rFonts w:ascii="Garamond" w:hAnsi="Garamond"/>
              </w:rPr>
              <w:t xml:space="preserve"> reported in newspapers; the Court treated the letter as a </w:t>
            </w:r>
            <w:r w:rsidRPr="0037665E">
              <w:rPr>
                <w:rFonts w:ascii="Garamond" w:hAnsi="Garamond"/>
                <w:b/>
                <w:bCs/>
              </w:rPr>
              <w:t>writ petition (PIL)</w:t>
            </w:r>
            <w:r w:rsidRPr="0037665E">
              <w:rPr>
                <w:rFonts w:ascii="Garamond" w:hAnsi="Garamond"/>
              </w:rPr>
              <w:t>. The Court also dealt with a companion matter (</w:t>
            </w:r>
            <w:r w:rsidRPr="0037665E">
              <w:rPr>
                <w:rFonts w:ascii="Garamond" w:hAnsi="Garamond"/>
                <w:b/>
                <w:bCs/>
              </w:rPr>
              <w:t>Ashok Johri v. State of U.P.</w:t>
            </w:r>
            <w:r w:rsidRPr="0037665E">
              <w:rPr>
                <w:rFonts w:ascii="Garamond" w:hAnsi="Garamond"/>
              </w:rPr>
              <w:t>) on custodial death.</w:t>
            </w:r>
          </w:p>
          <w:p w14:paraId="329F7ED5"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2BD176B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What safeguards must the police follow on </w:t>
            </w:r>
            <w:r w:rsidRPr="0037665E">
              <w:rPr>
                <w:rFonts w:ascii="Garamond" w:hAnsi="Garamond"/>
                <w:b/>
                <w:bCs/>
              </w:rPr>
              <w:t>arrest and detention</w:t>
            </w:r>
            <w:r w:rsidRPr="0037665E">
              <w:rPr>
                <w:rFonts w:ascii="Garamond" w:hAnsi="Garamond"/>
              </w:rPr>
              <w:t xml:space="preserve"> to prevent </w:t>
            </w:r>
            <w:r w:rsidRPr="0037665E">
              <w:rPr>
                <w:rFonts w:ascii="Garamond" w:hAnsi="Garamond"/>
                <w:b/>
                <w:bCs/>
              </w:rPr>
              <w:t>custodial violence and death</w:t>
            </w:r>
            <w:r w:rsidRPr="0037665E">
              <w:rPr>
                <w:rFonts w:ascii="Garamond" w:hAnsi="Garamond"/>
              </w:rPr>
              <w:t>? Is compensation payable?</w:t>
            </w:r>
          </w:p>
          <w:p w14:paraId="1DC31874"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608DDDC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Custodial torture violates </w:t>
            </w:r>
            <w:r w:rsidRPr="0037665E">
              <w:rPr>
                <w:rFonts w:ascii="Garamond" w:hAnsi="Garamond"/>
                <w:b/>
                <w:bCs/>
              </w:rPr>
              <w:t>Art 21</w:t>
            </w:r>
            <w:r w:rsidRPr="0037665E">
              <w:rPr>
                <w:rFonts w:ascii="Garamond" w:hAnsi="Garamond"/>
              </w:rPr>
              <w:t xml:space="preserve"> (and Art 20(3), 22). The Court laid down </w:t>
            </w:r>
            <w:r w:rsidRPr="0037665E">
              <w:rPr>
                <w:rFonts w:ascii="Garamond" w:hAnsi="Garamond"/>
                <w:b/>
                <w:bCs/>
              </w:rPr>
              <w:t>11 requirements/guidelines</w:t>
            </w:r>
            <w:r w:rsidRPr="0037665E">
              <w:rPr>
                <w:rFonts w:ascii="Garamond" w:hAnsi="Garamond"/>
              </w:rPr>
              <w:t xml:space="preserve"> (below) to be followed in all cases of arrest/detention until legislative safeguards are enacted, and held that the State is liable to pay </w:t>
            </w:r>
            <w:r w:rsidRPr="0037665E">
              <w:rPr>
                <w:rFonts w:ascii="Garamond" w:hAnsi="Garamond"/>
                <w:b/>
                <w:bCs/>
              </w:rPr>
              <w:t>compensation</w:t>
            </w:r>
            <w:r w:rsidRPr="0037665E">
              <w:rPr>
                <w:rFonts w:ascii="Garamond" w:hAnsi="Garamond"/>
              </w:rPr>
              <w:t xml:space="preserve"> (public-law remedy under Arts 32 and 226, over and above any private-law remedy) for custodial death/torture.</w:t>
            </w:r>
          </w:p>
          <w:p w14:paraId="3D82DC23"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6043FC4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Any form of torture or cruel, inhuman or degrading treatment in custody - whether during investigation, interrogation or otherwise - is </w:t>
            </w:r>
            <w:r w:rsidRPr="0037665E">
              <w:rPr>
                <w:rFonts w:ascii="Garamond" w:hAnsi="Garamond"/>
                <w:b/>
                <w:bCs/>
              </w:rPr>
              <w:t>prohibited by Art 21</w:t>
            </w:r>
            <w:r w:rsidRPr="0037665E">
              <w:rPr>
                <w:rFonts w:ascii="Garamond" w:hAnsi="Garamond"/>
              </w:rPr>
              <w:t xml:space="preserve">; the police must follow the guidelines on arrest, and the State is </w:t>
            </w:r>
            <w:r w:rsidRPr="0037665E">
              <w:rPr>
                <w:rFonts w:ascii="Garamond" w:hAnsi="Garamond"/>
                <w:b/>
                <w:bCs/>
              </w:rPr>
              <w:t>vicariously liable</w:t>
            </w:r>
            <w:r w:rsidRPr="0037665E">
              <w:rPr>
                <w:rFonts w:ascii="Garamond" w:hAnsi="Garamond"/>
              </w:rPr>
              <w:t xml:space="preserve"> in compensation.</w:t>
            </w:r>
          </w:p>
          <w:p w14:paraId="2B335B7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Reasoning</w:t>
            </w:r>
          </w:p>
          <w:p w14:paraId="6C49766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 person in custody does not lose his Fundamental Rights; the greater the power of the police, the greater the need for </w:t>
            </w:r>
            <w:r w:rsidRPr="0037665E">
              <w:rPr>
                <w:rFonts w:ascii="Garamond" w:hAnsi="Garamond"/>
                <w:b/>
                <w:bCs/>
              </w:rPr>
              <w:t>accountability</w:t>
            </w:r>
            <w:r w:rsidRPr="0037665E">
              <w:rPr>
                <w:rFonts w:ascii="Garamond" w:hAnsi="Garamond"/>
              </w:rPr>
              <w:t xml:space="preserve"> and transparency.</w:t>
            </w:r>
          </w:p>
          <w:p w14:paraId="594FCC11"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Transparency in arrest (identification, memo, witness, informing family) prevents "</w:t>
            </w:r>
            <w:r w:rsidRPr="0037665E">
              <w:rPr>
                <w:rFonts w:ascii="Garamond" w:hAnsi="Garamond"/>
                <w:b/>
                <w:bCs/>
              </w:rPr>
              <w:t>unrecorded</w:t>
            </w:r>
            <w:r w:rsidRPr="0037665E">
              <w:rPr>
                <w:rFonts w:ascii="Garamond" w:hAnsi="Garamond"/>
              </w:rPr>
              <w:t>" arrests, the main source of custodial violence.</w:t>
            </w:r>
          </w:p>
          <w:p w14:paraId="65549E3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7A45747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Basis of the amendments to the CrPC (</w:t>
            </w:r>
            <w:r w:rsidRPr="0037665E">
              <w:rPr>
                <w:rFonts w:ascii="Garamond" w:hAnsi="Garamond"/>
                <w:b/>
                <w:bCs/>
              </w:rPr>
              <w:t>s. 41B</w:t>
            </w:r>
            <w:r w:rsidRPr="0037665E">
              <w:rPr>
                <w:rFonts w:ascii="Garamond" w:hAnsi="Garamond"/>
              </w:rPr>
              <w:t xml:space="preserve"> - identification of police, memo of arrest; </w:t>
            </w:r>
            <w:r w:rsidRPr="0037665E">
              <w:rPr>
                <w:rFonts w:ascii="Garamond" w:hAnsi="Garamond"/>
                <w:b/>
                <w:bCs/>
              </w:rPr>
              <w:t>s. 41D</w:t>
            </w:r>
            <w:r w:rsidRPr="0037665E">
              <w:rPr>
                <w:rFonts w:ascii="Garamond" w:hAnsi="Garamond"/>
              </w:rPr>
              <w:t xml:space="preserve"> - right to meet an advocate during interrogation; </w:t>
            </w:r>
            <w:r w:rsidRPr="0037665E">
              <w:rPr>
                <w:rFonts w:ascii="Garamond" w:hAnsi="Garamond"/>
                <w:b/>
                <w:bCs/>
              </w:rPr>
              <w:t>s. 50A</w:t>
            </w:r>
            <w:r w:rsidRPr="0037665E">
              <w:rPr>
                <w:rFonts w:ascii="Garamond" w:hAnsi="Garamond"/>
              </w:rPr>
              <w:t xml:space="preserve"> - informing a nominated person; </w:t>
            </w:r>
            <w:r w:rsidRPr="0037665E">
              <w:rPr>
                <w:rFonts w:ascii="Garamond" w:hAnsi="Garamond"/>
                <w:b/>
                <w:bCs/>
              </w:rPr>
              <w:t>s. 54</w:t>
            </w:r>
            <w:r w:rsidRPr="0037665E">
              <w:rPr>
                <w:rFonts w:ascii="Garamond" w:hAnsi="Garamond"/>
              </w:rPr>
              <w:t xml:space="preserve"> - medical examination of arrested person); now in the </w:t>
            </w:r>
            <w:r w:rsidRPr="0037665E">
              <w:rPr>
                <w:rFonts w:ascii="Garamond" w:hAnsi="Garamond"/>
                <w:b/>
                <w:bCs/>
              </w:rPr>
              <w:t>BNSS, 2023</w:t>
            </w:r>
            <w:r w:rsidRPr="0037665E">
              <w:rPr>
                <w:rFonts w:ascii="Garamond" w:hAnsi="Garamond"/>
              </w:rPr>
              <w:t xml:space="preserve"> (verify section numbers).</w:t>
            </w:r>
          </w:p>
          <w:p w14:paraId="55931CE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Followed by </w:t>
            </w:r>
            <w:r w:rsidRPr="0037665E">
              <w:rPr>
                <w:rFonts w:ascii="Garamond" w:hAnsi="Garamond"/>
                <w:b/>
                <w:bCs/>
              </w:rPr>
              <w:t>Arnesh Kumar v. State of Bihar (2014)</w:t>
            </w:r>
            <w:r w:rsidRPr="0037665E">
              <w:rPr>
                <w:rFonts w:ascii="Garamond" w:hAnsi="Garamond"/>
              </w:rPr>
              <w:t xml:space="preserve"> (guidelines on arrest in s. 498A cases).</w:t>
            </w:r>
          </w:p>
          <w:p w14:paraId="07C8B1F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3961429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Learn the guidelines as a list and say that </w:t>
            </w:r>
            <w:r w:rsidRPr="0037665E">
              <w:rPr>
                <w:rFonts w:ascii="Garamond" w:hAnsi="Garamond"/>
                <w:b/>
                <w:bCs/>
              </w:rPr>
              <w:t>the guidelines have been legislated into the CrPC/BNSS</w:t>
            </w:r>
            <w:r w:rsidRPr="0037665E">
              <w:rPr>
                <w:rFonts w:ascii="Garamond" w:hAnsi="Garamond"/>
              </w:rPr>
              <w:t>.</w:t>
            </w:r>
          </w:p>
        </w:tc>
      </w:tr>
    </w:tbl>
    <w:p w14:paraId="409184EA" w14:textId="77777777" w:rsidR="00DD4075" w:rsidRPr="0037665E" w:rsidRDefault="00DD4075" w:rsidP="0037665E">
      <w:pPr>
        <w:spacing w:after="80"/>
        <w:jc w:val="both"/>
        <w:rPr>
          <w:rFonts w:ascii="Garamond" w:hAnsi="Garamond"/>
        </w:rPr>
      </w:pPr>
    </w:p>
    <w:p w14:paraId="29A4E631" w14:textId="77777777" w:rsidR="00DD4075" w:rsidRPr="0037665E" w:rsidRDefault="00000000" w:rsidP="0037665E">
      <w:pPr>
        <w:pStyle w:val="Heading3"/>
        <w:keepNext/>
        <w:jc w:val="both"/>
        <w:rPr>
          <w:rFonts w:ascii="Garamond" w:hAnsi="Garamond"/>
        </w:rPr>
      </w:pPr>
      <w:bookmarkStart w:id="127" w:name="_Toc243736394"/>
      <w:r w:rsidRPr="0037665E">
        <w:rPr>
          <w:rFonts w:ascii="Garamond" w:hAnsi="Garamond"/>
        </w:rPr>
        <w:t>The D.K. Basu requirements (learn as a list)</w:t>
      </w:r>
      <w:bookmarkEnd w:id="127"/>
    </w:p>
    <w:p w14:paraId="361FAFD5" w14:textId="77777777" w:rsidR="00DD4075" w:rsidRPr="0037665E" w:rsidRDefault="00000000" w:rsidP="0037665E">
      <w:pPr>
        <w:pStyle w:val="ListParagraph"/>
        <w:numPr>
          <w:ilvl w:val="0"/>
          <w:numId w:val="5"/>
        </w:numPr>
        <w:spacing w:before="20" w:after="60" w:line="264" w:lineRule="auto"/>
        <w:jc w:val="both"/>
        <w:rPr>
          <w:rFonts w:ascii="Garamond" w:hAnsi="Garamond"/>
        </w:rPr>
      </w:pPr>
      <w:r w:rsidRPr="0037665E">
        <w:rPr>
          <w:rFonts w:ascii="Garamond" w:hAnsi="Garamond"/>
        </w:rPr>
        <w:t xml:space="preserve">Police personnel who carry out the arrest and handle interrogation must bear </w:t>
      </w:r>
      <w:r w:rsidRPr="0037665E">
        <w:rPr>
          <w:rFonts w:ascii="Garamond" w:hAnsi="Garamond"/>
          <w:b/>
          <w:bCs/>
        </w:rPr>
        <w:t>accurate, visible and clear identification and name tags with designations</w:t>
      </w:r>
      <w:r w:rsidRPr="0037665E">
        <w:rPr>
          <w:rFonts w:ascii="Garamond" w:hAnsi="Garamond"/>
        </w:rPr>
        <w:t>; particulars of all such personnel must be recorded in a register.</w:t>
      </w:r>
    </w:p>
    <w:p w14:paraId="78A94389" w14:textId="77777777" w:rsidR="00DD4075" w:rsidRPr="0037665E" w:rsidRDefault="00000000" w:rsidP="0037665E">
      <w:pPr>
        <w:pStyle w:val="ListParagraph"/>
        <w:numPr>
          <w:ilvl w:val="0"/>
          <w:numId w:val="5"/>
        </w:numPr>
        <w:spacing w:before="20" w:after="60" w:line="264" w:lineRule="auto"/>
        <w:jc w:val="both"/>
        <w:rPr>
          <w:rFonts w:ascii="Garamond" w:hAnsi="Garamond"/>
        </w:rPr>
      </w:pPr>
      <w:r w:rsidRPr="0037665E">
        <w:rPr>
          <w:rFonts w:ascii="Garamond" w:hAnsi="Garamond"/>
        </w:rPr>
        <w:t xml:space="preserve">The arresting officer shall prepare a </w:t>
      </w:r>
      <w:r w:rsidRPr="0037665E">
        <w:rPr>
          <w:rFonts w:ascii="Garamond" w:hAnsi="Garamond"/>
          <w:b/>
          <w:bCs/>
        </w:rPr>
        <w:t>memo of arrest at the time of arrest</w:t>
      </w:r>
      <w:r w:rsidRPr="0037665E">
        <w:rPr>
          <w:rFonts w:ascii="Garamond" w:hAnsi="Garamond"/>
        </w:rPr>
        <w:t xml:space="preserve">, </w:t>
      </w:r>
      <w:r w:rsidRPr="0037665E">
        <w:rPr>
          <w:rFonts w:ascii="Garamond" w:hAnsi="Garamond"/>
          <w:b/>
          <w:bCs/>
        </w:rPr>
        <w:t>attested by at least one witness</w:t>
      </w:r>
      <w:r w:rsidRPr="0037665E">
        <w:rPr>
          <w:rFonts w:ascii="Garamond" w:hAnsi="Garamond"/>
        </w:rPr>
        <w:t xml:space="preserve"> (a family member or respectable member of the locality) and </w:t>
      </w:r>
      <w:r w:rsidRPr="0037665E">
        <w:rPr>
          <w:rFonts w:ascii="Garamond" w:hAnsi="Garamond"/>
          <w:b/>
          <w:bCs/>
        </w:rPr>
        <w:t>countersigned by the arrestee</w:t>
      </w:r>
      <w:r w:rsidRPr="0037665E">
        <w:rPr>
          <w:rFonts w:ascii="Garamond" w:hAnsi="Garamond"/>
        </w:rPr>
        <w:t>, showing the date and time of arrest.</w:t>
      </w:r>
    </w:p>
    <w:p w14:paraId="1090D1B6" w14:textId="77777777" w:rsidR="00DD4075" w:rsidRPr="0037665E" w:rsidRDefault="00000000" w:rsidP="0037665E">
      <w:pPr>
        <w:pStyle w:val="ListParagraph"/>
        <w:numPr>
          <w:ilvl w:val="0"/>
          <w:numId w:val="5"/>
        </w:numPr>
        <w:spacing w:before="20" w:after="60" w:line="264" w:lineRule="auto"/>
        <w:jc w:val="both"/>
        <w:rPr>
          <w:rFonts w:ascii="Garamond" w:hAnsi="Garamond"/>
        </w:rPr>
      </w:pPr>
      <w:r w:rsidRPr="0037665E">
        <w:rPr>
          <w:rFonts w:ascii="Garamond" w:hAnsi="Garamond"/>
        </w:rPr>
        <w:t xml:space="preserve">A person arrested/detained, held in a police station, interrogation </w:t>
      </w:r>
      <w:proofErr w:type="spellStart"/>
      <w:r w:rsidRPr="0037665E">
        <w:rPr>
          <w:rFonts w:ascii="Garamond" w:hAnsi="Garamond"/>
        </w:rPr>
        <w:t>centre</w:t>
      </w:r>
      <w:proofErr w:type="spellEnd"/>
      <w:r w:rsidRPr="0037665E">
        <w:rPr>
          <w:rFonts w:ascii="Garamond" w:hAnsi="Garamond"/>
        </w:rPr>
        <w:t xml:space="preserve"> or other lock-up, is entitled to have </w:t>
      </w:r>
      <w:r w:rsidRPr="0037665E">
        <w:rPr>
          <w:rFonts w:ascii="Garamond" w:hAnsi="Garamond"/>
          <w:b/>
          <w:bCs/>
        </w:rPr>
        <w:t>one friend or relative or other person known to him informed</w:t>
      </w:r>
      <w:r w:rsidRPr="0037665E">
        <w:rPr>
          <w:rFonts w:ascii="Garamond" w:hAnsi="Garamond"/>
        </w:rPr>
        <w:t>, as soon as practicable, that he has been arrested and where he is being held (unless the attesting witness is himself such a person).</w:t>
      </w:r>
    </w:p>
    <w:p w14:paraId="1EC9FF2C" w14:textId="77777777" w:rsidR="00DD4075" w:rsidRPr="0037665E" w:rsidRDefault="00000000" w:rsidP="0037665E">
      <w:pPr>
        <w:pStyle w:val="ListParagraph"/>
        <w:numPr>
          <w:ilvl w:val="0"/>
          <w:numId w:val="5"/>
        </w:numPr>
        <w:spacing w:before="20" w:after="60" w:line="264" w:lineRule="auto"/>
        <w:jc w:val="both"/>
        <w:rPr>
          <w:rFonts w:ascii="Garamond" w:hAnsi="Garamond"/>
        </w:rPr>
      </w:pPr>
      <w:r w:rsidRPr="0037665E">
        <w:rPr>
          <w:rFonts w:ascii="Garamond" w:hAnsi="Garamond"/>
        </w:rPr>
        <w:t xml:space="preserve">The time, place of arrest and venue of custody must be notified by the police </w:t>
      </w:r>
      <w:r w:rsidRPr="0037665E">
        <w:rPr>
          <w:rFonts w:ascii="Garamond" w:hAnsi="Garamond"/>
          <w:b/>
          <w:bCs/>
        </w:rPr>
        <w:t>within 8-12 hours</w:t>
      </w:r>
      <w:r w:rsidRPr="0037665E">
        <w:rPr>
          <w:rFonts w:ascii="Garamond" w:hAnsi="Garamond"/>
        </w:rPr>
        <w:t xml:space="preserve"> after arrest, through the </w:t>
      </w:r>
      <w:r w:rsidRPr="0037665E">
        <w:rPr>
          <w:rFonts w:ascii="Garamond" w:hAnsi="Garamond"/>
          <w:b/>
          <w:bCs/>
        </w:rPr>
        <w:t xml:space="preserve">District Legal Aid </w:t>
      </w:r>
      <w:proofErr w:type="spellStart"/>
      <w:r w:rsidRPr="0037665E">
        <w:rPr>
          <w:rFonts w:ascii="Garamond" w:hAnsi="Garamond"/>
          <w:b/>
          <w:bCs/>
        </w:rPr>
        <w:t>Organisation</w:t>
      </w:r>
      <w:proofErr w:type="spellEnd"/>
      <w:r w:rsidRPr="0037665E">
        <w:rPr>
          <w:rFonts w:ascii="Garamond" w:hAnsi="Garamond"/>
        </w:rPr>
        <w:t xml:space="preserve"> and the local police station, if the next friend/relative lives outside the district or town.</w:t>
      </w:r>
    </w:p>
    <w:p w14:paraId="464EFC79" w14:textId="77777777" w:rsidR="00DD4075" w:rsidRPr="0037665E" w:rsidRDefault="00000000" w:rsidP="0037665E">
      <w:pPr>
        <w:pStyle w:val="ListParagraph"/>
        <w:numPr>
          <w:ilvl w:val="0"/>
          <w:numId w:val="5"/>
        </w:numPr>
        <w:spacing w:before="20" w:after="60" w:line="264" w:lineRule="auto"/>
        <w:jc w:val="both"/>
        <w:rPr>
          <w:rFonts w:ascii="Garamond" w:hAnsi="Garamond"/>
        </w:rPr>
      </w:pPr>
      <w:r w:rsidRPr="0037665E">
        <w:rPr>
          <w:rFonts w:ascii="Garamond" w:hAnsi="Garamond"/>
        </w:rPr>
        <w:lastRenderedPageBreak/>
        <w:t xml:space="preserve">The arrestee must be </w:t>
      </w:r>
      <w:r w:rsidRPr="0037665E">
        <w:rPr>
          <w:rFonts w:ascii="Garamond" w:hAnsi="Garamond"/>
          <w:b/>
          <w:bCs/>
        </w:rPr>
        <w:t>made aware of his right</w:t>
      </w:r>
      <w:r w:rsidRPr="0037665E">
        <w:rPr>
          <w:rFonts w:ascii="Garamond" w:hAnsi="Garamond"/>
        </w:rPr>
        <w:t xml:space="preserve"> to have someone informed of his arrest or detention as soon as he is put under arrest or detention.</w:t>
      </w:r>
    </w:p>
    <w:p w14:paraId="5F387E5A" w14:textId="77777777" w:rsidR="00DD4075" w:rsidRPr="0037665E" w:rsidRDefault="00000000" w:rsidP="0037665E">
      <w:pPr>
        <w:pStyle w:val="ListParagraph"/>
        <w:numPr>
          <w:ilvl w:val="0"/>
          <w:numId w:val="5"/>
        </w:numPr>
        <w:spacing w:before="20" w:after="60" w:line="264" w:lineRule="auto"/>
        <w:jc w:val="both"/>
        <w:rPr>
          <w:rFonts w:ascii="Garamond" w:hAnsi="Garamond"/>
        </w:rPr>
      </w:pPr>
      <w:r w:rsidRPr="0037665E">
        <w:rPr>
          <w:rFonts w:ascii="Garamond" w:hAnsi="Garamond"/>
        </w:rPr>
        <w:t xml:space="preserve">An </w:t>
      </w:r>
      <w:r w:rsidRPr="0037665E">
        <w:rPr>
          <w:rFonts w:ascii="Garamond" w:hAnsi="Garamond"/>
          <w:b/>
          <w:bCs/>
        </w:rPr>
        <w:t>entry must be made in the diary</w:t>
      </w:r>
      <w:r w:rsidRPr="0037665E">
        <w:rPr>
          <w:rFonts w:ascii="Garamond" w:hAnsi="Garamond"/>
        </w:rPr>
        <w:t xml:space="preserve"> at the place of detention regarding the arrest, with the name of the person informed and the names/particulars of the police officials in whose custody the arrestee is.</w:t>
      </w:r>
    </w:p>
    <w:p w14:paraId="15543F14" w14:textId="77777777" w:rsidR="00DD4075" w:rsidRPr="0037665E" w:rsidRDefault="00000000" w:rsidP="0037665E">
      <w:pPr>
        <w:pStyle w:val="ListParagraph"/>
        <w:numPr>
          <w:ilvl w:val="0"/>
          <w:numId w:val="5"/>
        </w:numPr>
        <w:spacing w:before="20" w:after="60" w:line="264" w:lineRule="auto"/>
        <w:jc w:val="both"/>
        <w:rPr>
          <w:rFonts w:ascii="Garamond" w:hAnsi="Garamond"/>
        </w:rPr>
      </w:pPr>
      <w:r w:rsidRPr="0037665E">
        <w:rPr>
          <w:rFonts w:ascii="Garamond" w:hAnsi="Garamond"/>
        </w:rPr>
        <w:t xml:space="preserve">The arrestee should, where he so requests, be </w:t>
      </w:r>
      <w:r w:rsidRPr="0037665E">
        <w:rPr>
          <w:rFonts w:ascii="Garamond" w:hAnsi="Garamond"/>
          <w:b/>
          <w:bCs/>
        </w:rPr>
        <w:t>examined at the time of arrest for major and minor injuries</w:t>
      </w:r>
      <w:r w:rsidRPr="0037665E">
        <w:rPr>
          <w:rFonts w:ascii="Garamond" w:hAnsi="Garamond"/>
        </w:rPr>
        <w:t xml:space="preserve">; the </w:t>
      </w:r>
      <w:r w:rsidRPr="0037665E">
        <w:rPr>
          <w:rFonts w:ascii="Garamond" w:hAnsi="Garamond"/>
          <w:b/>
          <w:bCs/>
        </w:rPr>
        <w:t>"inspection memo"</w:t>
      </w:r>
      <w:r w:rsidRPr="0037665E">
        <w:rPr>
          <w:rFonts w:ascii="Garamond" w:hAnsi="Garamond"/>
        </w:rPr>
        <w:t xml:space="preserve"> must be signed by both the arrestee and the arresting officer, and a copy given to the arrestee.</w:t>
      </w:r>
    </w:p>
    <w:p w14:paraId="5C04A9D2" w14:textId="77777777" w:rsidR="00DD4075" w:rsidRPr="0037665E" w:rsidRDefault="00000000" w:rsidP="0037665E">
      <w:pPr>
        <w:pStyle w:val="ListParagraph"/>
        <w:numPr>
          <w:ilvl w:val="0"/>
          <w:numId w:val="5"/>
        </w:numPr>
        <w:spacing w:before="20" w:after="60" w:line="264" w:lineRule="auto"/>
        <w:jc w:val="both"/>
        <w:rPr>
          <w:rFonts w:ascii="Garamond" w:hAnsi="Garamond"/>
        </w:rPr>
      </w:pPr>
      <w:r w:rsidRPr="0037665E">
        <w:rPr>
          <w:rFonts w:ascii="Garamond" w:hAnsi="Garamond"/>
        </w:rPr>
        <w:t xml:space="preserve">The arrestee should be </w:t>
      </w:r>
      <w:r w:rsidRPr="0037665E">
        <w:rPr>
          <w:rFonts w:ascii="Garamond" w:hAnsi="Garamond"/>
          <w:b/>
          <w:bCs/>
        </w:rPr>
        <w:t>subjected to medical examination every 48 hours</w:t>
      </w:r>
      <w:r w:rsidRPr="0037665E">
        <w:rPr>
          <w:rFonts w:ascii="Garamond" w:hAnsi="Garamond"/>
        </w:rPr>
        <w:t xml:space="preserve"> during detention by a </w:t>
      </w:r>
      <w:r w:rsidRPr="0037665E">
        <w:rPr>
          <w:rFonts w:ascii="Garamond" w:hAnsi="Garamond"/>
          <w:b/>
          <w:bCs/>
        </w:rPr>
        <w:t>trained doctor on the panel of approved doctors</w:t>
      </w:r>
      <w:r w:rsidRPr="0037665E">
        <w:rPr>
          <w:rFonts w:ascii="Garamond" w:hAnsi="Garamond"/>
        </w:rPr>
        <w:t xml:space="preserve"> appointed by the Director of Health Services of the State/UT.</w:t>
      </w:r>
    </w:p>
    <w:p w14:paraId="39F3C909" w14:textId="77777777" w:rsidR="00DD4075" w:rsidRPr="0037665E" w:rsidRDefault="00000000" w:rsidP="0037665E">
      <w:pPr>
        <w:pStyle w:val="ListParagraph"/>
        <w:numPr>
          <w:ilvl w:val="0"/>
          <w:numId w:val="5"/>
        </w:numPr>
        <w:spacing w:before="20" w:after="60" w:line="264" w:lineRule="auto"/>
        <w:jc w:val="both"/>
        <w:rPr>
          <w:rFonts w:ascii="Garamond" w:hAnsi="Garamond"/>
        </w:rPr>
      </w:pPr>
      <w:r w:rsidRPr="0037665E">
        <w:rPr>
          <w:rFonts w:ascii="Garamond" w:hAnsi="Garamond"/>
          <w:b/>
          <w:bCs/>
        </w:rPr>
        <w:t>Copies of all the documents</w:t>
      </w:r>
      <w:r w:rsidRPr="0037665E">
        <w:rPr>
          <w:rFonts w:ascii="Garamond" w:hAnsi="Garamond"/>
        </w:rPr>
        <w:t xml:space="preserve">, including the memo of arrest, should be sent to the </w:t>
      </w:r>
      <w:r w:rsidRPr="0037665E">
        <w:rPr>
          <w:rFonts w:ascii="Garamond" w:hAnsi="Garamond"/>
          <w:b/>
          <w:bCs/>
        </w:rPr>
        <w:t>Magistrate</w:t>
      </w:r>
      <w:r w:rsidRPr="0037665E">
        <w:rPr>
          <w:rFonts w:ascii="Garamond" w:hAnsi="Garamond"/>
        </w:rPr>
        <w:t xml:space="preserve"> for his record.</w:t>
      </w:r>
    </w:p>
    <w:p w14:paraId="58743FC0" w14:textId="77777777" w:rsidR="00DD4075" w:rsidRPr="0037665E" w:rsidRDefault="00000000" w:rsidP="0037665E">
      <w:pPr>
        <w:pStyle w:val="ListParagraph"/>
        <w:numPr>
          <w:ilvl w:val="0"/>
          <w:numId w:val="5"/>
        </w:numPr>
        <w:spacing w:before="20" w:after="60" w:line="264" w:lineRule="auto"/>
        <w:jc w:val="both"/>
        <w:rPr>
          <w:rFonts w:ascii="Garamond" w:hAnsi="Garamond"/>
        </w:rPr>
      </w:pPr>
      <w:r w:rsidRPr="0037665E">
        <w:rPr>
          <w:rFonts w:ascii="Garamond" w:hAnsi="Garamond"/>
        </w:rPr>
        <w:t xml:space="preserve">The arrestee may be </w:t>
      </w:r>
      <w:r w:rsidRPr="0037665E">
        <w:rPr>
          <w:rFonts w:ascii="Garamond" w:hAnsi="Garamond"/>
          <w:b/>
          <w:bCs/>
        </w:rPr>
        <w:t>permitted to meet his lawyer during interrogation</w:t>
      </w:r>
      <w:r w:rsidRPr="0037665E">
        <w:rPr>
          <w:rFonts w:ascii="Garamond" w:hAnsi="Garamond"/>
        </w:rPr>
        <w:t>, though not throughout the interrogation.</w:t>
      </w:r>
    </w:p>
    <w:p w14:paraId="7EBE8EA6" w14:textId="77777777" w:rsidR="00DD4075" w:rsidRPr="0037665E" w:rsidRDefault="00000000" w:rsidP="0037665E">
      <w:pPr>
        <w:pStyle w:val="ListParagraph"/>
        <w:numPr>
          <w:ilvl w:val="0"/>
          <w:numId w:val="5"/>
        </w:numPr>
        <w:spacing w:before="20" w:after="60" w:line="264" w:lineRule="auto"/>
        <w:jc w:val="both"/>
        <w:rPr>
          <w:rFonts w:ascii="Garamond" w:hAnsi="Garamond"/>
        </w:rPr>
      </w:pPr>
      <w:r w:rsidRPr="0037665E">
        <w:rPr>
          <w:rFonts w:ascii="Garamond" w:hAnsi="Garamond"/>
        </w:rPr>
        <w:t xml:space="preserve">A </w:t>
      </w:r>
      <w:r w:rsidRPr="0037665E">
        <w:rPr>
          <w:rFonts w:ascii="Garamond" w:hAnsi="Garamond"/>
          <w:b/>
          <w:bCs/>
        </w:rPr>
        <w:t>police control room</w:t>
      </w:r>
      <w:r w:rsidRPr="0037665E">
        <w:rPr>
          <w:rFonts w:ascii="Garamond" w:hAnsi="Garamond"/>
        </w:rPr>
        <w:t xml:space="preserve"> should be provided at all district and State headquarters, where information regarding the arrest and the place of custody must be communicated by the arresting officer </w:t>
      </w:r>
      <w:r w:rsidRPr="0037665E">
        <w:rPr>
          <w:rFonts w:ascii="Garamond" w:hAnsi="Garamond"/>
          <w:b/>
          <w:bCs/>
        </w:rPr>
        <w:t>within 12 hours</w:t>
      </w:r>
      <w:r w:rsidRPr="0037665E">
        <w:rPr>
          <w:rFonts w:ascii="Garamond" w:hAnsi="Garamond"/>
        </w:rPr>
        <w:t xml:space="preserve"> of effecting the arrest, and displayed on a conspicuous </w:t>
      </w:r>
      <w:r w:rsidRPr="0037665E">
        <w:rPr>
          <w:rFonts w:ascii="Garamond" w:hAnsi="Garamond"/>
          <w:b/>
          <w:bCs/>
        </w:rPr>
        <w:t>notice board</w:t>
      </w:r>
      <w:r w:rsidRPr="0037665E">
        <w:rPr>
          <w:rFonts w:ascii="Garamond" w:hAnsi="Garamond"/>
        </w:rPr>
        <w:t xml:space="preserve"> at the control room.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0386926"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6F7377B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The lecture's version (what the professor listed orally)</w:t>
            </w:r>
          </w:p>
          <w:p w14:paraId="3BC428E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Name badge on police personnel; </w:t>
            </w:r>
            <w:r w:rsidRPr="0037665E">
              <w:rPr>
                <w:rFonts w:ascii="Garamond" w:hAnsi="Garamond"/>
                <w:b/>
                <w:bCs/>
              </w:rPr>
              <w:t>tell the arrestee why</w:t>
            </w:r>
            <w:r w:rsidRPr="0037665E">
              <w:rPr>
                <w:rFonts w:ascii="Garamond" w:hAnsi="Garamond"/>
              </w:rPr>
              <w:t xml:space="preserve"> he is being arrested; inform his </w:t>
            </w:r>
            <w:r w:rsidRPr="0037665E">
              <w:rPr>
                <w:rFonts w:ascii="Garamond" w:hAnsi="Garamond"/>
                <w:b/>
                <w:bCs/>
              </w:rPr>
              <w:t>family</w:t>
            </w:r>
            <w:r w:rsidRPr="0037665E">
              <w:rPr>
                <w:rFonts w:ascii="Garamond" w:hAnsi="Garamond"/>
              </w:rPr>
              <w:t xml:space="preserve">; tell him he may take the help of a </w:t>
            </w:r>
            <w:r w:rsidRPr="0037665E">
              <w:rPr>
                <w:rFonts w:ascii="Garamond" w:hAnsi="Garamond"/>
                <w:b/>
                <w:bCs/>
              </w:rPr>
              <w:t>lawyer</w:t>
            </w:r>
            <w:r w:rsidRPr="0037665E">
              <w:rPr>
                <w:rFonts w:ascii="Garamond" w:hAnsi="Garamond"/>
              </w:rPr>
              <w:t xml:space="preserve">, and if he cannot afford one, </w:t>
            </w:r>
            <w:r w:rsidRPr="0037665E">
              <w:rPr>
                <w:rFonts w:ascii="Garamond" w:hAnsi="Garamond"/>
                <w:b/>
                <w:bCs/>
              </w:rPr>
              <w:t>free legal aid</w:t>
            </w:r>
            <w:r w:rsidRPr="0037665E">
              <w:rPr>
                <w:rFonts w:ascii="Garamond" w:hAnsi="Garamond"/>
              </w:rPr>
              <w:t xml:space="preserve"> counsel must be provided; produce him before a </w:t>
            </w:r>
            <w:r w:rsidRPr="0037665E">
              <w:rPr>
                <w:rFonts w:ascii="Garamond" w:hAnsi="Garamond"/>
                <w:b/>
                <w:bCs/>
              </w:rPr>
              <w:t>Magistrate within 24 hours</w:t>
            </w:r>
            <w:r w:rsidRPr="0037665E">
              <w:rPr>
                <w:rFonts w:ascii="Garamond" w:hAnsi="Garamond"/>
              </w:rPr>
              <w:t xml:space="preserve"> (Art 22(2)); and get a </w:t>
            </w:r>
            <w:r w:rsidRPr="0037665E">
              <w:rPr>
                <w:rFonts w:ascii="Garamond" w:hAnsi="Garamond"/>
                <w:b/>
                <w:bCs/>
              </w:rPr>
              <w:t>medical examination at the time of arrest</w:t>
            </w:r>
            <w:r w:rsidRPr="0037665E">
              <w:rPr>
                <w:rFonts w:ascii="Garamond" w:hAnsi="Garamond"/>
              </w:rPr>
              <w:t>.</w:t>
            </w:r>
          </w:p>
          <w:p w14:paraId="6F62112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guidelines must be </w:t>
            </w:r>
            <w:r w:rsidRPr="0037665E">
              <w:rPr>
                <w:rFonts w:ascii="Garamond" w:hAnsi="Garamond"/>
                <w:b/>
                <w:bCs/>
              </w:rPr>
              <w:t>displayed in every police station</w:t>
            </w:r>
            <w:r w:rsidRPr="0037665E">
              <w:rPr>
                <w:rFonts w:ascii="Garamond" w:hAnsi="Garamond"/>
              </w:rPr>
              <w:t>. His instruction: "Next time you go to a police station, check whether the D.K. Basu guidelines are displayed. If not, call the SHO and ask why."</w:t>
            </w:r>
          </w:p>
        </w:tc>
      </w:tr>
    </w:tbl>
    <w:p w14:paraId="2F268CFB" w14:textId="77777777" w:rsidR="00DD4075" w:rsidRPr="0037665E" w:rsidRDefault="00DD4075" w:rsidP="0037665E">
      <w:pPr>
        <w:spacing w:after="80"/>
        <w:jc w:val="both"/>
        <w:rPr>
          <w:rFonts w:ascii="Garamond" w:hAnsi="Garamond"/>
        </w:rPr>
      </w:pPr>
    </w:p>
    <w:p w14:paraId="74FB392B" w14:textId="77777777" w:rsidR="00DD4075" w:rsidRPr="0037665E" w:rsidRDefault="00000000" w:rsidP="0037665E">
      <w:pPr>
        <w:pStyle w:val="Heading3"/>
        <w:keepNext/>
        <w:jc w:val="both"/>
        <w:rPr>
          <w:rFonts w:ascii="Garamond" w:hAnsi="Garamond"/>
        </w:rPr>
      </w:pPr>
      <w:bookmarkStart w:id="128" w:name="_Toc243736395"/>
      <w:r w:rsidRPr="0037665E">
        <w:rPr>
          <w:rFonts w:ascii="Garamond" w:hAnsi="Garamond"/>
        </w:rPr>
        <w:t>Why is a medical examination done at the time of arrest? (the professor's question)</w:t>
      </w:r>
      <w:bookmarkEnd w:id="128"/>
    </w:p>
    <w:p w14:paraId="64CD2B7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The students answered "to check if he is healthy / diabetic / needs treatment". The professor rejected the "only medical care" answer and gave the real point:</w:t>
      </w:r>
    </w:p>
    <w:p w14:paraId="2E09766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medical examination </w:t>
      </w:r>
      <w:r w:rsidRPr="0037665E">
        <w:rPr>
          <w:rFonts w:ascii="Garamond" w:hAnsi="Garamond"/>
          <w:b/>
          <w:bCs/>
        </w:rPr>
        <w:t>records the condition of the body at the time of arrest</w:t>
      </w:r>
      <w:r w:rsidRPr="0037665E">
        <w:rPr>
          <w:rFonts w:ascii="Garamond" w:hAnsi="Garamond"/>
        </w:rPr>
        <w:t xml:space="preserve"> ("when you went in you had both legs intact and 32 teeth; if you come out with a broken leg and 16 teeth the record shows what happened in between").</w:t>
      </w:r>
    </w:p>
    <w:p w14:paraId="3C0F54A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If injuries occur </w:t>
      </w:r>
      <w:r w:rsidRPr="0037665E">
        <w:rPr>
          <w:rFonts w:ascii="Garamond" w:hAnsi="Garamond"/>
          <w:b/>
          <w:bCs/>
        </w:rPr>
        <w:t>during custody</w:t>
      </w:r>
      <w:r w:rsidRPr="0037665E">
        <w:rPr>
          <w:rFonts w:ascii="Garamond" w:hAnsi="Garamond"/>
        </w:rPr>
        <w:t xml:space="preserve">, the </w:t>
      </w:r>
      <w:r w:rsidRPr="0037665E">
        <w:rPr>
          <w:rFonts w:ascii="Garamond" w:hAnsi="Garamond"/>
          <w:b/>
          <w:bCs/>
        </w:rPr>
        <w:t>police are responsible</w:t>
      </w:r>
      <w:r w:rsidRPr="0037665E">
        <w:rPr>
          <w:rFonts w:ascii="Garamond" w:hAnsi="Garamond"/>
        </w:rPr>
        <w:t xml:space="preserve"> - the report is </w:t>
      </w:r>
      <w:r w:rsidRPr="0037665E">
        <w:rPr>
          <w:rFonts w:ascii="Garamond" w:hAnsi="Garamond"/>
          <w:b/>
          <w:bCs/>
        </w:rPr>
        <w:t>evidence of custodial violence</w:t>
      </w:r>
      <w:r w:rsidRPr="0037665E">
        <w:rPr>
          <w:rFonts w:ascii="Garamond" w:hAnsi="Garamond"/>
        </w:rPr>
        <w:t xml:space="preserve"> and fixes </w:t>
      </w:r>
      <w:r w:rsidRPr="0037665E">
        <w:rPr>
          <w:rFonts w:ascii="Garamond" w:hAnsi="Garamond"/>
          <w:b/>
          <w:bCs/>
        </w:rPr>
        <w:t>accountability</w:t>
      </w:r>
      <w:r w:rsidRPr="0037665E">
        <w:rPr>
          <w:rFonts w:ascii="Garamond" w:hAnsi="Garamond"/>
        </w:rPr>
        <w:t>.</w:t>
      </w:r>
    </w:p>
    <w:p w14:paraId="332EAC2F" w14:textId="77777777" w:rsidR="00DD4075" w:rsidRPr="0037665E" w:rsidRDefault="00000000" w:rsidP="0037665E">
      <w:pPr>
        <w:pStyle w:val="ListParagraph"/>
        <w:numPr>
          <w:ilvl w:val="0"/>
          <w:numId w:val="2"/>
        </w:numPr>
        <w:spacing w:before="20" w:after="50" w:line="264" w:lineRule="auto"/>
        <w:jc w:val="both"/>
        <w:rPr>
          <w:rFonts w:ascii="Garamond" w:hAnsi="Garamond"/>
        </w:rPr>
      </w:pPr>
      <w:proofErr w:type="gramStart"/>
      <w:r w:rsidRPr="0037665E">
        <w:rPr>
          <w:rFonts w:ascii="Garamond" w:hAnsi="Garamond"/>
        </w:rPr>
        <w:t>So</w:t>
      </w:r>
      <w:proofErr w:type="gramEnd"/>
      <w:r w:rsidRPr="0037665E">
        <w:rPr>
          <w:rFonts w:ascii="Garamond" w:hAnsi="Garamond"/>
        </w:rPr>
        <w:t xml:space="preserve"> it protects against </w:t>
      </w:r>
      <w:r w:rsidRPr="0037665E">
        <w:rPr>
          <w:rFonts w:ascii="Garamond" w:hAnsi="Garamond"/>
          <w:b/>
          <w:bCs/>
        </w:rPr>
        <w:t>third-degree methods</w:t>
      </w:r>
      <w:r w:rsidRPr="0037665E">
        <w:rPr>
          <w:rFonts w:ascii="Garamond" w:hAnsi="Garamond"/>
        </w:rPr>
        <w:t xml:space="preserve"> (custodial torture) - an issue of </w:t>
      </w:r>
      <w:r w:rsidRPr="0037665E">
        <w:rPr>
          <w:rFonts w:ascii="Garamond" w:hAnsi="Garamond"/>
          <w:b/>
          <w:bCs/>
        </w:rPr>
        <w:t>human rights</w:t>
      </w:r>
      <w:r w:rsidRPr="0037665E">
        <w:rPr>
          <w:rFonts w:ascii="Garamond" w:hAnsi="Garamond"/>
        </w:rPr>
        <w:t xml:space="preserve"> and </w:t>
      </w:r>
      <w:r w:rsidRPr="0037665E">
        <w:rPr>
          <w:rFonts w:ascii="Garamond" w:hAnsi="Garamond"/>
          <w:b/>
          <w:bCs/>
        </w:rPr>
        <w:t>Art 21</w:t>
      </w:r>
      <w:r w:rsidRPr="0037665E">
        <w:rPr>
          <w:rFonts w:ascii="Garamond" w:hAnsi="Garamond"/>
        </w:rPr>
        <w:t>. Health care is only a secondary purpose.</w:t>
      </w:r>
    </w:p>
    <w:p w14:paraId="20905F0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Linked rules: </w:t>
      </w:r>
      <w:r w:rsidRPr="0037665E">
        <w:rPr>
          <w:rFonts w:ascii="Garamond" w:hAnsi="Garamond"/>
          <w:b/>
          <w:bCs/>
        </w:rPr>
        <w:t>Art 22(1)</w:t>
      </w:r>
      <w:r w:rsidRPr="0037665E">
        <w:rPr>
          <w:rFonts w:ascii="Garamond" w:hAnsi="Garamond"/>
        </w:rPr>
        <w:t xml:space="preserve"> (informed of grounds of arrest, right to consult a lawyer), </w:t>
      </w:r>
      <w:r w:rsidRPr="0037665E">
        <w:rPr>
          <w:rFonts w:ascii="Garamond" w:hAnsi="Garamond"/>
          <w:b/>
          <w:bCs/>
        </w:rPr>
        <w:t>Art 22(2)</w:t>
      </w:r>
      <w:r w:rsidRPr="0037665E">
        <w:rPr>
          <w:rFonts w:ascii="Garamond" w:hAnsi="Garamond"/>
        </w:rPr>
        <w:t xml:space="preserve"> (produced before the nearest Magistrate within </w:t>
      </w:r>
      <w:r w:rsidRPr="0037665E">
        <w:rPr>
          <w:rFonts w:ascii="Garamond" w:hAnsi="Garamond"/>
          <w:b/>
          <w:bCs/>
        </w:rPr>
        <w:t>24 hours</w:t>
      </w:r>
      <w:r w:rsidRPr="0037665E">
        <w:rPr>
          <w:rFonts w:ascii="Garamond" w:hAnsi="Garamond"/>
        </w:rPr>
        <w:t xml:space="preserve">, excluding travel time), </w:t>
      </w:r>
      <w:r w:rsidRPr="0037665E">
        <w:rPr>
          <w:rFonts w:ascii="Garamond" w:hAnsi="Garamond"/>
          <w:b/>
          <w:bCs/>
        </w:rPr>
        <w:t>Art 20(3)</w:t>
      </w:r>
      <w:r w:rsidRPr="0037665E">
        <w:rPr>
          <w:rFonts w:ascii="Garamond" w:hAnsi="Garamond"/>
        </w:rPr>
        <w:t xml:space="preserve"> (no self-incrimination), </w:t>
      </w:r>
      <w:r w:rsidRPr="0037665E">
        <w:rPr>
          <w:rFonts w:ascii="Garamond" w:hAnsi="Garamond"/>
          <w:b/>
          <w:bCs/>
        </w:rPr>
        <w:t>s. 54 CrPC / BNSS</w:t>
      </w:r>
      <w:r w:rsidRPr="0037665E">
        <w:rPr>
          <w:rFonts w:ascii="Garamond" w:hAnsi="Garamond"/>
        </w:rPr>
        <w:t xml:space="preserve"> (medical examination).</w:t>
      </w:r>
    </w:p>
    <w:p w14:paraId="5D9AE5E9" w14:textId="77777777" w:rsidR="00DD4075" w:rsidRPr="0037665E" w:rsidRDefault="00000000" w:rsidP="0037665E">
      <w:pPr>
        <w:pStyle w:val="Heading2"/>
        <w:keepNext/>
        <w:jc w:val="both"/>
        <w:rPr>
          <w:rFonts w:ascii="Garamond" w:hAnsi="Garamond"/>
        </w:rPr>
      </w:pPr>
      <w:bookmarkStart w:id="129" w:name="_Toc243736396"/>
      <w:r w:rsidRPr="0037665E">
        <w:rPr>
          <w:rFonts w:ascii="Garamond" w:hAnsi="Garamond"/>
        </w:rPr>
        <w:t>10.6 Other points raised in this lecture</w:t>
      </w:r>
      <w:bookmarkEnd w:id="129"/>
    </w:p>
    <w:p w14:paraId="1A730F5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Gopalan - "watertight compartments":</w:t>
      </w:r>
      <w:r w:rsidRPr="0037665E">
        <w:rPr>
          <w:rFonts w:ascii="Garamond" w:hAnsi="Garamond"/>
        </w:rPr>
        <w:t xml:space="preserve"> each Fundamental Right is a separate code (Art 19 applies only to a free person; Art 21 only to detention). Overruled in </w:t>
      </w:r>
      <w:r w:rsidRPr="0037665E">
        <w:rPr>
          <w:rFonts w:ascii="Garamond" w:hAnsi="Garamond"/>
          <w:b/>
          <w:bCs/>
        </w:rPr>
        <w:t>R.C. Cooper (1970)</w:t>
      </w:r>
      <w:r w:rsidRPr="0037665E">
        <w:rPr>
          <w:rFonts w:ascii="Garamond" w:hAnsi="Garamond"/>
        </w:rPr>
        <w:t xml:space="preserve">; final death in </w:t>
      </w:r>
      <w:r w:rsidRPr="0037665E">
        <w:rPr>
          <w:rFonts w:ascii="Garamond" w:hAnsi="Garamond"/>
          <w:b/>
          <w:bCs/>
        </w:rPr>
        <w:t>Maneka Gandhi (1978)</w:t>
      </w:r>
      <w:r w:rsidRPr="0037665E">
        <w:rPr>
          <w:rFonts w:ascii="Garamond" w:hAnsi="Garamond"/>
        </w:rPr>
        <w:t xml:space="preserve"> (golden triangle of Arts 14, 19, 21).</w:t>
      </w:r>
    </w:p>
    <w:p w14:paraId="4B201B1A" w14:textId="77777777" w:rsidR="00DD4075" w:rsidRPr="0037665E" w:rsidRDefault="00000000" w:rsidP="0037665E">
      <w:pPr>
        <w:pStyle w:val="ListParagraph"/>
        <w:numPr>
          <w:ilvl w:val="0"/>
          <w:numId w:val="2"/>
        </w:numPr>
        <w:spacing w:before="20" w:after="50" w:line="264" w:lineRule="auto"/>
        <w:jc w:val="both"/>
        <w:rPr>
          <w:rFonts w:ascii="Garamond" w:hAnsi="Garamond"/>
        </w:rPr>
      </w:pPr>
      <w:proofErr w:type="spellStart"/>
      <w:r w:rsidRPr="0037665E">
        <w:rPr>
          <w:rFonts w:ascii="Garamond" w:hAnsi="Garamond"/>
          <w:b/>
          <w:bCs/>
        </w:rPr>
        <w:t>Kharak</w:t>
      </w:r>
      <w:proofErr w:type="spellEnd"/>
      <w:r w:rsidRPr="0037665E">
        <w:rPr>
          <w:rFonts w:ascii="Garamond" w:hAnsi="Garamond"/>
          <w:b/>
          <w:bCs/>
        </w:rPr>
        <w:t xml:space="preserve"> Singh (1962)</w:t>
      </w:r>
      <w:r w:rsidRPr="0037665E">
        <w:rPr>
          <w:rFonts w:ascii="Garamond" w:hAnsi="Garamond"/>
        </w:rPr>
        <w:t xml:space="preserve"> and </w:t>
      </w:r>
      <w:r w:rsidRPr="0037665E">
        <w:rPr>
          <w:rFonts w:ascii="Garamond" w:hAnsi="Garamond"/>
          <w:b/>
          <w:bCs/>
        </w:rPr>
        <w:t>Munn v. Illinois (1877)</w:t>
      </w:r>
      <w:r w:rsidRPr="0037665E">
        <w:rPr>
          <w:rFonts w:ascii="Garamond" w:hAnsi="Garamond"/>
        </w:rPr>
        <w:t xml:space="preserve">: "life" means more than mere animal existence; the dissent of Subba Rao J. in </w:t>
      </w:r>
      <w:proofErr w:type="spellStart"/>
      <w:r w:rsidRPr="0037665E">
        <w:rPr>
          <w:rFonts w:ascii="Garamond" w:hAnsi="Garamond"/>
        </w:rPr>
        <w:t>Kharak</w:t>
      </w:r>
      <w:proofErr w:type="spellEnd"/>
      <w:r w:rsidRPr="0037665E">
        <w:rPr>
          <w:rFonts w:ascii="Garamond" w:hAnsi="Garamond"/>
        </w:rPr>
        <w:t xml:space="preserve"> Singh anticipated Maneka Gandhi on "personal liberty".</w:t>
      </w:r>
    </w:p>
    <w:p w14:paraId="29BC8B8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Arbitrary</w:t>
      </w:r>
      <w:r w:rsidRPr="0037665E">
        <w:rPr>
          <w:rFonts w:ascii="Garamond" w:hAnsi="Garamond"/>
        </w:rPr>
        <w:t xml:space="preserve"> - the professor's rule on language: do not use "arbitrary" loosely; it has a definition. In constitutional law an action is arbitrary when it is done </w:t>
      </w:r>
      <w:r w:rsidRPr="0037665E">
        <w:rPr>
          <w:rFonts w:ascii="Garamond" w:hAnsi="Garamond"/>
          <w:b/>
          <w:bCs/>
        </w:rPr>
        <w:t>capriciously, irrationally or without adequate determining principle</w:t>
      </w:r>
      <w:r w:rsidRPr="0037665E">
        <w:rPr>
          <w:rFonts w:ascii="Garamond" w:hAnsi="Garamond"/>
        </w:rPr>
        <w:t xml:space="preserve"> (</w:t>
      </w:r>
      <w:r w:rsidRPr="0037665E">
        <w:rPr>
          <w:rFonts w:ascii="Garamond" w:hAnsi="Garamond"/>
          <w:i/>
          <w:iCs/>
        </w:rPr>
        <w:t xml:space="preserve">E.P. </w:t>
      </w:r>
      <w:proofErr w:type="spellStart"/>
      <w:r w:rsidRPr="0037665E">
        <w:rPr>
          <w:rFonts w:ascii="Garamond" w:hAnsi="Garamond"/>
          <w:i/>
          <w:iCs/>
        </w:rPr>
        <w:t>Royappa</w:t>
      </w:r>
      <w:proofErr w:type="spellEnd"/>
      <w:r w:rsidRPr="0037665E">
        <w:rPr>
          <w:rFonts w:ascii="Garamond" w:hAnsi="Garamond"/>
          <w:i/>
          <w:iCs/>
        </w:rPr>
        <w:t>, 1974</w:t>
      </w:r>
      <w:r w:rsidRPr="0037665E">
        <w:rPr>
          <w:rFonts w:ascii="Garamond" w:hAnsi="Garamond"/>
        </w:rPr>
        <w:t xml:space="preserve">; </w:t>
      </w:r>
      <w:proofErr w:type="spellStart"/>
      <w:r w:rsidRPr="0037665E">
        <w:rPr>
          <w:rFonts w:ascii="Garamond" w:hAnsi="Garamond"/>
          <w:i/>
          <w:iCs/>
        </w:rPr>
        <w:t>Shayara</w:t>
      </w:r>
      <w:proofErr w:type="spellEnd"/>
      <w:r w:rsidRPr="0037665E">
        <w:rPr>
          <w:rFonts w:ascii="Garamond" w:hAnsi="Garamond"/>
          <w:i/>
          <w:iCs/>
        </w:rPr>
        <w:t xml:space="preserve"> Bano, 2017</w:t>
      </w:r>
      <w:r w:rsidRPr="0037665E">
        <w:rPr>
          <w:rFonts w:ascii="Garamond" w:hAnsi="Garamond"/>
        </w:rPr>
        <w:t xml:space="preserve"> - "manifest arbitrariness"). Write "arbitrary" only after saying </w:t>
      </w:r>
      <w:r w:rsidRPr="0037665E">
        <w:rPr>
          <w:rFonts w:ascii="Garamond" w:hAnsi="Garamond"/>
          <w:b/>
          <w:bCs/>
        </w:rPr>
        <w:t>what</w:t>
      </w:r>
      <w:r w:rsidRPr="0037665E">
        <w:rPr>
          <w:rFonts w:ascii="Garamond" w:hAnsi="Garamond"/>
        </w:rPr>
        <w:t xml:space="preserve"> made it so.</w:t>
      </w:r>
    </w:p>
    <w:p w14:paraId="4140FCF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Money Bill:</w:t>
      </w:r>
      <w:r w:rsidRPr="0037665E">
        <w:rPr>
          <w:rFonts w:ascii="Garamond" w:hAnsi="Garamond"/>
        </w:rPr>
        <w:t xml:space="preserve"> Art 110; Speaker's decision final (Art 110(3)).</w:t>
      </w:r>
    </w:p>
    <w:p w14:paraId="7535DB3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Next class:</w:t>
      </w:r>
      <w:r w:rsidRPr="0037665E">
        <w:rPr>
          <w:rFonts w:ascii="Garamond" w:hAnsi="Garamond"/>
        </w:rPr>
        <w:t xml:space="preserve"> the </w:t>
      </w:r>
      <w:r w:rsidRPr="0037665E">
        <w:rPr>
          <w:rFonts w:ascii="Garamond" w:hAnsi="Garamond"/>
          <w:b/>
          <w:bCs/>
        </w:rPr>
        <w:t>Vishakha</w:t>
      </w:r>
      <w:r w:rsidRPr="0037665E">
        <w:rPr>
          <w:rFonts w:ascii="Garamond" w:hAnsi="Garamond"/>
        </w:rPr>
        <w:t xml:space="preserve"> case (sexual harassment at the workplace; Art 21 with Arts 14, 15, 19(1)(g); guidelines later converted into the POSH Act, 2013).</w:t>
      </w:r>
    </w:p>
    <w:p w14:paraId="2E287386" w14:textId="77777777" w:rsidR="00DD4075" w:rsidRPr="0037665E" w:rsidRDefault="00000000" w:rsidP="0037665E">
      <w:pPr>
        <w:pStyle w:val="Heading2"/>
        <w:keepNext/>
        <w:jc w:val="both"/>
        <w:rPr>
          <w:rFonts w:ascii="Garamond" w:hAnsi="Garamond"/>
        </w:rPr>
      </w:pPr>
      <w:bookmarkStart w:id="130" w:name="_Toc243736397"/>
      <w:r w:rsidRPr="0037665E">
        <w:rPr>
          <w:rFonts w:ascii="Garamond" w:hAnsi="Garamond"/>
        </w:rPr>
        <w:t>10.7 Questions asked by the professor in this lecture - model answers</w:t>
      </w:r>
      <w:bookmarkEnd w:id="1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5D8B270"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0E4B6B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 What is the difference between "procedure established by law" and "due process of law"?</w:t>
            </w:r>
          </w:p>
          <w:p w14:paraId="41427EE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2F0BE18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PEL:</w:t>
            </w:r>
            <w:r w:rsidRPr="0037665E">
              <w:rPr>
                <w:rFonts w:ascii="Garamond" w:hAnsi="Garamond"/>
              </w:rPr>
              <w:t xml:space="preserve"> the court only checks that the </w:t>
            </w:r>
            <w:r w:rsidRPr="0037665E">
              <w:rPr>
                <w:rFonts w:ascii="Garamond" w:hAnsi="Garamond"/>
                <w:b/>
                <w:bCs/>
              </w:rPr>
              <w:t>procedure prescribed in the law</w:t>
            </w:r>
            <w:r w:rsidRPr="0037665E">
              <w:rPr>
                <w:rFonts w:ascii="Garamond" w:hAnsi="Garamond"/>
              </w:rPr>
              <w:t xml:space="preserve"> was followed by the authority implementing it; it does not test the fairness of the law or the procedure. </w:t>
            </w:r>
            <w:r w:rsidRPr="0037665E">
              <w:rPr>
                <w:rFonts w:ascii="Garamond" w:hAnsi="Garamond"/>
                <w:b/>
                <w:bCs/>
              </w:rPr>
              <w:t>DPL:</w:t>
            </w:r>
            <w:r w:rsidRPr="0037665E">
              <w:rPr>
                <w:rFonts w:ascii="Garamond" w:hAnsi="Garamond"/>
              </w:rPr>
              <w:t xml:space="preserve"> the court checks both the </w:t>
            </w:r>
            <w:r w:rsidRPr="0037665E">
              <w:rPr>
                <w:rFonts w:ascii="Garamond" w:hAnsi="Garamond"/>
                <w:b/>
                <w:bCs/>
              </w:rPr>
              <w:t>law (substantive due process)</w:t>
            </w:r>
            <w:r w:rsidRPr="0037665E">
              <w:rPr>
                <w:rFonts w:ascii="Garamond" w:hAnsi="Garamond"/>
              </w:rPr>
              <w:t xml:space="preserve"> and the </w:t>
            </w:r>
            <w:r w:rsidRPr="0037665E">
              <w:rPr>
                <w:rFonts w:ascii="Garamond" w:hAnsi="Garamond"/>
                <w:b/>
                <w:bCs/>
              </w:rPr>
              <w:t>procedure (procedural due process)</w:t>
            </w:r>
            <w:r w:rsidRPr="0037665E">
              <w:rPr>
                <w:rFonts w:ascii="Garamond" w:hAnsi="Garamond"/>
              </w:rPr>
              <w:t xml:space="preserve"> for reasonableness, fairness and justness. Under PEL the proctor's order debarring a student is valid if the university rule was followed; under DPL the court also asks whether the rule is fair and the student was heard. </w:t>
            </w:r>
            <w:r w:rsidRPr="0037665E">
              <w:rPr>
                <w:rFonts w:ascii="Garamond" w:hAnsi="Garamond"/>
                <w:b/>
                <w:bCs/>
              </w:rPr>
              <w:t>Example:</w:t>
            </w:r>
            <w:r w:rsidRPr="0037665E">
              <w:rPr>
                <w:rFonts w:ascii="Garamond" w:hAnsi="Garamond"/>
              </w:rPr>
              <w:t xml:space="preserve"> Gopalan (PEL - detention valid) v. Maneka Gandhi (hearing read in; fair procedure demanded).</w:t>
            </w:r>
          </w:p>
        </w:tc>
      </w:tr>
    </w:tbl>
    <w:p w14:paraId="1542793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660D21D"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22FDBB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Q2. What do you mean by "procedure established by law"? (Why will you get zero if you write that the law was passed following the proper procedure?)</w:t>
            </w:r>
          </w:p>
          <w:p w14:paraId="710CB493"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F7854F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It means the </w:t>
            </w:r>
            <w:r w:rsidRPr="0037665E">
              <w:rPr>
                <w:rFonts w:ascii="Garamond" w:hAnsi="Garamond"/>
                <w:b/>
                <w:bCs/>
              </w:rPr>
              <w:t>procedure laid down in the law for depriving a person of life or liberty</w:t>
            </w:r>
            <w:r w:rsidRPr="0037665E">
              <w:rPr>
                <w:rFonts w:ascii="Garamond" w:hAnsi="Garamond"/>
              </w:rPr>
              <w:t xml:space="preserve"> (arrest, trial, detention), </w:t>
            </w:r>
            <w:r w:rsidRPr="0037665E">
              <w:rPr>
                <w:rFonts w:ascii="Garamond" w:hAnsi="Garamond"/>
                <w:b/>
                <w:bCs/>
              </w:rPr>
              <w:t>not</w:t>
            </w:r>
            <w:r w:rsidRPr="0037665E">
              <w:rPr>
                <w:rFonts w:ascii="Garamond" w:hAnsi="Garamond"/>
              </w:rPr>
              <w:t xml:space="preserve"> Parliament's law-making procedure. Courts cannot inquire into the internal procedure of Parliament - </w:t>
            </w:r>
            <w:r w:rsidRPr="0037665E">
              <w:rPr>
                <w:rFonts w:ascii="Garamond" w:hAnsi="Garamond"/>
                <w:b/>
                <w:bCs/>
              </w:rPr>
              <w:t>Art 122</w:t>
            </w:r>
            <w:r w:rsidRPr="0037665E">
              <w:rPr>
                <w:rFonts w:ascii="Garamond" w:hAnsi="Garamond"/>
              </w:rPr>
              <w:t xml:space="preserve"> (proceedings not to be questioned on ground of irregularity), </w:t>
            </w:r>
            <w:r w:rsidRPr="0037665E">
              <w:rPr>
                <w:rFonts w:ascii="Garamond" w:hAnsi="Garamond"/>
                <w:b/>
                <w:bCs/>
              </w:rPr>
              <w:t>Art 110(3)</w:t>
            </w:r>
            <w:r w:rsidRPr="0037665E">
              <w:rPr>
                <w:rFonts w:ascii="Garamond" w:hAnsi="Garamond"/>
              </w:rPr>
              <w:t xml:space="preserve"> (Speaker's Money-Bill decision final), </w:t>
            </w:r>
            <w:r w:rsidRPr="0037665E">
              <w:rPr>
                <w:rFonts w:ascii="Garamond" w:hAnsi="Garamond"/>
                <w:b/>
                <w:bCs/>
              </w:rPr>
              <w:t>Art 118</w:t>
            </w:r>
            <w:r w:rsidRPr="0037665E">
              <w:rPr>
                <w:rFonts w:ascii="Garamond" w:hAnsi="Garamond"/>
              </w:rPr>
              <w:t xml:space="preserve"> (rules of procedure). The correct answer: "the court will see whether the </w:t>
            </w:r>
            <w:r w:rsidRPr="0037665E">
              <w:rPr>
                <w:rFonts w:ascii="Garamond" w:hAnsi="Garamond"/>
                <w:b/>
                <w:bCs/>
              </w:rPr>
              <w:t>procedure prescribed in the law was followed</w:t>
            </w:r>
            <w:r w:rsidRPr="0037665E">
              <w:rPr>
                <w:rFonts w:ascii="Garamond" w:hAnsi="Garamond"/>
              </w:rPr>
              <w:t xml:space="preserve"> while depriving the person."</w:t>
            </w:r>
          </w:p>
        </w:tc>
      </w:tr>
    </w:tbl>
    <w:p w14:paraId="1B696D7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7760EA5"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6993A4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Q3. Define substantive due process and procedural due process.</w:t>
            </w:r>
          </w:p>
          <w:p w14:paraId="2F5DC402"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B35512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Substantive:</w:t>
            </w:r>
            <w:r w:rsidRPr="0037665E">
              <w:rPr>
                <w:rFonts w:ascii="Garamond" w:hAnsi="Garamond"/>
              </w:rPr>
              <w:t xml:space="preserve"> the court examines whether the </w:t>
            </w:r>
            <w:r w:rsidRPr="0037665E">
              <w:rPr>
                <w:rFonts w:ascii="Garamond" w:hAnsi="Garamond"/>
                <w:b/>
                <w:bCs/>
              </w:rPr>
              <w:t>law itself</w:t>
            </w:r>
            <w:r w:rsidRPr="0037665E">
              <w:rPr>
                <w:rFonts w:ascii="Garamond" w:hAnsi="Garamond"/>
              </w:rPr>
              <w:t xml:space="preserve"> is reasonable, fair and just; if not, it is </w:t>
            </w:r>
            <w:r w:rsidRPr="0037665E">
              <w:rPr>
                <w:rFonts w:ascii="Garamond" w:hAnsi="Garamond"/>
                <w:b/>
                <w:bCs/>
              </w:rPr>
              <w:t>struck down</w:t>
            </w:r>
            <w:r w:rsidRPr="0037665E">
              <w:rPr>
                <w:rFonts w:ascii="Garamond" w:hAnsi="Garamond"/>
              </w:rPr>
              <w:t xml:space="preserve"> (Mithu - s. 303 IPC; Navtej Johar). </w:t>
            </w:r>
            <w:r w:rsidRPr="0037665E">
              <w:rPr>
                <w:rFonts w:ascii="Garamond" w:hAnsi="Garamond"/>
                <w:b/>
                <w:bCs/>
              </w:rPr>
              <w:t>Procedural:</w:t>
            </w:r>
            <w:r w:rsidRPr="0037665E">
              <w:rPr>
                <w:rFonts w:ascii="Garamond" w:hAnsi="Garamond"/>
              </w:rPr>
              <w:t xml:space="preserve"> the court examines whether the </w:t>
            </w:r>
            <w:r w:rsidRPr="0037665E">
              <w:rPr>
                <w:rFonts w:ascii="Garamond" w:hAnsi="Garamond"/>
                <w:b/>
                <w:bCs/>
              </w:rPr>
              <w:t>procedure for implementing the law</w:t>
            </w:r>
            <w:r w:rsidRPr="0037665E">
              <w:rPr>
                <w:rFonts w:ascii="Garamond" w:hAnsi="Garamond"/>
              </w:rPr>
              <w:t xml:space="preserve"> is just, fair and reasonable; if not, the procedure is corrected (Maneka Gandhi - hearing read in).</w:t>
            </w:r>
          </w:p>
        </w:tc>
      </w:tr>
    </w:tbl>
    <w:p w14:paraId="571C977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2BFFCD0"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EECCEE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Q4. Give an example of procedural due process.</w:t>
            </w:r>
          </w:p>
          <w:p w14:paraId="5DC99595"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97C5B1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Maneka Gandhi v. Union of India (1978):</w:t>
            </w:r>
            <w:r w:rsidRPr="0037665E">
              <w:rPr>
                <w:rFonts w:ascii="Garamond" w:hAnsi="Garamond"/>
              </w:rPr>
              <w:t xml:space="preserve"> s. 10(3)(c) of the Passports Act empowered the authority to impound a passport without a hearing. The Court did not strike the section but held the procedure must be </w:t>
            </w:r>
            <w:r w:rsidRPr="0037665E">
              <w:rPr>
                <w:rFonts w:ascii="Garamond" w:hAnsi="Garamond"/>
                <w:b/>
                <w:bCs/>
              </w:rPr>
              <w:t>fair</w:t>
            </w:r>
            <w:r w:rsidRPr="0037665E">
              <w:rPr>
                <w:rFonts w:ascii="Garamond" w:hAnsi="Garamond"/>
              </w:rPr>
              <w:t xml:space="preserve"> and read in a </w:t>
            </w:r>
            <w:r w:rsidRPr="0037665E">
              <w:rPr>
                <w:rFonts w:ascii="Garamond" w:hAnsi="Garamond"/>
                <w:b/>
                <w:bCs/>
              </w:rPr>
              <w:t>right to be heard</w:t>
            </w:r>
            <w:r w:rsidRPr="0037665E">
              <w:rPr>
                <w:rFonts w:ascii="Garamond" w:hAnsi="Garamond"/>
              </w:rPr>
              <w:t>; the Attorney General undertook to give Maneka a hearing.</w:t>
            </w:r>
          </w:p>
        </w:tc>
      </w:tr>
    </w:tbl>
    <w:p w14:paraId="2A52A7E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319D77D"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FFF474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Q5. Give an example of substantive due process.</w:t>
            </w:r>
          </w:p>
          <w:p w14:paraId="3F5ED8F2"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4B5877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Mithu v. State of Punjab (1983):</w:t>
            </w:r>
            <w:r w:rsidRPr="0037665E">
              <w:rPr>
                <w:rFonts w:ascii="Garamond" w:hAnsi="Garamond"/>
              </w:rPr>
              <w:t xml:space="preserve"> s. 303 IPC (mandatory death sentence for murder by a life-convict) was struck down as unjust, unfair and unreasonable under Arts 14 and 21. Another: </w:t>
            </w:r>
            <w:r w:rsidRPr="0037665E">
              <w:rPr>
                <w:rFonts w:ascii="Garamond" w:hAnsi="Garamond"/>
                <w:b/>
                <w:bCs/>
              </w:rPr>
              <w:t>Navtej Singh Johar (2018)</w:t>
            </w:r>
            <w:r w:rsidRPr="0037665E">
              <w:rPr>
                <w:rFonts w:ascii="Garamond" w:hAnsi="Garamond"/>
              </w:rPr>
              <w:t xml:space="preserve"> (s. 377 IPC as applied to consensual adult same-sex acts).</w:t>
            </w:r>
          </w:p>
        </w:tc>
      </w:tr>
    </w:tbl>
    <w:p w14:paraId="016C9D4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1BCE6CF"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EDB19A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Q6. Why did Americans start hating "due process"? Which case?</w:t>
            </w:r>
          </w:p>
          <w:p w14:paraId="767388C9"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953750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Lochner v. New York (1905)</w:t>
            </w:r>
            <w:r w:rsidRPr="0037665E">
              <w:rPr>
                <w:rFonts w:ascii="Garamond" w:hAnsi="Garamond"/>
              </w:rPr>
              <w:t xml:space="preserve">, 198 U.S. 45: the US Supreme Court struck down a New York law limiting bakery employees to 60 hours a week as violating the </w:t>
            </w:r>
            <w:r w:rsidRPr="0037665E">
              <w:rPr>
                <w:rFonts w:ascii="Garamond" w:hAnsi="Garamond"/>
                <w:b/>
                <w:bCs/>
              </w:rPr>
              <w:t>liberty of contract</w:t>
            </w:r>
            <w:r w:rsidRPr="0037665E">
              <w:rPr>
                <w:rFonts w:ascii="Garamond" w:hAnsi="Garamond"/>
              </w:rPr>
              <w:t xml:space="preserve"> under the 14th Amendment's due process clause. In the "</w:t>
            </w:r>
            <w:r w:rsidRPr="0037665E">
              <w:rPr>
                <w:rFonts w:ascii="Garamond" w:hAnsi="Garamond"/>
                <w:b/>
                <w:bCs/>
              </w:rPr>
              <w:t>Lochner era</w:t>
            </w:r>
            <w:r w:rsidRPr="0037665E">
              <w:rPr>
                <w:rFonts w:ascii="Garamond" w:hAnsi="Garamond"/>
              </w:rPr>
              <w:t xml:space="preserve">" the Court struck down many social-welfare laws on the ground that they were unreasonable, so "due process" became a tool for judges to impose their economic philosophy (the "super-legislature" charge). That is why </w:t>
            </w:r>
            <w:r w:rsidRPr="0037665E">
              <w:rPr>
                <w:rFonts w:ascii="Garamond" w:hAnsi="Garamond"/>
                <w:b/>
                <w:bCs/>
              </w:rPr>
              <w:t>Justice Frankfurter</w:t>
            </w:r>
            <w:r w:rsidRPr="0037665E">
              <w:rPr>
                <w:rFonts w:ascii="Garamond" w:hAnsi="Garamond"/>
              </w:rPr>
              <w:t xml:space="preserve"> advised B.N. Rau not to use it and why the Indian Constitution says "procedure established by law".</w:t>
            </w:r>
          </w:p>
        </w:tc>
      </w:tr>
    </w:tbl>
    <w:p w14:paraId="66EF4A32"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AC42748"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4FE467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Q7. Why was Art 21 originally given a narrow meaning? Which case and which approach?</w:t>
            </w:r>
          </w:p>
          <w:p w14:paraId="29E13492"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FAA7E8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A.K. Gopalan v. State of Madras (1950):</w:t>
            </w:r>
            <w:r w:rsidRPr="0037665E">
              <w:rPr>
                <w:rFonts w:ascii="Garamond" w:hAnsi="Garamond"/>
              </w:rPr>
              <w:t xml:space="preserve"> Art 21's "law" meant any State-made (enacted) law; "procedure established by law" meant procedure prescribed by that law. The Court also adopted the </w:t>
            </w:r>
            <w:r w:rsidRPr="0037665E">
              <w:rPr>
                <w:rFonts w:ascii="Garamond" w:hAnsi="Garamond"/>
                <w:b/>
                <w:bCs/>
              </w:rPr>
              <w:t>watertight compartments</w:t>
            </w:r>
            <w:r w:rsidRPr="0037665E">
              <w:rPr>
                <w:rFonts w:ascii="Garamond" w:hAnsi="Garamond"/>
              </w:rPr>
              <w:t xml:space="preserve"> approach - Arts 19, 21 and 22 were mutually exclusive codes. It was weakened by </w:t>
            </w:r>
            <w:r w:rsidRPr="0037665E">
              <w:rPr>
                <w:rFonts w:ascii="Garamond" w:hAnsi="Garamond"/>
                <w:b/>
                <w:bCs/>
              </w:rPr>
              <w:t>R.C. Cooper (1970)</w:t>
            </w:r>
            <w:r w:rsidRPr="0037665E">
              <w:rPr>
                <w:rFonts w:ascii="Garamond" w:hAnsi="Garamond"/>
              </w:rPr>
              <w:t xml:space="preserve"> and overruled by </w:t>
            </w:r>
            <w:r w:rsidRPr="0037665E">
              <w:rPr>
                <w:rFonts w:ascii="Garamond" w:hAnsi="Garamond"/>
                <w:b/>
                <w:bCs/>
              </w:rPr>
              <w:t>Maneka Gandhi (1978)</w:t>
            </w:r>
            <w:r w:rsidRPr="0037665E">
              <w:rPr>
                <w:rFonts w:ascii="Garamond" w:hAnsi="Garamond"/>
              </w:rPr>
              <w:t>.</w:t>
            </w:r>
          </w:p>
        </w:tc>
      </w:tr>
    </w:tbl>
    <w:p w14:paraId="2223B7C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87419A5"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F4DC66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 xml:space="preserve">Q8. Name the post-1978 cases in which Art 21 was expanded and the rights </w:t>
            </w:r>
            <w:proofErr w:type="spellStart"/>
            <w:r w:rsidRPr="0037665E">
              <w:rPr>
                <w:rFonts w:ascii="Garamond" w:hAnsi="Garamond"/>
                <w:b/>
                <w:bCs/>
                <w:color w:val="B45309"/>
              </w:rPr>
              <w:t>recognised</w:t>
            </w:r>
            <w:proofErr w:type="spellEnd"/>
            <w:r w:rsidRPr="0037665E">
              <w:rPr>
                <w:rFonts w:ascii="Garamond" w:hAnsi="Garamond"/>
                <w:b/>
                <w:bCs/>
                <w:color w:val="B45309"/>
              </w:rPr>
              <w:t>.</w:t>
            </w:r>
          </w:p>
          <w:p w14:paraId="75C11BF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C5B5FBA" w14:textId="77777777" w:rsidR="00DD4075" w:rsidRPr="0037665E" w:rsidRDefault="00000000" w:rsidP="0037665E">
            <w:pPr>
              <w:spacing w:before="40" w:after="100" w:line="276" w:lineRule="auto"/>
              <w:jc w:val="both"/>
              <w:rPr>
                <w:rFonts w:ascii="Garamond" w:hAnsi="Garamond"/>
              </w:rPr>
            </w:pPr>
            <w:proofErr w:type="spellStart"/>
            <w:r w:rsidRPr="0037665E">
              <w:rPr>
                <w:rFonts w:ascii="Garamond" w:hAnsi="Garamond"/>
                <w:b/>
                <w:bCs/>
              </w:rPr>
              <w:t>Hussainara</w:t>
            </w:r>
            <w:proofErr w:type="spellEnd"/>
            <w:r w:rsidRPr="0037665E">
              <w:rPr>
                <w:rFonts w:ascii="Garamond" w:hAnsi="Garamond"/>
                <w:b/>
                <w:bCs/>
              </w:rPr>
              <w:t xml:space="preserve"> Khatoon</w:t>
            </w:r>
            <w:r w:rsidRPr="0037665E">
              <w:rPr>
                <w:rFonts w:ascii="Garamond" w:hAnsi="Garamond"/>
              </w:rPr>
              <w:t xml:space="preserve"> (speedy trial, free legal aid); </w:t>
            </w:r>
            <w:r w:rsidRPr="0037665E">
              <w:rPr>
                <w:rFonts w:ascii="Garamond" w:hAnsi="Garamond"/>
                <w:b/>
                <w:bCs/>
              </w:rPr>
              <w:t>Sunil Batra</w:t>
            </w:r>
            <w:r w:rsidRPr="0037665E">
              <w:rPr>
                <w:rFonts w:ascii="Garamond" w:hAnsi="Garamond"/>
              </w:rPr>
              <w:t xml:space="preserve"> (humane treatment in prison, no fetters); </w:t>
            </w:r>
            <w:r w:rsidRPr="0037665E">
              <w:rPr>
                <w:rFonts w:ascii="Garamond" w:hAnsi="Garamond"/>
                <w:b/>
                <w:bCs/>
              </w:rPr>
              <w:t>Francis Coralie Mullin</w:t>
            </w:r>
            <w:r w:rsidRPr="0037665E">
              <w:rPr>
                <w:rFonts w:ascii="Garamond" w:hAnsi="Garamond"/>
              </w:rPr>
              <w:t xml:space="preserve"> (right to live with human dignity); </w:t>
            </w:r>
            <w:r w:rsidRPr="0037665E">
              <w:rPr>
                <w:rFonts w:ascii="Garamond" w:hAnsi="Garamond"/>
                <w:b/>
                <w:bCs/>
              </w:rPr>
              <w:t>Olga Tellis</w:t>
            </w:r>
            <w:r w:rsidRPr="0037665E">
              <w:rPr>
                <w:rFonts w:ascii="Garamond" w:hAnsi="Garamond"/>
              </w:rPr>
              <w:t xml:space="preserve"> (livelihood); </w:t>
            </w:r>
            <w:proofErr w:type="spellStart"/>
            <w:r w:rsidRPr="0037665E">
              <w:rPr>
                <w:rFonts w:ascii="Garamond" w:hAnsi="Garamond"/>
                <w:b/>
                <w:bCs/>
              </w:rPr>
              <w:t>Sodan</w:t>
            </w:r>
            <w:proofErr w:type="spellEnd"/>
            <w:r w:rsidRPr="0037665E">
              <w:rPr>
                <w:rFonts w:ascii="Garamond" w:hAnsi="Garamond"/>
                <w:b/>
                <w:bCs/>
              </w:rPr>
              <w:t xml:space="preserve"> Singh</w:t>
            </w:r>
            <w:r w:rsidRPr="0037665E">
              <w:rPr>
                <w:rFonts w:ascii="Garamond" w:hAnsi="Garamond"/>
              </w:rPr>
              <w:t xml:space="preserve"> (hawkers' trading zones); </w:t>
            </w:r>
            <w:r w:rsidRPr="0037665E">
              <w:rPr>
                <w:rFonts w:ascii="Garamond" w:hAnsi="Garamond"/>
                <w:b/>
                <w:bCs/>
              </w:rPr>
              <w:t>Parmanand Katara</w:t>
            </w:r>
            <w:r w:rsidRPr="0037665E">
              <w:rPr>
                <w:rFonts w:ascii="Garamond" w:hAnsi="Garamond"/>
              </w:rPr>
              <w:t xml:space="preserve"> (immediate medical aid); </w:t>
            </w:r>
            <w:r w:rsidRPr="0037665E">
              <w:rPr>
                <w:rFonts w:ascii="Garamond" w:hAnsi="Garamond"/>
                <w:b/>
                <w:bCs/>
              </w:rPr>
              <w:t>Mohini Jain / Unni Krishnan</w:t>
            </w:r>
            <w:r w:rsidRPr="0037665E">
              <w:rPr>
                <w:rFonts w:ascii="Garamond" w:hAnsi="Garamond"/>
              </w:rPr>
              <w:t xml:space="preserve"> (education up to 14 → Art 21A); </w:t>
            </w:r>
            <w:r w:rsidRPr="0037665E">
              <w:rPr>
                <w:rFonts w:ascii="Garamond" w:hAnsi="Garamond"/>
                <w:b/>
                <w:bCs/>
              </w:rPr>
              <w:t>Subhash Kumar / M.C. Mehta</w:t>
            </w:r>
            <w:r w:rsidRPr="0037665E">
              <w:rPr>
                <w:rFonts w:ascii="Garamond" w:hAnsi="Garamond"/>
              </w:rPr>
              <w:t xml:space="preserve"> (clean environment); </w:t>
            </w:r>
            <w:proofErr w:type="spellStart"/>
            <w:r w:rsidRPr="0037665E">
              <w:rPr>
                <w:rFonts w:ascii="Garamond" w:hAnsi="Garamond"/>
                <w:b/>
                <w:bCs/>
              </w:rPr>
              <w:t>Rudul</w:t>
            </w:r>
            <w:proofErr w:type="spellEnd"/>
            <w:r w:rsidRPr="0037665E">
              <w:rPr>
                <w:rFonts w:ascii="Garamond" w:hAnsi="Garamond"/>
                <w:b/>
                <w:bCs/>
              </w:rPr>
              <w:t xml:space="preserve"> Sah</w:t>
            </w:r>
            <w:r w:rsidRPr="0037665E">
              <w:rPr>
                <w:rFonts w:ascii="Garamond" w:hAnsi="Garamond"/>
              </w:rPr>
              <w:t xml:space="preserve"> (compensation); </w:t>
            </w:r>
            <w:proofErr w:type="spellStart"/>
            <w:r w:rsidRPr="0037665E">
              <w:rPr>
                <w:rFonts w:ascii="Garamond" w:hAnsi="Garamond"/>
                <w:b/>
                <w:bCs/>
              </w:rPr>
              <w:t>Puttaswamy</w:t>
            </w:r>
            <w:proofErr w:type="spellEnd"/>
            <w:r w:rsidRPr="0037665E">
              <w:rPr>
                <w:rFonts w:ascii="Garamond" w:hAnsi="Garamond"/>
              </w:rPr>
              <w:t xml:space="preserve"> (privacy).</w:t>
            </w:r>
          </w:p>
        </w:tc>
      </w:tr>
    </w:tbl>
    <w:p w14:paraId="090895D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C59B9A0"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968930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Q9. Is there a right to die under Art 21? What was the position in Rathinam and in Gian Kaur?</w:t>
            </w:r>
          </w:p>
          <w:p w14:paraId="2BDE1392"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1A1843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No. In </w:t>
            </w:r>
            <w:r w:rsidRPr="0037665E">
              <w:rPr>
                <w:rFonts w:ascii="Garamond" w:hAnsi="Garamond"/>
                <w:b/>
                <w:bCs/>
              </w:rPr>
              <w:t>Rathinam (1994)</w:t>
            </w:r>
            <w:r w:rsidRPr="0037665E">
              <w:rPr>
                <w:rFonts w:ascii="Garamond" w:hAnsi="Garamond"/>
              </w:rPr>
              <w:t xml:space="preserve"> a two-judge bench held that the right to life includes the right </w:t>
            </w:r>
            <w:r w:rsidRPr="0037665E">
              <w:rPr>
                <w:rFonts w:ascii="Garamond" w:hAnsi="Garamond"/>
                <w:b/>
                <w:bCs/>
              </w:rPr>
              <w:t>not to live</w:t>
            </w:r>
            <w:r w:rsidRPr="0037665E">
              <w:rPr>
                <w:rFonts w:ascii="Garamond" w:hAnsi="Garamond"/>
              </w:rPr>
              <w:t xml:space="preserve"> and struck down s. 309 IPC. In </w:t>
            </w:r>
            <w:r w:rsidRPr="0037665E">
              <w:rPr>
                <w:rFonts w:ascii="Garamond" w:hAnsi="Garamond"/>
                <w:b/>
                <w:bCs/>
              </w:rPr>
              <w:t>Gian Kaur (1996)</w:t>
            </w:r>
            <w:r w:rsidRPr="0037665E">
              <w:rPr>
                <w:rFonts w:ascii="Garamond" w:hAnsi="Garamond"/>
              </w:rPr>
              <w:t xml:space="preserve"> a five-judge bench </w:t>
            </w:r>
            <w:r w:rsidRPr="0037665E">
              <w:rPr>
                <w:rFonts w:ascii="Garamond" w:hAnsi="Garamond"/>
                <w:b/>
                <w:bCs/>
              </w:rPr>
              <w:t>overruled</w:t>
            </w:r>
            <w:r w:rsidRPr="0037665E">
              <w:rPr>
                <w:rFonts w:ascii="Garamond" w:hAnsi="Garamond"/>
              </w:rPr>
              <w:t xml:space="preserve"> Rathinam: the right to life is a </w:t>
            </w:r>
            <w:r w:rsidRPr="0037665E">
              <w:rPr>
                <w:rFonts w:ascii="Garamond" w:hAnsi="Garamond"/>
                <w:b/>
                <w:bCs/>
              </w:rPr>
              <w:t>natural right</w:t>
            </w:r>
            <w:r w:rsidRPr="0037665E">
              <w:rPr>
                <w:rFonts w:ascii="Garamond" w:hAnsi="Garamond"/>
              </w:rPr>
              <w:t xml:space="preserve">; suicide is an </w:t>
            </w:r>
            <w:r w:rsidRPr="0037665E">
              <w:rPr>
                <w:rFonts w:ascii="Garamond" w:hAnsi="Garamond"/>
                <w:b/>
                <w:bCs/>
              </w:rPr>
              <w:t>unnatural</w:t>
            </w:r>
            <w:r w:rsidRPr="0037665E">
              <w:rPr>
                <w:rFonts w:ascii="Garamond" w:hAnsi="Garamond"/>
              </w:rPr>
              <w:t xml:space="preserve"> extinction of life and </w:t>
            </w:r>
            <w:r w:rsidRPr="0037665E">
              <w:rPr>
                <w:rFonts w:ascii="Garamond" w:hAnsi="Garamond"/>
                <w:b/>
                <w:bCs/>
              </w:rPr>
              <w:t>inconsistent with</w:t>
            </w:r>
            <w:r w:rsidRPr="0037665E">
              <w:rPr>
                <w:rFonts w:ascii="Garamond" w:hAnsi="Garamond"/>
              </w:rPr>
              <w:t xml:space="preserve"> Art 21; ss. 306 and 309 are valid. The "right to die with dignity" (passive euthanasia, living wills) was </w:t>
            </w:r>
            <w:proofErr w:type="spellStart"/>
            <w:r w:rsidRPr="0037665E">
              <w:rPr>
                <w:rFonts w:ascii="Garamond" w:hAnsi="Garamond"/>
              </w:rPr>
              <w:t>recognised</w:t>
            </w:r>
            <w:proofErr w:type="spellEnd"/>
            <w:r w:rsidRPr="0037665E">
              <w:rPr>
                <w:rFonts w:ascii="Garamond" w:hAnsi="Garamond"/>
              </w:rPr>
              <w:t xml:space="preserve"> later in </w:t>
            </w:r>
            <w:r w:rsidRPr="0037665E">
              <w:rPr>
                <w:rFonts w:ascii="Garamond" w:hAnsi="Garamond"/>
                <w:b/>
                <w:bCs/>
              </w:rPr>
              <w:t>Aruna Shanbaug (2011)</w:t>
            </w:r>
            <w:r w:rsidRPr="0037665E">
              <w:rPr>
                <w:rFonts w:ascii="Garamond" w:hAnsi="Garamond"/>
              </w:rPr>
              <w:t xml:space="preserve"> and </w:t>
            </w:r>
            <w:r w:rsidRPr="0037665E">
              <w:rPr>
                <w:rFonts w:ascii="Garamond" w:hAnsi="Garamond"/>
                <w:b/>
                <w:bCs/>
              </w:rPr>
              <w:t>Common Cause (2018)</w:t>
            </w:r>
            <w:r w:rsidRPr="0037665E">
              <w:rPr>
                <w:rFonts w:ascii="Garamond" w:hAnsi="Garamond"/>
              </w:rPr>
              <w:t xml:space="preserve"> within narrow limits.</w:t>
            </w:r>
          </w:p>
        </w:tc>
      </w:tr>
    </w:tbl>
    <w:p w14:paraId="0932F6D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430982D"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334283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Q10. Why is suicide punished only when it is "attempted"? (professor's question on s. 309)</w:t>
            </w:r>
          </w:p>
          <w:p w14:paraId="02F7146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BD70D9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 </w:t>
            </w:r>
            <w:r w:rsidRPr="0037665E">
              <w:rPr>
                <w:rFonts w:ascii="Garamond" w:hAnsi="Garamond"/>
                <w:b/>
                <w:bCs/>
              </w:rPr>
              <w:t>completed</w:t>
            </w:r>
            <w:r w:rsidRPr="0037665E">
              <w:rPr>
                <w:rFonts w:ascii="Garamond" w:hAnsi="Garamond"/>
              </w:rPr>
              <w:t xml:space="preserve"> suicide leaves no offender to prosecute; the offence of </w:t>
            </w:r>
            <w:r w:rsidRPr="0037665E">
              <w:rPr>
                <w:rFonts w:ascii="Garamond" w:hAnsi="Garamond"/>
                <w:b/>
                <w:bCs/>
              </w:rPr>
              <w:t>attempt</w:t>
            </w:r>
            <w:r w:rsidRPr="0037665E">
              <w:rPr>
                <w:rFonts w:ascii="Garamond" w:hAnsi="Garamond"/>
              </w:rPr>
              <w:t xml:space="preserve"> (s. 309 IPC) applied where the person survived. The rationale offered in the lecture: people face failure repeatedly; the law is to </w:t>
            </w:r>
            <w:r w:rsidRPr="0037665E">
              <w:rPr>
                <w:rFonts w:ascii="Garamond" w:hAnsi="Garamond"/>
                <w:b/>
                <w:bCs/>
              </w:rPr>
              <w:t>discourage</w:t>
            </w:r>
            <w:r w:rsidRPr="0037665E">
              <w:rPr>
                <w:rFonts w:ascii="Garamond" w:hAnsi="Garamond"/>
              </w:rPr>
              <w:t xml:space="preserve"> the act and encourage perseverance, rather than leave attempts consequence-free. </w:t>
            </w:r>
            <w:r w:rsidRPr="0037665E">
              <w:rPr>
                <w:rFonts w:ascii="Garamond" w:hAnsi="Garamond"/>
                <w:b/>
                <w:bCs/>
              </w:rPr>
              <w:t>Present law:</w:t>
            </w:r>
            <w:r w:rsidRPr="0037665E">
              <w:rPr>
                <w:rFonts w:ascii="Garamond" w:hAnsi="Garamond"/>
              </w:rPr>
              <w:t xml:space="preserve"> s. 115 of the Mental Healthcare Act, 2017 presumes severe stress and bars prosecution; the BNS, 2023 omits the general offence of attempt; abetment of suicide remains an offence. (For the exam, mention that attempt-to-suicide is better treated as a </w:t>
            </w:r>
            <w:r w:rsidRPr="0037665E">
              <w:rPr>
                <w:rFonts w:ascii="Garamond" w:hAnsi="Garamond"/>
                <w:b/>
                <w:bCs/>
              </w:rPr>
              <w:t>health issue</w:t>
            </w:r>
            <w:r w:rsidRPr="0037665E">
              <w:rPr>
                <w:rFonts w:ascii="Garamond" w:hAnsi="Garamond"/>
              </w:rPr>
              <w:t>.)</w:t>
            </w:r>
          </w:p>
        </w:tc>
      </w:tr>
    </w:tbl>
    <w:p w14:paraId="374AD3C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A53F799"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CAB8CE7"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Q11. What are the rights of an arrested person? (D.K. Basu)</w:t>
            </w:r>
          </w:p>
          <w:p w14:paraId="6C494D50"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327D64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Right to know </w:t>
            </w:r>
            <w:r w:rsidRPr="0037665E">
              <w:rPr>
                <w:rFonts w:ascii="Garamond" w:hAnsi="Garamond"/>
                <w:b/>
                <w:bCs/>
              </w:rPr>
              <w:t>grounds of arrest</w:t>
            </w:r>
            <w:r w:rsidRPr="0037665E">
              <w:rPr>
                <w:rFonts w:ascii="Garamond" w:hAnsi="Garamond"/>
              </w:rPr>
              <w:t xml:space="preserve"> (Art 22(1)); to consult and be defended by a </w:t>
            </w:r>
            <w:r w:rsidRPr="0037665E">
              <w:rPr>
                <w:rFonts w:ascii="Garamond" w:hAnsi="Garamond"/>
                <w:b/>
                <w:bCs/>
              </w:rPr>
              <w:t>lawyer</w:t>
            </w:r>
            <w:r w:rsidRPr="0037665E">
              <w:rPr>
                <w:rFonts w:ascii="Garamond" w:hAnsi="Garamond"/>
              </w:rPr>
              <w:t xml:space="preserve">, with free legal aid if he cannot afford one (Art 22(1), Art 39A); to have a </w:t>
            </w:r>
            <w:r w:rsidRPr="0037665E">
              <w:rPr>
                <w:rFonts w:ascii="Garamond" w:hAnsi="Garamond"/>
                <w:b/>
                <w:bCs/>
              </w:rPr>
              <w:t>relative/friend informed</w:t>
            </w:r>
            <w:r w:rsidRPr="0037665E">
              <w:rPr>
                <w:rFonts w:ascii="Garamond" w:hAnsi="Garamond"/>
              </w:rPr>
              <w:t xml:space="preserve">; to be produced before a </w:t>
            </w:r>
            <w:r w:rsidRPr="0037665E">
              <w:rPr>
                <w:rFonts w:ascii="Garamond" w:hAnsi="Garamond"/>
                <w:b/>
                <w:bCs/>
              </w:rPr>
              <w:t>Magistrate within 24 hours</w:t>
            </w:r>
            <w:r w:rsidRPr="0037665E">
              <w:rPr>
                <w:rFonts w:ascii="Garamond" w:hAnsi="Garamond"/>
              </w:rPr>
              <w:t xml:space="preserve"> (Art 22(2)); to </w:t>
            </w:r>
            <w:r w:rsidRPr="0037665E">
              <w:rPr>
                <w:rFonts w:ascii="Garamond" w:hAnsi="Garamond"/>
                <w:b/>
                <w:bCs/>
              </w:rPr>
              <w:t>medical examination</w:t>
            </w:r>
            <w:r w:rsidRPr="0037665E">
              <w:rPr>
                <w:rFonts w:ascii="Garamond" w:hAnsi="Garamond"/>
              </w:rPr>
              <w:t xml:space="preserve"> at the time of arrest and thereafter; </w:t>
            </w:r>
            <w:r w:rsidRPr="0037665E">
              <w:rPr>
                <w:rFonts w:ascii="Garamond" w:hAnsi="Garamond"/>
                <w:b/>
                <w:bCs/>
              </w:rPr>
              <w:t>identifiable police</w:t>
            </w:r>
            <w:r w:rsidRPr="0037665E">
              <w:rPr>
                <w:rFonts w:ascii="Garamond" w:hAnsi="Garamond"/>
              </w:rPr>
              <w:t xml:space="preserve"> and a signed </w:t>
            </w:r>
            <w:r w:rsidRPr="0037665E">
              <w:rPr>
                <w:rFonts w:ascii="Garamond" w:hAnsi="Garamond"/>
                <w:b/>
                <w:bCs/>
              </w:rPr>
              <w:t>memo of arrest</w:t>
            </w:r>
            <w:r w:rsidRPr="0037665E">
              <w:rPr>
                <w:rFonts w:ascii="Garamond" w:hAnsi="Garamond"/>
              </w:rPr>
              <w:t xml:space="preserve">; protection from custodial torture (Art 21, Art 20(3)). </w:t>
            </w:r>
            <w:r w:rsidRPr="0037665E">
              <w:rPr>
                <w:rFonts w:ascii="Garamond" w:hAnsi="Garamond"/>
                <w:b/>
                <w:bCs/>
              </w:rPr>
              <w:t>D.K. Basu (1997)</w:t>
            </w:r>
            <w:r w:rsidRPr="0037665E">
              <w:rPr>
                <w:rFonts w:ascii="Garamond" w:hAnsi="Garamond"/>
              </w:rPr>
              <w:t xml:space="preserve"> laid down 11 binding requirements (see 10.5).</w:t>
            </w:r>
          </w:p>
        </w:tc>
      </w:tr>
    </w:tbl>
    <w:p w14:paraId="424E7CF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888D2F0"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81C645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Q12. Why is a medical examination required at the time of arrest?</w:t>
            </w:r>
          </w:p>
          <w:p w14:paraId="54427DA7"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5DB48E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To </w:t>
            </w:r>
            <w:r w:rsidRPr="0037665E">
              <w:rPr>
                <w:rFonts w:ascii="Garamond" w:hAnsi="Garamond"/>
                <w:b/>
                <w:bCs/>
              </w:rPr>
              <w:t>record the condition of the arrestee's body</w:t>
            </w:r>
            <w:r w:rsidRPr="0037665E">
              <w:rPr>
                <w:rFonts w:ascii="Garamond" w:hAnsi="Garamond"/>
              </w:rPr>
              <w:t xml:space="preserve"> at the time he enters custody so that any injury later found can be traced to what happened </w:t>
            </w:r>
            <w:r w:rsidRPr="0037665E">
              <w:rPr>
                <w:rFonts w:ascii="Garamond" w:hAnsi="Garamond"/>
                <w:b/>
                <w:bCs/>
              </w:rPr>
              <w:t>in custody</w:t>
            </w:r>
            <w:r w:rsidRPr="0037665E">
              <w:rPr>
                <w:rFonts w:ascii="Garamond" w:hAnsi="Garamond"/>
              </w:rPr>
              <w:t xml:space="preserve">. It protects against third-degree methods and fixes </w:t>
            </w:r>
            <w:r w:rsidRPr="0037665E">
              <w:rPr>
                <w:rFonts w:ascii="Garamond" w:hAnsi="Garamond"/>
                <w:b/>
                <w:bCs/>
              </w:rPr>
              <w:t>police accountability</w:t>
            </w:r>
            <w:r w:rsidRPr="0037665E">
              <w:rPr>
                <w:rFonts w:ascii="Garamond" w:hAnsi="Garamond"/>
              </w:rPr>
              <w:t>; medical care for a disease such as diabetes is only a secondary purpose.</w:t>
            </w:r>
          </w:p>
        </w:tc>
      </w:tr>
    </w:tbl>
    <w:p w14:paraId="5410EED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9DAD4B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8A6B98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Q13. Who was the lecturer's authority for "life is more than animal existence"?</w:t>
            </w:r>
          </w:p>
          <w:p w14:paraId="1F27E4E2"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884631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phrase comes from </w:t>
            </w:r>
            <w:r w:rsidRPr="0037665E">
              <w:rPr>
                <w:rFonts w:ascii="Garamond" w:hAnsi="Garamond"/>
                <w:b/>
                <w:bCs/>
              </w:rPr>
              <w:t>Field J. in Munn v. Illinois (1877)</w:t>
            </w:r>
            <w:r w:rsidRPr="0037665E">
              <w:rPr>
                <w:rFonts w:ascii="Garamond" w:hAnsi="Garamond"/>
              </w:rPr>
              <w:t xml:space="preserve"> (US), cited by </w:t>
            </w:r>
            <w:r w:rsidRPr="0037665E">
              <w:rPr>
                <w:rFonts w:ascii="Garamond" w:hAnsi="Garamond"/>
                <w:b/>
                <w:bCs/>
              </w:rPr>
              <w:t>Subba Rao J. (dissenting)</w:t>
            </w:r>
            <w:r w:rsidRPr="0037665E">
              <w:rPr>
                <w:rFonts w:ascii="Garamond" w:hAnsi="Garamond"/>
              </w:rPr>
              <w:t xml:space="preserve"> in </w:t>
            </w:r>
            <w:proofErr w:type="spellStart"/>
            <w:r w:rsidRPr="0037665E">
              <w:rPr>
                <w:rFonts w:ascii="Garamond" w:hAnsi="Garamond"/>
                <w:b/>
                <w:bCs/>
              </w:rPr>
              <w:t>Kharak</w:t>
            </w:r>
            <w:proofErr w:type="spellEnd"/>
            <w:r w:rsidRPr="0037665E">
              <w:rPr>
                <w:rFonts w:ascii="Garamond" w:hAnsi="Garamond"/>
                <w:b/>
                <w:bCs/>
              </w:rPr>
              <w:t xml:space="preserve"> Singh (1962)</w:t>
            </w:r>
            <w:r w:rsidRPr="0037665E">
              <w:rPr>
                <w:rFonts w:ascii="Garamond" w:hAnsi="Garamond"/>
              </w:rPr>
              <w:t xml:space="preserve">, adopted in </w:t>
            </w:r>
            <w:r w:rsidRPr="0037665E">
              <w:rPr>
                <w:rFonts w:ascii="Garamond" w:hAnsi="Garamond"/>
                <w:b/>
                <w:bCs/>
              </w:rPr>
              <w:t>Maneka Gandhi (1978)</w:t>
            </w:r>
            <w:r w:rsidRPr="0037665E">
              <w:rPr>
                <w:rFonts w:ascii="Garamond" w:hAnsi="Garamond"/>
              </w:rPr>
              <w:t xml:space="preserve"> and </w:t>
            </w:r>
            <w:r w:rsidRPr="0037665E">
              <w:rPr>
                <w:rFonts w:ascii="Garamond" w:hAnsi="Garamond"/>
                <w:b/>
                <w:bCs/>
              </w:rPr>
              <w:t>Francis Coralie Mullin (1981)</w:t>
            </w:r>
            <w:r w:rsidRPr="0037665E">
              <w:rPr>
                <w:rFonts w:ascii="Garamond" w:hAnsi="Garamond"/>
              </w:rPr>
              <w:t>.</w:t>
            </w:r>
          </w:p>
        </w:tc>
      </w:tr>
    </w:tbl>
    <w:p w14:paraId="0B1EEBB0" w14:textId="77777777" w:rsidR="00DD4075" w:rsidRPr="0037665E" w:rsidRDefault="00DD4075" w:rsidP="0037665E">
      <w:pPr>
        <w:spacing w:after="80"/>
        <w:jc w:val="both"/>
        <w:rPr>
          <w:rFonts w:ascii="Garamond" w:hAnsi="Garamond"/>
        </w:rPr>
      </w:pPr>
    </w:p>
    <w:p w14:paraId="3C4480CD" w14:textId="77777777" w:rsidR="00DD4075" w:rsidRPr="0037665E" w:rsidRDefault="00000000" w:rsidP="0037665E">
      <w:pPr>
        <w:pStyle w:val="Heading2"/>
        <w:keepNext/>
        <w:jc w:val="both"/>
        <w:rPr>
          <w:rFonts w:ascii="Garamond" w:hAnsi="Garamond"/>
        </w:rPr>
      </w:pPr>
      <w:bookmarkStart w:id="131" w:name="_Toc243736398"/>
      <w:r w:rsidRPr="0037665E">
        <w:rPr>
          <w:rFonts w:ascii="Garamond" w:hAnsi="Garamond"/>
        </w:rPr>
        <w:t>10.8 Homework and instructions in Recording_4</w:t>
      </w:r>
      <w:bookmarkEnd w:id="1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B806E9A"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2B0E055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10.1: Write what the D.K. Basu guidelines are ("tomorrow, write and bring")</w:t>
            </w:r>
          </w:p>
          <w:p w14:paraId="53F00F1B"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w:t>
            </w:r>
            <w:r w:rsidRPr="0037665E">
              <w:rPr>
                <w:rFonts w:ascii="Garamond" w:hAnsi="Garamond"/>
                <w:b/>
                <w:bCs/>
              </w:rPr>
              <w:t>10.5</w:t>
            </w:r>
            <w:r w:rsidRPr="0037665E">
              <w:rPr>
                <w:rFonts w:ascii="Garamond" w:hAnsi="Garamond"/>
              </w:rPr>
              <w:t xml:space="preserve"> - the 11 requirements, in the order above, together with the lecture's short version (name badge, grounds of arrest, family informed, lawyer / free legal aid, medical exam at arrest, Magistrate within 24 hours).</w:t>
            </w:r>
          </w:p>
        </w:tc>
      </w:tr>
    </w:tbl>
    <w:p w14:paraId="491FE41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59DF756"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77DE72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10.2: Read D.K. Basu v. State of West Bengal and check whether the guidelines are displayed at the nearest police station</w:t>
            </w:r>
          </w:p>
          <w:p w14:paraId="641A724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the case card in </w:t>
            </w:r>
            <w:r w:rsidRPr="0037665E">
              <w:rPr>
                <w:rFonts w:ascii="Garamond" w:hAnsi="Garamond"/>
                <w:b/>
                <w:bCs/>
              </w:rPr>
              <w:t>10.5</w:t>
            </w:r>
            <w:r w:rsidRPr="0037665E">
              <w:rPr>
                <w:rFonts w:ascii="Garamond" w:hAnsi="Garamond"/>
              </w:rPr>
              <w:t>. If not displayed, the SHO may be asked why - the guidelines were directed to be displayed at every police station.</w:t>
            </w:r>
          </w:p>
        </w:tc>
      </w:tr>
    </w:tbl>
    <w:p w14:paraId="7826824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29D5766"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8607DB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10.3: Find out which American case made Americans dislike "due process of law"</w:t>
            </w:r>
          </w:p>
          <w:p w14:paraId="28C397A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Lochner v. New York (1905)</w:t>
            </w:r>
            <w:r w:rsidRPr="0037665E">
              <w:rPr>
                <w:rFonts w:ascii="Garamond" w:hAnsi="Garamond"/>
              </w:rPr>
              <w:t xml:space="preserve"> - see Q&amp;A 6 and Lecture 9, 9.6.</w:t>
            </w:r>
          </w:p>
        </w:tc>
      </w:tr>
    </w:tbl>
    <w:p w14:paraId="192EE8A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FF490A2"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37A1222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10.4: Read the Vishakha case for the next class</w:t>
            </w:r>
          </w:p>
          <w:p w14:paraId="3BA8A5FC"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Vishaka v. State of Rajasthan (1997) 6 SCC 241:</w:t>
            </w:r>
            <w:r w:rsidRPr="0037665E">
              <w:rPr>
                <w:rFonts w:ascii="Garamond" w:hAnsi="Garamond"/>
              </w:rPr>
              <w:t xml:space="preserve"> gang-rape of a social worker (Bhanwari Devi) prompted a PIL; the Court, in the absence of legislation, laid down </w:t>
            </w:r>
            <w:r w:rsidRPr="0037665E">
              <w:rPr>
                <w:rFonts w:ascii="Garamond" w:hAnsi="Garamond"/>
                <w:b/>
                <w:bCs/>
              </w:rPr>
              <w:t>guidelines (the Vishaka Guidelines)</w:t>
            </w:r>
            <w:r w:rsidRPr="0037665E">
              <w:rPr>
                <w:rFonts w:ascii="Garamond" w:hAnsi="Garamond"/>
              </w:rPr>
              <w:t xml:space="preserve"> against sexual harassment at the workplace, relying on Arts 14, 15, 19(1)(g) and 21 and on </w:t>
            </w:r>
            <w:r w:rsidRPr="0037665E">
              <w:rPr>
                <w:rFonts w:ascii="Garamond" w:hAnsi="Garamond"/>
                <w:b/>
                <w:bCs/>
              </w:rPr>
              <w:t>CEDAW</w:t>
            </w:r>
            <w:r w:rsidRPr="0037665E">
              <w:rPr>
                <w:rFonts w:ascii="Garamond" w:hAnsi="Garamond"/>
              </w:rPr>
              <w:t xml:space="preserve">; later codified as the </w:t>
            </w:r>
            <w:r w:rsidRPr="0037665E">
              <w:rPr>
                <w:rFonts w:ascii="Garamond" w:hAnsi="Garamond"/>
                <w:b/>
                <w:bCs/>
              </w:rPr>
              <w:t>Sexual Harassment of Women at Workplace (Prevention, Prohibition and Redressal) Act, 2013</w:t>
            </w:r>
            <w:r w:rsidRPr="0037665E">
              <w:rPr>
                <w:rFonts w:ascii="Garamond" w:hAnsi="Garamond"/>
              </w:rPr>
              <w:t>. Full note in the Lecture on POSH (Lecture 5 aside) - revise.</w:t>
            </w:r>
          </w:p>
        </w:tc>
      </w:tr>
    </w:tbl>
    <w:p w14:paraId="745D79C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9027F76"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4114D85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lastRenderedPageBreak/>
              <w:t>HOMEWORK 10.5: Read Rathinam and Gian Kaur</w:t>
            </w:r>
          </w:p>
          <w:p w14:paraId="57BBC1B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w:t>
            </w:r>
            <w:r w:rsidRPr="0037665E">
              <w:rPr>
                <w:rFonts w:ascii="Garamond" w:hAnsi="Garamond"/>
                <w:b/>
                <w:bCs/>
              </w:rPr>
              <w:t>10.4</w:t>
            </w:r>
            <w:r w:rsidRPr="0037665E">
              <w:rPr>
                <w:rFonts w:ascii="Garamond" w:hAnsi="Garamond"/>
              </w:rPr>
              <w:t>.</w:t>
            </w:r>
          </w:p>
        </w:tc>
      </w:tr>
    </w:tbl>
    <w:p w14:paraId="4FE0BBBD"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FB0099B"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7B8F34B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10.6: Distinguish PEL and DPL and give examples of substantive/procedural due process</w:t>
            </w:r>
          </w:p>
          <w:p w14:paraId="3FE7839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w:t>
            </w:r>
            <w:r w:rsidRPr="0037665E">
              <w:rPr>
                <w:rFonts w:ascii="Garamond" w:hAnsi="Garamond"/>
                <w:b/>
                <w:bCs/>
              </w:rPr>
              <w:t>10.1-10.2</w:t>
            </w:r>
            <w:r w:rsidRPr="0037665E">
              <w:rPr>
                <w:rFonts w:ascii="Garamond" w:hAnsi="Garamond"/>
              </w:rPr>
              <w:t xml:space="preserve"> and Q&amp;A 1-5.</w:t>
            </w:r>
          </w:p>
        </w:tc>
      </w:tr>
    </w:tbl>
    <w:p w14:paraId="0F6D394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996832A"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C3C2F7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10.7: Avoid the word "arbitrary" unless defined (professor's standing instruction)</w:t>
            </w:r>
          </w:p>
          <w:p w14:paraId="5BF4CE2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 </w:t>
            </w:r>
            <w:r w:rsidRPr="0037665E">
              <w:rPr>
                <w:rFonts w:ascii="Garamond" w:hAnsi="Garamond"/>
                <w:b/>
                <w:bCs/>
              </w:rPr>
              <w:t>10.6</w:t>
            </w:r>
            <w:r w:rsidRPr="0037665E">
              <w:rPr>
                <w:rFonts w:ascii="Garamond" w:hAnsi="Garamond"/>
              </w:rPr>
              <w:t xml:space="preserve"> - arbitrary = capricious, irrational, without adequate determining principle (E.P. </w:t>
            </w:r>
            <w:proofErr w:type="spellStart"/>
            <w:r w:rsidRPr="0037665E">
              <w:rPr>
                <w:rFonts w:ascii="Garamond" w:hAnsi="Garamond"/>
              </w:rPr>
              <w:t>Royappa</w:t>
            </w:r>
            <w:proofErr w:type="spellEnd"/>
            <w:r w:rsidRPr="0037665E">
              <w:rPr>
                <w:rFonts w:ascii="Garamond" w:hAnsi="Garamond"/>
              </w:rPr>
              <w:t xml:space="preserve">; </w:t>
            </w:r>
            <w:proofErr w:type="spellStart"/>
            <w:r w:rsidRPr="0037665E">
              <w:rPr>
                <w:rFonts w:ascii="Garamond" w:hAnsi="Garamond"/>
              </w:rPr>
              <w:t>Shayara</w:t>
            </w:r>
            <w:proofErr w:type="spellEnd"/>
            <w:r w:rsidRPr="0037665E">
              <w:rPr>
                <w:rFonts w:ascii="Garamond" w:hAnsi="Garamond"/>
              </w:rPr>
              <w:t xml:space="preserve"> Bano's "manifest arbitrariness").</w:t>
            </w:r>
          </w:p>
        </w:tc>
      </w:tr>
    </w:tbl>
    <w:p w14:paraId="7E32D4E5" w14:textId="77777777" w:rsidR="00DD4075" w:rsidRPr="0037665E" w:rsidRDefault="00DD4075" w:rsidP="0037665E">
      <w:pPr>
        <w:spacing w:after="80"/>
        <w:jc w:val="both"/>
        <w:rPr>
          <w:rFonts w:ascii="Garamond" w:hAnsi="Garamond"/>
        </w:rPr>
      </w:pPr>
    </w:p>
    <w:p w14:paraId="7F1E51F2" w14:textId="77777777" w:rsidR="00DD4075" w:rsidRPr="0037665E" w:rsidRDefault="00000000" w:rsidP="0037665E">
      <w:pPr>
        <w:pStyle w:val="Heading1"/>
        <w:pageBreakBefore/>
        <w:jc w:val="both"/>
        <w:rPr>
          <w:rFonts w:ascii="Garamond" w:hAnsi="Garamond"/>
        </w:rPr>
      </w:pPr>
      <w:bookmarkStart w:id="132" w:name="_Toc243736399"/>
      <w:r w:rsidRPr="0037665E">
        <w:rPr>
          <w:rFonts w:ascii="Garamond" w:hAnsi="Garamond"/>
        </w:rPr>
        <w:lastRenderedPageBreak/>
        <w:t>LECTURE 11 (the "</w:t>
      </w:r>
      <w:proofErr w:type="spellStart"/>
      <w:r w:rsidRPr="0037665E">
        <w:rPr>
          <w:rFonts w:ascii="Kokila" w:hAnsi="Kokila" w:cs="Kokila"/>
        </w:rPr>
        <w:t>आज</w:t>
      </w:r>
      <w:proofErr w:type="spellEnd"/>
      <w:r w:rsidRPr="0037665E">
        <w:rPr>
          <w:rFonts w:ascii="Garamond" w:hAnsi="Garamond"/>
        </w:rPr>
        <w:t xml:space="preserve"> </w:t>
      </w:r>
      <w:proofErr w:type="spellStart"/>
      <w:r w:rsidRPr="0037665E">
        <w:rPr>
          <w:rFonts w:ascii="Kokila" w:hAnsi="Kokila" w:cs="Kokila"/>
        </w:rPr>
        <w:t>तबियत</w:t>
      </w:r>
      <w:proofErr w:type="spellEnd"/>
      <w:r w:rsidRPr="0037665E">
        <w:rPr>
          <w:rFonts w:ascii="Garamond" w:hAnsi="Garamond"/>
        </w:rPr>
        <w:t xml:space="preserve"> </w:t>
      </w:r>
      <w:proofErr w:type="spellStart"/>
      <w:r w:rsidRPr="0037665E">
        <w:rPr>
          <w:rFonts w:ascii="Kokila" w:hAnsi="Kokila" w:cs="Kokila"/>
        </w:rPr>
        <w:t>ठीक</w:t>
      </w:r>
      <w:proofErr w:type="spellEnd"/>
      <w:r w:rsidRPr="0037665E">
        <w:rPr>
          <w:rFonts w:ascii="Garamond" w:hAnsi="Garamond"/>
        </w:rPr>
        <w:t xml:space="preserve"> </w:t>
      </w:r>
      <w:proofErr w:type="spellStart"/>
      <w:r w:rsidRPr="0037665E">
        <w:rPr>
          <w:rFonts w:ascii="Kokila" w:hAnsi="Kokila" w:cs="Kokila"/>
        </w:rPr>
        <w:t>क्या</w:t>
      </w:r>
      <w:proofErr w:type="spellEnd"/>
      <w:r w:rsidRPr="0037665E">
        <w:rPr>
          <w:rFonts w:ascii="Garamond" w:hAnsi="Garamond"/>
        </w:rPr>
        <w:t xml:space="preserve"> </w:t>
      </w:r>
      <w:proofErr w:type="spellStart"/>
      <w:r w:rsidRPr="0037665E">
        <w:rPr>
          <w:rFonts w:ascii="Kokila" w:hAnsi="Kokila" w:cs="Kokila"/>
        </w:rPr>
        <w:t>गई</w:t>
      </w:r>
      <w:proofErr w:type="spellEnd"/>
      <w:r w:rsidRPr="0037665E">
        <w:rPr>
          <w:rFonts w:ascii="Garamond" w:hAnsi="Garamond"/>
        </w:rPr>
        <w:t>?" lecture): Art 21 Revision - Due Process Already in Arts 14 and 19, the Lochner Problem, the Journey from Procedure Established by Law to Procedural and Substantive Due Process, Maneka Gandhi in Depth, Mithu, and the Birth of PIL (S.P. Gupta)</w:t>
      </w:r>
      <w:bookmarkEnd w:id="1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837B42E"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493A9B6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Exam snapshot</w:t>
            </w:r>
          </w:p>
          <w:p w14:paraId="6868032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Revision questions the professor opened with:</w:t>
            </w:r>
            <w:r w:rsidRPr="0037665E">
              <w:rPr>
                <w:rFonts w:ascii="Garamond" w:hAnsi="Garamond"/>
              </w:rPr>
              <w:t xml:space="preserve"> To whom does Art 21 apply ("</w:t>
            </w:r>
            <w:r w:rsidRPr="0037665E">
              <w:rPr>
                <w:rFonts w:ascii="Garamond" w:hAnsi="Garamond"/>
                <w:b/>
                <w:bCs/>
              </w:rPr>
              <w:t>No person</w:t>
            </w:r>
            <w:r w:rsidRPr="0037665E">
              <w:rPr>
                <w:rFonts w:ascii="Garamond" w:hAnsi="Garamond"/>
              </w:rPr>
              <w:t xml:space="preserve">" - every person, </w:t>
            </w:r>
            <w:r w:rsidRPr="0037665E">
              <w:rPr>
                <w:rFonts w:ascii="Garamond" w:hAnsi="Garamond"/>
                <w:b/>
                <w:bCs/>
              </w:rPr>
              <w:t>not only citizens</w:t>
            </w:r>
            <w:r w:rsidRPr="0037665E">
              <w:rPr>
                <w:rFonts w:ascii="Garamond" w:hAnsi="Garamond"/>
              </w:rPr>
              <w:t xml:space="preserve">); </w:t>
            </w:r>
            <w:r w:rsidRPr="0037665E">
              <w:rPr>
                <w:rFonts w:ascii="Garamond" w:hAnsi="Garamond"/>
                <w:b/>
                <w:bCs/>
              </w:rPr>
              <w:t>vertical and horizontal application</w:t>
            </w:r>
            <w:r w:rsidRPr="0037665E">
              <w:rPr>
                <w:rFonts w:ascii="Garamond" w:hAnsi="Garamond"/>
              </w:rPr>
              <w:t xml:space="preserve">; </w:t>
            </w:r>
            <w:r w:rsidRPr="0037665E">
              <w:rPr>
                <w:rFonts w:ascii="Garamond" w:hAnsi="Garamond"/>
                <w:b/>
                <w:bCs/>
              </w:rPr>
              <w:t>expansion of "life"</w:t>
            </w:r>
            <w:r w:rsidRPr="0037665E">
              <w:rPr>
                <w:rFonts w:ascii="Garamond" w:hAnsi="Garamond"/>
              </w:rPr>
              <w:t xml:space="preserve">; </w:t>
            </w:r>
            <w:r w:rsidRPr="0037665E">
              <w:rPr>
                <w:rFonts w:ascii="Garamond" w:hAnsi="Garamond"/>
                <w:b/>
                <w:bCs/>
              </w:rPr>
              <w:t>expansion of "personal liberty"</w:t>
            </w:r>
            <w:r w:rsidRPr="0037665E">
              <w:rPr>
                <w:rFonts w:ascii="Garamond" w:hAnsi="Garamond"/>
              </w:rPr>
              <w:t xml:space="preserve">; </w:t>
            </w:r>
            <w:r w:rsidRPr="0037665E">
              <w:rPr>
                <w:rFonts w:ascii="Garamond" w:hAnsi="Garamond"/>
                <w:b/>
                <w:bCs/>
              </w:rPr>
              <w:t>PEL v. DPL</w:t>
            </w:r>
            <w:r w:rsidRPr="0037665E">
              <w:rPr>
                <w:rFonts w:ascii="Garamond" w:hAnsi="Garamond"/>
              </w:rPr>
              <w:t>.</w:t>
            </w:r>
          </w:p>
          <w:p w14:paraId="794DAF0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Core thesis of the lecture:</w:t>
            </w:r>
            <w:r w:rsidRPr="0037665E">
              <w:rPr>
                <w:rFonts w:ascii="Garamond" w:hAnsi="Garamond"/>
              </w:rPr>
              <w:t xml:space="preserve"> </w:t>
            </w:r>
            <w:r w:rsidRPr="0037665E">
              <w:rPr>
                <w:rFonts w:ascii="Garamond" w:hAnsi="Garamond"/>
                <w:i/>
                <w:iCs/>
              </w:rPr>
              <w:t>Due process was always present in Indian law</w:t>
            </w:r>
            <w:r w:rsidRPr="0037665E">
              <w:rPr>
                <w:rFonts w:ascii="Garamond" w:hAnsi="Garamond"/>
              </w:rPr>
              <w:t xml:space="preserve"> - in </w:t>
            </w:r>
            <w:r w:rsidRPr="0037665E">
              <w:rPr>
                <w:rFonts w:ascii="Garamond" w:hAnsi="Garamond"/>
                <w:b/>
                <w:bCs/>
              </w:rPr>
              <w:t>Art 14</w:t>
            </w:r>
            <w:r w:rsidRPr="0037665E">
              <w:rPr>
                <w:rFonts w:ascii="Garamond" w:hAnsi="Garamond"/>
              </w:rPr>
              <w:t xml:space="preserve"> (reasonable classification) and </w:t>
            </w:r>
            <w:r w:rsidRPr="0037665E">
              <w:rPr>
                <w:rFonts w:ascii="Garamond" w:hAnsi="Garamond"/>
                <w:b/>
                <w:bCs/>
              </w:rPr>
              <w:t>Art 19</w:t>
            </w:r>
            <w:r w:rsidRPr="0037665E">
              <w:rPr>
                <w:rFonts w:ascii="Garamond" w:hAnsi="Garamond"/>
              </w:rPr>
              <w:t xml:space="preserve"> (reasonable restrictions) - the courts could always ask "is it reasonable?". </w:t>
            </w:r>
            <w:r w:rsidRPr="0037665E">
              <w:rPr>
                <w:rFonts w:ascii="Garamond" w:hAnsi="Garamond"/>
                <w:b/>
                <w:bCs/>
              </w:rPr>
              <w:t>Only Art 21 was closed to this question</w:t>
            </w:r>
            <w:r w:rsidRPr="0037665E">
              <w:rPr>
                <w:rFonts w:ascii="Garamond" w:hAnsi="Garamond"/>
              </w:rPr>
              <w:t xml:space="preserve"> because the framers feared the </w:t>
            </w:r>
            <w:r w:rsidRPr="0037665E">
              <w:rPr>
                <w:rFonts w:ascii="Garamond" w:hAnsi="Garamond"/>
                <w:b/>
                <w:bCs/>
              </w:rPr>
              <w:t>Lochner-era</w:t>
            </w:r>
            <w:r w:rsidRPr="0037665E">
              <w:rPr>
                <w:rFonts w:ascii="Garamond" w:hAnsi="Garamond"/>
              </w:rPr>
              <w:t xml:space="preserve"> American experience. </w:t>
            </w:r>
            <w:r w:rsidRPr="0037665E">
              <w:rPr>
                <w:rFonts w:ascii="Garamond" w:hAnsi="Garamond"/>
                <w:b/>
                <w:bCs/>
              </w:rPr>
              <w:t>Maneka Gandhi (1978)</w:t>
            </w:r>
            <w:r w:rsidRPr="0037665E">
              <w:rPr>
                <w:rFonts w:ascii="Garamond" w:hAnsi="Garamond"/>
              </w:rPr>
              <w:t xml:space="preserve"> opened Art 21 to reasonableness (procedural due process); </w:t>
            </w:r>
            <w:r w:rsidRPr="0037665E">
              <w:rPr>
                <w:rFonts w:ascii="Garamond" w:hAnsi="Garamond"/>
                <w:b/>
                <w:bCs/>
              </w:rPr>
              <w:t>Mithu (1983)</w:t>
            </w:r>
            <w:r w:rsidRPr="0037665E">
              <w:rPr>
                <w:rFonts w:ascii="Garamond" w:hAnsi="Garamond"/>
              </w:rPr>
              <w:t xml:space="preserve"> applied it to the law itself (substantive due process).</w:t>
            </w:r>
          </w:p>
          <w:p w14:paraId="343FB04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PEL v. DPL in one line (the professor's answer to "what is the difference?"):</w:t>
            </w:r>
            <w:r w:rsidRPr="0037665E">
              <w:rPr>
                <w:rFonts w:ascii="Garamond" w:hAnsi="Garamond"/>
              </w:rPr>
              <w:t xml:space="preserve"> under </w:t>
            </w:r>
            <w:r w:rsidRPr="0037665E">
              <w:rPr>
                <w:rFonts w:ascii="Garamond" w:hAnsi="Garamond"/>
                <w:b/>
                <w:bCs/>
              </w:rPr>
              <w:t>due process</w:t>
            </w:r>
            <w:r w:rsidRPr="0037665E">
              <w:rPr>
                <w:rFonts w:ascii="Garamond" w:hAnsi="Garamond"/>
              </w:rPr>
              <w:t xml:space="preserve"> the </w:t>
            </w:r>
            <w:r w:rsidRPr="0037665E">
              <w:rPr>
                <w:rFonts w:ascii="Garamond" w:hAnsi="Garamond"/>
                <w:b/>
                <w:bCs/>
              </w:rPr>
              <w:t>judiciary</w:t>
            </w:r>
            <w:r w:rsidRPr="0037665E">
              <w:rPr>
                <w:rFonts w:ascii="Garamond" w:hAnsi="Garamond"/>
              </w:rPr>
              <w:t xml:space="preserve"> has </w:t>
            </w:r>
            <w:r w:rsidRPr="0037665E">
              <w:rPr>
                <w:rFonts w:ascii="Garamond" w:hAnsi="Garamond"/>
                <w:b/>
                <w:bCs/>
              </w:rPr>
              <w:t>more power</w:t>
            </w:r>
            <w:r w:rsidRPr="0037665E">
              <w:rPr>
                <w:rFonts w:ascii="Garamond" w:hAnsi="Garamond"/>
              </w:rPr>
              <w:t xml:space="preserve"> (it tests the </w:t>
            </w:r>
            <w:r w:rsidRPr="0037665E">
              <w:rPr>
                <w:rFonts w:ascii="Garamond" w:hAnsi="Garamond"/>
                <w:b/>
                <w:bCs/>
              </w:rPr>
              <w:t>quality</w:t>
            </w:r>
            <w:r w:rsidRPr="0037665E">
              <w:rPr>
                <w:rFonts w:ascii="Garamond" w:hAnsi="Garamond"/>
              </w:rPr>
              <w:t xml:space="preserve"> of the law); under </w:t>
            </w:r>
            <w:r w:rsidRPr="0037665E">
              <w:rPr>
                <w:rFonts w:ascii="Garamond" w:hAnsi="Garamond"/>
                <w:b/>
                <w:bCs/>
              </w:rPr>
              <w:t>procedure established by law</w:t>
            </w:r>
            <w:r w:rsidRPr="0037665E">
              <w:rPr>
                <w:rFonts w:ascii="Garamond" w:hAnsi="Garamond"/>
              </w:rPr>
              <w:t xml:space="preserve"> the </w:t>
            </w:r>
            <w:r w:rsidRPr="0037665E">
              <w:rPr>
                <w:rFonts w:ascii="Garamond" w:hAnsi="Garamond"/>
                <w:b/>
                <w:bCs/>
              </w:rPr>
              <w:t>legislature</w:t>
            </w:r>
            <w:r w:rsidRPr="0037665E">
              <w:rPr>
                <w:rFonts w:ascii="Garamond" w:hAnsi="Garamond"/>
              </w:rPr>
              <w:t xml:space="preserve"> is trusted more and the judiciary only checks that the prescribed procedure is </w:t>
            </w:r>
            <w:r w:rsidRPr="0037665E">
              <w:rPr>
                <w:rFonts w:ascii="Garamond" w:hAnsi="Garamond"/>
                <w:b/>
                <w:bCs/>
              </w:rPr>
              <w:t>there and was followed</w:t>
            </w:r>
            <w:r w:rsidRPr="0037665E">
              <w:rPr>
                <w:rFonts w:ascii="Garamond" w:hAnsi="Garamond"/>
              </w:rPr>
              <w:t>.</w:t>
            </w:r>
          </w:p>
          <w:p w14:paraId="0A5A517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Three-step story of "fair":</w:t>
            </w:r>
            <w:r w:rsidRPr="0037665E">
              <w:rPr>
                <w:rFonts w:ascii="Garamond" w:hAnsi="Garamond"/>
              </w:rPr>
              <w:t xml:space="preserve"> Gopalan (procedure = anything enacted) → Maneka Gandhi ("</w:t>
            </w:r>
            <w:r w:rsidRPr="0037665E">
              <w:rPr>
                <w:rFonts w:ascii="Garamond" w:hAnsi="Garamond"/>
                <w:b/>
                <w:bCs/>
              </w:rPr>
              <w:t>any procedure is no procedure</w:t>
            </w:r>
            <w:r w:rsidRPr="0037665E">
              <w:rPr>
                <w:rFonts w:ascii="Garamond" w:hAnsi="Garamond"/>
              </w:rPr>
              <w:t xml:space="preserve">"; must be </w:t>
            </w:r>
            <w:r w:rsidRPr="0037665E">
              <w:rPr>
                <w:rFonts w:ascii="Garamond" w:hAnsi="Garamond"/>
                <w:b/>
                <w:bCs/>
              </w:rPr>
              <w:t>just, fair and reasonable, not fanciful, arbitrary or oppressive</w:t>
            </w:r>
            <w:r w:rsidRPr="0037665E">
              <w:rPr>
                <w:rFonts w:ascii="Garamond" w:hAnsi="Garamond"/>
              </w:rPr>
              <w:t xml:space="preserve">) → Mithu (the </w:t>
            </w:r>
            <w:r w:rsidRPr="0037665E">
              <w:rPr>
                <w:rFonts w:ascii="Garamond" w:hAnsi="Garamond"/>
                <w:b/>
                <w:bCs/>
              </w:rPr>
              <w:t>law</w:t>
            </w:r>
            <w:r w:rsidRPr="0037665E">
              <w:rPr>
                <w:rFonts w:ascii="Garamond" w:hAnsi="Garamond"/>
              </w:rPr>
              <w:t xml:space="preserve"> can be struck down for being unjust).</w:t>
            </w:r>
          </w:p>
          <w:p w14:paraId="45F3E226"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PIL arrives in the same era:</w:t>
            </w:r>
            <w:r w:rsidRPr="0037665E">
              <w:rPr>
                <w:rFonts w:ascii="Garamond" w:hAnsi="Garamond"/>
              </w:rPr>
              <w:t xml:space="preserve"> seed in </w:t>
            </w:r>
            <w:r w:rsidRPr="0037665E">
              <w:rPr>
                <w:rFonts w:ascii="Garamond" w:hAnsi="Garamond"/>
                <w:b/>
                <w:bCs/>
              </w:rPr>
              <w:t xml:space="preserve">Bombay </w:t>
            </w:r>
            <w:proofErr w:type="spellStart"/>
            <w:r w:rsidRPr="0037665E">
              <w:rPr>
                <w:rFonts w:ascii="Garamond" w:hAnsi="Garamond"/>
                <w:b/>
                <w:bCs/>
              </w:rPr>
              <w:t>Kamgar</w:t>
            </w:r>
            <w:proofErr w:type="spellEnd"/>
            <w:r w:rsidRPr="0037665E">
              <w:rPr>
                <w:rFonts w:ascii="Garamond" w:hAnsi="Garamond"/>
                <w:b/>
                <w:bCs/>
              </w:rPr>
              <w:t xml:space="preserve"> Sabha (1976)</w:t>
            </w:r>
            <w:r w:rsidRPr="0037665E">
              <w:rPr>
                <w:rFonts w:ascii="Garamond" w:hAnsi="Garamond"/>
              </w:rPr>
              <w:t xml:space="preserve"> → </w:t>
            </w:r>
            <w:proofErr w:type="spellStart"/>
            <w:r w:rsidRPr="0037665E">
              <w:rPr>
                <w:rFonts w:ascii="Garamond" w:hAnsi="Garamond"/>
              </w:rPr>
              <w:t>Hussainara</w:t>
            </w:r>
            <w:proofErr w:type="spellEnd"/>
            <w:r w:rsidRPr="0037665E">
              <w:rPr>
                <w:rFonts w:ascii="Garamond" w:hAnsi="Garamond"/>
              </w:rPr>
              <w:t xml:space="preserve"> Khatoon, Sunil Batra (1978-80) → first Constitution Bench acceptance in </w:t>
            </w:r>
            <w:r w:rsidRPr="0037665E">
              <w:rPr>
                <w:rFonts w:ascii="Garamond" w:hAnsi="Garamond"/>
                <w:b/>
                <w:bCs/>
              </w:rPr>
              <w:t>S.P. Gupta v. Union of India (1981) - the Judges Transfer Case</w:t>
            </w:r>
            <w:r w:rsidRPr="0037665E">
              <w:rPr>
                <w:rFonts w:ascii="Garamond" w:hAnsi="Garamond"/>
              </w:rPr>
              <w:t xml:space="preserve"> (lawyers have locus standi to challenge the transfer of judges).</w:t>
            </w:r>
          </w:p>
        </w:tc>
      </w:tr>
    </w:tbl>
    <w:p w14:paraId="4C08238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F2FEE5A"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6F47AB3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lastRenderedPageBreak/>
              <w:t>What has been left out of this lecture</w:t>
            </w:r>
          </w:p>
          <w:p w14:paraId="2B80272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opening banter about the professor's health and seating, repeated attendance and discipline remarks, comments on university fees and administration, personal anecdotes, and </w:t>
            </w:r>
            <w:r w:rsidRPr="0037665E">
              <w:rPr>
                <w:rFonts w:ascii="Garamond" w:hAnsi="Garamond"/>
                <w:b/>
                <w:bCs/>
              </w:rPr>
              <w:t>extended political commentary</w:t>
            </w:r>
            <w:r w:rsidRPr="0037665E">
              <w:rPr>
                <w:rFonts w:ascii="Garamond" w:hAnsi="Garamond"/>
              </w:rPr>
              <w:t xml:space="preserve"> (on party leaders, the Emergency-era conduct of named individuals, motives attributed to persons in the Maneka Gandhi passport episode, voter-roll revision, nationality and currency controversies, press-conference remarks, animal-welfare remarks, and the conduct of a sitting High Court judge). Those are the lecturer's opinions or unproven allegations and are </w:t>
            </w:r>
            <w:r w:rsidRPr="0037665E">
              <w:rPr>
                <w:rFonts w:ascii="Garamond" w:hAnsi="Garamond"/>
                <w:b/>
                <w:bCs/>
              </w:rPr>
              <w:t>not exam material</w:t>
            </w:r>
            <w:r w:rsidRPr="0037665E">
              <w:rPr>
                <w:rFonts w:ascii="Garamond" w:hAnsi="Garamond"/>
              </w:rPr>
              <w:t>. The professor himself said: "</w:t>
            </w:r>
            <w:r w:rsidRPr="0037665E">
              <w:rPr>
                <w:rFonts w:ascii="Garamond" w:hAnsi="Garamond"/>
                <w:b/>
                <w:bCs/>
              </w:rPr>
              <w:t>Opinion and proven fact are different; an unproved allegation is only an allegation.</w:t>
            </w:r>
            <w:r w:rsidRPr="0037665E">
              <w:rPr>
                <w:rFonts w:ascii="Garamond" w:hAnsi="Garamond"/>
              </w:rPr>
              <w:t>" Retained: law, cases and every question asked.</w:t>
            </w:r>
          </w:p>
          <w:p w14:paraId="6E6B232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Corrections / flags:</w:t>
            </w:r>
            <w:r w:rsidRPr="0037665E">
              <w:rPr>
                <w:rFonts w:ascii="Garamond" w:hAnsi="Garamond"/>
              </w:rPr>
              <w:t xml:space="preserve"> (1) </w:t>
            </w:r>
            <w:r w:rsidRPr="0037665E">
              <w:rPr>
                <w:rFonts w:ascii="Garamond" w:hAnsi="Garamond"/>
                <w:b/>
                <w:bCs/>
              </w:rPr>
              <w:t>Anwar Ali Sarkar</w:t>
            </w:r>
            <w:r w:rsidRPr="0037665E">
              <w:rPr>
                <w:rFonts w:ascii="Garamond" w:hAnsi="Garamond"/>
              </w:rPr>
              <w:t xml:space="preserve"> was decided in </w:t>
            </w:r>
            <w:r w:rsidRPr="0037665E">
              <w:rPr>
                <w:rFonts w:ascii="Garamond" w:hAnsi="Garamond"/>
                <w:b/>
                <w:bCs/>
              </w:rPr>
              <w:t>1952</w:t>
            </w:r>
            <w:r w:rsidRPr="0037665E">
              <w:rPr>
                <w:rFonts w:ascii="Garamond" w:hAnsi="Garamond"/>
              </w:rPr>
              <w:t xml:space="preserve"> (the West Bengal Special Courts </w:t>
            </w:r>
            <w:r w:rsidRPr="0037665E">
              <w:rPr>
                <w:rFonts w:ascii="Garamond" w:hAnsi="Garamond"/>
                <w:b/>
                <w:bCs/>
              </w:rPr>
              <w:t>Act</w:t>
            </w:r>
            <w:r w:rsidRPr="0037665E">
              <w:rPr>
                <w:rFonts w:ascii="Garamond" w:hAnsi="Garamond"/>
              </w:rPr>
              <w:t xml:space="preserve"> is of 1950; the lecture says "struck down in 1950 itself" - the Act is 1950, the judgment 1952). (2) The lecture says the Government </w:t>
            </w:r>
            <w:r w:rsidRPr="0037665E">
              <w:rPr>
                <w:rFonts w:ascii="Garamond" w:hAnsi="Garamond"/>
                <w:b/>
                <w:bCs/>
              </w:rPr>
              <w:t>returned</w:t>
            </w:r>
            <w:r w:rsidRPr="0037665E">
              <w:rPr>
                <w:rFonts w:ascii="Garamond" w:hAnsi="Garamond"/>
              </w:rPr>
              <w:t xml:space="preserve"> the passport and the Court </w:t>
            </w:r>
            <w:r w:rsidRPr="0037665E">
              <w:rPr>
                <w:rFonts w:ascii="Garamond" w:hAnsi="Garamond"/>
                <w:b/>
                <w:bCs/>
              </w:rPr>
              <w:t>dismissed</w:t>
            </w:r>
            <w:r w:rsidRPr="0037665E">
              <w:rPr>
                <w:rFonts w:ascii="Garamond" w:hAnsi="Garamond"/>
              </w:rPr>
              <w:t xml:space="preserve"> the writ as infructuous - the reported judgment is generally </w:t>
            </w:r>
            <w:proofErr w:type="spellStart"/>
            <w:r w:rsidRPr="0037665E">
              <w:rPr>
                <w:rFonts w:ascii="Garamond" w:hAnsi="Garamond"/>
              </w:rPr>
              <w:t>summarised</w:t>
            </w:r>
            <w:proofErr w:type="spellEnd"/>
            <w:r w:rsidRPr="0037665E">
              <w:rPr>
                <w:rFonts w:ascii="Garamond" w:hAnsi="Garamond"/>
              </w:rPr>
              <w:t xml:space="preserve"> differently (the Court read in a fair hearing, took the Attorney General's undertaking to hear her, and did not quash the order); </w:t>
            </w:r>
            <w:r w:rsidRPr="0037665E">
              <w:rPr>
                <w:rFonts w:ascii="Garamond" w:hAnsi="Garamond"/>
                <w:b/>
                <w:bCs/>
              </w:rPr>
              <w:t>verify</w:t>
            </w:r>
            <w:r w:rsidRPr="0037665E">
              <w:rPr>
                <w:rFonts w:ascii="Garamond" w:hAnsi="Garamond"/>
              </w:rPr>
              <w:t xml:space="preserve"> from the law report before stating that the passport was returned. (3) The lecture calls the Emergency-era executive action against the judiciary "arresting judges" - the documented episodes are the </w:t>
            </w:r>
            <w:r w:rsidRPr="0037665E">
              <w:rPr>
                <w:rFonts w:ascii="Garamond" w:hAnsi="Garamond"/>
                <w:b/>
                <w:bCs/>
              </w:rPr>
              <w:t>supersession of three senior judges in 1973</w:t>
            </w:r>
            <w:r w:rsidRPr="0037665E">
              <w:rPr>
                <w:rFonts w:ascii="Garamond" w:hAnsi="Garamond"/>
              </w:rPr>
              <w:t xml:space="preserve"> and the </w:t>
            </w:r>
            <w:r w:rsidRPr="0037665E">
              <w:rPr>
                <w:rFonts w:ascii="Garamond" w:hAnsi="Garamond"/>
                <w:b/>
                <w:bCs/>
              </w:rPr>
              <w:t>transfers of High Court judges (1976)</w:t>
            </w:r>
            <w:r w:rsidRPr="0037665E">
              <w:rPr>
                <w:rFonts w:ascii="Garamond" w:hAnsi="Garamond"/>
              </w:rPr>
              <w:t xml:space="preserve">; do not write "judges were arrested" in the exam. (4) The 1981 circular on judges' transfers/consent is attributed in the lecture to "Gokhale"; H.R. Gokhale was Law Minister in the Emergency years, while the 1981 circular is generally attributed to Law Minister </w:t>
            </w:r>
            <w:r w:rsidRPr="0037665E">
              <w:rPr>
                <w:rFonts w:ascii="Garamond" w:hAnsi="Garamond"/>
                <w:b/>
                <w:bCs/>
              </w:rPr>
              <w:t>P. Shiv Shankar</w:t>
            </w:r>
            <w:r w:rsidRPr="0037665E">
              <w:rPr>
                <w:rFonts w:ascii="Garamond" w:hAnsi="Garamond"/>
              </w:rPr>
              <w:t xml:space="preserve"> - </w:t>
            </w:r>
            <w:r w:rsidRPr="0037665E">
              <w:rPr>
                <w:rFonts w:ascii="Garamond" w:hAnsi="Garamond"/>
                <w:b/>
                <w:bCs/>
              </w:rPr>
              <w:t>verify</w:t>
            </w:r>
            <w:r w:rsidRPr="0037665E">
              <w:rPr>
                <w:rFonts w:ascii="Garamond" w:hAnsi="Garamond"/>
              </w:rPr>
              <w:t xml:space="preserve">. (5) The lecture's "Mithu v. Maru Ram" confusion is cleared in 11.5: the case is </w:t>
            </w:r>
            <w:r w:rsidRPr="0037665E">
              <w:rPr>
                <w:rFonts w:ascii="Garamond" w:hAnsi="Garamond"/>
                <w:b/>
                <w:bCs/>
              </w:rPr>
              <w:t>Mithu v. State of Punjab (1983)</w:t>
            </w:r>
            <w:r w:rsidRPr="0037665E">
              <w:rPr>
                <w:rFonts w:ascii="Garamond" w:hAnsi="Garamond"/>
              </w:rPr>
              <w:t>.</w:t>
            </w:r>
          </w:p>
        </w:tc>
      </w:tr>
    </w:tbl>
    <w:p w14:paraId="0CD7B742" w14:textId="77777777" w:rsidR="00DD4075" w:rsidRPr="0037665E" w:rsidRDefault="00DD4075" w:rsidP="0037665E">
      <w:pPr>
        <w:spacing w:after="80"/>
        <w:jc w:val="both"/>
        <w:rPr>
          <w:rFonts w:ascii="Garamond" w:hAnsi="Garamond"/>
        </w:rPr>
      </w:pPr>
    </w:p>
    <w:p w14:paraId="4A9E1A2B" w14:textId="77777777" w:rsidR="00DD4075" w:rsidRPr="0037665E" w:rsidRDefault="00000000" w:rsidP="0037665E">
      <w:pPr>
        <w:pStyle w:val="Heading2"/>
        <w:keepNext/>
        <w:jc w:val="both"/>
        <w:rPr>
          <w:rFonts w:ascii="Garamond" w:hAnsi="Garamond"/>
        </w:rPr>
      </w:pPr>
      <w:bookmarkStart w:id="133" w:name="_Toc243736400"/>
      <w:r w:rsidRPr="0037665E">
        <w:rPr>
          <w:rFonts w:ascii="Garamond" w:hAnsi="Garamond"/>
        </w:rPr>
        <w:t>11.1 Revision: who gets Art 21 and what it covers</w:t>
      </w:r>
      <w:bookmarkEnd w:id="133"/>
    </w:p>
    <w:p w14:paraId="2E5ED07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"No person"</w:t>
      </w:r>
      <w:r w:rsidRPr="0037665E">
        <w:rPr>
          <w:rFonts w:ascii="Garamond" w:hAnsi="Garamond"/>
        </w:rPr>
        <w:t xml:space="preserve"> (Art 21) - the right is available to </w:t>
      </w:r>
      <w:r w:rsidRPr="0037665E">
        <w:rPr>
          <w:rFonts w:ascii="Garamond" w:hAnsi="Garamond"/>
          <w:b/>
          <w:bCs/>
        </w:rPr>
        <w:t>every person</w:t>
      </w:r>
      <w:r w:rsidRPr="0037665E">
        <w:rPr>
          <w:rFonts w:ascii="Garamond" w:hAnsi="Garamond"/>
        </w:rPr>
        <w:t xml:space="preserve">, citizen or foreigner. Contrast </w:t>
      </w:r>
      <w:r w:rsidRPr="0037665E">
        <w:rPr>
          <w:rFonts w:ascii="Garamond" w:hAnsi="Garamond"/>
          <w:b/>
          <w:bCs/>
        </w:rPr>
        <w:t>Art 19</w:t>
      </w:r>
      <w:r w:rsidRPr="0037665E">
        <w:rPr>
          <w:rFonts w:ascii="Garamond" w:hAnsi="Garamond"/>
        </w:rPr>
        <w:t xml:space="preserve"> ("all citizens"). The professor corrected himself in class: "Art 21 is not for every </w:t>
      </w:r>
      <w:r w:rsidRPr="0037665E">
        <w:rPr>
          <w:rFonts w:ascii="Garamond" w:hAnsi="Garamond"/>
          <w:b/>
          <w:bCs/>
        </w:rPr>
        <w:t>citizen</w:t>
      </w:r>
      <w:r w:rsidRPr="0037665E">
        <w:rPr>
          <w:rFonts w:ascii="Garamond" w:hAnsi="Garamond"/>
        </w:rPr>
        <w:t xml:space="preserve">; it is for every </w:t>
      </w:r>
      <w:r w:rsidRPr="0037665E">
        <w:rPr>
          <w:rFonts w:ascii="Garamond" w:hAnsi="Garamond"/>
          <w:b/>
          <w:bCs/>
        </w:rPr>
        <w:t>person</w:t>
      </w:r>
      <w:r w:rsidRPr="0037665E">
        <w:rPr>
          <w:rFonts w:ascii="Garamond" w:hAnsi="Garamond"/>
        </w:rPr>
        <w:t>."</w:t>
      </w:r>
    </w:p>
    <w:p w14:paraId="067148B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Against whom?</w:t>
      </w:r>
      <w:r w:rsidRPr="0037665E">
        <w:rPr>
          <w:rFonts w:ascii="Garamond" w:hAnsi="Garamond"/>
        </w:rPr>
        <w:t xml:space="preserve"> Originally only the </w:t>
      </w:r>
      <w:r w:rsidRPr="0037665E">
        <w:rPr>
          <w:rFonts w:ascii="Garamond" w:hAnsi="Garamond"/>
          <w:b/>
          <w:bCs/>
        </w:rPr>
        <w:t>State</w:t>
      </w:r>
      <w:r w:rsidRPr="0037665E">
        <w:rPr>
          <w:rFonts w:ascii="Garamond" w:hAnsi="Garamond"/>
        </w:rPr>
        <w:t xml:space="preserve"> (Art 12) - </w:t>
      </w:r>
      <w:r w:rsidRPr="0037665E">
        <w:rPr>
          <w:rFonts w:ascii="Garamond" w:hAnsi="Garamond"/>
          <w:b/>
          <w:bCs/>
        </w:rPr>
        <w:t>vertical application</w:t>
      </w:r>
      <w:r w:rsidRPr="0037665E">
        <w:rPr>
          <w:rFonts w:ascii="Garamond" w:hAnsi="Garamond"/>
        </w:rPr>
        <w:t xml:space="preserve">. Now also against </w:t>
      </w:r>
      <w:r w:rsidRPr="0037665E">
        <w:rPr>
          <w:rFonts w:ascii="Garamond" w:hAnsi="Garamond"/>
          <w:b/>
          <w:bCs/>
        </w:rPr>
        <w:t>private persons</w:t>
      </w:r>
      <w:r w:rsidRPr="0037665E">
        <w:rPr>
          <w:rFonts w:ascii="Garamond" w:hAnsi="Garamond"/>
        </w:rPr>
        <w:t xml:space="preserve"> in appropriate cases - </w:t>
      </w:r>
      <w:r w:rsidRPr="0037665E">
        <w:rPr>
          <w:rFonts w:ascii="Garamond" w:hAnsi="Garamond"/>
          <w:b/>
          <w:bCs/>
        </w:rPr>
        <w:t>horizontal application</w:t>
      </w:r>
      <w:r w:rsidRPr="0037665E">
        <w:rPr>
          <w:rFonts w:ascii="Garamond" w:hAnsi="Garamond"/>
        </w:rPr>
        <w:t xml:space="preserve"> (</w:t>
      </w:r>
      <w:r w:rsidRPr="0037665E">
        <w:rPr>
          <w:rFonts w:ascii="Garamond" w:hAnsi="Garamond"/>
          <w:i/>
          <w:iCs/>
        </w:rPr>
        <w:t>Bodhisattwa Gautam</w:t>
      </w:r>
      <w:r w:rsidRPr="0037665E">
        <w:rPr>
          <w:rFonts w:ascii="Garamond" w:hAnsi="Garamond"/>
        </w:rPr>
        <w:t xml:space="preserve">, </w:t>
      </w:r>
      <w:r w:rsidRPr="0037665E">
        <w:rPr>
          <w:rFonts w:ascii="Garamond" w:hAnsi="Garamond"/>
          <w:i/>
          <w:iCs/>
        </w:rPr>
        <w:t>Kaushal Kishor (2023)</w:t>
      </w:r>
      <w:r w:rsidRPr="0037665E">
        <w:rPr>
          <w:rFonts w:ascii="Garamond" w:hAnsi="Garamond"/>
        </w:rPr>
        <w:t>; see Lectures 7 and 9).</w:t>
      </w:r>
    </w:p>
    <w:p w14:paraId="42FE7CC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Expansion of "life"</w:t>
      </w:r>
      <w:r w:rsidRPr="0037665E">
        <w:rPr>
          <w:rFonts w:ascii="Garamond" w:hAnsi="Garamond"/>
        </w:rPr>
        <w:t xml:space="preserve"> (more than animal existence - dignity, livelihood, health, shelter, environment) and </w:t>
      </w:r>
      <w:r w:rsidRPr="0037665E">
        <w:rPr>
          <w:rFonts w:ascii="Garamond" w:hAnsi="Garamond"/>
          <w:b/>
          <w:bCs/>
        </w:rPr>
        <w:t>expansion of "personal liberty"</w:t>
      </w:r>
      <w:r w:rsidRPr="0037665E">
        <w:rPr>
          <w:rFonts w:ascii="Garamond" w:hAnsi="Garamond"/>
        </w:rPr>
        <w:t xml:space="preserve"> (everything not covered by Art 19 - </w:t>
      </w:r>
      <w:r w:rsidRPr="0037665E">
        <w:rPr>
          <w:rFonts w:ascii="Garamond" w:hAnsi="Garamond"/>
          <w:i/>
          <w:iCs/>
        </w:rPr>
        <w:t>Maneka Gandhi</w:t>
      </w:r>
      <w:r w:rsidRPr="0037665E">
        <w:rPr>
          <w:rFonts w:ascii="Garamond" w:hAnsi="Garamond"/>
        </w:rPr>
        <w:t xml:space="preserve">; the right to travel abroad - </w:t>
      </w:r>
      <w:r w:rsidRPr="0037665E">
        <w:rPr>
          <w:rFonts w:ascii="Garamond" w:hAnsi="Garamond"/>
          <w:i/>
          <w:iCs/>
        </w:rPr>
        <w:t>Satwant Singh</w:t>
      </w:r>
      <w:r w:rsidRPr="0037665E">
        <w:rPr>
          <w:rFonts w:ascii="Garamond" w:hAnsi="Garamond"/>
        </w:rPr>
        <w:t>). Case list: Lecture 10, 10.3.</w:t>
      </w:r>
    </w:p>
    <w:p w14:paraId="3804B269" w14:textId="77777777" w:rsidR="00DD4075" w:rsidRPr="0037665E" w:rsidRDefault="00000000" w:rsidP="0037665E">
      <w:pPr>
        <w:pStyle w:val="Heading2"/>
        <w:keepNext/>
        <w:jc w:val="both"/>
        <w:rPr>
          <w:rFonts w:ascii="Garamond" w:hAnsi="Garamond"/>
        </w:rPr>
      </w:pPr>
      <w:bookmarkStart w:id="134" w:name="_Toc243736401"/>
      <w:r w:rsidRPr="0037665E">
        <w:rPr>
          <w:rFonts w:ascii="Garamond" w:hAnsi="Garamond"/>
        </w:rPr>
        <w:t>11.2 Due process was always present in Arts 14 and 19</w:t>
      </w:r>
      <w:bookmarkEnd w:id="134"/>
    </w:p>
    <w:p w14:paraId="273D25C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professor's argument: many students (and "many teachers") think due process arrived only with Maneka Gandhi. </w:t>
      </w:r>
      <w:r w:rsidRPr="0037665E">
        <w:rPr>
          <w:rFonts w:ascii="Garamond" w:hAnsi="Garamond"/>
          <w:b/>
          <w:bCs/>
        </w:rPr>
        <w:t>Wrong.</w:t>
      </w:r>
      <w:r w:rsidRPr="0037665E">
        <w:rPr>
          <w:rFonts w:ascii="Garamond" w:hAnsi="Garamond"/>
        </w:rPr>
        <w:t xml:space="preserve"> Under </w:t>
      </w:r>
      <w:r w:rsidRPr="0037665E">
        <w:rPr>
          <w:rFonts w:ascii="Garamond" w:hAnsi="Garamond"/>
          <w:b/>
          <w:bCs/>
        </w:rPr>
        <w:t>Art 14</w:t>
      </w:r>
      <w:r w:rsidRPr="0037665E">
        <w:rPr>
          <w:rFonts w:ascii="Garamond" w:hAnsi="Garamond"/>
        </w:rPr>
        <w:t xml:space="preserve"> and </w:t>
      </w:r>
      <w:r w:rsidRPr="0037665E">
        <w:rPr>
          <w:rFonts w:ascii="Garamond" w:hAnsi="Garamond"/>
          <w:b/>
          <w:bCs/>
        </w:rPr>
        <w:t>Art 19</w:t>
      </w:r>
      <w:r w:rsidRPr="0037665E">
        <w:rPr>
          <w:rFonts w:ascii="Garamond" w:hAnsi="Garamond"/>
        </w:rPr>
        <w:t xml:space="preserve"> the courts always had the power to ask whether a classification or restriction was </w:t>
      </w:r>
      <w:r w:rsidRPr="0037665E">
        <w:rPr>
          <w:rFonts w:ascii="Garamond" w:hAnsi="Garamond"/>
          <w:i/>
          <w:iCs/>
        </w:rPr>
        <w:t>reasonable</w:t>
      </w:r>
      <w:r w:rsidRPr="0037665E">
        <w:rPr>
          <w:rFonts w:ascii="Garamond" w:hAnsi="Garamond"/>
        </w:rPr>
        <w:t xml:space="preserve">; only in </w:t>
      </w:r>
      <w:r w:rsidRPr="0037665E">
        <w:rPr>
          <w:rFonts w:ascii="Garamond" w:hAnsi="Garamond"/>
          <w:b/>
          <w:bCs/>
        </w:rPr>
        <w:t>Art 21</w:t>
      </w:r>
      <w:r w:rsidRPr="0037665E">
        <w:rPr>
          <w:rFonts w:ascii="Garamond" w:hAnsi="Garamond"/>
        </w:rPr>
        <w:t xml:space="preserve"> the question was not asked until 1978.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4144"/>
        <w:gridCol w:w="4145"/>
      </w:tblGrid>
      <w:tr w:rsidR="00DD4075" w:rsidRPr="0037665E" w14:paraId="5BB05C27" w14:textId="77777777">
        <w:trPr>
          <w:cantSplit/>
          <w:tblHeader/>
        </w:trPr>
        <w:tc>
          <w:tcPr>
            <w:tcW w:w="134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FDE657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Article</w:t>
            </w:r>
          </w:p>
        </w:tc>
        <w:tc>
          <w:tcPr>
            <w:tcW w:w="414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1E8100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Question the court could always ask</w:t>
            </w:r>
          </w:p>
        </w:tc>
        <w:tc>
          <w:tcPr>
            <w:tcW w:w="414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EBAB4A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Example the professor gave</w:t>
            </w:r>
          </w:p>
        </w:tc>
      </w:tr>
      <w:tr w:rsidR="00DD4075" w:rsidRPr="0037665E" w14:paraId="0C2557FC" w14:textId="77777777">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7CC321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Art 14</w:t>
            </w:r>
          </w:p>
        </w:tc>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FAA61B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Is the </w:t>
            </w:r>
            <w:r w:rsidRPr="0037665E">
              <w:rPr>
                <w:rFonts w:ascii="Garamond" w:hAnsi="Garamond"/>
                <w:b/>
                <w:bCs/>
                <w:sz w:val="20"/>
                <w:szCs w:val="20"/>
              </w:rPr>
              <w:t>classification reasonable</w:t>
            </w:r>
            <w:r w:rsidRPr="0037665E">
              <w:rPr>
                <w:rFonts w:ascii="Garamond" w:hAnsi="Garamond"/>
                <w:sz w:val="20"/>
                <w:szCs w:val="20"/>
              </w:rPr>
              <w:t xml:space="preserve"> (intelligible differentia with a rational nexus to the object)? If not, the law is </w:t>
            </w:r>
            <w:r w:rsidRPr="0037665E">
              <w:rPr>
                <w:rFonts w:ascii="Garamond" w:hAnsi="Garamond"/>
                <w:b/>
                <w:bCs/>
                <w:sz w:val="20"/>
                <w:szCs w:val="20"/>
              </w:rPr>
              <w:t>quashed</w:t>
            </w:r>
            <w:r w:rsidRPr="0037665E">
              <w:rPr>
                <w:rFonts w:ascii="Garamond" w:hAnsi="Garamond"/>
                <w:sz w:val="20"/>
                <w:szCs w:val="20"/>
              </w:rPr>
              <w:t xml:space="preserve">. Later also: is it </w:t>
            </w:r>
            <w:r w:rsidRPr="0037665E">
              <w:rPr>
                <w:rFonts w:ascii="Garamond" w:hAnsi="Garamond"/>
                <w:b/>
                <w:bCs/>
                <w:sz w:val="20"/>
                <w:szCs w:val="20"/>
              </w:rPr>
              <w:t>arbitrary</w:t>
            </w:r>
            <w:r w:rsidRPr="0037665E">
              <w:rPr>
                <w:rFonts w:ascii="Garamond" w:hAnsi="Garamond"/>
                <w:sz w:val="20"/>
                <w:szCs w:val="20"/>
              </w:rPr>
              <w:t>?</w:t>
            </w:r>
          </w:p>
        </w:tc>
        <w:tc>
          <w:tcPr>
            <w:tcW w:w="414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674712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State of West Bengal v. Anwar Ali Sarkar (1952)</w:t>
            </w:r>
            <w:r w:rsidRPr="0037665E">
              <w:rPr>
                <w:rFonts w:ascii="Garamond" w:hAnsi="Garamond"/>
                <w:sz w:val="20"/>
                <w:szCs w:val="20"/>
              </w:rPr>
              <w:t xml:space="preserve">: the West Bengal Special Courts Act, 1950 let the State direct that "offences or classes of offences or cases" be tried by Special Courts under a different procedure. The Court struck down s. 5(1) because the classification was </w:t>
            </w:r>
            <w:r w:rsidRPr="0037665E">
              <w:rPr>
                <w:rFonts w:ascii="Garamond" w:hAnsi="Garamond"/>
                <w:b/>
                <w:bCs/>
                <w:sz w:val="20"/>
                <w:szCs w:val="20"/>
              </w:rPr>
              <w:t>not a valid classification</w:t>
            </w:r>
            <w:r w:rsidRPr="0037665E">
              <w:rPr>
                <w:rFonts w:ascii="Garamond" w:hAnsi="Garamond"/>
                <w:sz w:val="20"/>
                <w:szCs w:val="20"/>
              </w:rPr>
              <w:t xml:space="preserve"> - the Act gave no guidance on what made one case fit for the special procedure.</w:t>
            </w:r>
          </w:p>
        </w:tc>
      </w:tr>
      <w:tr w:rsidR="00DD4075" w:rsidRPr="0037665E" w14:paraId="325A490A" w14:textId="77777777">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FAD133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lastRenderedPageBreak/>
              <w:t>Art 19(2)-(6)</w:t>
            </w:r>
          </w:p>
        </w:tc>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DC73FC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Is the restriction </w:t>
            </w:r>
            <w:r w:rsidRPr="0037665E">
              <w:rPr>
                <w:rFonts w:ascii="Garamond" w:hAnsi="Garamond"/>
                <w:i/>
                <w:iCs/>
                <w:sz w:val="20"/>
                <w:szCs w:val="20"/>
              </w:rPr>
              <w:t>reasonable</w:t>
            </w:r>
            <w:r w:rsidRPr="0037665E">
              <w:rPr>
                <w:rFonts w:ascii="Garamond" w:hAnsi="Garamond"/>
                <w:sz w:val="20"/>
                <w:szCs w:val="20"/>
              </w:rPr>
              <w:t xml:space="preserve">? If not, the law is void. The moment the word "reasonable" is in the Constitution, the </w:t>
            </w:r>
            <w:r w:rsidRPr="0037665E">
              <w:rPr>
                <w:rFonts w:ascii="Garamond" w:hAnsi="Garamond"/>
                <w:b/>
                <w:bCs/>
                <w:sz w:val="20"/>
                <w:szCs w:val="20"/>
              </w:rPr>
              <w:t>court gets the power</w:t>
            </w:r>
            <w:r w:rsidRPr="0037665E">
              <w:rPr>
                <w:rFonts w:ascii="Garamond" w:hAnsi="Garamond"/>
                <w:sz w:val="20"/>
                <w:szCs w:val="20"/>
              </w:rPr>
              <w:t xml:space="preserve"> to decide whether the Act is reasonable or not.</w:t>
            </w:r>
          </w:p>
        </w:tc>
        <w:tc>
          <w:tcPr>
            <w:tcW w:w="414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FE6BFD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Many laws were struck down before 1978 because the restrictions on speech/trade were unreasonable (e.g. </w:t>
            </w:r>
            <w:r w:rsidRPr="0037665E">
              <w:rPr>
                <w:rFonts w:ascii="Garamond" w:hAnsi="Garamond"/>
                <w:i/>
                <w:iCs/>
                <w:sz w:val="20"/>
                <w:szCs w:val="20"/>
              </w:rPr>
              <w:t>Romesh Thappar</w:t>
            </w:r>
            <w:r w:rsidRPr="0037665E">
              <w:rPr>
                <w:rFonts w:ascii="Garamond" w:hAnsi="Garamond"/>
                <w:sz w:val="20"/>
                <w:szCs w:val="20"/>
              </w:rPr>
              <w:t xml:space="preserve">, </w:t>
            </w:r>
            <w:r w:rsidRPr="0037665E">
              <w:rPr>
                <w:rFonts w:ascii="Garamond" w:hAnsi="Garamond"/>
                <w:i/>
                <w:iCs/>
                <w:sz w:val="20"/>
                <w:szCs w:val="20"/>
              </w:rPr>
              <w:t>Brij Bhushan</w:t>
            </w:r>
            <w:r w:rsidRPr="0037665E">
              <w:rPr>
                <w:rFonts w:ascii="Garamond" w:hAnsi="Garamond"/>
                <w:sz w:val="20"/>
                <w:szCs w:val="20"/>
              </w:rPr>
              <w:t xml:space="preserve">, </w:t>
            </w:r>
            <w:proofErr w:type="spellStart"/>
            <w:r w:rsidRPr="0037665E">
              <w:rPr>
                <w:rFonts w:ascii="Garamond" w:hAnsi="Garamond"/>
                <w:i/>
                <w:iCs/>
                <w:sz w:val="20"/>
                <w:szCs w:val="20"/>
              </w:rPr>
              <w:t>Chintaman</w:t>
            </w:r>
            <w:proofErr w:type="spellEnd"/>
            <w:r w:rsidRPr="0037665E">
              <w:rPr>
                <w:rFonts w:ascii="Garamond" w:hAnsi="Garamond"/>
                <w:i/>
                <w:iCs/>
                <w:sz w:val="20"/>
                <w:szCs w:val="20"/>
              </w:rPr>
              <w:t xml:space="preserve"> Rao</w:t>
            </w:r>
            <w:r w:rsidRPr="0037665E">
              <w:rPr>
                <w:rFonts w:ascii="Garamond" w:hAnsi="Garamond"/>
                <w:sz w:val="20"/>
                <w:szCs w:val="20"/>
              </w:rPr>
              <w:t>).</w:t>
            </w:r>
          </w:p>
        </w:tc>
      </w:tr>
      <w:tr w:rsidR="00DD4075" w:rsidRPr="0037665E" w14:paraId="3C4E280A" w14:textId="77777777">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CB0C55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Art 21</w:t>
            </w:r>
          </w:p>
        </w:tc>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490A4F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Only: </w:t>
            </w:r>
            <w:r w:rsidRPr="0037665E">
              <w:rPr>
                <w:rFonts w:ascii="Garamond" w:hAnsi="Garamond"/>
                <w:b/>
                <w:bCs/>
                <w:sz w:val="20"/>
                <w:szCs w:val="20"/>
              </w:rPr>
              <w:t>is there a procedure prescribed by law, and was it followed?</w:t>
            </w:r>
            <w:r w:rsidRPr="0037665E">
              <w:rPr>
                <w:rFonts w:ascii="Garamond" w:hAnsi="Garamond"/>
                <w:sz w:val="20"/>
                <w:szCs w:val="20"/>
              </w:rPr>
              <w:t xml:space="preserve"> No "reasonable" in the text - so no power to test quality.</w:t>
            </w:r>
          </w:p>
        </w:tc>
        <w:tc>
          <w:tcPr>
            <w:tcW w:w="414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C14FD82"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A.K. Gopalan (1950)</w:t>
            </w:r>
            <w:r w:rsidRPr="0037665E">
              <w:rPr>
                <w:rFonts w:ascii="Garamond" w:hAnsi="Garamond"/>
                <w:sz w:val="20"/>
                <w:szCs w:val="20"/>
              </w:rPr>
              <w:t xml:space="preserve"> - the law was an Act of Parliament; procedure followed; detention valid. (A.K. Gopalan was a </w:t>
            </w:r>
            <w:r w:rsidRPr="0037665E">
              <w:rPr>
                <w:rFonts w:ascii="Garamond" w:hAnsi="Garamond"/>
                <w:b/>
                <w:bCs/>
                <w:sz w:val="20"/>
                <w:szCs w:val="20"/>
              </w:rPr>
              <w:t>Communist Party member of the then Parliament</w:t>
            </w:r>
            <w:r w:rsidRPr="0037665E">
              <w:rPr>
                <w:rFonts w:ascii="Garamond" w:hAnsi="Garamond"/>
                <w:sz w:val="20"/>
                <w:szCs w:val="20"/>
              </w:rPr>
              <w:t>, "not a dacoit" - the professor corrected a student who confused the two cases.)</w:t>
            </w:r>
          </w:p>
        </w:tc>
      </w:tr>
    </w:tbl>
    <w:p w14:paraId="1D62C9D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282CFFF"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71E7395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Careful with the dates (the professor's remarks)</w:t>
            </w:r>
          </w:p>
          <w:p w14:paraId="4E909E5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Gopalan = </w:t>
            </w:r>
            <w:r w:rsidRPr="0037665E">
              <w:rPr>
                <w:rFonts w:ascii="Garamond" w:hAnsi="Garamond"/>
                <w:b/>
                <w:bCs/>
              </w:rPr>
              <w:t>1950</w:t>
            </w:r>
            <w:r w:rsidRPr="0037665E">
              <w:rPr>
                <w:rFonts w:ascii="Garamond" w:hAnsi="Garamond"/>
              </w:rPr>
              <w:t xml:space="preserve">; Anwar Ali Sarkar = </w:t>
            </w:r>
            <w:r w:rsidRPr="0037665E">
              <w:rPr>
                <w:rFonts w:ascii="Garamond" w:hAnsi="Garamond"/>
                <w:b/>
                <w:bCs/>
              </w:rPr>
              <w:t>1952</w:t>
            </w:r>
            <w:r w:rsidRPr="0037665E">
              <w:rPr>
                <w:rFonts w:ascii="Garamond" w:hAnsi="Garamond"/>
              </w:rPr>
              <w:t xml:space="preserve"> (the Act = 1950); </w:t>
            </w:r>
            <w:proofErr w:type="spellStart"/>
            <w:r w:rsidRPr="0037665E">
              <w:rPr>
                <w:rFonts w:ascii="Garamond" w:hAnsi="Garamond"/>
                <w:b/>
                <w:bCs/>
              </w:rPr>
              <w:t>Kharak</w:t>
            </w:r>
            <w:proofErr w:type="spellEnd"/>
            <w:r w:rsidRPr="0037665E">
              <w:rPr>
                <w:rFonts w:ascii="Garamond" w:hAnsi="Garamond"/>
                <w:b/>
                <w:bCs/>
              </w:rPr>
              <w:t xml:space="preserve"> Singh = 1962</w:t>
            </w:r>
            <w:r w:rsidRPr="0037665E">
              <w:rPr>
                <w:rFonts w:ascii="Garamond" w:hAnsi="Garamond"/>
              </w:rPr>
              <w:t xml:space="preserve"> - "</w:t>
            </w:r>
            <w:proofErr w:type="spellStart"/>
            <w:r w:rsidRPr="0037665E">
              <w:rPr>
                <w:rFonts w:ascii="Garamond" w:hAnsi="Garamond"/>
              </w:rPr>
              <w:t>Kharak</w:t>
            </w:r>
            <w:proofErr w:type="spellEnd"/>
            <w:r w:rsidRPr="0037665E">
              <w:rPr>
                <w:rFonts w:ascii="Garamond" w:hAnsi="Garamond"/>
              </w:rPr>
              <w:t xml:space="preserve"> Singh is a U.P. case, not 1950". Students were asked: "Name the case and name the Act which was declared unconstitutional in 1950-52" - the answer is </w:t>
            </w:r>
            <w:r w:rsidRPr="0037665E">
              <w:rPr>
                <w:rFonts w:ascii="Garamond" w:hAnsi="Garamond"/>
                <w:b/>
                <w:bCs/>
              </w:rPr>
              <w:t>Anwar Ali Sarkar / West Bengal Special Courts Act, 1950</w:t>
            </w:r>
            <w:r w:rsidRPr="0037665E">
              <w:rPr>
                <w:rFonts w:ascii="Garamond" w:hAnsi="Garamond"/>
              </w:rPr>
              <w:t xml:space="preserve"> (those who had written it in the exam "got very good marks").</w:t>
            </w:r>
          </w:p>
          <w:p w14:paraId="1D167B3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Related provisions struck under Art 14 and the idea of </w:t>
            </w:r>
            <w:r w:rsidRPr="0037665E">
              <w:rPr>
                <w:rFonts w:ascii="Garamond" w:hAnsi="Garamond"/>
                <w:b/>
                <w:bCs/>
              </w:rPr>
              <w:t>arbitrariness</w:t>
            </w:r>
            <w:r w:rsidRPr="0037665E">
              <w:rPr>
                <w:rFonts w:ascii="Garamond" w:hAnsi="Garamond"/>
              </w:rPr>
              <w:t xml:space="preserve"> (E.P. </w:t>
            </w:r>
            <w:proofErr w:type="spellStart"/>
            <w:r w:rsidRPr="0037665E">
              <w:rPr>
                <w:rFonts w:ascii="Garamond" w:hAnsi="Garamond"/>
              </w:rPr>
              <w:t>Royappa</w:t>
            </w:r>
            <w:proofErr w:type="spellEnd"/>
            <w:r w:rsidRPr="0037665E">
              <w:rPr>
                <w:rFonts w:ascii="Garamond" w:hAnsi="Garamond"/>
              </w:rPr>
              <w:t>, 1974) are in Lecture 10, 10.6.</w:t>
            </w:r>
          </w:p>
        </w:tc>
      </w:tr>
    </w:tbl>
    <w:p w14:paraId="6F720E4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666CC0A"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059A8CD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State of West Bengal v. Anwar Ali Sarkar (1952)</w:t>
            </w:r>
          </w:p>
          <w:p w14:paraId="1519025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1952 SC 75; 1952 SCR 284 (Supreme Court of India; 7 judges; majority: Patanjali Sastri C.J., Mahajan, </w:t>
            </w:r>
            <w:proofErr w:type="spellStart"/>
            <w:r w:rsidRPr="0037665E">
              <w:rPr>
                <w:rFonts w:ascii="Garamond" w:hAnsi="Garamond"/>
              </w:rPr>
              <w:t>Mukherjea</w:t>
            </w:r>
            <w:proofErr w:type="spellEnd"/>
            <w:r w:rsidRPr="0037665E">
              <w:rPr>
                <w:rFonts w:ascii="Garamond" w:hAnsi="Garamond"/>
              </w:rPr>
              <w:t>, Das, Chandrasekhara Aiyar JJ. in separate opinions; Bose J.; one judge, Das J., dissented on a part).</w:t>
            </w:r>
          </w:p>
          <w:p w14:paraId="7B7CC52F"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7CA591A2"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w:t>
            </w:r>
            <w:r w:rsidRPr="0037665E">
              <w:rPr>
                <w:rFonts w:ascii="Garamond" w:hAnsi="Garamond"/>
                <w:b/>
                <w:bCs/>
              </w:rPr>
              <w:t>West Bengal Special Courts Act, 1950</w:t>
            </w:r>
            <w:r w:rsidRPr="0037665E">
              <w:rPr>
                <w:rFonts w:ascii="Garamond" w:hAnsi="Garamond"/>
              </w:rPr>
              <w:t xml:space="preserve"> empowered the State Government, by notification, to direct that "</w:t>
            </w:r>
            <w:r w:rsidRPr="0037665E">
              <w:rPr>
                <w:rFonts w:ascii="Garamond" w:hAnsi="Garamond"/>
                <w:b/>
                <w:bCs/>
              </w:rPr>
              <w:t>such offences or classes of offences or cases or classes of cases</w:t>
            </w:r>
            <w:r w:rsidRPr="0037665E">
              <w:rPr>
                <w:rFonts w:ascii="Garamond" w:hAnsi="Garamond"/>
              </w:rPr>
              <w:t xml:space="preserve">" as it thought fit be tried by a </w:t>
            </w:r>
            <w:r w:rsidRPr="0037665E">
              <w:rPr>
                <w:rFonts w:ascii="Garamond" w:hAnsi="Garamond"/>
                <w:b/>
                <w:bCs/>
              </w:rPr>
              <w:t>Special Court</w:t>
            </w:r>
            <w:r w:rsidRPr="0037665E">
              <w:rPr>
                <w:rFonts w:ascii="Garamond" w:hAnsi="Garamond"/>
              </w:rPr>
              <w:t xml:space="preserve"> following a </w:t>
            </w:r>
            <w:r w:rsidRPr="0037665E">
              <w:rPr>
                <w:rFonts w:ascii="Garamond" w:hAnsi="Garamond"/>
                <w:b/>
                <w:bCs/>
              </w:rPr>
              <w:t>procedure</w:t>
            </w:r>
            <w:r w:rsidRPr="0037665E">
              <w:rPr>
                <w:rFonts w:ascii="Garamond" w:hAnsi="Garamond"/>
              </w:rPr>
              <w:t xml:space="preserve"> that differed from the Criminal Procedure Code (for example, no committal proceedings, no jury, restricted right to cross-examine). </w:t>
            </w:r>
            <w:r w:rsidRPr="0037665E">
              <w:rPr>
                <w:rFonts w:ascii="Garamond" w:hAnsi="Garamond"/>
                <w:b/>
                <w:bCs/>
              </w:rPr>
              <w:t>Anwar Ali Sarkar</w:t>
            </w:r>
            <w:r w:rsidRPr="0037665E">
              <w:rPr>
                <w:rFonts w:ascii="Garamond" w:hAnsi="Garamond"/>
              </w:rPr>
              <w:t xml:space="preserve"> was one of the accused sent for trial before a Special Court, and challenged the section under </w:t>
            </w:r>
            <w:r w:rsidRPr="0037665E">
              <w:rPr>
                <w:rFonts w:ascii="Garamond" w:hAnsi="Garamond"/>
                <w:b/>
                <w:bCs/>
              </w:rPr>
              <w:t>Art 14</w:t>
            </w:r>
            <w:r w:rsidRPr="0037665E">
              <w:rPr>
                <w:rFonts w:ascii="Garamond" w:hAnsi="Garamond"/>
              </w:rPr>
              <w:t>.</w:t>
            </w:r>
          </w:p>
          <w:p w14:paraId="76D0F3E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4929CF1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a statute that allows the Government to pick cases for a </w:t>
            </w:r>
            <w:r w:rsidRPr="0037665E">
              <w:rPr>
                <w:rFonts w:ascii="Garamond" w:hAnsi="Garamond"/>
                <w:b/>
                <w:bCs/>
              </w:rPr>
              <w:t>more drastic procedure</w:t>
            </w:r>
            <w:r w:rsidRPr="0037665E">
              <w:rPr>
                <w:rFonts w:ascii="Garamond" w:hAnsi="Garamond"/>
              </w:rPr>
              <w:t xml:space="preserve">, without any guiding principle, violate </w:t>
            </w:r>
            <w:r w:rsidRPr="0037665E">
              <w:rPr>
                <w:rFonts w:ascii="Garamond" w:hAnsi="Garamond"/>
                <w:b/>
                <w:bCs/>
              </w:rPr>
              <w:t>equal protection of the laws</w:t>
            </w:r>
            <w:r w:rsidRPr="0037665E">
              <w:rPr>
                <w:rFonts w:ascii="Garamond" w:hAnsi="Garamond"/>
              </w:rPr>
              <w:t>?</w:t>
            </w:r>
          </w:p>
          <w:p w14:paraId="63FA8E07"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1E27993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s. 5(1) of the Act was struck down</w:t>
            </w:r>
            <w:r w:rsidRPr="0037665E">
              <w:rPr>
                <w:rFonts w:ascii="Garamond" w:hAnsi="Garamond"/>
              </w:rPr>
              <w:t xml:space="preserve"> as violating </w:t>
            </w:r>
            <w:r w:rsidRPr="0037665E">
              <w:rPr>
                <w:rFonts w:ascii="Garamond" w:hAnsi="Garamond"/>
                <w:b/>
                <w:bCs/>
              </w:rPr>
              <w:t>Art 14</w:t>
            </w:r>
            <w:r w:rsidRPr="0037665E">
              <w:rPr>
                <w:rFonts w:ascii="Garamond" w:hAnsi="Garamond"/>
              </w:rPr>
              <w:t xml:space="preserve">. The classification of "offences or cases" for trial by special procedure was left to the unguided discretion of the executive and was </w:t>
            </w:r>
            <w:r w:rsidRPr="0037665E">
              <w:rPr>
                <w:rFonts w:ascii="Garamond" w:hAnsi="Garamond"/>
                <w:b/>
                <w:bCs/>
              </w:rPr>
              <w:t>not based on any intelligible differentia</w:t>
            </w:r>
            <w:r w:rsidRPr="0037665E">
              <w:rPr>
                <w:rFonts w:ascii="Garamond" w:hAnsi="Garamond"/>
              </w:rPr>
              <w:t xml:space="preserve"> or relation to the object of the Act. The Act itself did not classify; it gave the executive a blank cheque to discriminate.</w:t>
            </w:r>
          </w:p>
          <w:p w14:paraId="702E3B7B"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38ACCFB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Art 14 forbids </w:t>
            </w:r>
            <w:r w:rsidRPr="0037665E">
              <w:rPr>
                <w:rFonts w:ascii="Garamond" w:hAnsi="Garamond"/>
                <w:b/>
                <w:bCs/>
              </w:rPr>
              <w:t>class legislation</w:t>
            </w:r>
            <w:r w:rsidRPr="0037665E">
              <w:rPr>
                <w:rFonts w:ascii="Garamond" w:hAnsi="Garamond"/>
              </w:rPr>
              <w:t xml:space="preserve">, but permits </w:t>
            </w:r>
            <w:r w:rsidRPr="0037665E">
              <w:rPr>
                <w:rFonts w:ascii="Garamond" w:hAnsi="Garamond"/>
                <w:b/>
                <w:bCs/>
              </w:rPr>
              <w:t>reasonable classification</w:t>
            </w:r>
            <w:r w:rsidRPr="0037665E">
              <w:rPr>
                <w:rFonts w:ascii="Garamond" w:hAnsi="Garamond"/>
              </w:rPr>
              <w:t xml:space="preserve">: (1) intelligible differentia, (2) rational nexus with the object. A statute that leaves selection to the </w:t>
            </w:r>
            <w:r w:rsidRPr="0037665E">
              <w:rPr>
                <w:rFonts w:ascii="Garamond" w:hAnsi="Garamond"/>
                <w:b/>
                <w:bCs/>
              </w:rPr>
              <w:t>uncontrolled discretion</w:t>
            </w:r>
            <w:r w:rsidRPr="0037665E">
              <w:rPr>
                <w:rFonts w:ascii="Garamond" w:hAnsi="Garamond"/>
              </w:rPr>
              <w:t xml:space="preserve"> of the executive, without a determining principle, offends Art 14.</w:t>
            </w:r>
          </w:p>
          <w:p w14:paraId="58A9D7BA"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06C5ED8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Shows that the courts had the power to examine the </w:t>
            </w:r>
            <w:r w:rsidRPr="0037665E">
              <w:rPr>
                <w:rFonts w:ascii="Garamond" w:hAnsi="Garamond"/>
                <w:b/>
                <w:bCs/>
              </w:rPr>
              <w:t>reasonableness of a law</w:t>
            </w:r>
            <w:r w:rsidRPr="0037665E">
              <w:rPr>
                <w:rFonts w:ascii="Garamond" w:hAnsi="Garamond"/>
              </w:rPr>
              <w:t xml:space="preserve"> under Art 14 from the start (the professor's point: "due process was already there in Art 14"). It also shows the Court acting </w:t>
            </w:r>
            <w:r w:rsidRPr="0037665E">
              <w:rPr>
                <w:rFonts w:ascii="Garamond" w:hAnsi="Garamond"/>
                <w:b/>
                <w:bCs/>
              </w:rPr>
              <w:t>within a year or two of Gopalan</w:t>
            </w:r>
            <w:r w:rsidRPr="0037665E">
              <w:rPr>
                <w:rFonts w:ascii="Garamond" w:hAnsi="Garamond"/>
              </w:rPr>
              <w:t xml:space="preserve"> in a very different mode.</w:t>
            </w:r>
          </w:p>
          <w:p w14:paraId="7235867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Extended later into the </w:t>
            </w:r>
            <w:r w:rsidRPr="0037665E">
              <w:rPr>
                <w:rFonts w:ascii="Garamond" w:hAnsi="Garamond"/>
                <w:b/>
                <w:bCs/>
              </w:rPr>
              <w:t>"manifest arbitrariness"</w:t>
            </w:r>
            <w:r w:rsidRPr="0037665E">
              <w:rPr>
                <w:rFonts w:ascii="Garamond" w:hAnsi="Garamond"/>
              </w:rPr>
              <w:t xml:space="preserve"> doctrine (E.P. </w:t>
            </w:r>
            <w:proofErr w:type="spellStart"/>
            <w:r w:rsidRPr="0037665E">
              <w:rPr>
                <w:rFonts w:ascii="Garamond" w:hAnsi="Garamond"/>
              </w:rPr>
              <w:t>Royappa</w:t>
            </w:r>
            <w:proofErr w:type="spellEnd"/>
            <w:r w:rsidRPr="0037665E">
              <w:rPr>
                <w:rFonts w:ascii="Garamond" w:hAnsi="Garamond"/>
              </w:rPr>
              <w:t xml:space="preserve">; Maneka Gandhi; </w:t>
            </w:r>
            <w:proofErr w:type="spellStart"/>
            <w:r w:rsidRPr="0037665E">
              <w:rPr>
                <w:rFonts w:ascii="Garamond" w:hAnsi="Garamond"/>
              </w:rPr>
              <w:t>Shayara</w:t>
            </w:r>
            <w:proofErr w:type="spellEnd"/>
            <w:r w:rsidRPr="0037665E">
              <w:rPr>
                <w:rFonts w:ascii="Garamond" w:hAnsi="Garamond"/>
              </w:rPr>
              <w:t xml:space="preserve"> Bano).</w:t>
            </w:r>
          </w:p>
          <w:p w14:paraId="0A7569B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55645D9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Cite in answers on "due process before Maneka Gandhi" and on reasonable classification. Remember: </w:t>
            </w:r>
            <w:r w:rsidRPr="0037665E">
              <w:rPr>
                <w:rFonts w:ascii="Garamond" w:hAnsi="Garamond"/>
                <w:b/>
                <w:bCs/>
              </w:rPr>
              <w:t>decided 1952, Act of 1950.</w:t>
            </w:r>
          </w:p>
        </w:tc>
      </w:tr>
    </w:tbl>
    <w:p w14:paraId="30AE43DF" w14:textId="77777777" w:rsidR="00DD4075" w:rsidRPr="0037665E" w:rsidRDefault="00DD4075" w:rsidP="0037665E">
      <w:pPr>
        <w:spacing w:after="80"/>
        <w:jc w:val="both"/>
        <w:rPr>
          <w:rFonts w:ascii="Garamond" w:hAnsi="Garamond"/>
        </w:rPr>
      </w:pPr>
    </w:p>
    <w:p w14:paraId="286E8A3F" w14:textId="77777777" w:rsidR="00DD4075" w:rsidRPr="0037665E" w:rsidRDefault="00000000" w:rsidP="0037665E">
      <w:pPr>
        <w:pStyle w:val="Heading2"/>
        <w:keepNext/>
        <w:jc w:val="both"/>
        <w:rPr>
          <w:rFonts w:ascii="Garamond" w:hAnsi="Garamond"/>
        </w:rPr>
      </w:pPr>
      <w:bookmarkStart w:id="135" w:name="_Toc243736402"/>
      <w:r w:rsidRPr="0037665E">
        <w:rPr>
          <w:rFonts w:ascii="Garamond" w:hAnsi="Garamond"/>
        </w:rPr>
        <w:t>11.3 Why was Art 21 kept closed? The Lochner-era problem (the professor's fuller account)</w:t>
      </w:r>
      <w:bookmarkEnd w:id="135"/>
    </w:p>
    <w:p w14:paraId="33BA4A4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Why Americans were afraid of government:</w:t>
      </w:r>
      <w:r w:rsidRPr="0037665E">
        <w:rPr>
          <w:rFonts w:ascii="Garamond" w:hAnsi="Garamond"/>
        </w:rPr>
        <w:t xml:space="preserve"> they had lived under English rule; they did not want a strong federal government ("they trusted local leaders, not outsiders"). They </w:t>
      </w:r>
      <w:r w:rsidRPr="0037665E">
        <w:rPr>
          <w:rFonts w:ascii="Garamond" w:hAnsi="Garamond"/>
          <w:b/>
          <w:bCs/>
        </w:rPr>
        <w:t>agreed to ratify</w:t>
      </w:r>
      <w:r w:rsidRPr="0037665E">
        <w:rPr>
          <w:rFonts w:ascii="Garamond" w:hAnsi="Garamond"/>
        </w:rPr>
        <w:t xml:space="preserve"> the 1787 Constitution only on the condition that </w:t>
      </w:r>
      <w:r w:rsidRPr="0037665E">
        <w:rPr>
          <w:rFonts w:ascii="Garamond" w:hAnsi="Garamond"/>
          <w:b/>
          <w:bCs/>
        </w:rPr>
        <w:t>fundamental rights</w:t>
      </w:r>
      <w:r w:rsidRPr="0037665E">
        <w:rPr>
          <w:rFonts w:ascii="Garamond" w:hAnsi="Garamond"/>
        </w:rPr>
        <w:t xml:space="preserve"> be added - hence the first ten amendments (</w:t>
      </w:r>
      <w:r w:rsidRPr="0037665E">
        <w:rPr>
          <w:rFonts w:ascii="Garamond" w:hAnsi="Garamond"/>
          <w:b/>
          <w:bCs/>
        </w:rPr>
        <w:t>Bill of Rights, 1791</w:t>
      </w:r>
      <w:r w:rsidRPr="0037665E">
        <w:rPr>
          <w:rFonts w:ascii="Garamond" w:hAnsi="Garamond"/>
        </w:rPr>
        <w:t xml:space="preserve">), which are drafted in </w:t>
      </w:r>
      <w:r w:rsidRPr="0037665E">
        <w:rPr>
          <w:rFonts w:ascii="Garamond" w:hAnsi="Garamond"/>
          <w:b/>
          <w:bCs/>
        </w:rPr>
        <w:t>absolute</w:t>
      </w:r>
      <w:r w:rsidRPr="0037665E">
        <w:rPr>
          <w:rFonts w:ascii="Garamond" w:hAnsi="Garamond"/>
        </w:rPr>
        <w:t xml:space="preserve"> language ("Congress shall make no law...") with no restriction clauses. Limits (restrictions) have therefore come only through </w:t>
      </w:r>
      <w:r w:rsidRPr="0037665E">
        <w:rPr>
          <w:rFonts w:ascii="Garamond" w:hAnsi="Garamond"/>
          <w:b/>
          <w:bCs/>
        </w:rPr>
        <w:t>judicial decisions</w:t>
      </w:r>
      <w:r w:rsidRPr="0037665E">
        <w:rPr>
          <w:rFonts w:ascii="Garamond" w:hAnsi="Garamond"/>
        </w:rPr>
        <w:t>, because "</w:t>
      </w:r>
      <w:r w:rsidRPr="0037665E">
        <w:rPr>
          <w:rFonts w:ascii="Garamond" w:hAnsi="Garamond"/>
          <w:b/>
          <w:bCs/>
        </w:rPr>
        <w:t>no absolute right is permissible</w:t>
      </w:r>
      <w:r w:rsidRPr="0037665E">
        <w:rPr>
          <w:rFonts w:ascii="Garamond" w:hAnsi="Garamond"/>
        </w:rPr>
        <w:t>."</w:t>
      </w:r>
    </w:p>
    <w:p w14:paraId="0CBFA8B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Freedom of contract:</w:t>
      </w:r>
      <w:r w:rsidRPr="0037665E">
        <w:rPr>
          <w:rFonts w:ascii="Garamond" w:hAnsi="Garamond"/>
        </w:rPr>
        <w:t xml:space="preserve"> the Court read "liberty" in the </w:t>
      </w:r>
      <w:r w:rsidRPr="0037665E">
        <w:rPr>
          <w:rFonts w:ascii="Garamond" w:hAnsi="Garamond"/>
          <w:b/>
          <w:bCs/>
        </w:rPr>
        <w:t>Due Process Clauses</w:t>
      </w:r>
      <w:r w:rsidRPr="0037665E">
        <w:rPr>
          <w:rFonts w:ascii="Garamond" w:hAnsi="Garamond"/>
        </w:rPr>
        <w:t xml:space="preserve"> to include the </w:t>
      </w:r>
      <w:r w:rsidRPr="0037665E">
        <w:rPr>
          <w:rFonts w:ascii="Garamond" w:hAnsi="Garamond"/>
          <w:b/>
          <w:bCs/>
        </w:rPr>
        <w:t>liberty to contract</w:t>
      </w:r>
      <w:r w:rsidRPr="0037665E">
        <w:rPr>
          <w:rFonts w:ascii="Garamond" w:hAnsi="Garamond"/>
        </w:rPr>
        <w:t xml:space="preserve">. Employers and workers were treated as </w:t>
      </w:r>
      <w:r w:rsidRPr="0037665E">
        <w:rPr>
          <w:rFonts w:ascii="Garamond" w:hAnsi="Garamond"/>
          <w:b/>
          <w:bCs/>
        </w:rPr>
        <w:t>equals</w:t>
      </w:r>
      <w:r w:rsidRPr="0037665E">
        <w:rPr>
          <w:rFonts w:ascii="Garamond" w:hAnsi="Garamond"/>
        </w:rPr>
        <w:t xml:space="preserve"> who were free to bargain.</w:t>
      </w:r>
    </w:p>
    <w:p w14:paraId="2FB8F73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professor's extreme example:</w:t>
      </w:r>
      <w:r w:rsidRPr="0037665E">
        <w:rPr>
          <w:rFonts w:ascii="Garamond" w:hAnsi="Garamond"/>
        </w:rPr>
        <w:t xml:space="preserve"> a mother with four children; a landlord says "I will kill one child, but I will feed three" - she may agree to save three. </w:t>
      </w:r>
      <w:r w:rsidRPr="0037665E">
        <w:rPr>
          <w:rFonts w:ascii="Garamond" w:hAnsi="Garamond"/>
          <w:b/>
          <w:bCs/>
        </w:rPr>
        <w:t>Can such a "contract" be allowed? No.</w:t>
      </w:r>
      <w:r w:rsidRPr="0037665E">
        <w:rPr>
          <w:rFonts w:ascii="Garamond" w:hAnsi="Garamond"/>
        </w:rPr>
        <w:t xml:space="preserve"> Similarly, a worker who is promised one meal for a day's </w:t>
      </w:r>
      <w:proofErr w:type="spellStart"/>
      <w:r w:rsidRPr="0037665E">
        <w:rPr>
          <w:rFonts w:ascii="Garamond" w:hAnsi="Garamond"/>
        </w:rPr>
        <w:t>labour</w:t>
      </w:r>
      <w:proofErr w:type="spellEnd"/>
      <w:r w:rsidRPr="0037665E">
        <w:rPr>
          <w:rFonts w:ascii="Garamond" w:hAnsi="Garamond"/>
        </w:rPr>
        <w:t xml:space="preserve"> is not "freely" contracting. Such exploitation cannot be permitted in a </w:t>
      </w:r>
      <w:r w:rsidRPr="0037665E">
        <w:rPr>
          <w:rFonts w:ascii="Garamond" w:hAnsi="Garamond"/>
          <w:b/>
          <w:bCs/>
        </w:rPr>
        <w:t>rule-of-law, welfare-oriented</w:t>
      </w:r>
      <w:r w:rsidRPr="0037665E">
        <w:rPr>
          <w:rFonts w:ascii="Garamond" w:hAnsi="Garamond"/>
        </w:rPr>
        <w:t xml:space="preserve"> State.</w:t>
      </w:r>
    </w:p>
    <w:p w14:paraId="65F08DF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Yet</w:t>
      </w:r>
      <w:r w:rsidRPr="0037665E">
        <w:rPr>
          <w:rFonts w:ascii="Garamond" w:hAnsi="Garamond"/>
        </w:rPr>
        <w:t xml:space="preserve"> the US Supreme Court, "</w:t>
      </w:r>
      <w:r w:rsidRPr="0037665E">
        <w:rPr>
          <w:rFonts w:ascii="Garamond" w:hAnsi="Garamond"/>
          <w:b/>
          <w:bCs/>
        </w:rPr>
        <w:t>by grabbing the power under due process of law</w:t>
      </w:r>
      <w:r w:rsidRPr="0037665E">
        <w:rPr>
          <w:rFonts w:ascii="Garamond" w:hAnsi="Garamond"/>
        </w:rPr>
        <w:t>", struck down protective legislation, saying the legislature was "</w:t>
      </w:r>
      <w:r w:rsidRPr="0037665E">
        <w:rPr>
          <w:rFonts w:ascii="Garamond" w:hAnsi="Garamond"/>
          <w:b/>
          <w:bCs/>
        </w:rPr>
        <w:t>interfering with the freedom of the people to contract</w:t>
      </w:r>
      <w:r w:rsidRPr="0037665E">
        <w:rPr>
          <w:rFonts w:ascii="Garamond" w:hAnsi="Garamond"/>
        </w:rPr>
        <w:t xml:space="preserve">" - the </w:t>
      </w:r>
      <w:r w:rsidRPr="0037665E">
        <w:rPr>
          <w:rFonts w:ascii="Garamond" w:hAnsi="Garamond"/>
          <w:b/>
          <w:bCs/>
        </w:rPr>
        <w:t>laissez-faire</w:t>
      </w:r>
      <w:r w:rsidRPr="0037665E">
        <w:rPr>
          <w:rFonts w:ascii="Garamond" w:hAnsi="Garamond"/>
        </w:rPr>
        <w:t xml:space="preserve"> philosophy. Result: </w:t>
      </w:r>
      <w:r w:rsidRPr="0037665E">
        <w:rPr>
          <w:rFonts w:ascii="Garamond" w:hAnsi="Garamond"/>
          <w:b/>
          <w:bCs/>
        </w:rPr>
        <w:t>welfare legislation was held unconstitutional</w:t>
      </w:r>
      <w:r w:rsidRPr="0037665E">
        <w:rPr>
          <w:rFonts w:ascii="Garamond" w:hAnsi="Garamond"/>
        </w:rPr>
        <w:t xml:space="preserve"> → the "</w:t>
      </w:r>
      <w:r w:rsidRPr="0037665E">
        <w:rPr>
          <w:rFonts w:ascii="Garamond" w:hAnsi="Garamond"/>
          <w:b/>
          <w:bCs/>
        </w:rPr>
        <w:t>Lochner era</w:t>
      </w:r>
      <w:r w:rsidRPr="0037665E">
        <w:rPr>
          <w:rFonts w:ascii="Garamond" w:hAnsi="Garamond"/>
        </w:rPr>
        <w:t>" (1905-1937).</w:t>
      </w:r>
    </w:p>
    <w:p w14:paraId="5882EAC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Indian lesson:</w:t>
      </w:r>
      <w:r w:rsidRPr="0037665E">
        <w:rPr>
          <w:rFonts w:ascii="Garamond" w:hAnsi="Garamond"/>
        </w:rPr>
        <w:t xml:space="preserve"> The Bill of Rights was borrowed from America, and the framers first used "due process of law" in the draft. </w:t>
      </w:r>
      <w:r w:rsidRPr="0037665E">
        <w:rPr>
          <w:rFonts w:ascii="Garamond" w:hAnsi="Garamond"/>
          <w:b/>
          <w:bCs/>
        </w:rPr>
        <w:t>B.N. Rau</w:t>
      </w:r>
      <w:r w:rsidRPr="0037665E">
        <w:rPr>
          <w:rFonts w:ascii="Garamond" w:hAnsi="Garamond"/>
        </w:rPr>
        <w:t xml:space="preserve">, the </w:t>
      </w:r>
      <w:r w:rsidRPr="0037665E">
        <w:rPr>
          <w:rFonts w:ascii="Garamond" w:hAnsi="Garamond"/>
          <w:b/>
          <w:bCs/>
        </w:rPr>
        <w:t>Constitutional Adviser</w:t>
      </w:r>
      <w:r w:rsidRPr="0037665E">
        <w:rPr>
          <w:rFonts w:ascii="Garamond" w:hAnsi="Garamond"/>
        </w:rPr>
        <w:t xml:space="preserve">, travelled to many countries to show the draft ("as we show a house we build"). An American judge, </w:t>
      </w:r>
      <w:r w:rsidRPr="0037665E">
        <w:rPr>
          <w:rFonts w:ascii="Garamond" w:hAnsi="Garamond"/>
          <w:b/>
          <w:bCs/>
        </w:rPr>
        <w:t>Felix Frankfurter</w:t>
      </w:r>
      <w:r w:rsidRPr="0037665E">
        <w:rPr>
          <w:rFonts w:ascii="Garamond" w:hAnsi="Garamond"/>
        </w:rPr>
        <w:t xml:space="preserve">, warned him: if you write </w:t>
      </w:r>
      <w:r w:rsidRPr="0037665E">
        <w:rPr>
          <w:rFonts w:ascii="Garamond" w:hAnsi="Garamond"/>
          <w:b/>
          <w:bCs/>
        </w:rPr>
        <w:t>due process of law</w:t>
      </w:r>
      <w:r w:rsidRPr="0037665E">
        <w:rPr>
          <w:rFonts w:ascii="Garamond" w:hAnsi="Garamond"/>
        </w:rPr>
        <w:t>, "</w:t>
      </w:r>
      <w:r w:rsidRPr="0037665E">
        <w:rPr>
          <w:rFonts w:ascii="Garamond" w:hAnsi="Garamond"/>
          <w:b/>
          <w:bCs/>
        </w:rPr>
        <w:t>the whole power will come under five or six judges</w:t>
      </w:r>
      <w:r w:rsidRPr="0037665E">
        <w:rPr>
          <w:rFonts w:ascii="Garamond" w:hAnsi="Garamond"/>
        </w:rPr>
        <w:t xml:space="preserve">; however popular your leader, </w:t>
      </w:r>
      <w:r w:rsidRPr="0037665E">
        <w:rPr>
          <w:rFonts w:ascii="Garamond" w:hAnsi="Garamond"/>
          <w:b/>
          <w:bCs/>
        </w:rPr>
        <w:t>his word will not run</w:t>
      </w:r>
      <w:r w:rsidRPr="0037665E">
        <w:rPr>
          <w:rFonts w:ascii="Garamond" w:hAnsi="Garamond"/>
        </w:rPr>
        <w:t xml:space="preserve">" in a populous country. </w:t>
      </w:r>
      <w:proofErr w:type="gramStart"/>
      <w:r w:rsidRPr="0037665E">
        <w:rPr>
          <w:rFonts w:ascii="Garamond" w:hAnsi="Garamond"/>
        </w:rPr>
        <w:t>So</w:t>
      </w:r>
      <w:proofErr w:type="gramEnd"/>
      <w:r w:rsidRPr="0037665E">
        <w:rPr>
          <w:rFonts w:ascii="Garamond" w:hAnsi="Garamond"/>
        </w:rPr>
        <w:t xml:space="preserve"> the draft's "due process" was </w:t>
      </w:r>
      <w:r w:rsidRPr="0037665E">
        <w:rPr>
          <w:rFonts w:ascii="Garamond" w:hAnsi="Garamond"/>
          <w:b/>
          <w:bCs/>
        </w:rPr>
        <w:t>rejected</w:t>
      </w:r>
      <w:r w:rsidRPr="0037665E">
        <w:rPr>
          <w:rFonts w:ascii="Garamond" w:hAnsi="Garamond"/>
        </w:rPr>
        <w:t xml:space="preserve"> and replaced - borrowed from </w:t>
      </w:r>
      <w:r w:rsidRPr="0037665E">
        <w:rPr>
          <w:rFonts w:ascii="Garamond" w:hAnsi="Garamond"/>
          <w:b/>
          <w:bCs/>
        </w:rPr>
        <w:t>Art 31 of the Japanese Constitution</w:t>
      </w:r>
      <w:r w:rsidRPr="0037665E">
        <w:rPr>
          <w:rFonts w:ascii="Garamond" w:hAnsi="Garamond"/>
        </w:rPr>
        <w:t xml:space="preserve"> (1946) - by "</w:t>
      </w:r>
      <w:r w:rsidRPr="0037665E">
        <w:rPr>
          <w:rFonts w:ascii="Garamond" w:hAnsi="Garamond"/>
          <w:b/>
          <w:bCs/>
        </w:rPr>
        <w:t>procedure established by law</w:t>
      </w:r>
      <w:r w:rsidRPr="0037665E">
        <w:rPr>
          <w:rFonts w:ascii="Garamond" w:hAnsi="Garamond"/>
        </w:rPr>
        <w:t>".</w:t>
      </w:r>
    </w:p>
    <w:p w14:paraId="3176FC3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Art 31 Japanese Constitution:</w:t>
      </w:r>
      <w:r w:rsidRPr="0037665E">
        <w:rPr>
          <w:rFonts w:ascii="Garamond" w:hAnsi="Garamond"/>
        </w:rPr>
        <w:t xml:space="preserve"> "No person shall be deprived of life or liberty, nor shall any other criminal penalty be imposed, except according to procedure established by law." (The professor first said 33, then 39, and settled on </w:t>
      </w:r>
      <w:r w:rsidRPr="0037665E">
        <w:rPr>
          <w:rFonts w:ascii="Garamond" w:hAnsi="Garamond"/>
          <w:b/>
          <w:bCs/>
        </w:rPr>
        <w:t>31</w:t>
      </w:r>
      <w:r w:rsidRPr="0037665E">
        <w:rPr>
          <w:rFonts w:ascii="Garamond" w:hAnsi="Garamond"/>
        </w:rPr>
        <w:t>; "here Art 21, there Art 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D3D71A1"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3CB77F5C"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t>CASE: Lochner v. New York (1905)</w:t>
            </w:r>
          </w:p>
          <w:p w14:paraId="669DC60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198 U.S. 45 (1905) (US Supreme Court; 5-4; Peckham J.; Holmes J. dissenting).</w:t>
            </w:r>
          </w:p>
          <w:p w14:paraId="4DC32A6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533E70C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 New York statute (the </w:t>
            </w:r>
            <w:r w:rsidRPr="0037665E">
              <w:rPr>
                <w:rFonts w:ascii="Garamond" w:hAnsi="Garamond"/>
                <w:b/>
                <w:bCs/>
              </w:rPr>
              <w:t>Bakeshop Act, 1895</w:t>
            </w:r>
            <w:r w:rsidRPr="0037665E">
              <w:rPr>
                <w:rFonts w:ascii="Garamond" w:hAnsi="Garamond"/>
              </w:rPr>
              <w:t xml:space="preserve">) limited bakery employees to </w:t>
            </w:r>
            <w:r w:rsidRPr="0037665E">
              <w:rPr>
                <w:rFonts w:ascii="Garamond" w:hAnsi="Garamond"/>
                <w:b/>
                <w:bCs/>
              </w:rPr>
              <w:t>ten hours a day / sixty hours a week</w:t>
            </w:r>
            <w:r w:rsidRPr="0037665E">
              <w:rPr>
                <w:rFonts w:ascii="Garamond" w:hAnsi="Garamond"/>
              </w:rPr>
              <w:t xml:space="preserve">. </w:t>
            </w:r>
            <w:r w:rsidRPr="0037665E">
              <w:rPr>
                <w:rFonts w:ascii="Garamond" w:hAnsi="Garamond"/>
                <w:b/>
                <w:bCs/>
              </w:rPr>
              <w:t>Joseph Lochner</w:t>
            </w:r>
            <w:r w:rsidRPr="0037665E">
              <w:rPr>
                <w:rFonts w:ascii="Garamond" w:hAnsi="Garamond"/>
              </w:rPr>
              <w:t>, a bakery owner, was convicted of letting an employee work longer and challenged the law.</w:t>
            </w:r>
          </w:p>
          <w:p w14:paraId="1D7A824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7FE59A4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Does the law violate the </w:t>
            </w:r>
            <w:r w:rsidRPr="0037665E">
              <w:rPr>
                <w:rFonts w:ascii="Garamond" w:hAnsi="Garamond"/>
                <w:b/>
                <w:bCs/>
              </w:rPr>
              <w:t>liberty of contract</w:t>
            </w:r>
            <w:r w:rsidRPr="0037665E">
              <w:rPr>
                <w:rFonts w:ascii="Garamond" w:hAnsi="Garamond"/>
              </w:rPr>
              <w:t xml:space="preserve"> protected by the </w:t>
            </w:r>
            <w:r w:rsidRPr="0037665E">
              <w:rPr>
                <w:rFonts w:ascii="Garamond" w:hAnsi="Garamond"/>
                <w:b/>
                <w:bCs/>
              </w:rPr>
              <w:t>Due Process Clause of the 14th Amendment</w:t>
            </w:r>
            <w:r w:rsidRPr="0037665E">
              <w:rPr>
                <w:rFonts w:ascii="Garamond" w:hAnsi="Garamond"/>
              </w:rPr>
              <w:t>?</w:t>
            </w:r>
          </w:p>
          <w:p w14:paraId="265CEC5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55E2946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Act was </w:t>
            </w:r>
            <w:r w:rsidRPr="0037665E">
              <w:rPr>
                <w:rFonts w:ascii="Garamond" w:hAnsi="Garamond"/>
                <w:b/>
                <w:bCs/>
              </w:rPr>
              <w:t>struck down</w:t>
            </w:r>
            <w:r w:rsidRPr="0037665E">
              <w:rPr>
                <w:rFonts w:ascii="Garamond" w:hAnsi="Garamond"/>
              </w:rPr>
              <w:t xml:space="preserve"> (5-4). The right to buy and sell </w:t>
            </w:r>
            <w:proofErr w:type="spellStart"/>
            <w:r w:rsidRPr="0037665E">
              <w:rPr>
                <w:rFonts w:ascii="Garamond" w:hAnsi="Garamond"/>
              </w:rPr>
              <w:t>labour</w:t>
            </w:r>
            <w:proofErr w:type="spellEnd"/>
            <w:r w:rsidRPr="0037665E">
              <w:rPr>
                <w:rFonts w:ascii="Garamond" w:hAnsi="Garamond"/>
              </w:rPr>
              <w:t xml:space="preserve"> is part of the </w:t>
            </w:r>
            <w:r w:rsidRPr="0037665E">
              <w:rPr>
                <w:rFonts w:ascii="Garamond" w:hAnsi="Garamond"/>
                <w:b/>
                <w:bCs/>
              </w:rPr>
              <w:t>liberty</w:t>
            </w:r>
            <w:r w:rsidRPr="0037665E">
              <w:rPr>
                <w:rFonts w:ascii="Garamond" w:hAnsi="Garamond"/>
              </w:rPr>
              <w:t xml:space="preserve"> protected by the 14th Amendment; the maximum-hours law was not a genuine health measure but an </w:t>
            </w:r>
            <w:r w:rsidRPr="0037665E">
              <w:rPr>
                <w:rFonts w:ascii="Garamond" w:hAnsi="Garamond"/>
                <w:b/>
                <w:bCs/>
              </w:rPr>
              <w:t>unreasonable interference</w:t>
            </w:r>
            <w:r w:rsidRPr="0037665E">
              <w:rPr>
                <w:rFonts w:ascii="Garamond" w:hAnsi="Garamond"/>
              </w:rPr>
              <w:t xml:space="preserve"> with freedom of contract.</w:t>
            </w:r>
          </w:p>
          <w:p w14:paraId="7063F70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4607B50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Substantive due process: courts may strike down legislation that interferes with "liberty of contract" if it is not a reasonable exercise of the State's police power.</w:t>
            </w:r>
          </w:p>
          <w:p w14:paraId="30B9D63E"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Reasoning</w:t>
            </w:r>
          </w:p>
          <w:p w14:paraId="645CE18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Holmes J. (dissent):</w:t>
            </w:r>
            <w:r w:rsidRPr="0037665E">
              <w:rPr>
                <w:rFonts w:ascii="Garamond" w:hAnsi="Garamond"/>
              </w:rPr>
              <w:t xml:space="preserve"> "The Fourteenth Amendment does not enact Mr. Herbert Spencer's Social Statics" - the Constitution does not embody a particular economic theory; the Court should not substitute its views for the legislature's.</w:t>
            </w:r>
          </w:p>
          <w:p w14:paraId="5A453CE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2D3D641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Gave "due process" a bad name: judges as a "super-legislature" striking down welfare laws. Ended with the 1937 "switch in time" (</w:t>
            </w:r>
            <w:r w:rsidRPr="0037665E">
              <w:rPr>
                <w:rFonts w:ascii="Garamond" w:hAnsi="Garamond"/>
                <w:b/>
                <w:bCs/>
              </w:rPr>
              <w:t>West Coast Hotel v. Parrish</w:t>
            </w:r>
            <w:r w:rsidRPr="0037665E">
              <w:rPr>
                <w:rFonts w:ascii="Garamond" w:hAnsi="Garamond"/>
              </w:rPr>
              <w:t>) after Roosevelt's court-packing threat (see Lecture 9, 9.6).</w:t>
            </w:r>
          </w:p>
          <w:p w14:paraId="2735DD3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Why it matters for India:</w:t>
            </w:r>
            <w:r w:rsidRPr="0037665E">
              <w:rPr>
                <w:rFonts w:ascii="Garamond" w:hAnsi="Garamond"/>
              </w:rPr>
              <w:t xml:space="preserve"> because of Lochner, the framers (on the advice of Frankfurter and B.N. Rau) chose </w:t>
            </w:r>
            <w:r w:rsidRPr="0037665E">
              <w:rPr>
                <w:rFonts w:ascii="Garamond" w:hAnsi="Garamond"/>
                <w:b/>
                <w:bCs/>
              </w:rPr>
              <w:t>"procedure established by law"</w:t>
            </w:r>
            <w:r w:rsidRPr="0037665E">
              <w:rPr>
                <w:rFonts w:ascii="Garamond" w:hAnsi="Garamond"/>
              </w:rPr>
              <w:t xml:space="preserve"> in Art 21.</w:t>
            </w:r>
          </w:p>
          <w:p w14:paraId="58734690"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Use in the exam</w:t>
            </w:r>
          </w:p>
          <w:p w14:paraId="5966F12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Keep it as a </w:t>
            </w:r>
            <w:r w:rsidRPr="0037665E">
              <w:rPr>
                <w:rFonts w:ascii="Garamond" w:hAnsi="Garamond"/>
                <w:b/>
                <w:bCs/>
              </w:rPr>
              <w:t>two-line case</w:t>
            </w:r>
            <w:r w:rsidRPr="0037665E">
              <w:rPr>
                <w:rFonts w:ascii="Garamond" w:hAnsi="Garamond"/>
              </w:rPr>
              <w:t>: year (</w:t>
            </w:r>
            <w:r w:rsidRPr="0037665E">
              <w:rPr>
                <w:rFonts w:ascii="Garamond" w:hAnsi="Garamond"/>
                <w:b/>
                <w:bCs/>
              </w:rPr>
              <w:t>1905</w:t>
            </w:r>
            <w:r w:rsidRPr="0037665E">
              <w:rPr>
                <w:rFonts w:ascii="Garamond" w:hAnsi="Garamond"/>
              </w:rPr>
              <w:t>, not 1903), bakers' hours, liberty of contract, Holmes's dissent, and its link to the Indian choice of words. The professor asked for a presentation on it (see Lecture 9).</w:t>
            </w:r>
          </w:p>
        </w:tc>
      </w:tr>
    </w:tbl>
    <w:p w14:paraId="193D03E2" w14:textId="77777777" w:rsidR="00DD4075" w:rsidRPr="0037665E" w:rsidRDefault="00DD4075" w:rsidP="0037665E">
      <w:pPr>
        <w:spacing w:after="80"/>
        <w:jc w:val="both"/>
        <w:rPr>
          <w:rFonts w:ascii="Garamond" w:hAnsi="Garamond"/>
        </w:rPr>
      </w:pPr>
    </w:p>
    <w:p w14:paraId="54CAB923" w14:textId="77777777" w:rsidR="00DD4075" w:rsidRPr="0037665E" w:rsidRDefault="00000000" w:rsidP="0037665E">
      <w:pPr>
        <w:pStyle w:val="Heading2"/>
        <w:keepNext/>
        <w:jc w:val="both"/>
        <w:rPr>
          <w:rFonts w:ascii="Garamond" w:hAnsi="Garamond"/>
        </w:rPr>
      </w:pPr>
      <w:bookmarkStart w:id="136" w:name="_Toc243736403"/>
      <w:r w:rsidRPr="0037665E">
        <w:rPr>
          <w:rFonts w:ascii="Garamond" w:hAnsi="Garamond"/>
        </w:rPr>
        <w:t>11.4 Procedural due process - Maneka Gandhi explained by the professor</w:t>
      </w:r>
      <w:bookmarkEnd w:id="136"/>
    </w:p>
    <w:p w14:paraId="002D4ADC" w14:textId="77777777" w:rsidR="00DD4075" w:rsidRPr="0037665E" w:rsidRDefault="00000000" w:rsidP="0037665E">
      <w:pPr>
        <w:pStyle w:val="Heading3"/>
        <w:keepNext/>
        <w:jc w:val="both"/>
        <w:rPr>
          <w:rFonts w:ascii="Garamond" w:hAnsi="Garamond"/>
        </w:rPr>
      </w:pPr>
      <w:bookmarkStart w:id="137" w:name="_Toc243736404"/>
      <w:r w:rsidRPr="0037665E">
        <w:rPr>
          <w:rFonts w:ascii="Garamond" w:hAnsi="Garamond"/>
        </w:rPr>
        <w:t>The meaning of "fair"</w:t>
      </w:r>
      <w:bookmarkEnd w:id="137"/>
    </w:p>
    <w:p w14:paraId="649D96E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Under </w:t>
      </w:r>
      <w:r w:rsidRPr="0037665E">
        <w:rPr>
          <w:rFonts w:ascii="Garamond" w:hAnsi="Garamond"/>
          <w:b/>
          <w:bCs/>
        </w:rPr>
        <w:t>procedural due process</w:t>
      </w:r>
      <w:r w:rsidRPr="0037665E">
        <w:rPr>
          <w:rFonts w:ascii="Garamond" w:hAnsi="Garamond"/>
        </w:rPr>
        <w:t xml:space="preserve"> the court must test whether the </w:t>
      </w:r>
      <w:r w:rsidRPr="0037665E">
        <w:rPr>
          <w:rFonts w:ascii="Garamond" w:hAnsi="Garamond"/>
          <w:b/>
          <w:bCs/>
        </w:rPr>
        <w:t>procedure</w:t>
      </w:r>
      <w:r w:rsidRPr="0037665E">
        <w:rPr>
          <w:rFonts w:ascii="Garamond" w:hAnsi="Garamond"/>
        </w:rPr>
        <w:t xml:space="preserve"> is </w:t>
      </w:r>
      <w:r w:rsidRPr="0037665E">
        <w:rPr>
          <w:rFonts w:ascii="Garamond" w:hAnsi="Garamond"/>
          <w:b/>
          <w:bCs/>
        </w:rPr>
        <w:t>just, fair and reasonable</w:t>
      </w:r>
      <w:r w:rsidRPr="0037665E">
        <w:rPr>
          <w:rFonts w:ascii="Garamond" w:hAnsi="Garamond"/>
        </w:rPr>
        <w:t xml:space="preserve"> - "</w:t>
      </w:r>
      <w:r w:rsidRPr="0037665E">
        <w:rPr>
          <w:rFonts w:ascii="Garamond" w:hAnsi="Garamond"/>
          <w:b/>
          <w:bCs/>
        </w:rPr>
        <w:t>not arbitrary, unjust, unfair</w:t>
      </w:r>
      <w:r w:rsidRPr="0037665E">
        <w:rPr>
          <w:rFonts w:ascii="Garamond" w:hAnsi="Garamond"/>
        </w:rPr>
        <w:t>". The professor's translation of fair: "</w:t>
      </w:r>
      <w:proofErr w:type="spellStart"/>
      <w:r w:rsidRPr="0037665E">
        <w:rPr>
          <w:rFonts w:ascii="Kokila" w:hAnsi="Kokila" w:cs="Kokila"/>
        </w:rPr>
        <w:t>ठीक</w:t>
      </w:r>
      <w:r w:rsidRPr="0037665E">
        <w:rPr>
          <w:rFonts w:ascii="Garamond" w:hAnsi="Garamond"/>
        </w:rPr>
        <w:t>-</w:t>
      </w:r>
      <w:r w:rsidRPr="0037665E">
        <w:rPr>
          <w:rFonts w:ascii="Kokila" w:hAnsi="Kokila" w:cs="Kokila"/>
        </w:rPr>
        <w:t>ठाक</w:t>
      </w:r>
      <w:proofErr w:type="spellEnd"/>
      <w:r w:rsidRPr="0037665E">
        <w:rPr>
          <w:rFonts w:ascii="Garamond" w:hAnsi="Garamond"/>
        </w:rPr>
        <w:t xml:space="preserve">" (the procedure must be </w:t>
      </w:r>
      <w:r w:rsidRPr="0037665E">
        <w:rPr>
          <w:rFonts w:ascii="Garamond" w:hAnsi="Garamond"/>
          <w:i/>
          <w:iCs/>
        </w:rPr>
        <w:t>decent</w:t>
      </w:r>
      <w:r w:rsidRPr="0037665E">
        <w:rPr>
          <w:rFonts w:ascii="Garamond" w:hAnsi="Garamond"/>
        </w:rPr>
        <w:t>).</w:t>
      </w:r>
    </w:p>
    <w:p w14:paraId="0CB3634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His illustration:</w:t>
      </w:r>
      <w:r w:rsidRPr="0037665E">
        <w:rPr>
          <w:rFonts w:ascii="Garamond" w:hAnsi="Garamond"/>
        </w:rPr>
        <w:t xml:space="preserve"> a university rule says a student is "tested and passed/failed". The university holds the test but </w:t>
      </w:r>
      <w:r w:rsidRPr="0037665E">
        <w:rPr>
          <w:rFonts w:ascii="Garamond" w:hAnsi="Garamond"/>
          <w:b/>
          <w:bCs/>
        </w:rPr>
        <w:t>never checks the answer-books</w:t>
      </w:r>
      <w:r w:rsidRPr="0037665E">
        <w:rPr>
          <w:rFonts w:ascii="Garamond" w:hAnsi="Garamond"/>
        </w:rPr>
        <w:t xml:space="preserve"> and declares results. Under </w:t>
      </w:r>
      <w:r w:rsidRPr="0037665E">
        <w:rPr>
          <w:rFonts w:ascii="Garamond" w:hAnsi="Garamond"/>
          <w:b/>
          <w:bCs/>
        </w:rPr>
        <w:t>PEL</w:t>
      </w:r>
      <w:r w:rsidRPr="0037665E">
        <w:rPr>
          <w:rFonts w:ascii="Garamond" w:hAnsi="Garamond"/>
        </w:rPr>
        <w:t xml:space="preserve"> the court would only ask "was a test held?" - yes, so valid. Under </w:t>
      </w:r>
      <w:r w:rsidRPr="0037665E">
        <w:rPr>
          <w:rFonts w:ascii="Garamond" w:hAnsi="Garamond"/>
          <w:b/>
          <w:bCs/>
        </w:rPr>
        <w:t>procedural due process</w:t>
      </w:r>
      <w:r w:rsidRPr="0037665E">
        <w:rPr>
          <w:rFonts w:ascii="Garamond" w:hAnsi="Garamond"/>
        </w:rPr>
        <w:t xml:space="preserve"> the court asks "was the procedure of testing </w:t>
      </w:r>
      <w:r w:rsidRPr="0037665E">
        <w:rPr>
          <w:rFonts w:ascii="Garamond" w:hAnsi="Garamond"/>
          <w:b/>
          <w:bCs/>
        </w:rPr>
        <w:t>fair</w:t>
      </w:r>
      <w:r w:rsidRPr="0037665E">
        <w:rPr>
          <w:rFonts w:ascii="Garamond" w:hAnsi="Garamond"/>
        </w:rPr>
        <w:t xml:space="preserve">?" - evaluation is part of fairness; the procedure is therefore </w:t>
      </w:r>
      <w:r w:rsidRPr="0037665E">
        <w:rPr>
          <w:rFonts w:ascii="Garamond" w:hAnsi="Garamond"/>
          <w:b/>
          <w:bCs/>
        </w:rPr>
        <w:t>bad</w:t>
      </w:r>
      <w:r w:rsidRPr="0037665E">
        <w:rPr>
          <w:rFonts w:ascii="Garamond" w:hAnsi="Garamond"/>
        </w:rPr>
        <w:t>. "</w:t>
      </w:r>
      <w:r w:rsidRPr="0037665E">
        <w:rPr>
          <w:rFonts w:ascii="Garamond" w:hAnsi="Garamond"/>
          <w:b/>
          <w:bCs/>
        </w:rPr>
        <w:t>Quality cannot be ensured by the judiciary under PEL.</w:t>
      </w:r>
      <w:r w:rsidRPr="0037665E">
        <w:rPr>
          <w:rFonts w:ascii="Garamond" w:hAnsi="Garamond"/>
        </w:rPr>
        <w:t>"</w:t>
      </w:r>
    </w:p>
    <w:p w14:paraId="58F57676" w14:textId="77777777" w:rsidR="00DD4075" w:rsidRPr="0037665E" w:rsidRDefault="00000000" w:rsidP="0037665E">
      <w:pPr>
        <w:pStyle w:val="Heading3"/>
        <w:keepNext/>
        <w:jc w:val="both"/>
        <w:rPr>
          <w:rFonts w:ascii="Garamond" w:hAnsi="Garamond"/>
        </w:rPr>
      </w:pPr>
      <w:bookmarkStart w:id="138" w:name="_Toc243736405"/>
      <w:r w:rsidRPr="0037665E">
        <w:rPr>
          <w:rFonts w:ascii="Garamond" w:hAnsi="Garamond"/>
        </w:rPr>
        <w:t>The background to Maneka Gandhi</w:t>
      </w:r>
      <w:bookmarkEnd w:id="138"/>
    </w:p>
    <w:p w14:paraId="5BCE5F8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Before 1967</w:t>
      </w:r>
      <w:r w:rsidRPr="0037665E">
        <w:rPr>
          <w:rFonts w:ascii="Garamond" w:hAnsi="Garamond"/>
        </w:rPr>
        <w:t xml:space="preserve"> there was </w:t>
      </w:r>
      <w:r w:rsidRPr="0037665E">
        <w:rPr>
          <w:rFonts w:ascii="Garamond" w:hAnsi="Garamond"/>
          <w:b/>
          <w:bCs/>
        </w:rPr>
        <w:t>no passport statute</w:t>
      </w:r>
      <w:r w:rsidRPr="0037665E">
        <w:rPr>
          <w:rFonts w:ascii="Garamond" w:hAnsi="Garamond"/>
        </w:rPr>
        <w:t xml:space="preserve">; passports were issued or refused at the </w:t>
      </w:r>
      <w:r w:rsidRPr="0037665E">
        <w:rPr>
          <w:rFonts w:ascii="Garamond" w:hAnsi="Garamond"/>
          <w:b/>
          <w:bCs/>
        </w:rPr>
        <w:t>Government's discretion</w:t>
      </w:r>
      <w:r w:rsidRPr="0037665E">
        <w:rPr>
          <w:rFonts w:ascii="Garamond" w:hAnsi="Garamond"/>
        </w:rPr>
        <w:t>: "Government allowed some to go abroad and refused others - without giving a reason" (the lecture adds that corruption was possible).</w:t>
      </w:r>
    </w:p>
    <w:p w14:paraId="17330BD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 xml:space="preserve">Satwant Singh Sawhney v. D. </w:t>
      </w:r>
      <w:proofErr w:type="spellStart"/>
      <w:r w:rsidRPr="0037665E">
        <w:rPr>
          <w:rFonts w:ascii="Garamond" w:hAnsi="Garamond"/>
          <w:b/>
          <w:bCs/>
        </w:rPr>
        <w:t>Ramarathnam</w:t>
      </w:r>
      <w:proofErr w:type="spellEnd"/>
      <w:r w:rsidRPr="0037665E">
        <w:rPr>
          <w:rFonts w:ascii="Garamond" w:hAnsi="Garamond"/>
          <w:b/>
          <w:bCs/>
        </w:rPr>
        <w:t xml:space="preserve"> (1967)</w:t>
      </w:r>
      <w:r w:rsidRPr="0037665E">
        <w:rPr>
          <w:rFonts w:ascii="Garamond" w:hAnsi="Garamond"/>
        </w:rPr>
        <w:t xml:space="preserve">: Satwant Singh was refused a passport without reasons. The Supreme Court (3:2) held that the </w:t>
      </w:r>
      <w:r w:rsidRPr="0037665E">
        <w:rPr>
          <w:rFonts w:ascii="Garamond" w:hAnsi="Garamond"/>
          <w:b/>
          <w:bCs/>
        </w:rPr>
        <w:t>right to travel abroad is part of "personal liberty"</w:t>
      </w:r>
      <w:r w:rsidRPr="0037665E">
        <w:rPr>
          <w:rFonts w:ascii="Garamond" w:hAnsi="Garamond"/>
        </w:rPr>
        <w:t xml:space="preserve"> under </w:t>
      </w:r>
      <w:r w:rsidRPr="0037665E">
        <w:rPr>
          <w:rFonts w:ascii="Garamond" w:hAnsi="Garamond"/>
          <w:b/>
          <w:bCs/>
        </w:rPr>
        <w:t>Art 21</w:t>
      </w:r>
      <w:r w:rsidRPr="0037665E">
        <w:rPr>
          <w:rFonts w:ascii="Garamond" w:hAnsi="Garamond"/>
        </w:rPr>
        <w:t xml:space="preserve"> and </w:t>
      </w:r>
      <w:r w:rsidRPr="0037665E">
        <w:rPr>
          <w:rFonts w:ascii="Garamond" w:hAnsi="Garamond"/>
          <w:b/>
          <w:bCs/>
        </w:rPr>
        <w:t>cannot be denied except by a law</w:t>
      </w:r>
      <w:r w:rsidRPr="0037665E">
        <w:rPr>
          <w:rFonts w:ascii="Garamond" w:hAnsi="Garamond"/>
        </w:rPr>
        <w:t xml:space="preserve"> (a procedure established by law); the executive cannot refuse a passport at its will. The case "forced the Government to enact a law" - the </w:t>
      </w:r>
      <w:r w:rsidRPr="0037665E">
        <w:rPr>
          <w:rFonts w:ascii="Garamond" w:hAnsi="Garamond"/>
          <w:b/>
          <w:bCs/>
        </w:rPr>
        <w:t>Passports Act, 1967</w:t>
      </w:r>
      <w:r w:rsidRPr="0037665E">
        <w:rPr>
          <w:rFonts w:ascii="Garamond" w:hAnsi="Garamond"/>
        </w:rPr>
        <w:t>.</w:t>
      </w:r>
    </w:p>
    <w:p w14:paraId="1C5A1C7C"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Passports Act, 1967, s. 10:</w:t>
      </w:r>
      <w:r w:rsidRPr="0037665E">
        <w:rPr>
          <w:rFonts w:ascii="Garamond" w:hAnsi="Garamond"/>
        </w:rPr>
        <w:t xml:space="preserve"> grounds on which a passport may be </w:t>
      </w:r>
      <w:r w:rsidRPr="0037665E">
        <w:rPr>
          <w:rFonts w:ascii="Garamond" w:hAnsi="Garamond"/>
          <w:b/>
          <w:bCs/>
        </w:rPr>
        <w:t>impounded/revoked</w:t>
      </w:r>
      <w:r w:rsidRPr="0037665E">
        <w:rPr>
          <w:rFonts w:ascii="Garamond" w:hAnsi="Garamond"/>
        </w:rPr>
        <w:t xml:space="preserve">; </w:t>
      </w:r>
      <w:r w:rsidRPr="0037665E">
        <w:rPr>
          <w:rFonts w:ascii="Garamond" w:hAnsi="Garamond"/>
          <w:b/>
          <w:bCs/>
        </w:rPr>
        <w:t>s. 10(3)(c):</w:t>
      </w:r>
      <w:r w:rsidRPr="0037665E">
        <w:rPr>
          <w:rFonts w:ascii="Garamond" w:hAnsi="Garamond"/>
        </w:rPr>
        <w:t xml:space="preserve"> "if the passport authority deems it necessary so to do in the interests of the sovereignty and integrity of India, the security of India, friendly relations of India with any foreign country, or </w:t>
      </w:r>
      <w:r w:rsidRPr="0037665E">
        <w:rPr>
          <w:rFonts w:ascii="Garamond" w:hAnsi="Garamond"/>
          <w:b/>
          <w:bCs/>
        </w:rPr>
        <w:t>in the interests of the general public</w:t>
      </w:r>
      <w:r w:rsidRPr="0037665E">
        <w:rPr>
          <w:rFonts w:ascii="Garamond" w:hAnsi="Garamond"/>
        </w:rPr>
        <w:t xml:space="preserve">". </w:t>
      </w:r>
      <w:r w:rsidRPr="0037665E">
        <w:rPr>
          <w:rFonts w:ascii="Garamond" w:hAnsi="Garamond"/>
          <w:b/>
          <w:bCs/>
        </w:rPr>
        <w:t>s. 10(5):</w:t>
      </w:r>
      <w:r w:rsidRPr="0037665E">
        <w:rPr>
          <w:rFonts w:ascii="Garamond" w:hAnsi="Garamond"/>
        </w:rPr>
        <w:t xml:space="preserve"> the authority shall furnish reasons "</w:t>
      </w:r>
      <w:r w:rsidRPr="0037665E">
        <w:rPr>
          <w:rFonts w:ascii="Garamond" w:hAnsi="Garamond"/>
          <w:b/>
          <w:bCs/>
        </w:rPr>
        <w:t>unless</w:t>
      </w:r>
      <w:r w:rsidRPr="0037665E">
        <w:rPr>
          <w:rFonts w:ascii="Garamond" w:hAnsi="Garamond"/>
        </w:rPr>
        <w:t xml:space="preserve">, in its opinion, it will not be in the interests of the sovereignty and integrity of India... or in the interests of the general public to furnish". The Government impounded Maneka Gandhi's passport and </w:t>
      </w:r>
      <w:r w:rsidRPr="0037665E">
        <w:rPr>
          <w:rFonts w:ascii="Garamond" w:hAnsi="Garamond"/>
          <w:b/>
          <w:bCs/>
        </w:rPr>
        <w:t>did not disclose the reasons</w:t>
      </w:r>
      <w:r w:rsidRPr="0037665E">
        <w:rPr>
          <w:rFonts w:ascii="Garamond" w:hAnsi="Garamond"/>
        </w:rPr>
        <w:t>.</w:t>
      </w:r>
    </w:p>
    <w:p w14:paraId="480391A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petition:</w:t>
      </w:r>
      <w:r w:rsidRPr="0037665E">
        <w:rPr>
          <w:rFonts w:ascii="Garamond" w:hAnsi="Garamond"/>
        </w:rPr>
        <w:t xml:space="preserve"> under </w:t>
      </w:r>
      <w:r w:rsidRPr="0037665E">
        <w:rPr>
          <w:rFonts w:ascii="Garamond" w:hAnsi="Garamond"/>
          <w:b/>
          <w:bCs/>
        </w:rPr>
        <w:t>Art 32</w:t>
      </w:r>
      <w:r w:rsidRPr="0037665E">
        <w:rPr>
          <w:rFonts w:ascii="Garamond" w:hAnsi="Garamond"/>
        </w:rPr>
        <w:t xml:space="preserve">, she argued: (1) the order violates </w:t>
      </w:r>
      <w:r w:rsidRPr="0037665E">
        <w:rPr>
          <w:rFonts w:ascii="Garamond" w:hAnsi="Garamond"/>
          <w:b/>
          <w:bCs/>
        </w:rPr>
        <w:t>natural justice</w:t>
      </w:r>
      <w:r w:rsidRPr="0037665E">
        <w:rPr>
          <w:rFonts w:ascii="Garamond" w:hAnsi="Garamond"/>
        </w:rPr>
        <w:t xml:space="preserve"> - nobody can be a judge in his own cause, nobody can be punished without notice and a hearing (</w:t>
      </w:r>
      <w:proofErr w:type="spellStart"/>
      <w:r w:rsidRPr="0037665E">
        <w:rPr>
          <w:rFonts w:ascii="Garamond" w:hAnsi="Garamond"/>
          <w:b/>
          <w:bCs/>
        </w:rPr>
        <w:t>audi</w:t>
      </w:r>
      <w:proofErr w:type="spellEnd"/>
      <w:r w:rsidRPr="0037665E">
        <w:rPr>
          <w:rFonts w:ascii="Garamond" w:hAnsi="Garamond"/>
          <w:b/>
          <w:bCs/>
        </w:rPr>
        <w:t xml:space="preserve"> alteram partem</w:t>
      </w:r>
      <w:r w:rsidRPr="0037665E">
        <w:rPr>
          <w:rFonts w:ascii="Garamond" w:hAnsi="Garamond"/>
        </w:rPr>
        <w:t xml:space="preserve">); (2) right to travel abroad is part of </w:t>
      </w:r>
      <w:r w:rsidRPr="0037665E">
        <w:rPr>
          <w:rFonts w:ascii="Garamond" w:hAnsi="Garamond"/>
          <w:b/>
          <w:bCs/>
        </w:rPr>
        <w:t>Art 21</w:t>
      </w:r>
      <w:r w:rsidRPr="0037665E">
        <w:rPr>
          <w:rFonts w:ascii="Garamond" w:hAnsi="Garamond"/>
        </w:rPr>
        <w:t xml:space="preserve"> (Satwant Singh) and </w:t>
      </w:r>
      <w:r w:rsidRPr="0037665E">
        <w:rPr>
          <w:rFonts w:ascii="Garamond" w:hAnsi="Garamond"/>
          <w:b/>
          <w:bCs/>
        </w:rPr>
        <w:t>Art 19(1)(a)/(g)/(d)</w:t>
      </w:r>
      <w:r w:rsidRPr="0037665E">
        <w:rPr>
          <w:rFonts w:ascii="Garamond" w:hAnsi="Garamond"/>
        </w:rPr>
        <w:t>.</w:t>
      </w:r>
    </w:p>
    <w:p w14:paraId="4BF8380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Government's answer:</w:t>
      </w:r>
      <w:r w:rsidRPr="0037665E">
        <w:rPr>
          <w:rFonts w:ascii="Garamond" w:hAnsi="Garamond"/>
        </w:rPr>
        <w:t xml:space="preserve"> Art 21 only requires "a procedure established by law" - and </w:t>
      </w:r>
      <w:r w:rsidRPr="0037665E">
        <w:rPr>
          <w:rFonts w:ascii="Garamond" w:hAnsi="Garamond"/>
          <w:b/>
          <w:bCs/>
        </w:rPr>
        <w:t>s. 10(3)(c) is the procedure</w:t>
      </w:r>
      <w:r w:rsidRPr="0037665E">
        <w:rPr>
          <w:rFonts w:ascii="Garamond" w:hAnsi="Garamond"/>
        </w:rPr>
        <w:t>; it does not provide for a hearing, so none can be demanded. (The text of Art 21, after Gopalan, supported this.)</w:t>
      </w:r>
    </w:p>
    <w:p w14:paraId="0C8ADF8E" w14:textId="77777777" w:rsidR="00DD4075" w:rsidRPr="0037665E" w:rsidRDefault="00000000" w:rsidP="0037665E">
      <w:pPr>
        <w:pStyle w:val="Heading3"/>
        <w:keepNext/>
        <w:jc w:val="both"/>
        <w:rPr>
          <w:rFonts w:ascii="Garamond" w:hAnsi="Garamond"/>
        </w:rPr>
      </w:pPr>
      <w:bookmarkStart w:id="139" w:name="_Toc243736406"/>
      <w:r w:rsidRPr="0037665E">
        <w:rPr>
          <w:rFonts w:ascii="Garamond" w:hAnsi="Garamond"/>
        </w:rPr>
        <w:t>The Court's answer - "any procedure is no procedure"</w:t>
      </w:r>
      <w:bookmarkEnd w:id="139"/>
    </w:p>
    <w:p w14:paraId="46AF1118"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"Any procedure is no procedure."</w:t>
      </w:r>
      <w:r w:rsidRPr="0037665E">
        <w:rPr>
          <w:rFonts w:ascii="Garamond" w:hAnsi="Garamond"/>
        </w:rPr>
        <w:t xml:space="preserve"> The procedure under Art 21 must be </w:t>
      </w:r>
      <w:r w:rsidRPr="0037665E">
        <w:rPr>
          <w:rFonts w:ascii="Garamond" w:hAnsi="Garamond"/>
          <w:b/>
          <w:bCs/>
        </w:rPr>
        <w:t>just, fair and reasonable</w:t>
      </w:r>
      <w:r w:rsidRPr="0037665E">
        <w:rPr>
          <w:rFonts w:ascii="Garamond" w:hAnsi="Garamond"/>
        </w:rPr>
        <w:t xml:space="preserve">; it </w:t>
      </w:r>
      <w:r w:rsidRPr="0037665E">
        <w:rPr>
          <w:rFonts w:ascii="Garamond" w:hAnsi="Garamond"/>
          <w:b/>
          <w:bCs/>
        </w:rPr>
        <w:t>cannot be fanciful, arbitrary or oppressive</w:t>
      </w:r>
      <w:r w:rsidRPr="0037665E">
        <w:rPr>
          <w:rFonts w:ascii="Garamond" w:hAnsi="Garamond"/>
        </w:rPr>
        <w:t xml:space="preserve">; it </w:t>
      </w:r>
      <w:r w:rsidRPr="0037665E">
        <w:rPr>
          <w:rFonts w:ascii="Garamond" w:hAnsi="Garamond"/>
          <w:b/>
          <w:bCs/>
        </w:rPr>
        <w:t>cannot depend on the whims and fancies</w:t>
      </w:r>
      <w:r w:rsidRPr="0037665E">
        <w:rPr>
          <w:rFonts w:ascii="Garamond" w:hAnsi="Garamond"/>
        </w:rPr>
        <w:t xml:space="preserve"> of the authority. (Bhagwati J.; the professor: "very good English, Justice Bhagwati's... Krishna Iyer's too - those who feel weak in English should read the original judgments".)</w:t>
      </w:r>
    </w:p>
    <w:p w14:paraId="452F9CA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Golden triangle:</w:t>
      </w:r>
      <w:r w:rsidRPr="0037665E">
        <w:rPr>
          <w:rFonts w:ascii="Garamond" w:hAnsi="Garamond"/>
        </w:rPr>
        <w:t xml:space="preserve"> Arts 14, 19 and 21 are </w:t>
      </w:r>
      <w:r w:rsidRPr="0037665E">
        <w:rPr>
          <w:rFonts w:ascii="Garamond" w:hAnsi="Garamond"/>
          <w:b/>
          <w:bCs/>
        </w:rPr>
        <w:t>not</w:t>
      </w:r>
      <w:r w:rsidRPr="0037665E">
        <w:rPr>
          <w:rFonts w:ascii="Garamond" w:hAnsi="Garamond"/>
        </w:rPr>
        <w:t xml:space="preserve"> mutually exclusive; a law depriving personal liberty must pass </w:t>
      </w:r>
      <w:r w:rsidRPr="0037665E">
        <w:rPr>
          <w:rFonts w:ascii="Garamond" w:hAnsi="Garamond"/>
          <w:b/>
          <w:bCs/>
        </w:rPr>
        <w:t>Art 21 + Art 14 + Art 19</w:t>
      </w:r>
      <w:r w:rsidRPr="0037665E">
        <w:rPr>
          <w:rFonts w:ascii="Garamond" w:hAnsi="Garamond"/>
        </w:rPr>
        <w:t xml:space="preserve"> tests.</w:t>
      </w:r>
    </w:p>
    <w:p w14:paraId="4E98E7A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Natural justice is part of Art 21:</w:t>
      </w:r>
      <w:r w:rsidRPr="0037665E">
        <w:rPr>
          <w:rFonts w:ascii="Garamond" w:hAnsi="Garamond"/>
        </w:rPr>
        <w:t xml:space="preserve"> (a) </w:t>
      </w:r>
      <w:r w:rsidRPr="0037665E">
        <w:rPr>
          <w:rFonts w:ascii="Garamond" w:hAnsi="Garamond"/>
          <w:b/>
          <w:bCs/>
        </w:rPr>
        <w:t xml:space="preserve">nemo judex in causa </w:t>
      </w:r>
      <w:proofErr w:type="spellStart"/>
      <w:r w:rsidRPr="0037665E">
        <w:rPr>
          <w:rFonts w:ascii="Garamond" w:hAnsi="Garamond"/>
          <w:b/>
          <w:bCs/>
        </w:rPr>
        <w:t>sua</w:t>
      </w:r>
      <w:proofErr w:type="spellEnd"/>
      <w:r w:rsidRPr="0037665E">
        <w:rPr>
          <w:rFonts w:ascii="Garamond" w:hAnsi="Garamond"/>
        </w:rPr>
        <w:t xml:space="preserve"> (no one a judge in his own cause); (b) </w:t>
      </w:r>
      <w:proofErr w:type="spellStart"/>
      <w:r w:rsidRPr="0037665E">
        <w:rPr>
          <w:rFonts w:ascii="Garamond" w:hAnsi="Garamond"/>
          <w:b/>
          <w:bCs/>
        </w:rPr>
        <w:t>audi</w:t>
      </w:r>
      <w:proofErr w:type="spellEnd"/>
      <w:r w:rsidRPr="0037665E">
        <w:rPr>
          <w:rFonts w:ascii="Garamond" w:hAnsi="Garamond"/>
          <w:b/>
          <w:bCs/>
        </w:rPr>
        <w:t xml:space="preserve"> alteram partem</w:t>
      </w:r>
      <w:r w:rsidRPr="0037665E">
        <w:rPr>
          <w:rFonts w:ascii="Garamond" w:hAnsi="Garamond"/>
        </w:rPr>
        <w:t xml:space="preserve"> (hear the other side); the fair procedure demands </w:t>
      </w:r>
      <w:r w:rsidRPr="0037665E">
        <w:rPr>
          <w:rFonts w:ascii="Garamond" w:hAnsi="Garamond"/>
          <w:b/>
          <w:bCs/>
        </w:rPr>
        <w:t>notice and hearing</w:t>
      </w:r>
      <w:r w:rsidRPr="0037665E">
        <w:rPr>
          <w:rFonts w:ascii="Garamond" w:hAnsi="Garamond"/>
        </w:rPr>
        <w:t>.</w:t>
      </w:r>
    </w:p>
    <w:p w14:paraId="5AFC456A" w14:textId="77777777" w:rsidR="00DD4075" w:rsidRPr="0037665E" w:rsidRDefault="00000000" w:rsidP="0037665E">
      <w:pPr>
        <w:pStyle w:val="Heading3"/>
        <w:keepNext/>
        <w:jc w:val="both"/>
        <w:rPr>
          <w:rFonts w:ascii="Garamond" w:hAnsi="Garamond"/>
        </w:rPr>
      </w:pPr>
      <w:bookmarkStart w:id="140" w:name="_Toc243736407"/>
      <w:r w:rsidRPr="0037665E">
        <w:rPr>
          <w:rFonts w:ascii="Garamond" w:hAnsi="Garamond"/>
        </w:rPr>
        <w:t>The Government's counter-argument and the post-decisional hearing doctrine</w:t>
      </w:r>
      <w:bookmarkEnd w:id="140"/>
    </w:p>
    <w:p w14:paraId="1AFFD97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Government:</w:t>
      </w:r>
      <w:r w:rsidRPr="0037665E">
        <w:rPr>
          <w:rFonts w:ascii="Garamond" w:hAnsi="Garamond"/>
        </w:rPr>
        <w:t xml:space="preserve"> "If we give her </w:t>
      </w:r>
      <w:r w:rsidRPr="0037665E">
        <w:rPr>
          <w:rFonts w:ascii="Garamond" w:hAnsi="Garamond"/>
          <w:b/>
          <w:bCs/>
        </w:rPr>
        <w:t>notice and time to reply</w:t>
      </w:r>
      <w:r w:rsidRPr="0037665E">
        <w:rPr>
          <w:rFonts w:ascii="Garamond" w:hAnsi="Garamond"/>
        </w:rPr>
        <w:t xml:space="preserve">, she may </w:t>
      </w:r>
      <w:r w:rsidRPr="0037665E">
        <w:rPr>
          <w:rFonts w:ascii="Garamond" w:hAnsi="Garamond"/>
          <w:b/>
          <w:bCs/>
        </w:rPr>
        <w:t>fly out of the country</w:t>
      </w:r>
      <w:r w:rsidRPr="0037665E">
        <w:rPr>
          <w:rFonts w:ascii="Garamond" w:hAnsi="Garamond"/>
        </w:rPr>
        <w:t xml:space="preserve"> - the very purpose of impounding will be defeated. A notice may be dangerous."</w:t>
      </w:r>
    </w:p>
    <w:p w14:paraId="64474C0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Court evolved</w:t>
      </w:r>
      <w:r w:rsidRPr="0037665E">
        <w:rPr>
          <w:rFonts w:ascii="Garamond" w:hAnsi="Garamond"/>
        </w:rPr>
        <w:t xml:space="preserve"> (not the Government, as the professor stressed): the </w:t>
      </w:r>
      <w:r w:rsidRPr="0037665E">
        <w:rPr>
          <w:rFonts w:ascii="Garamond" w:hAnsi="Garamond"/>
          <w:b/>
          <w:bCs/>
        </w:rPr>
        <w:t>doctrine of post-decisional hearing</w:t>
      </w:r>
      <w:r w:rsidRPr="0037665E">
        <w:rPr>
          <w:rFonts w:ascii="Garamond" w:hAnsi="Garamond"/>
        </w:rPr>
        <w:t xml:space="preserve">. In a case of </w:t>
      </w:r>
      <w:r w:rsidRPr="0037665E">
        <w:rPr>
          <w:rFonts w:ascii="Garamond" w:hAnsi="Garamond"/>
          <w:b/>
          <w:bCs/>
        </w:rPr>
        <w:t>urgency</w:t>
      </w:r>
      <w:r w:rsidRPr="0037665E">
        <w:rPr>
          <w:rFonts w:ascii="Garamond" w:hAnsi="Garamond"/>
        </w:rPr>
        <w:t xml:space="preserve"> or where a </w:t>
      </w:r>
      <w:r w:rsidRPr="0037665E">
        <w:rPr>
          <w:rFonts w:ascii="Garamond" w:hAnsi="Garamond"/>
          <w:b/>
          <w:bCs/>
        </w:rPr>
        <w:t>prior</w:t>
      </w:r>
      <w:r w:rsidRPr="0037665E">
        <w:rPr>
          <w:rFonts w:ascii="Garamond" w:hAnsi="Garamond"/>
        </w:rPr>
        <w:t xml:space="preserve"> hearing might defeat the purpose, the authority may </w:t>
      </w:r>
      <w:r w:rsidRPr="0037665E">
        <w:rPr>
          <w:rFonts w:ascii="Garamond" w:hAnsi="Garamond"/>
          <w:b/>
          <w:bCs/>
        </w:rPr>
        <w:t>act first (impound the passport)</w:t>
      </w:r>
      <w:r w:rsidRPr="0037665E">
        <w:rPr>
          <w:rFonts w:ascii="Garamond" w:hAnsi="Garamond"/>
        </w:rPr>
        <w:t xml:space="preserve"> and </w:t>
      </w:r>
      <w:r w:rsidRPr="0037665E">
        <w:rPr>
          <w:rFonts w:ascii="Garamond" w:hAnsi="Garamond"/>
          <w:b/>
          <w:bCs/>
        </w:rPr>
        <w:t>then give a hearing</w:t>
      </w:r>
      <w:r w:rsidRPr="0037665E">
        <w:rPr>
          <w:rFonts w:ascii="Garamond" w:hAnsi="Garamond"/>
        </w:rPr>
        <w:t xml:space="preserve"> (a notice, an opportunity to explain, to file an affidavit or bond) - the hearing comes </w:t>
      </w:r>
      <w:r w:rsidRPr="0037665E">
        <w:rPr>
          <w:rFonts w:ascii="Garamond" w:hAnsi="Garamond"/>
          <w:b/>
          <w:bCs/>
        </w:rPr>
        <w:t>after the decision</w:t>
      </w:r>
      <w:r w:rsidRPr="0037665E">
        <w:rPr>
          <w:rFonts w:ascii="Garamond" w:hAnsi="Garamond"/>
        </w:rPr>
        <w:t>. The professor: "The administrative-law teacher will teach this in detail; I will not."</w:t>
      </w:r>
    </w:p>
    <w:p w14:paraId="1E3D7F0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Result:</w:t>
      </w:r>
      <w:r w:rsidRPr="0037665E">
        <w:rPr>
          <w:rFonts w:ascii="Garamond" w:hAnsi="Garamond"/>
        </w:rPr>
        <w:t xml:space="preserve"> s. 10(3)(c) is </w:t>
      </w:r>
      <w:r w:rsidRPr="0037665E">
        <w:rPr>
          <w:rFonts w:ascii="Garamond" w:hAnsi="Garamond"/>
          <w:b/>
          <w:bCs/>
        </w:rPr>
        <w:t>valid</w:t>
      </w:r>
      <w:r w:rsidRPr="0037665E">
        <w:rPr>
          <w:rFonts w:ascii="Garamond" w:hAnsi="Garamond"/>
        </w:rPr>
        <w:t xml:space="preserve"> but must be </w:t>
      </w:r>
      <w:r w:rsidRPr="0037665E">
        <w:rPr>
          <w:rFonts w:ascii="Garamond" w:hAnsi="Garamond"/>
          <w:b/>
          <w:bCs/>
        </w:rPr>
        <w:t>read with a fair-hearing requirement</w:t>
      </w:r>
      <w:r w:rsidRPr="0037665E">
        <w:rPr>
          <w:rFonts w:ascii="Garamond" w:hAnsi="Garamond"/>
        </w:rPr>
        <w:t xml:space="preserve">; a </w:t>
      </w:r>
      <w:r w:rsidRPr="0037665E">
        <w:rPr>
          <w:rFonts w:ascii="Garamond" w:hAnsi="Garamond"/>
          <w:b/>
          <w:bCs/>
        </w:rPr>
        <w:t>non-communication of reasons</w:t>
      </w:r>
      <w:r w:rsidRPr="0037665E">
        <w:rPr>
          <w:rFonts w:ascii="Garamond" w:hAnsi="Garamond"/>
        </w:rPr>
        <w:t xml:space="preserve"> is not permissible unless the authority has a recorded, valid ground. The Government, through the Attorney General, undertook to hear her. (Verify whether the passport was returned - see the flag above.)</w:t>
      </w:r>
    </w:p>
    <w:p w14:paraId="383F873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Consequence for everyone:</w:t>
      </w:r>
      <w:r w:rsidRPr="0037665E">
        <w:rPr>
          <w:rFonts w:ascii="Garamond" w:hAnsi="Garamond"/>
        </w:rPr>
        <w:t xml:space="preserve"> "Maneka Gandhi's case did not benefit only Maneka Gandhi; </w:t>
      </w:r>
      <w:r w:rsidRPr="0037665E">
        <w:rPr>
          <w:rFonts w:ascii="Garamond" w:hAnsi="Garamond"/>
          <w:b/>
          <w:bCs/>
        </w:rPr>
        <w:t>fair procedure now benefits all of us.</w:t>
      </w:r>
      <w:r w:rsidRPr="0037665E">
        <w:rPr>
          <w:rFonts w:ascii="Garamond" w:hAnsi="Garamond"/>
        </w:rPr>
        <w:t>" The professor linked this to the later growth of rights - including rights regarding what we wear, eat and do (see Lecture 8, 8.8, and Lecture 9, 9.5).</w:t>
      </w:r>
    </w:p>
    <w:p w14:paraId="78320D22" w14:textId="77777777" w:rsidR="00DD4075" w:rsidRPr="0037665E" w:rsidRDefault="00000000" w:rsidP="0037665E">
      <w:pPr>
        <w:pStyle w:val="Heading2"/>
        <w:keepNext/>
        <w:jc w:val="both"/>
        <w:rPr>
          <w:rFonts w:ascii="Garamond" w:hAnsi="Garamond"/>
        </w:rPr>
      </w:pPr>
      <w:bookmarkStart w:id="141" w:name="_Toc243736408"/>
      <w:r w:rsidRPr="0037665E">
        <w:rPr>
          <w:rFonts w:ascii="Garamond" w:hAnsi="Garamond"/>
        </w:rPr>
        <w:lastRenderedPageBreak/>
        <w:t>11.5 Substantive due process - how it came to India</w:t>
      </w:r>
      <w:bookmarkEnd w:id="141"/>
    </w:p>
    <w:p w14:paraId="332EC33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In Maneka Gandhi the </w:t>
      </w:r>
      <w:r w:rsidRPr="0037665E">
        <w:rPr>
          <w:rFonts w:ascii="Garamond" w:hAnsi="Garamond"/>
          <w:b/>
          <w:bCs/>
        </w:rPr>
        <w:t>substantive law</w:t>
      </w:r>
      <w:r w:rsidRPr="0037665E">
        <w:rPr>
          <w:rFonts w:ascii="Garamond" w:hAnsi="Garamond"/>
        </w:rPr>
        <w:t xml:space="preserve"> (the Passports Act) was </w:t>
      </w:r>
      <w:r w:rsidRPr="0037665E">
        <w:rPr>
          <w:rFonts w:ascii="Garamond" w:hAnsi="Garamond"/>
          <w:b/>
          <w:bCs/>
        </w:rPr>
        <w:t>not</w:t>
      </w:r>
      <w:r w:rsidRPr="0037665E">
        <w:rPr>
          <w:rFonts w:ascii="Garamond" w:hAnsi="Garamond"/>
        </w:rPr>
        <w:t xml:space="preserve"> challenged - "the Passports Act continues to be there; only the </w:t>
      </w:r>
      <w:r w:rsidRPr="0037665E">
        <w:rPr>
          <w:rFonts w:ascii="Garamond" w:hAnsi="Garamond"/>
          <w:b/>
          <w:bCs/>
        </w:rPr>
        <w:t>procedure in s. 10</w:t>
      </w:r>
      <w:r w:rsidRPr="0037665E">
        <w:rPr>
          <w:rFonts w:ascii="Garamond" w:hAnsi="Garamond"/>
        </w:rPr>
        <w:t xml:space="preserve"> was refined".</w:t>
      </w:r>
    </w:p>
    <w:p w14:paraId="2404FEF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What if the law itself is bad?</w:t>
      </w:r>
      <w:r w:rsidRPr="0037665E">
        <w:rPr>
          <w:rFonts w:ascii="Garamond" w:hAnsi="Garamond"/>
        </w:rPr>
        <w:t xml:space="preserve"> The first such case: </w:t>
      </w:r>
      <w:r w:rsidRPr="0037665E">
        <w:rPr>
          <w:rFonts w:ascii="Garamond" w:hAnsi="Garamond"/>
          <w:b/>
          <w:bCs/>
        </w:rPr>
        <w:t>Mithu v. State of Punjab (1983)</w:t>
      </w:r>
      <w:r w:rsidRPr="0037665E">
        <w:rPr>
          <w:rFonts w:ascii="Garamond" w:hAnsi="Garamond"/>
        </w:rPr>
        <w:t xml:space="preserve"> - </w:t>
      </w:r>
      <w:r w:rsidRPr="0037665E">
        <w:rPr>
          <w:rFonts w:ascii="Garamond" w:hAnsi="Garamond"/>
          <w:b/>
          <w:bCs/>
        </w:rPr>
        <w:t>s. 303 IPC</w:t>
      </w:r>
      <w:r w:rsidRPr="0037665E">
        <w:rPr>
          <w:rFonts w:ascii="Garamond" w:hAnsi="Garamond"/>
        </w:rPr>
        <w:t xml:space="preserve"> struck down. (The professor first recalled "Maru Ram" and "Mithu Ram" before settling on </w:t>
      </w:r>
      <w:r w:rsidRPr="0037665E">
        <w:rPr>
          <w:rFonts w:ascii="Garamond" w:hAnsi="Garamond"/>
          <w:b/>
          <w:bCs/>
        </w:rPr>
        <w:t>Mithu Singh v. State of Punjab</w:t>
      </w:r>
      <w:r w:rsidRPr="0037665E">
        <w:rPr>
          <w:rFonts w:ascii="Garamond" w:hAnsi="Garamond"/>
        </w:rPr>
        <w:t xml:space="preserve">; the professor said "1980 or 81" - the judgment is </w:t>
      </w:r>
      <w:r w:rsidRPr="0037665E">
        <w:rPr>
          <w:rFonts w:ascii="Garamond" w:hAnsi="Garamond"/>
          <w:b/>
          <w:bCs/>
        </w:rPr>
        <w:t>1983</w:t>
      </w:r>
      <w:r w:rsidRPr="0037665E">
        <w:rPr>
          <w:rFonts w:ascii="Garamond" w:hAnsi="Garamond"/>
        </w:rPr>
        <w:t xml:space="preserve">. </w:t>
      </w:r>
      <w:r w:rsidRPr="0037665E">
        <w:rPr>
          <w:rFonts w:ascii="Garamond" w:hAnsi="Garamond"/>
          <w:b/>
          <w:bCs/>
        </w:rPr>
        <w:t>Maru Ram v. Union of India (1980)</w:t>
      </w:r>
      <w:r w:rsidRPr="0037665E">
        <w:rPr>
          <w:rFonts w:ascii="Garamond" w:hAnsi="Garamond"/>
        </w:rPr>
        <w:t xml:space="preserve"> is a different case on remission and s. 433A CrPC.)</w:t>
      </w:r>
    </w:p>
    <w:p w14:paraId="6EB5EA3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Why s. 303 was bad:</w:t>
      </w:r>
      <w:r w:rsidRPr="0037665E">
        <w:rPr>
          <w:rFonts w:ascii="Garamond" w:hAnsi="Garamond"/>
        </w:rPr>
        <w:t xml:space="preserve"> Under </w:t>
      </w:r>
      <w:r w:rsidRPr="0037665E">
        <w:rPr>
          <w:rFonts w:ascii="Garamond" w:hAnsi="Garamond"/>
          <w:b/>
          <w:bCs/>
        </w:rPr>
        <w:t>s. 302</w:t>
      </w:r>
      <w:r w:rsidRPr="0037665E">
        <w:rPr>
          <w:rFonts w:ascii="Garamond" w:hAnsi="Garamond"/>
        </w:rPr>
        <w:t xml:space="preserve">, the court has a </w:t>
      </w:r>
      <w:r w:rsidRPr="0037665E">
        <w:rPr>
          <w:rFonts w:ascii="Garamond" w:hAnsi="Garamond"/>
          <w:b/>
          <w:bCs/>
        </w:rPr>
        <w:t>choice</w:t>
      </w:r>
      <w:r w:rsidRPr="0037665E">
        <w:rPr>
          <w:rFonts w:ascii="Garamond" w:hAnsi="Garamond"/>
        </w:rPr>
        <w:t xml:space="preserve"> - death or life imprisonment (or a lesser term) - so it can see the </w:t>
      </w:r>
      <w:r w:rsidRPr="0037665E">
        <w:rPr>
          <w:rFonts w:ascii="Garamond" w:hAnsi="Garamond"/>
          <w:b/>
          <w:bCs/>
        </w:rPr>
        <w:t>gravity</w:t>
      </w:r>
      <w:r w:rsidRPr="0037665E">
        <w:rPr>
          <w:rFonts w:ascii="Garamond" w:hAnsi="Garamond"/>
        </w:rPr>
        <w:t xml:space="preserve"> of the offence. Under </w:t>
      </w:r>
      <w:r w:rsidRPr="0037665E">
        <w:rPr>
          <w:rFonts w:ascii="Garamond" w:hAnsi="Garamond"/>
          <w:b/>
          <w:bCs/>
        </w:rPr>
        <w:t>s. 303</w:t>
      </w:r>
      <w:r w:rsidRPr="0037665E">
        <w:rPr>
          <w:rFonts w:ascii="Garamond" w:hAnsi="Garamond"/>
        </w:rPr>
        <w:t xml:space="preserve">, a person </w:t>
      </w:r>
      <w:r w:rsidRPr="0037665E">
        <w:rPr>
          <w:rFonts w:ascii="Garamond" w:hAnsi="Garamond"/>
          <w:b/>
          <w:bCs/>
        </w:rPr>
        <w:t>already undergoing a life sentence</w:t>
      </w:r>
      <w:r w:rsidRPr="0037665E">
        <w:rPr>
          <w:rFonts w:ascii="Garamond" w:hAnsi="Garamond"/>
        </w:rPr>
        <w:t xml:space="preserve"> who commits murder </w:t>
      </w:r>
      <w:r w:rsidRPr="0037665E">
        <w:rPr>
          <w:rFonts w:ascii="Garamond" w:hAnsi="Garamond"/>
          <w:b/>
          <w:bCs/>
        </w:rPr>
        <w:t>must be hanged</w:t>
      </w:r>
      <w:r w:rsidRPr="0037665E">
        <w:rPr>
          <w:rFonts w:ascii="Garamond" w:hAnsi="Garamond"/>
        </w:rPr>
        <w:t xml:space="preserve"> - "why he murders, how he murders, </w:t>
      </w:r>
      <w:r w:rsidRPr="0037665E">
        <w:rPr>
          <w:rFonts w:ascii="Garamond" w:hAnsi="Garamond"/>
          <w:b/>
          <w:bCs/>
        </w:rPr>
        <w:t>no discretion</w:t>
      </w:r>
      <w:r w:rsidRPr="0037665E">
        <w:rPr>
          <w:rFonts w:ascii="Garamond" w:hAnsi="Garamond"/>
        </w:rPr>
        <w:t xml:space="preserve">". The Court: this is </w:t>
      </w:r>
      <w:r w:rsidRPr="0037665E">
        <w:rPr>
          <w:rFonts w:ascii="Garamond" w:hAnsi="Garamond"/>
          <w:b/>
          <w:bCs/>
        </w:rPr>
        <w:t>arbitrary</w:t>
      </w:r>
      <w:r w:rsidRPr="0037665E">
        <w:rPr>
          <w:rFonts w:ascii="Garamond" w:hAnsi="Garamond"/>
        </w:rPr>
        <w:t xml:space="preserve">; the judge has no discretion to value the merits; </w:t>
      </w:r>
      <w:proofErr w:type="gramStart"/>
      <w:r w:rsidRPr="0037665E">
        <w:rPr>
          <w:rFonts w:ascii="Garamond" w:hAnsi="Garamond"/>
        </w:rPr>
        <w:t>so</w:t>
      </w:r>
      <w:proofErr w:type="gramEnd"/>
      <w:r w:rsidRPr="0037665E">
        <w:rPr>
          <w:rFonts w:ascii="Garamond" w:hAnsi="Garamond"/>
        </w:rPr>
        <w:t xml:space="preserve"> it is </w:t>
      </w:r>
      <w:r w:rsidRPr="0037665E">
        <w:rPr>
          <w:rFonts w:ascii="Garamond" w:hAnsi="Garamond"/>
          <w:b/>
          <w:bCs/>
        </w:rPr>
        <w:t>unconstitutional</w:t>
      </w:r>
      <w:r w:rsidRPr="0037665E">
        <w:rPr>
          <w:rFonts w:ascii="Garamond" w:hAnsi="Garamond"/>
        </w:rPr>
        <w:t>.</w:t>
      </w:r>
    </w:p>
    <w:p w14:paraId="53E86CA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First time</w:t>
      </w:r>
      <w:r w:rsidRPr="0037665E">
        <w:rPr>
          <w:rFonts w:ascii="Garamond" w:hAnsi="Garamond"/>
        </w:rPr>
        <w:t xml:space="preserve"> that "due process" was applied to </w:t>
      </w:r>
      <w:r w:rsidRPr="0037665E">
        <w:rPr>
          <w:rFonts w:ascii="Garamond" w:hAnsi="Garamond"/>
          <w:b/>
          <w:bCs/>
        </w:rPr>
        <w:t>Art 21 itself</w:t>
      </w:r>
      <w:r w:rsidRPr="0037665E">
        <w:rPr>
          <w:rFonts w:ascii="Garamond" w:hAnsi="Garamond"/>
        </w:rPr>
        <w:t xml:space="preserve"> (the substantive law); "you should not be confused: </w:t>
      </w:r>
      <w:r w:rsidRPr="0037665E">
        <w:rPr>
          <w:rFonts w:ascii="Garamond" w:hAnsi="Garamond"/>
          <w:b/>
          <w:bCs/>
        </w:rPr>
        <w:t>Anwar Ali Sarkar and many such cases had already applied due process under Arts 14 and 19</w:t>
      </w:r>
      <w:r w:rsidRPr="0037665E">
        <w:rPr>
          <w:rFonts w:ascii="Garamond" w:hAnsi="Garamond"/>
        </w:rPr>
        <w:t>". The professor's comment: "Dr Ambedkar could have said, we are already applying it in Art 14, so what is the problem in Art 21?"</w:t>
      </w:r>
    </w:p>
    <w:p w14:paraId="169CD63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Examples of laws struck down on the substantive test (professor's list):</w:t>
      </w:r>
      <w:r w:rsidRPr="0037665E">
        <w:rPr>
          <w:rFonts w:ascii="Garamond" w:hAnsi="Garamond"/>
        </w:rPr>
        <w:t xml:space="preserve"> </w:t>
      </w:r>
      <w:r w:rsidRPr="0037665E">
        <w:rPr>
          <w:rFonts w:ascii="Garamond" w:hAnsi="Garamond"/>
          <w:b/>
          <w:bCs/>
        </w:rPr>
        <w:t>s. 377 IPC</w:t>
      </w:r>
      <w:r w:rsidRPr="0037665E">
        <w:rPr>
          <w:rFonts w:ascii="Garamond" w:hAnsi="Garamond"/>
        </w:rPr>
        <w:t xml:space="preserve"> (as applied to consensual adults; Navtej Johar, 2018) and </w:t>
      </w:r>
      <w:r w:rsidRPr="0037665E">
        <w:rPr>
          <w:rFonts w:ascii="Garamond" w:hAnsi="Garamond"/>
          <w:b/>
          <w:bCs/>
        </w:rPr>
        <w:t>adultery (s. 497 IPC; Joseph Shine v. Union of India, 2018)</w:t>
      </w:r>
      <w:r w:rsidRPr="0037665E">
        <w:rPr>
          <w:rFonts w:ascii="Garamond" w:hAnsi="Garamond"/>
        </w:rPr>
        <w:t xml:space="preserve"> - "possible only because we have due process of law; had it been PEL, the Court would only have checked whether someone had been punished under 377".</w:t>
      </w:r>
    </w:p>
    <w:p w14:paraId="19D3323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Around the same period:</w:t>
      </w:r>
      <w:r w:rsidRPr="0037665E">
        <w:rPr>
          <w:rFonts w:ascii="Garamond" w:hAnsi="Garamond"/>
        </w:rPr>
        <w:t xml:space="preserve"> </w:t>
      </w:r>
      <w:r w:rsidRPr="0037665E">
        <w:rPr>
          <w:rFonts w:ascii="Garamond" w:hAnsi="Garamond"/>
          <w:b/>
          <w:bCs/>
        </w:rPr>
        <w:t>Minerva Mills (1980)</w:t>
      </w:r>
      <w:r w:rsidRPr="0037665E">
        <w:rPr>
          <w:rFonts w:ascii="Garamond" w:hAnsi="Garamond"/>
        </w:rPr>
        <w:t xml:space="preserve"> - FR/DPSP "complementary and supplementary".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662"/>
        <w:gridCol w:w="3856"/>
      </w:tblGrid>
      <w:tr w:rsidR="00DD4075" w:rsidRPr="0037665E" w14:paraId="4969AB1D" w14:textId="77777777">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639EB8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Stage</w:t>
            </w:r>
          </w:p>
        </w:tc>
        <w:tc>
          <w:tcPr>
            <w:tcW w:w="366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70C7BF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Case / year</w:t>
            </w:r>
          </w:p>
        </w:tc>
        <w:tc>
          <w:tcPr>
            <w:tcW w:w="385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4FBC2B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What the court examines</w:t>
            </w:r>
          </w:p>
        </w:tc>
      </w:tr>
      <w:tr w:rsidR="00DD4075" w:rsidRPr="0037665E" w14:paraId="2B82F9F6"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5D6600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 Narrow PEL</w:t>
            </w:r>
          </w:p>
        </w:tc>
        <w:tc>
          <w:tcPr>
            <w:tcW w:w="366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C30083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A.K. Gopalan (1950)</w:t>
            </w:r>
          </w:p>
        </w:tc>
        <w:tc>
          <w:tcPr>
            <w:tcW w:w="385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9B763F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Is there a law? Was the procedure in it followed? (No test of fairness.)</w:t>
            </w:r>
          </w:p>
        </w:tc>
      </w:tr>
      <w:tr w:rsidR="00DD4075" w:rsidRPr="0037665E" w14:paraId="406E6519"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ABC162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 Due process via Art 14</w:t>
            </w:r>
          </w:p>
        </w:tc>
        <w:tc>
          <w:tcPr>
            <w:tcW w:w="366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CABA4F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Anwar Ali Sarkar (1952) and later cases</w:t>
            </w:r>
          </w:p>
        </w:tc>
        <w:tc>
          <w:tcPr>
            <w:tcW w:w="385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FE3C7A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Is the classification reasonable? Is the law arbitrary?</w:t>
            </w:r>
          </w:p>
        </w:tc>
      </w:tr>
      <w:tr w:rsidR="00DD4075" w:rsidRPr="0037665E" w14:paraId="472468BB"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629425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 Due process via Art 19</w:t>
            </w:r>
          </w:p>
        </w:tc>
        <w:tc>
          <w:tcPr>
            <w:tcW w:w="366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7E3617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Romesh Thappar, </w:t>
            </w:r>
            <w:proofErr w:type="spellStart"/>
            <w:r w:rsidRPr="0037665E">
              <w:rPr>
                <w:rFonts w:ascii="Garamond" w:hAnsi="Garamond"/>
                <w:sz w:val="20"/>
                <w:szCs w:val="20"/>
              </w:rPr>
              <w:t>Chintaman</w:t>
            </w:r>
            <w:proofErr w:type="spellEnd"/>
            <w:r w:rsidRPr="0037665E">
              <w:rPr>
                <w:rFonts w:ascii="Garamond" w:hAnsi="Garamond"/>
                <w:sz w:val="20"/>
                <w:szCs w:val="20"/>
              </w:rPr>
              <w:t xml:space="preserve"> Rao, V.G. Row etc.</w:t>
            </w:r>
          </w:p>
        </w:tc>
        <w:tc>
          <w:tcPr>
            <w:tcW w:w="385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91F0C3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Is the restriction reasonable?</w:t>
            </w:r>
          </w:p>
        </w:tc>
      </w:tr>
      <w:tr w:rsidR="00DD4075" w:rsidRPr="0037665E" w14:paraId="1DF3D889"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AD2A41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4. Gopalan weakened</w:t>
            </w:r>
          </w:p>
        </w:tc>
        <w:tc>
          <w:tcPr>
            <w:tcW w:w="366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DEE4EF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R.C. Cooper (1970)</w:t>
            </w:r>
          </w:p>
        </w:tc>
        <w:tc>
          <w:tcPr>
            <w:tcW w:w="385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A5730B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Arts 19 and 21 not watertight; effect of the law, not its object, matters.</w:t>
            </w:r>
          </w:p>
        </w:tc>
      </w:tr>
      <w:tr w:rsidR="00DD4075" w:rsidRPr="0037665E" w14:paraId="09FDF16B"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EC6B84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5. Procedural due process</w:t>
            </w:r>
          </w:p>
        </w:tc>
        <w:tc>
          <w:tcPr>
            <w:tcW w:w="366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897E0E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Maneka Gandhi (1978)</w:t>
            </w:r>
          </w:p>
        </w:tc>
        <w:tc>
          <w:tcPr>
            <w:tcW w:w="385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59B830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Procedure must be just, fair, reasonable; natural justice read in.</w:t>
            </w:r>
          </w:p>
        </w:tc>
      </w:tr>
      <w:tr w:rsidR="00DD4075" w:rsidRPr="0037665E" w14:paraId="5D2A744A"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E235BD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6. Substantive due process</w:t>
            </w:r>
          </w:p>
        </w:tc>
        <w:tc>
          <w:tcPr>
            <w:tcW w:w="366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D87AD0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Mithu (1983)</w:t>
            </w:r>
            <w:r w:rsidRPr="0037665E">
              <w:rPr>
                <w:rFonts w:ascii="Garamond" w:hAnsi="Garamond"/>
                <w:sz w:val="20"/>
                <w:szCs w:val="20"/>
              </w:rPr>
              <w:t>; later Navtej (2018), Joseph Shine (2018)</w:t>
            </w:r>
          </w:p>
        </w:tc>
        <w:tc>
          <w:tcPr>
            <w:tcW w:w="385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90703D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Is the </w:t>
            </w:r>
            <w:r w:rsidRPr="0037665E">
              <w:rPr>
                <w:rFonts w:ascii="Garamond" w:hAnsi="Garamond"/>
                <w:b/>
                <w:bCs/>
                <w:sz w:val="20"/>
                <w:szCs w:val="20"/>
              </w:rPr>
              <w:t>law itself</w:t>
            </w:r>
            <w:r w:rsidRPr="0037665E">
              <w:rPr>
                <w:rFonts w:ascii="Garamond" w:hAnsi="Garamond"/>
                <w:sz w:val="20"/>
                <w:szCs w:val="20"/>
              </w:rPr>
              <w:t xml:space="preserve"> just, fair and reasonable?</w:t>
            </w:r>
          </w:p>
        </w:tc>
      </w:tr>
      <w:tr w:rsidR="00DD4075" w:rsidRPr="0037665E" w14:paraId="687DC39E" w14:textId="77777777">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0BC356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7. Rights explosion</w:t>
            </w:r>
          </w:p>
        </w:tc>
        <w:tc>
          <w:tcPr>
            <w:tcW w:w="366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F59167F"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Hussainara</w:t>
            </w:r>
            <w:proofErr w:type="spellEnd"/>
            <w:r w:rsidRPr="0037665E">
              <w:rPr>
                <w:rFonts w:ascii="Garamond" w:hAnsi="Garamond"/>
                <w:sz w:val="20"/>
                <w:szCs w:val="20"/>
              </w:rPr>
              <w:t xml:space="preserve">, Sunil Batra, Francis Coralie, Olga Tellis, Parmanand Katara, Unni Krishnan, Subhash Kumar, </w:t>
            </w:r>
            <w:proofErr w:type="spellStart"/>
            <w:r w:rsidRPr="0037665E">
              <w:rPr>
                <w:rFonts w:ascii="Garamond" w:hAnsi="Garamond"/>
                <w:sz w:val="20"/>
                <w:szCs w:val="20"/>
              </w:rPr>
              <w:t>Puttaswamy</w:t>
            </w:r>
            <w:proofErr w:type="spellEnd"/>
            <w:r w:rsidRPr="0037665E">
              <w:rPr>
                <w:rFonts w:ascii="Garamond" w:hAnsi="Garamond"/>
                <w:sz w:val="20"/>
                <w:szCs w:val="20"/>
              </w:rPr>
              <w:t xml:space="preserve"> ...</w:t>
            </w:r>
          </w:p>
        </w:tc>
        <w:tc>
          <w:tcPr>
            <w:tcW w:w="385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7C0BF7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 21 as source of unenumerated rights.</w:t>
            </w:r>
          </w:p>
        </w:tc>
      </w:tr>
    </w:tbl>
    <w:p w14:paraId="3BC6759E" w14:textId="77777777" w:rsidR="00DD4075" w:rsidRPr="0037665E" w:rsidRDefault="00DD4075" w:rsidP="0037665E">
      <w:pPr>
        <w:spacing w:after="80"/>
        <w:jc w:val="both"/>
        <w:rPr>
          <w:rFonts w:ascii="Garamond" w:hAnsi="Garamond"/>
        </w:rPr>
      </w:pPr>
    </w:p>
    <w:p w14:paraId="479AF37B" w14:textId="77777777" w:rsidR="00DD4075" w:rsidRPr="0037665E" w:rsidRDefault="00000000" w:rsidP="0037665E">
      <w:pPr>
        <w:pStyle w:val="Heading2"/>
        <w:keepNext/>
        <w:jc w:val="both"/>
        <w:rPr>
          <w:rFonts w:ascii="Garamond" w:hAnsi="Garamond"/>
        </w:rPr>
      </w:pPr>
      <w:bookmarkStart w:id="142" w:name="_Toc243736409"/>
      <w:r w:rsidRPr="0037665E">
        <w:rPr>
          <w:rFonts w:ascii="Garamond" w:hAnsi="Garamond"/>
        </w:rPr>
        <w:t>11.6 Public Interest Litigation (PIL) - origin and the Judges Transfer Case</w:t>
      </w:r>
      <w:bookmarkEnd w:id="142"/>
    </w:p>
    <w:p w14:paraId="1E7BA1A8" w14:textId="77777777" w:rsidR="00DD4075" w:rsidRPr="0037665E" w:rsidRDefault="00000000" w:rsidP="0037665E">
      <w:pPr>
        <w:pStyle w:val="Heading3"/>
        <w:keepNext/>
        <w:jc w:val="both"/>
        <w:rPr>
          <w:rFonts w:ascii="Garamond" w:hAnsi="Garamond"/>
        </w:rPr>
      </w:pPr>
      <w:bookmarkStart w:id="143" w:name="_Toc243736410"/>
      <w:r w:rsidRPr="0037665E">
        <w:rPr>
          <w:rFonts w:ascii="Garamond" w:hAnsi="Garamond"/>
        </w:rPr>
        <w:t>Why PIL arose</w:t>
      </w:r>
      <w:bookmarkEnd w:id="143"/>
    </w:p>
    <w:p w14:paraId="07F57A0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Before the 1980s</w:t>
      </w:r>
      <w:r w:rsidRPr="0037665E">
        <w:rPr>
          <w:rFonts w:ascii="Garamond" w:hAnsi="Garamond"/>
        </w:rPr>
        <w:t xml:space="preserve"> the Supreme Court was "for </w:t>
      </w:r>
      <w:r w:rsidRPr="0037665E">
        <w:rPr>
          <w:rFonts w:ascii="Garamond" w:hAnsi="Garamond"/>
          <w:b/>
          <w:bCs/>
        </w:rPr>
        <w:t>powerful people with money</w:t>
      </w:r>
      <w:r w:rsidRPr="0037665E">
        <w:rPr>
          <w:rFonts w:ascii="Garamond" w:hAnsi="Garamond"/>
        </w:rPr>
        <w:t>" - big lawyers and high-class cases; ordinary people got no relief.</w:t>
      </w:r>
    </w:p>
    <w:p w14:paraId="6F58449F"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The seed:</w:t>
      </w:r>
      <w:r w:rsidRPr="0037665E">
        <w:rPr>
          <w:rFonts w:ascii="Garamond" w:hAnsi="Garamond"/>
        </w:rPr>
        <w:t xml:space="preserve"> </w:t>
      </w:r>
      <w:r w:rsidRPr="0037665E">
        <w:rPr>
          <w:rFonts w:ascii="Garamond" w:hAnsi="Garamond"/>
          <w:b/>
          <w:bCs/>
        </w:rPr>
        <w:t xml:space="preserve">Bombay </w:t>
      </w:r>
      <w:proofErr w:type="spellStart"/>
      <w:r w:rsidRPr="0037665E">
        <w:rPr>
          <w:rFonts w:ascii="Garamond" w:hAnsi="Garamond"/>
          <w:b/>
          <w:bCs/>
        </w:rPr>
        <w:t>Kamgar</w:t>
      </w:r>
      <w:proofErr w:type="spellEnd"/>
      <w:r w:rsidRPr="0037665E">
        <w:rPr>
          <w:rFonts w:ascii="Garamond" w:hAnsi="Garamond"/>
          <w:b/>
          <w:bCs/>
        </w:rPr>
        <w:t xml:space="preserve"> Sabha v. </w:t>
      </w:r>
      <w:proofErr w:type="spellStart"/>
      <w:r w:rsidRPr="0037665E">
        <w:rPr>
          <w:rFonts w:ascii="Garamond" w:hAnsi="Garamond"/>
          <w:b/>
          <w:bCs/>
        </w:rPr>
        <w:t>Abdulbhai</w:t>
      </w:r>
      <w:proofErr w:type="spellEnd"/>
      <w:r w:rsidRPr="0037665E">
        <w:rPr>
          <w:rFonts w:ascii="Garamond" w:hAnsi="Garamond"/>
          <w:b/>
          <w:bCs/>
        </w:rPr>
        <w:t xml:space="preserve"> Faizullabhai (1976)</w:t>
      </w:r>
      <w:r w:rsidRPr="0037665E">
        <w:rPr>
          <w:rFonts w:ascii="Garamond" w:hAnsi="Garamond"/>
        </w:rPr>
        <w:t xml:space="preserve"> - a union (representative body) was allowed to carry the cause of the </w:t>
      </w:r>
      <w:r w:rsidRPr="0037665E">
        <w:rPr>
          <w:rFonts w:ascii="Garamond" w:hAnsi="Garamond"/>
          <w:b/>
          <w:bCs/>
        </w:rPr>
        <w:t xml:space="preserve">whole body of </w:t>
      </w:r>
      <w:proofErr w:type="spellStart"/>
      <w:r w:rsidRPr="0037665E">
        <w:rPr>
          <w:rFonts w:ascii="Garamond" w:hAnsi="Garamond"/>
          <w:b/>
          <w:bCs/>
        </w:rPr>
        <w:t>labour</w:t>
      </w:r>
      <w:proofErr w:type="spellEnd"/>
      <w:r w:rsidRPr="0037665E">
        <w:rPr>
          <w:rFonts w:ascii="Garamond" w:hAnsi="Garamond"/>
        </w:rPr>
        <w:t xml:space="preserve"> before the Court.</w:t>
      </w:r>
    </w:p>
    <w:p w14:paraId="284D8A4A"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1977-79 onward:</w:t>
      </w:r>
      <w:r w:rsidRPr="0037665E">
        <w:rPr>
          <w:rFonts w:ascii="Garamond" w:hAnsi="Garamond"/>
        </w:rPr>
        <w:t xml:space="preserve"> many cases in which the Court relaxed </w:t>
      </w:r>
      <w:r w:rsidRPr="0037665E">
        <w:rPr>
          <w:rFonts w:ascii="Garamond" w:hAnsi="Garamond"/>
          <w:b/>
          <w:bCs/>
        </w:rPr>
        <w:t>locus standi</w:t>
      </w:r>
      <w:r w:rsidRPr="0037665E">
        <w:rPr>
          <w:rFonts w:ascii="Garamond" w:hAnsi="Garamond"/>
        </w:rPr>
        <w:t xml:space="preserve"> - </w:t>
      </w:r>
      <w:proofErr w:type="spellStart"/>
      <w:r w:rsidRPr="0037665E">
        <w:rPr>
          <w:rFonts w:ascii="Garamond" w:hAnsi="Garamond"/>
          <w:b/>
          <w:bCs/>
        </w:rPr>
        <w:t>Hussainara</w:t>
      </w:r>
      <w:proofErr w:type="spellEnd"/>
      <w:r w:rsidRPr="0037665E">
        <w:rPr>
          <w:rFonts w:ascii="Garamond" w:hAnsi="Garamond"/>
          <w:b/>
          <w:bCs/>
        </w:rPr>
        <w:t xml:space="preserve"> Khatoon</w:t>
      </w:r>
      <w:r w:rsidRPr="0037665E">
        <w:rPr>
          <w:rFonts w:ascii="Garamond" w:hAnsi="Garamond"/>
        </w:rPr>
        <w:t xml:space="preserve"> (letter/newspaper report about undertrials), </w:t>
      </w:r>
      <w:r w:rsidRPr="0037665E">
        <w:rPr>
          <w:rFonts w:ascii="Garamond" w:hAnsi="Garamond"/>
          <w:b/>
          <w:bCs/>
        </w:rPr>
        <w:t>Sunil Batra</w:t>
      </w:r>
      <w:r w:rsidRPr="0037665E">
        <w:rPr>
          <w:rFonts w:ascii="Garamond" w:hAnsi="Garamond"/>
        </w:rPr>
        <w:t xml:space="preserve"> (letter from a prisoner treated as a writ petition) and others.</w:t>
      </w:r>
    </w:p>
    <w:p w14:paraId="41BEFC8B"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lastRenderedPageBreak/>
        <w:t>First Constitution Bench acceptance of PIL:</w:t>
      </w:r>
      <w:r w:rsidRPr="0037665E">
        <w:rPr>
          <w:rFonts w:ascii="Garamond" w:hAnsi="Garamond"/>
        </w:rPr>
        <w:t xml:space="preserve"> </w:t>
      </w:r>
      <w:r w:rsidRPr="0037665E">
        <w:rPr>
          <w:rFonts w:ascii="Garamond" w:hAnsi="Garamond"/>
          <w:b/>
          <w:bCs/>
        </w:rPr>
        <w:t>S.P. Gupta v. Union of India (1981)</w:t>
      </w:r>
      <w:r w:rsidRPr="0037665E">
        <w:rPr>
          <w:rFonts w:ascii="Garamond" w:hAnsi="Garamond"/>
        </w:rPr>
        <w:t xml:space="preserve">, the </w:t>
      </w:r>
      <w:r w:rsidRPr="0037665E">
        <w:rPr>
          <w:rFonts w:ascii="Garamond" w:hAnsi="Garamond"/>
          <w:b/>
          <w:bCs/>
        </w:rPr>
        <w:t>Judges Transfer Case</w:t>
      </w:r>
      <w:r w:rsidRPr="0037665E">
        <w:rPr>
          <w:rFonts w:ascii="Garamond" w:hAnsi="Garamond"/>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3362B9F" w14:textId="77777777">
        <w:tc>
          <w:tcPr>
            <w:tcW w:w="9638" w:type="dxa"/>
            <w:tcBorders>
              <w:top w:val="none" w:sz="0" w:space="0" w:color="FFFFFF"/>
              <w:left w:val="single" w:sz="24" w:space="0" w:color="1F3A5F"/>
              <w:bottom w:val="none" w:sz="0" w:space="0" w:color="FFFFFF"/>
              <w:right w:val="none" w:sz="0" w:space="0" w:color="FFFFFF"/>
            </w:tcBorders>
            <w:shd w:val="clear" w:color="auto" w:fill="EEF4FB"/>
            <w:tcMar>
              <w:top w:w="100" w:type="dxa"/>
              <w:left w:w="180" w:type="dxa"/>
              <w:bottom w:w="100" w:type="dxa"/>
              <w:right w:w="160" w:type="dxa"/>
            </w:tcMar>
          </w:tcPr>
          <w:p w14:paraId="56EB3B2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1F3A5F"/>
              </w:rPr>
              <w:lastRenderedPageBreak/>
              <w:t>CASE: S.P. Gupta v. Union of India (1981) - the First Judges Case</w:t>
            </w:r>
          </w:p>
          <w:p w14:paraId="1949657E"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Citation / Court / Year:</w:t>
            </w:r>
            <w:r w:rsidRPr="0037665E">
              <w:rPr>
                <w:rFonts w:ascii="Garamond" w:hAnsi="Garamond"/>
              </w:rPr>
              <w:t xml:space="preserve"> AIR 1982 SC 149; 1981 Supp SCC 87 (Supreme Court of India; 7 judges; Bhagwati J. delivered the leading opinion).</w:t>
            </w:r>
          </w:p>
          <w:p w14:paraId="2FC7653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Facts</w:t>
            </w:r>
          </w:p>
          <w:p w14:paraId="0F820183"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A </w:t>
            </w:r>
            <w:r w:rsidRPr="0037665E">
              <w:rPr>
                <w:rFonts w:ascii="Garamond" w:hAnsi="Garamond"/>
                <w:b/>
                <w:bCs/>
              </w:rPr>
              <w:t>Law Ministry circular (1981)</w:t>
            </w:r>
            <w:r w:rsidRPr="0037665E">
              <w:rPr>
                <w:rFonts w:ascii="Garamond" w:hAnsi="Garamond"/>
              </w:rPr>
              <w:t xml:space="preserve"> asked the Chief Justices to obtain the consent of additional judges to be appointed to other High Courts and to follow a policy of </w:t>
            </w:r>
            <w:r w:rsidRPr="0037665E">
              <w:rPr>
                <w:rFonts w:ascii="Garamond" w:hAnsi="Garamond"/>
                <w:b/>
                <w:bCs/>
              </w:rPr>
              <w:t>appointing/transferring judges</w:t>
            </w:r>
            <w:r w:rsidRPr="0037665E">
              <w:rPr>
                <w:rFonts w:ascii="Garamond" w:hAnsi="Garamond"/>
              </w:rPr>
              <w:t xml:space="preserve"> between States (outsiders in each High Court); non-continuation of an additional judge of the Delhi High Court and the </w:t>
            </w:r>
            <w:r w:rsidRPr="0037665E">
              <w:rPr>
                <w:rFonts w:ascii="Garamond" w:hAnsi="Garamond"/>
                <w:b/>
                <w:bCs/>
              </w:rPr>
              <w:t>transfer of High Court Chief Justices</w:t>
            </w:r>
            <w:r w:rsidRPr="0037665E">
              <w:rPr>
                <w:rFonts w:ascii="Garamond" w:hAnsi="Garamond"/>
              </w:rPr>
              <w:t xml:space="preserve"> were also challenged. The stated reasons were to promote </w:t>
            </w:r>
            <w:r w:rsidRPr="0037665E">
              <w:rPr>
                <w:rFonts w:ascii="Garamond" w:hAnsi="Garamond"/>
                <w:b/>
                <w:bCs/>
              </w:rPr>
              <w:t>impartiality</w:t>
            </w:r>
            <w:r w:rsidRPr="0037665E">
              <w:rPr>
                <w:rFonts w:ascii="Garamond" w:hAnsi="Garamond"/>
              </w:rPr>
              <w:t xml:space="preserve"> and national integration (the "outsider judge" idea); the professor's concern was that transfers could be used to </w:t>
            </w:r>
            <w:r w:rsidRPr="0037665E">
              <w:rPr>
                <w:rFonts w:ascii="Garamond" w:hAnsi="Garamond"/>
                <w:b/>
                <w:bCs/>
              </w:rPr>
              <w:t>control the judiciary</w:t>
            </w:r>
            <w:r w:rsidRPr="0037665E">
              <w:rPr>
                <w:rFonts w:ascii="Garamond" w:hAnsi="Garamond"/>
              </w:rPr>
              <w:t xml:space="preserve"> (punishment postings).</w:t>
            </w:r>
          </w:p>
          <w:p w14:paraId="0980C9F9"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Petitioners:</w:t>
            </w:r>
            <w:r w:rsidRPr="0037665E">
              <w:rPr>
                <w:rFonts w:ascii="Garamond" w:hAnsi="Garamond"/>
              </w:rPr>
              <w:t xml:space="preserve"> a group of </w:t>
            </w:r>
            <w:r w:rsidRPr="0037665E">
              <w:rPr>
                <w:rFonts w:ascii="Garamond" w:hAnsi="Garamond"/>
                <w:b/>
                <w:bCs/>
              </w:rPr>
              <w:t>lawyers</w:t>
            </w:r>
            <w:r w:rsidRPr="0037665E">
              <w:rPr>
                <w:rFonts w:ascii="Garamond" w:hAnsi="Garamond"/>
              </w:rPr>
              <w:t xml:space="preserve"> led by </w:t>
            </w:r>
            <w:r w:rsidRPr="0037665E">
              <w:rPr>
                <w:rFonts w:ascii="Garamond" w:hAnsi="Garamond"/>
                <w:b/>
                <w:bCs/>
              </w:rPr>
              <w:t>S.P. Gupta</w:t>
            </w:r>
            <w:r w:rsidRPr="0037665E">
              <w:rPr>
                <w:rFonts w:ascii="Garamond" w:hAnsi="Garamond"/>
              </w:rPr>
              <w:t xml:space="preserve">, advocate of the </w:t>
            </w:r>
            <w:r w:rsidRPr="0037665E">
              <w:rPr>
                <w:rFonts w:ascii="Garamond" w:hAnsi="Garamond"/>
                <w:b/>
                <w:bCs/>
              </w:rPr>
              <w:t>Allahabad High Court</w:t>
            </w:r>
            <w:r w:rsidRPr="0037665E">
              <w:rPr>
                <w:rFonts w:ascii="Garamond" w:hAnsi="Garamond"/>
              </w:rPr>
              <w:t xml:space="preserve">, who filed writ petitions challenging the circular and the transfers. The Government objected: </w:t>
            </w:r>
            <w:r w:rsidRPr="0037665E">
              <w:rPr>
                <w:rFonts w:ascii="Garamond" w:hAnsi="Garamond"/>
                <w:b/>
                <w:bCs/>
              </w:rPr>
              <w:t>lawyers have no locus standi</w:t>
            </w:r>
            <w:r w:rsidRPr="0037665E">
              <w:rPr>
                <w:rFonts w:ascii="Garamond" w:hAnsi="Garamond"/>
              </w:rPr>
              <w:t xml:space="preserve"> - they have no personal interest in the transfers; the judges concerned were the persons aggrieved, and judges cannot sue because they depend on the Government for postings.</w:t>
            </w:r>
          </w:p>
          <w:p w14:paraId="2CD0FE98"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Issues</w:t>
            </w:r>
          </w:p>
          <w:p w14:paraId="68C3DC5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Do </w:t>
            </w:r>
            <w:r w:rsidRPr="0037665E">
              <w:rPr>
                <w:rFonts w:ascii="Garamond" w:hAnsi="Garamond"/>
                <w:b/>
                <w:bCs/>
              </w:rPr>
              <w:t>advocates</w:t>
            </w:r>
            <w:r w:rsidRPr="0037665E">
              <w:rPr>
                <w:rFonts w:ascii="Garamond" w:hAnsi="Garamond"/>
              </w:rPr>
              <w:t xml:space="preserve"> have </w:t>
            </w:r>
            <w:r w:rsidRPr="0037665E">
              <w:rPr>
                <w:rFonts w:ascii="Garamond" w:hAnsi="Garamond"/>
                <w:b/>
                <w:bCs/>
              </w:rPr>
              <w:t>locus standi</w:t>
            </w:r>
            <w:r w:rsidRPr="0037665E">
              <w:rPr>
                <w:rFonts w:ascii="Garamond" w:hAnsi="Garamond"/>
              </w:rPr>
              <w:t xml:space="preserve"> to challenge the transfer / non-appointment of judges? (</w:t>
            </w:r>
            <w:r w:rsidRPr="0037665E">
              <w:rPr>
                <w:rFonts w:ascii="Garamond" w:hAnsi="Garamond"/>
                <w:b/>
                <w:bCs/>
              </w:rPr>
              <w:t>the PIL question</w:t>
            </w:r>
            <w:r w:rsidRPr="0037665E">
              <w:rPr>
                <w:rFonts w:ascii="Garamond" w:hAnsi="Garamond"/>
              </w:rPr>
              <w:t>)</w:t>
            </w:r>
          </w:p>
          <w:p w14:paraId="3CE8EE9D"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Is the </w:t>
            </w:r>
            <w:r w:rsidRPr="0037665E">
              <w:rPr>
                <w:rFonts w:ascii="Garamond" w:hAnsi="Garamond"/>
                <w:b/>
                <w:bCs/>
              </w:rPr>
              <w:t>transfer</w:t>
            </w:r>
            <w:r w:rsidRPr="0037665E">
              <w:rPr>
                <w:rFonts w:ascii="Garamond" w:hAnsi="Garamond"/>
              </w:rPr>
              <w:t xml:space="preserve"> of a High Court judge/Chief Justice without consent valid? What is the role of the Chief Justice of India in appointments and transfers under Arts 124, 217, 222?</w:t>
            </w:r>
          </w:p>
          <w:p w14:paraId="4F16E449"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Held (Decision)</w:t>
            </w:r>
          </w:p>
          <w:p w14:paraId="3C40A9E6"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 xml:space="preserve">Locus standi </w:t>
            </w:r>
            <w:proofErr w:type="spellStart"/>
            <w:r w:rsidRPr="0037665E">
              <w:rPr>
                <w:rFonts w:ascii="Garamond" w:hAnsi="Garamond"/>
                <w:b/>
                <w:bCs/>
              </w:rPr>
              <w:t>liberalised</w:t>
            </w:r>
            <w:proofErr w:type="spellEnd"/>
            <w:r w:rsidRPr="0037665E">
              <w:rPr>
                <w:rFonts w:ascii="Garamond" w:hAnsi="Garamond"/>
                <w:b/>
                <w:bCs/>
              </w:rPr>
              <w:t>:</w:t>
            </w:r>
            <w:r w:rsidRPr="0037665E">
              <w:rPr>
                <w:rFonts w:ascii="Garamond" w:hAnsi="Garamond"/>
              </w:rPr>
              <w:t xml:space="preserve"> where a </w:t>
            </w:r>
            <w:r w:rsidRPr="0037665E">
              <w:rPr>
                <w:rFonts w:ascii="Garamond" w:hAnsi="Garamond"/>
                <w:b/>
                <w:bCs/>
              </w:rPr>
              <w:t>legal wrong or injury</w:t>
            </w:r>
            <w:r w:rsidRPr="0037665E">
              <w:rPr>
                <w:rFonts w:ascii="Garamond" w:hAnsi="Garamond"/>
              </w:rPr>
              <w:t xml:space="preserve"> is caused to a person or class of persons who, by reason of poverty, disability or socially or economically disadvantaged position, cannot approach the court, </w:t>
            </w:r>
            <w:r w:rsidRPr="0037665E">
              <w:rPr>
                <w:rFonts w:ascii="Garamond" w:hAnsi="Garamond"/>
                <w:b/>
                <w:bCs/>
              </w:rPr>
              <w:t>any member of the public acting bona fide</w:t>
            </w:r>
            <w:r w:rsidRPr="0037665E">
              <w:rPr>
                <w:rFonts w:ascii="Garamond" w:hAnsi="Garamond"/>
              </w:rPr>
              <w:t xml:space="preserve"> can move the court (Art 226/32). </w:t>
            </w:r>
            <w:r w:rsidRPr="0037665E">
              <w:rPr>
                <w:rFonts w:ascii="Garamond" w:hAnsi="Garamond"/>
                <w:b/>
                <w:bCs/>
              </w:rPr>
              <w:t>Advocates have a sufficient interest in the independence of the judiciary</w:t>
            </w:r>
            <w:r w:rsidRPr="0037665E">
              <w:rPr>
                <w:rFonts w:ascii="Garamond" w:hAnsi="Garamond"/>
              </w:rPr>
              <w:t xml:space="preserve"> - they are "</w:t>
            </w:r>
            <w:r w:rsidRPr="0037665E">
              <w:rPr>
                <w:rFonts w:ascii="Garamond" w:hAnsi="Garamond"/>
                <w:b/>
                <w:bCs/>
              </w:rPr>
              <w:t>officers of the court</w:t>
            </w:r>
            <w:r w:rsidRPr="0037665E">
              <w:rPr>
                <w:rFonts w:ascii="Garamond" w:hAnsi="Garamond"/>
              </w:rPr>
              <w:t>" and justice cannot be delivered without the Bar. The professor: "</w:t>
            </w:r>
            <w:r w:rsidRPr="0037665E">
              <w:rPr>
                <w:rFonts w:ascii="Garamond" w:hAnsi="Garamond"/>
                <w:b/>
                <w:bCs/>
              </w:rPr>
              <w:t xml:space="preserve">The judge alone cannot do justice; without the help of lawyers there is no justice; </w:t>
            </w:r>
            <w:proofErr w:type="gramStart"/>
            <w:r w:rsidRPr="0037665E">
              <w:rPr>
                <w:rFonts w:ascii="Garamond" w:hAnsi="Garamond"/>
                <w:b/>
                <w:bCs/>
              </w:rPr>
              <w:t>so</w:t>
            </w:r>
            <w:proofErr w:type="gramEnd"/>
            <w:r w:rsidRPr="0037665E">
              <w:rPr>
                <w:rFonts w:ascii="Garamond" w:hAnsi="Garamond"/>
                <w:b/>
                <w:bCs/>
              </w:rPr>
              <w:t xml:space="preserve"> lawyers also have an interest.</w:t>
            </w:r>
            <w:r w:rsidRPr="0037665E">
              <w:rPr>
                <w:rFonts w:ascii="Garamond" w:hAnsi="Garamond"/>
              </w:rPr>
              <w:t>"</w:t>
            </w:r>
          </w:p>
          <w:p w14:paraId="17C2AD2E"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On the merits, the majority </w:t>
            </w:r>
            <w:r w:rsidRPr="0037665E">
              <w:rPr>
                <w:rFonts w:ascii="Garamond" w:hAnsi="Garamond"/>
                <w:b/>
                <w:bCs/>
              </w:rPr>
              <w:t>upheld</w:t>
            </w:r>
            <w:r w:rsidRPr="0037665E">
              <w:rPr>
                <w:rFonts w:ascii="Garamond" w:hAnsi="Garamond"/>
              </w:rPr>
              <w:t xml:space="preserve"> the transfers and held that "</w:t>
            </w:r>
            <w:r w:rsidRPr="0037665E">
              <w:rPr>
                <w:rFonts w:ascii="Garamond" w:hAnsi="Garamond"/>
                <w:b/>
                <w:bCs/>
              </w:rPr>
              <w:t>consultation</w:t>
            </w:r>
            <w:r w:rsidRPr="0037665E">
              <w:rPr>
                <w:rFonts w:ascii="Garamond" w:hAnsi="Garamond"/>
              </w:rPr>
              <w:t xml:space="preserve">" with the Chief Justice of India under Arts 124(2), 217 and 222 does </w:t>
            </w:r>
            <w:r w:rsidRPr="0037665E">
              <w:rPr>
                <w:rFonts w:ascii="Garamond" w:hAnsi="Garamond"/>
                <w:b/>
                <w:bCs/>
              </w:rPr>
              <w:t>not</w:t>
            </w:r>
            <w:r w:rsidRPr="0037665E">
              <w:rPr>
                <w:rFonts w:ascii="Garamond" w:hAnsi="Garamond"/>
              </w:rPr>
              <w:t xml:space="preserve"> mean </w:t>
            </w:r>
            <w:r w:rsidRPr="0037665E">
              <w:rPr>
                <w:rFonts w:ascii="Garamond" w:hAnsi="Garamond"/>
                <w:b/>
                <w:bCs/>
              </w:rPr>
              <w:t>concurrence</w:t>
            </w:r>
            <w:r w:rsidRPr="0037665E">
              <w:rPr>
                <w:rFonts w:ascii="Garamond" w:hAnsi="Garamond"/>
              </w:rPr>
              <w:t>; the Executive's view could prevail (the "</w:t>
            </w:r>
            <w:r w:rsidRPr="0037665E">
              <w:rPr>
                <w:rFonts w:ascii="Garamond" w:hAnsi="Garamond"/>
                <w:b/>
                <w:bCs/>
              </w:rPr>
              <w:t>primacy of the Executive</w:t>
            </w:r>
            <w:r w:rsidRPr="0037665E">
              <w:rPr>
                <w:rFonts w:ascii="Garamond" w:hAnsi="Garamond"/>
              </w:rPr>
              <w:t xml:space="preserve">"). A transfer of a judge in </w:t>
            </w:r>
            <w:r w:rsidRPr="0037665E">
              <w:rPr>
                <w:rFonts w:ascii="Garamond" w:hAnsi="Garamond"/>
                <w:b/>
                <w:bCs/>
              </w:rPr>
              <w:t>public interest</w:t>
            </w:r>
            <w:r w:rsidRPr="0037665E">
              <w:rPr>
                <w:rFonts w:ascii="Garamond" w:hAnsi="Garamond"/>
              </w:rPr>
              <w:t xml:space="preserve"> was held valid (verify the finer holdings on additional judges and consent).</w:t>
            </w:r>
          </w:p>
          <w:p w14:paraId="227A8246"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Ratio decidendi</w:t>
            </w:r>
          </w:p>
          <w:p w14:paraId="50E4729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doctrine of </w:t>
            </w:r>
            <w:r w:rsidRPr="0037665E">
              <w:rPr>
                <w:rFonts w:ascii="Garamond" w:hAnsi="Garamond"/>
                <w:b/>
                <w:bCs/>
              </w:rPr>
              <w:t>locus standi</w:t>
            </w:r>
            <w:r w:rsidRPr="0037665E">
              <w:rPr>
                <w:rFonts w:ascii="Garamond" w:hAnsi="Garamond"/>
              </w:rPr>
              <w:t xml:space="preserve"> is relaxed in public interest litigation: a bona fide member of the public (and, in appropriate cases, the Bar) may enforce the legal rights of those unable to approach the court. The independence of the judiciary is a basic feature, and the Bar is a stakeholder in it.</w:t>
            </w:r>
          </w:p>
          <w:p w14:paraId="670E2AA1"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Reasoning</w:t>
            </w:r>
          </w:p>
          <w:p w14:paraId="25865FC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Bhagwati J.: the Court's role in a developing society is to make </w:t>
            </w:r>
            <w:r w:rsidRPr="0037665E">
              <w:rPr>
                <w:rFonts w:ascii="Garamond" w:hAnsi="Garamond"/>
                <w:b/>
                <w:bCs/>
              </w:rPr>
              <w:t>access to justice</w:t>
            </w:r>
            <w:r w:rsidRPr="0037665E">
              <w:rPr>
                <w:rFonts w:ascii="Garamond" w:hAnsi="Garamond"/>
              </w:rPr>
              <w:t xml:space="preserve"> meaningful for the poor; a </w:t>
            </w:r>
            <w:r w:rsidRPr="0037665E">
              <w:rPr>
                <w:rFonts w:ascii="Garamond" w:hAnsi="Garamond"/>
                <w:b/>
                <w:bCs/>
              </w:rPr>
              <w:t>procedural</w:t>
            </w:r>
            <w:r w:rsidRPr="0037665E">
              <w:rPr>
                <w:rFonts w:ascii="Garamond" w:hAnsi="Garamond"/>
              </w:rPr>
              <w:t xml:space="preserve"> technicality should not defeat a </w:t>
            </w:r>
            <w:r w:rsidRPr="0037665E">
              <w:rPr>
                <w:rFonts w:ascii="Garamond" w:hAnsi="Garamond"/>
                <w:b/>
                <w:bCs/>
              </w:rPr>
              <w:t>substantive</w:t>
            </w:r>
            <w:r w:rsidRPr="0037665E">
              <w:rPr>
                <w:rFonts w:ascii="Garamond" w:hAnsi="Garamond"/>
              </w:rPr>
              <w:t xml:space="preserve"> right. The professor: "</w:t>
            </w:r>
            <w:r w:rsidRPr="0037665E">
              <w:rPr>
                <w:rFonts w:ascii="Garamond" w:hAnsi="Garamond"/>
                <w:b/>
                <w:bCs/>
              </w:rPr>
              <w:t>Again Justice Bhagwati</w:t>
            </w:r>
            <w:r w:rsidRPr="0037665E">
              <w:rPr>
                <w:rFonts w:ascii="Garamond" w:hAnsi="Garamond"/>
              </w:rPr>
              <w:t xml:space="preserve"> - he did many good things."</w:t>
            </w:r>
          </w:p>
          <w:p w14:paraId="2F14D705"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Practical point: judges cannot sue for their own transfers; if no one else could, </w:t>
            </w:r>
            <w:r w:rsidRPr="0037665E">
              <w:rPr>
                <w:rFonts w:ascii="Garamond" w:hAnsi="Garamond"/>
                <w:b/>
                <w:bCs/>
              </w:rPr>
              <w:t>executive control of the judiciary</w:t>
            </w:r>
            <w:r w:rsidRPr="0037665E">
              <w:rPr>
                <w:rFonts w:ascii="Garamond" w:hAnsi="Garamond"/>
              </w:rPr>
              <w:t xml:space="preserve"> (punishment postings) would go unchallenged. The professor warned: "if the judiciary is under the executive it becomes like the IAS officers... justice will not be there".</w:t>
            </w:r>
          </w:p>
          <w:p w14:paraId="4D89951C"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t>Significance / Later treatment</w:t>
            </w:r>
          </w:p>
          <w:p w14:paraId="322A3927"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b/>
                <w:bCs/>
              </w:rPr>
              <w:t>Established PIL</w:t>
            </w:r>
            <w:r w:rsidRPr="0037665E">
              <w:rPr>
                <w:rFonts w:ascii="Garamond" w:hAnsi="Garamond"/>
              </w:rPr>
              <w:t xml:space="preserve"> as part of constitutional adjudication.</w:t>
            </w:r>
          </w:p>
          <w:p w14:paraId="18DF48D0"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The "consultation, not concurrence" holding was </w:t>
            </w:r>
            <w:r w:rsidRPr="0037665E">
              <w:rPr>
                <w:rFonts w:ascii="Garamond" w:hAnsi="Garamond"/>
                <w:b/>
                <w:bCs/>
              </w:rPr>
              <w:t>overruled</w:t>
            </w:r>
            <w:r w:rsidRPr="0037665E">
              <w:rPr>
                <w:rFonts w:ascii="Garamond" w:hAnsi="Garamond"/>
              </w:rPr>
              <w:t xml:space="preserve"> by the </w:t>
            </w:r>
            <w:r w:rsidRPr="0037665E">
              <w:rPr>
                <w:rFonts w:ascii="Garamond" w:hAnsi="Garamond"/>
                <w:b/>
                <w:bCs/>
              </w:rPr>
              <w:t>Second Judges Case</w:t>
            </w:r>
            <w:r w:rsidRPr="0037665E">
              <w:rPr>
                <w:rFonts w:ascii="Garamond" w:hAnsi="Garamond"/>
              </w:rPr>
              <w:t xml:space="preserve"> - </w:t>
            </w:r>
            <w:r w:rsidRPr="0037665E">
              <w:rPr>
                <w:rFonts w:ascii="Garamond" w:hAnsi="Garamond"/>
                <w:i/>
                <w:iCs/>
              </w:rPr>
              <w:t>Supreme Court Advocates-on-Record Association v. Union of India (1993)</w:t>
            </w:r>
            <w:r w:rsidRPr="0037665E">
              <w:rPr>
                <w:rFonts w:ascii="Garamond" w:hAnsi="Garamond"/>
              </w:rPr>
              <w:t xml:space="preserve"> (primacy of the CJI) - and the collegium system was reaffirmed in the Third Judges Case (1998, presidential reference). The </w:t>
            </w:r>
            <w:r w:rsidRPr="0037665E">
              <w:rPr>
                <w:rFonts w:ascii="Garamond" w:hAnsi="Garamond"/>
                <w:b/>
                <w:bCs/>
              </w:rPr>
              <w:t>99th Amendment / NJAC Act (2014)</w:t>
            </w:r>
            <w:r w:rsidRPr="0037665E">
              <w:rPr>
                <w:rFonts w:ascii="Garamond" w:hAnsi="Garamond"/>
              </w:rPr>
              <w:t xml:space="preserve"> was struck down in the </w:t>
            </w:r>
            <w:r w:rsidRPr="0037665E">
              <w:rPr>
                <w:rFonts w:ascii="Garamond" w:hAnsi="Garamond"/>
                <w:b/>
                <w:bCs/>
              </w:rPr>
              <w:t>Fourth Judges Case (2015)</w:t>
            </w:r>
            <w:r w:rsidRPr="0037665E">
              <w:rPr>
                <w:rFonts w:ascii="Garamond" w:hAnsi="Garamond"/>
              </w:rPr>
              <w:t>.</w:t>
            </w:r>
          </w:p>
          <w:p w14:paraId="48F91D84" w14:textId="77777777" w:rsidR="00DD4075" w:rsidRPr="0037665E" w:rsidRDefault="00000000" w:rsidP="0037665E">
            <w:pPr>
              <w:pStyle w:val="ListParagraph"/>
              <w:numPr>
                <w:ilvl w:val="0"/>
                <w:numId w:val="2"/>
              </w:numPr>
              <w:spacing w:before="20" w:after="50" w:line="264" w:lineRule="auto"/>
              <w:jc w:val="both"/>
              <w:rPr>
                <w:rFonts w:ascii="Garamond" w:hAnsi="Garamond"/>
              </w:rPr>
            </w:pPr>
            <w:r w:rsidRPr="0037665E">
              <w:rPr>
                <w:rFonts w:ascii="Garamond" w:hAnsi="Garamond"/>
              </w:rPr>
              <w:t xml:space="preserve">Related: </w:t>
            </w:r>
            <w:r w:rsidRPr="0037665E">
              <w:rPr>
                <w:rFonts w:ascii="Garamond" w:hAnsi="Garamond"/>
                <w:i/>
                <w:iCs/>
              </w:rPr>
              <w:t xml:space="preserve">Union of India v. </w:t>
            </w:r>
            <w:proofErr w:type="spellStart"/>
            <w:r w:rsidRPr="0037665E">
              <w:rPr>
                <w:rFonts w:ascii="Garamond" w:hAnsi="Garamond"/>
                <w:i/>
                <w:iCs/>
              </w:rPr>
              <w:t>Sankalchand</w:t>
            </w:r>
            <w:proofErr w:type="spellEnd"/>
            <w:r w:rsidRPr="0037665E">
              <w:rPr>
                <w:rFonts w:ascii="Garamond" w:hAnsi="Garamond"/>
                <w:i/>
                <w:iCs/>
              </w:rPr>
              <w:t xml:space="preserve"> </w:t>
            </w:r>
            <w:proofErr w:type="spellStart"/>
            <w:r w:rsidRPr="0037665E">
              <w:rPr>
                <w:rFonts w:ascii="Garamond" w:hAnsi="Garamond"/>
                <w:i/>
                <w:iCs/>
              </w:rPr>
              <w:t>Himatlal</w:t>
            </w:r>
            <w:proofErr w:type="spellEnd"/>
            <w:r w:rsidRPr="0037665E">
              <w:rPr>
                <w:rFonts w:ascii="Garamond" w:hAnsi="Garamond"/>
                <w:i/>
                <w:iCs/>
              </w:rPr>
              <w:t xml:space="preserve"> Sheth (1977)</w:t>
            </w:r>
            <w:r w:rsidRPr="0037665E">
              <w:rPr>
                <w:rFonts w:ascii="Garamond" w:hAnsi="Garamond"/>
              </w:rPr>
              <w:t xml:space="preserve"> (transfer of a High Court judge without consent held invalid; verify details).</w:t>
            </w:r>
          </w:p>
          <w:p w14:paraId="17EE3582" w14:textId="77777777" w:rsidR="00DD4075" w:rsidRPr="0037665E" w:rsidRDefault="00000000" w:rsidP="0037665E">
            <w:pPr>
              <w:keepNext/>
              <w:spacing w:before="60" w:after="20"/>
              <w:jc w:val="both"/>
              <w:rPr>
                <w:rFonts w:ascii="Garamond" w:hAnsi="Garamond"/>
              </w:rPr>
            </w:pPr>
            <w:r w:rsidRPr="0037665E">
              <w:rPr>
                <w:rFonts w:ascii="Garamond" w:hAnsi="Garamond"/>
                <w:b/>
                <w:bCs/>
                <w:color w:val="1F3A5F"/>
              </w:rPr>
              <w:lastRenderedPageBreak/>
              <w:t>Use in the exam</w:t>
            </w:r>
          </w:p>
          <w:p w14:paraId="28878CED"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Write: "</w:t>
            </w:r>
            <w:r w:rsidRPr="0037665E">
              <w:rPr>
                <w:rFonts w:ascii="Garamond" w:hAnsi="Garamond"/>
                <w:b/>
                <w:bCs/>
              </w:rPr>
              <w:t xml:space="preserve">S.P. Gupta (1981) - the Judges Transfer Case - the first Constitution Bench acceptance of PIL; </w:t>
            </w:r>
            <w:proofErr w:type="spellStart"/>
            <w:r w:rsidRPr="0037665E">
              <w:rPr>
                <w:rFonts w:ascii="Garamond" w:hAnsi="Garamond"/>
                <w:b/>
                <w:bCs/>
              </w:rPr>
              <w:t>liberalised</w:t>
            </w:r>
            <w:proofErr w:type="spellEnd"/>
            <w:r w:rsidRPr="0037665E">
              <w:rPr>
                <w:rFonts w:ascii="Garamond" w:hAnsi="Garamond"/>
                <w:b/>
                <w:bCs/>
              </w:rPr>
              <w:t xml:space="preserve"> locus standi (including for lawyers); also decided 'consultation' ≠ 'concurrence' (later overruled in 1993).</w:t>
            </w:r>
            <w:r w:rsidRPr="0037665E">
              <w:rPr>
                <w:rFonts w:ascii="Garamond" w:hAnsi="Garamond"/>
              </w:rPr>
              <w:t>"</w:t>
            </w:r>
          </w:p>
        </w:tc>
      </w:tr>
    </w:tbl>
    <w:p w14:paraId="00347691" w14:textId="77777777" w:rsidR="00DD4075" w:rsidRPr="0037665E" w:rsidRDefault="00DD4075" w:rsidP="0037665E">
      <w:pPr>
        <w:spacing w:after="80"/>
        <w:jc w:val="both"/>
        <w:rPr>
          <w:rFonts w:ascii="Garamond" w:hAnsi="Garamond"/>
        </w:rPr>
      </w:pPr>
    </w:p>
    <w:p w14:paraId="77B53944" w14:textId="77777777" w:rsidR="00DD4075" w:rsidRPr="0037665E" w:rsidRDefault="00000000" w:rsidP="0037665E">
      <w:pPr>
        <w:pStyle w:val="Heading3"/>
        <w:keepNext/>
        <w:jc w:val="both"/>
        <w:rPr>
          <w:rFonts w:ascii="Garamond" w:hAnsi="Garamond"/>
        </w:rPr>
      </w:pPr>
      <w:bookmarkStart w:id="144" w:name="_Toc243736411"/>
      <w:r w:rsidRPr="0037665E">
        <w:rPr>
          <w:rFonts w:ascii="Garamond" w:hAnsi="Garamond"/>
        </w:rPr>
        <w:t>Background the lecture touched on (neutral summary)</w:t>
      </w:r>
      <w:bookmarkEnd w:id="1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8674"/>
      </w:tblGrid>
      <w:tr w:rsidR="00DD4075" w:rsidRPr="0037665E" w14:paraId="2B642483" w14:textId="77777777">
        <w:trPr>
          <w:cantSplit/>
          <w:tblHeader/>
        </w:trPr>
        <w:tc>
          <w:tcPr>
            <w:tcW w:w="96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E62E66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Year</w:t>
            </w:r>
          </w:p>
        </w:tc>
        <w:tc>
          <w:tcPr>
            <w:tcW w:w="867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32EF46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Event (verified in outline)</w:t>
            </w:r>
          </w:p>
        </w:tc>
      </w:tr>
      <w:tr w:rsidR="00DD4075" w:rsidRPr="0037665E" w14:paraId="222AD82F" w14:textId="77777777">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BD9756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1973</w:t>
            </w:r>
          </w:p>
        </w:tc>
        <w:tc>
          <w:tcPr>
            <w:tcW w:w="867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07ACD83"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b/>
                <w:bCs/>
                <w:sz w:val="20"/>
                <w:szCs w:val="20"/>
              </w:rPr>
              <w:t>Kesavananda</w:t>
            </w:r>
            <w:proofErr w:type="spellEnd"/>
            <w:r w:rsidRPr="0037665E">
              <w:rPr>
                <w:rFonts w:ascii="Garamond" w:hAnsi="Garamond"/>
                <w:b/>
                <w:bCs/>
                <w:sz w:val="20"/>
                <w:szCs w:val="20"/>
              </w:rPr>
              <w:t xml:space="preserve"> Bharati</w:t>
            </w:r>
            <w:r w:rsidRPr="0037665E">
              <w:rPr>
                <w:rFonts w:ascii="Garamond" w:hAnsi="Garamond"/>
                <w:sz w:val="20"/>
                <w:szCs w:val="20"/>
              </w:rPr>
              <w:t xml:space="preserve"> decided (7:6). Three senior judges in the majority - </w:t>
            </w:r>
            <w:r w:rsidRPr="0037665E">
              <w:rPr>
                <w:rFonts w:ascii="Garamond" w:hAnsi="Garamond"/>
                <w:b/>
                <w:bCs/>
                <w:sz w:val="20"/>
                <w:szCs w:val="20"/>
              </w:rPr>
              <w:t>Shelat, Hegde and Grover JJ.</w:t>
            </w:r>
            <w:r w:rsidRPr="0037665E">
              <w:rPr>
                <w:rFonts w:ascii="Garamond" w:hAnsi="Garamond"/>
                <w:sz w:val="20"/>
                <w:szCs w:val="20"/>
              </w:rPr>
              <w:t xml:space="preserve"> - were </w:t>
            </w:r>
            <w:r w:rsidRPr="0037665E">
              <w:rPr>
                <w:rFonts w:ascii="Garamond" w:hAnsi="Garamond"/>
                <w:b/>
                <w:bCs/>
                <w:sz w:val="20"/>
                <w:szCs w:val="20"/>
              </w:rPr>
              <w:t>superseded</w:t>
            </w:r>
            <w:r w:rsidRPr="0037665E">
              <w:rPr>
                <w:rFonts w:ascii="Garamond" w:hAnsi="Garamond"/>
                <w:sz w:val="20"/>
                <w:szCs w:val="20"/>
              </w:rPr>
              <w:t xml:space="preserve"> in the appointment of the Chief Justice (A.N. Ray appointed) and </w:t>
            </w:r>
            <w:r w:rsidRPr="0037665E">
              <w:rPr>
                <w:rFonts w:ascii="Garamond" w:hAnsi="Garamond"/>
                <w:b/>
                <w:bCs/>
                <w:sz w:val="20"/>
                <w:szCs w:val="20"/>
              </w:rPr>
              <w:t>resigned</w:t>
            </w:r>
            <w:r w:rsidRPr="0037665E">
              <w:rPr>
                <w:rFonts w:ascii="Garamond" w:hAnsi="Garamond"/>
                <w:sz w:val="20"/>
                <w:szCs w:val="20"/>
              </w:rPr>
              <w:t>.</w:t>
            </w:r>
          </w:p>
        </w:tc>
      </w:tr>
      <w:tr w:rsidR="00DD4075" w:rsidRPr="0037665E" w14:paraId="5341D54E" w14:textId="77777777">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0B4426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1975</w:t>
            </w:r>
          </w:p>
        </w:tc>
        <w:tc>
          <w:tcPr>
            <w:tcW w:w="867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E63BC7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12 June 1975:</w:t>
            </w:r>
            <w:r w:rsidRPr="0037665E">
              <w:rPr>
                <w:rFonts w:ascii="Garamond" w:hAnsi="Garamond"/>
                <w:sz w:val="20"/>
                <w:szCs w:val="20"/>
              </w:rPr>
              <w:t xml:space="preserve"> Allahabad High Court (</w:t>
            </w:r>
            <w:proofErr w:type="spellStart"/>
            <w:r w:rsidRPr="0037665E">
              <w:rPr>
                <w:rFonts w:ascii="Garamond" w:hAnsi="Garamond"/>
                <w:b/>
                <w:bCs/>
                <w:sz w:val="20"/>
                <w:szCs w:val="20"/>
              </w:rPr>
              <w:t>Jagmohanlal</w:t>
            </w:r>
            <w:proofErr w:type="spellEnd"/>
            <w:r w:rsidRPr="0037665E">
              <w:rPr>
                <w:rFonts w:ascii="Garamond" w:hAnsi="Garamond"/>
                <w:b/>
                <w:bCs/>
                <w:sz w:val="20"/>
                <w:szCs w:val="20"/>
              </w:rPr>
              <w:t xml:space="preserve"> Sinha J.</w:t>
            </w:r>
            <w:r w:rsidRPr="0037665E">
              <w:rPr>
                <w:rFonts w:ascii="Garamond" w:hAnsi="Garamond"/>
                <w:sz w:val="20"/>
                <w:szCs w:val="20"/>
              </w:rPr>
              <w:t xml:space="preserve">) set aside the election of the Prime Minister in </w:t>
            </w:r>
            <w:r w:rsidRPr="0037665E">
              <w:rPr>
                <w:rFonts w:ascii="Garamond" w:hAnsi="Garamond"/>
                <w:b/>
                <w:bCs/>
                <w:sz w:val="20"/>
                <w:szCs w:val="20"/>
              </w:rPr>
              <w:t>State of U.P. v. Raj Narain</w:t>
            </w:r>
            <w:r w:rsidRPr="0037665E">
              <w:rPr>
                <w:rFonts w:ascii="Garamond" w:hAnsi="Garamond"/>
                <w:sz w:val="20"/>
                <w:szCs w:val="20"/>
              </w:rPr>
              <w:t xml:space="preserve">. </w:t>
            </w:r>
            <w:r w:rsidRPr="0037665E">
              <w:rPr>
                <w:rFonts w:ascii="Garamond" w:hAnsi="Garamond"/>
                <w:b/>
                <w:bCs/>
                <w:sz w:val="20"/>
                <w:szCs w:val="20"/>
              </w:rPr>
              <w:t>25 June 1975:</w:t>
            </w:r>
            <w:r w:rsidRPr="0037665E">
              <w:rPr>
                <w:rFonts w:ascii="Garamond" w:hAnsi="Garamond"/>
                <w:sz w:val="20"/>
                <w:szCs w:val="20"/>
              </w:rPr>
              <w:t xml:space="preserve"> Emergency proclaimed. </w:t>
            </w:r>
            <w:r w:rsidRPr="0037665E">
              <w:rPr>
                <w:rFonts w:ascii="Garamond" w:hAnsi="Garamond"/>
                <w:b/>
                <w:bCs/>
                <w:sz w:val="20"/>
                <w:szCs w:val="20"/>
              </w:rPr>
              <w:t>Indira Nehru Gandhi v. Raj Narain</w:t>
            </w:r>
            <w:r w:rsidRPr="0037665E">
              <w:rPr>
                <w:rFonts w:ascii="Garamond" w:hAnsi="Garamond"/>
                <w:sz w:val="20"/>
                <w:szCs w:val="20"/>
              </w:rPr>
              <w:t xml:space="preserve"> (Nov 1975): Art 329</w:t>
            </w:r>
            <w:proofErr w:type="gramStart"/>
            <w:r w:rsidRPr="0037665E">
              <w:rPr>
                <w:rFonts w:ascii="Garamond" w:hAnsi="Garamond"/>
                <w:sz w:val="20"/>
                <w:szCs w:val="20"/>
              </w:rPr>
              <w:t>A(</w:t>
            </w:r>
            <w:proofErr w:type="gramEnd"/>
            <w:r w:rsidRPr="0037665E">
              <w:rPr>
                <w:rFonts w:ascii="Garamond" w:hAnsi="Garamond"/>
                <w:sz w:val="20"/>
                <w:szCs w:val="20"/>
              </w:rPr>
              <w:t>4) struck down (basic structure); election upheld on ordinary law.</w:t>
            </w:r>
          </w:p>
        </w:tc>
      </w:tr>
      <w:tr w:rsidR="00DD4075" w:rsidRPr="0037665E" w14:paraId="3A7BB6A6" w14:textId="77777777">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FA0F47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1976</w:t>
            </w:r>
          </w:p>
        </w:tc>
        <w:tc>
          <w:tcPr>
            <w:tcW w:w="867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CCF5EF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 xml:space="preserve">ADM Jabalpur v. </w:t>
            </w:r>
            <w:proofErr w:type="spellStart"/>
            <w:r w:rsidRPr="0037665E">
              <w:rPr>
                <w:rFonts w:ascii="Garamond" w:hAnsi="Garamond"/>
                <w:b/>
                <w:bCs/>
                <w:sz w:val="20"/>
                <w:szCs w:val="20"/>
              </w:rPr>
              <w:t>Shivkant</w:t>
            </w:r>
            <w:proofErr w:type="spellEnd"/>
            <w:r w:rsidRPr="0037665E">
              <w:rPr>
                <w:rFonts w:ascii="Garamond" w:hAnsi="Garamond"/>
                <w:b/>
                <w:bCs/>
                <w:sz w:val="20"/>
                <w:szCs w:val="20"/>
              </w:rPr>
              <w:t xml:space="preserve"> Shukla</w:t>
            </w:r>
            <w:r w:rsidRPr="0037665E">
              <w:rPr>
                <w:rFonts w:ascii="Garamond" w:hAnsi="Garamond"/>
                <w:sz w:val="20"/>
                <w:szCs w:val="20"/>
              </w:rPr>
              <w:t xml:space="preserve"> - during the Emergency, the Supreme Court (4:1) held that the right to habeas corpus was suspended along with Art 21 when Art 359 orders were in force; </w:t>
            </w:r>
            <w:r w:rsidRPr="0037665E">
              <w:rPr>
                <w:rFonts w:ascii="Garamond" w:hAnsi="Garamond"/>
                <w:b/>
                <w:bCs/>
                <w:sz w:val="20"/>
                <w:szCs w:val="20"/>
              </w:rPr>
              <w:t>H.R. Khanna J.</w:t>
            </w:r>
            <w:r w:rsidRPr="0037665E">
              <w:rPr>
                <w:rFonts w:ascii="Garamond" w:hAnsi="Garamond"/>
                <w:sz w:val="20"/>
                <w:szCs w:val="20"/>
              </w:rPr>
              <w:t xml:space="preserve"> dissented. (The professor: "refer ADM Jabalpur - I will teach it next semester if I teach you".) Overruled in effect by </w:t>
            </w:r>
            <w:proofErr w:type="spellStart"/>
            <w:r w:rsidRPr="0037665E">
              <w:rPr>
                <w:rFonts w:ascii="Garamond" w:hAnsi="Garamond"/>
                <w:b/>
                <w:bCs/>
                <w:sz w:val="20"/>
                <w:szCs w:val="20"/>
              </w:rPr>
              <w:t>Puttaswamy</w:t>
            </w:r>
            <w:proofErr w:type="spellEnd"/>
            <w:r w:rsidRPr="0037665E">
              <w:rPr>
                <w:rFonts w:ascii="Garamond" w:hAnsi="Garamond"/>
                <w:b/>
                <w:bCs/>
                <w:sz w:val="20"/>
                <w:szCs w:val="20"/>
              </w:rPr>
              <w:t xml:space="preserve"> (2017)</w:t>
            </w:r>
            <w:r w:rsidRPr="0037665E">
              <w:rPr>
                <w:rFonts w:ascii="Garamond" w:hAnsi="Garamond"/>
                <w:sz w:val="20"/>
                <w:szCs w:val="20"/>
              </w:rPr>
              <w:t xml:space="preserve">; the </w:t>
            </w:r>
            <w:r w:rsidRPr="0037665E">
              <w:rPr>
                <w:rFonts w:ascii="Garamond" w:hAnsi="Garamond"/>
                <w:b/>
                <w:bCs/>
                <w:sz w:val="20"/>
                <w:szCs w:val="20"/>
              </w:rPr>
              <w:t>44th Amendment (1978)</w:t>
            </w:r>
            <w:r w:rsidRPr="0037665E">
              <w:rPr>
                <w:rFonts w:ascii="Garamond" w:hAnsi="Garamond"/>
                <w:sz w:val="20"/>
                <w:szCs w:val="20"/>
              </w:rPr>
              <w:t xml:space="preserve"> protects Arts 20 and 21 from suspension under Art 359.</w:t>
            </w:r>
          </w:p>
        </w:tc>
      </w:tr>
      <w:tr w:rsidR="00DD4075" w:rsidRPr="0037665E" w14:paraId="176F8BF5" w14:textId="77777777">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71AD4B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1977-78</w:t>
            </w:r>
          </w:p>
        </w:tc>
        <w:tc>
          <w:tcPr>
            <w:tcW w:w="867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B5E9B1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Shah Commission of Inquiry</w:t>
            </w:r>
            <w:r w:rsidRPr="0037665E">
              <w:rPr>
                <w:rFonts w:ascii="Garamond" w:hAnsi="Garamond"/>
                <w:sz w:val="20"/>
                <w:szCs w:val="20"/>
              </w:rPr>
              <w:t xml:space="preserve"> (Justice J.C. Shah) into Emergency-era excesses (the professor: "google it").</w:t>
            </w:r>
          </w:p>
        </w:tc>
      </w:tr>
      <w:tr w:rsidR="00DD4075" w:rsidRPr="0037665E" w14:paraId="63B7358F" w14:textId="77777777">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D58F2F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1978</w:t>
            </w:r>
          </w:p>
        </w:tc>
        <w:tc>
          <w:tcPr>
            <w:tcW w:w="867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86EF4EE"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Maneka Gandhi.</w:t>
            </w:r>
          </w:p>
        </w:tc>
      </w:tr>
      <w:tr w:rsidR="00DD4075" w:rsidRPr="0037665E" w14:paraId="7B77A0FE" w14:textId="77777777">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68EACC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1981</w:t>
            </w:r>
          </w:p>
        </w:tc>
        <w:tc>
          <w:tcPr>
            <w:tcW w:w="867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A8640F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S.P. Gupta (Judges Transfer Case).</w:t>
            </w:r>
          </w:p>
        </w:tc>
      </w:tr>
    </w:tbl>
    <w:p w14:paraId="376818E0" w14:textId="77777777" w:rsidR="00DD4075" w:rsidRPr="0037665E" w:rsidRDefault="00DD4075" w:rsidP="0037665E">
      <w:pPr>
        <w:spacing w:after="80"/>
        <w:jc w:val="both"/>
        <w:rPr>
          <w:rFonts w:ascii="Garamond" w:hAnsi="Garamond"/>
        </w:rPr>
      </w:pPr>
    </w:p>
    <w:p w14:paraId="2F8F12BB" w14:textId="77777777" w:rsidR="00DD4075" w:rsidRPr="0037665E" w:rsidRDefault="00000000" w:rsidP="0037665E">
      <w:pPr>
        <w:pStyle w:val="Heading2"/>
        <w:keepNext/>
        <w:jc w:val="both"/>
        <w:rPr>
          <w:rFonts w:ascii="Garamond" w:hAnsi="Garamond"/>
        </w:rPr>
      </w:pPr>
      <w:bookmarkStart w:id="145" w:name="_Toc243736412"/>
      <w:r w:rsidRPr="0037665E">
        <w:rPr>
          <w:rFonts w:ascii="Garamond" w:hAnsi="Garamond"/>
        </w:rPr>
        <w:t>11.7 Model long answer: "Trace the development of due process in Indian constitutional law"</w:t>
      </w:r>
      <w:bookmarkEnd w:id="145"/>
    </w:p>
    <w:p w14:paraId="1ECE631B" w14:textId="77777777" w:rsidR="00DD4075" w:rsidRPr="0037665E" w:rsidRDefault="00000000" w:rsidP="0037665E">
      <w:pPr>
        <w:pStyle w:val="ListParagraph"/>
        <w:numPr>
          <w:ilvl w:val="0"/>
          <w:numId w:val="6"/>
        </w:numPr>
        <w:spacing w:before="20" w:after="60" w:line="264" w:lineRule="auto"/>
        <w:jc w:val="both"/>
        <w:rPr>
          <w:rFonts w:ascii="Garamond" w:hAnsi="Garamond"/>
        </w:rPr>
      </w:pPr>
      <w:r w:rsidRPr="0037665E">
        <w:rPr>
          <w:rFonts w:ascii="Garamond" w:hAnsi="Garamond"/>
          <w:b/>
          <w:bCs/>
        </w:rPr>
        <w:t>Text of Art 21:</w:t>
      </w:r>
      <w:r w:rsidRPr="0037665E">
        <w:rPr>
          <w:rFonts w:ascii="Garamond" w:hAnsi="Garamond"/>
        </w:rPr>
        <w:t xml:space="preserve"> "No person shall be deprived of his life or personal liberty except according to procedure established by law." The Constituent Assembly rejected "due process of law" (B.N. Rau, after speaking to Justice Frankfurter, feared a super-legislature; the phrase "procedure established by law" was taken from </w:t>
      </w:r>
      <w:r w:rsidRPr="0037665E">
        <w:rPr>
          <w:rFonts w:ascii="Garamond" w:hAnsi="Garamond"/>
          <w:b/>
          <w:bCs/>
        </w:rPr>
        <w:t>Art 31 of the Japanese Constitution</w:t>
      </w:r>
      <w:r w:rsidRPr="0037665E">
        <w:rPr>
          <w:rFonts w:ascii="Garamond" w:hAnsi="Garamond"/>
        </w:rPr>
        <w:t>).</w:t>
      </w:r>
    </w:p>
    <w:p w14:paraId="6EBCCE1C" w14:textId="77777777" w:rsidR="00DD4075" w:rsidRPr="0037665E" w:rsidRDefault="00000000" w:rsidP="0037665E">
      <w:pPr>
        <w:pStyle w:val="ListParagraph"/>
        <w:numPr>
          <w:ilvl w:val="0"/>
          <w:numId w:val="6"/>
        </w:numPr>
        <w:spacing w:before="20" w:after="60" w:line="264" w:lineRule="auto"/>
        <w:jc w:val="both"/>
        <w:rPr>
          <w:rFonts w:ascii="Garamond" w:hAnsi="Garamond"/>
        </w:rPr>
      </w:pPr>
      <w:r w:rsidRPr="0037665E">
        <w:rPr>
          <w:rFonts w:ascii="Garamond" w:hAnsi="Garamond"/>
          <w:b/>
          <w:bCs/>
        </w:rPr>
        <w:t>Lochner background:</w:t>
      </w:r>
      <w:r w:rsidRPr="0037665E">
        <w:rPr>
          <w:rFonts w:ascii="Garamond" w:hAnsi="Garamond"/>
        </w:rPr>
        <w:t xml:space="preserve"> in America the Due Process Clause was used (Lochner, 1905) to strike down welfare laws in the name of freedom of contract.</w:t>
      </w:r>
    </w:p>
    <w:p w14:paraId="5C3BF710" w14:textId="77777777" w:rsidR="00DD4075" w:rsidRPr="0037665E" w:rsidRDefault="00000000" w:rsidP="0037665E">
      <w:pPr>
        <w:pStyle w:val="ListParagraph"/>
        <w:numPr>
          <w:ilvl w:val="0"/>
          <w:numId w:val="6"/>
        </w:numPr>
        <w:spacing w:before="20" w:after="60" w:line="264" w:lineRule="auto"/>
        <w:jc w:val="both"/>
        <w:rPr>
          <w:rFonts w:ascii="Garamond" w:hAnsi="Garamond"/>
        </w:rPr>
      </w:pPr>
      <w:r w:rsidRPr="0037665E">
        <w:rPr>
          <w:rFonts w:ascii="Garamond" w:hAnsi="Garamond"/>
          <w:b/>
          <w:bCs/>
        </w:rPr>
        <w:t>A.K. Gopalan (1950):</w:t>
      </w:r>
      <w:r w:rsidRPr="0037665E">
        <w:rPr>
          <w:rFonts w:ascii="Garamond" w:hAnsi="Garamond"/>
        </w:rPr>
        <w:t xml:space="preserve"> "law" = enacted law; "procedure" = any procedure prescribed; each Article a watertight compartment. The Court checked only whether the </w:t>
      </w:r>
      <w:r w:rsidRPr="0037665E">
        <w:rPr>
          <w:rFonts w:ascii="Garamond" w:hAnsi="Garamond"/>
          <w:b/>
          <w:bCs/>
        </w:rPr>
        <w:t>prescribed</w:t>
      </w:r>
      <w:r w:rsidRPr="0037665E">
        <w:rPr>
          <w:rFonts w:ascii="Garamond" w:hAnsi="Garamond"/>
        </w:rPr>
        <w:t xml:space="preserve"> procedure was followed.</w:t>
      </w:r>
    </w:p>
    <w:p w14:paraId="03821A6D" w14:textId="77777777" w:rsidR="00DD4075" w:rsidRPr="0037665E" w:rsidRDefault="00000000" w:rsidP="0037665E">
      <w:pPr>
        <w:pStyle w:val="ListParagraph"/>
        <w:numPr>
          <w:ilvl w:val="0"/>
          <w:numId w:val="6"/>
        </w:numPr>
        <w:spacing w:before="20" w:after="60" w:line="264" w:lineRule="auto"/>
        <w:jc w:val="both"/>
        <w:rPr>
          <w:rFonts w:ascii="Garamond" w:hAnsi="Garamond"/>
        </w:rPr>
      </w:pPr>
      <w:r w:rsidRPr="0037665E">
        <w:rPr>
          <w:rFonts w:ascii="Garamond" w:hAnsi="Garamond"/>
          <w:b/>
          <w:bCs/>
        </w:rPr>
        <w:t>Due process through Arts 14 and 19:</w:t>
      </w:r>
      <w:r w:rsidRPr="0037665E">
        <w:rPr>
          <w:rFonts w:ascii="Garamond" w:hAnsi="Garamond"/>
        </w:rPr>
        <w:t xml:space="preserve"> reasonable classification (Anwar Ali Sarkar, 1952) and reasonable restrictions (Art 19(2)-(6)) gave the Court power to review the quality of laws, except in Art 21.</w:t>
      </w:r>
    </w:p>
    <w:p w14:paraId="313C7382" w14:textId="77777777" w:rsidR="00DD4075" w:rsidRPr="0037665E" w:rsidRDefault="00000000" w:rsidP="0037665E">
      <w:pPr>
        <w:pStyle w:val="ListParagraph"/>
        <w:numPr>
          <w:ilvl w:val="0"/>
          <w:numId w:val="6"/>
        </w:numPr>
        <w:spacing w:before="20" w:after="60" w:line="264" w:lineRule="auto"/>
        <w:jc w:val="both"/>
        <w:rPr>
          <w:rFonts w:ascii="Garamond" w:hAnsi="Garamond"/>
        </w:rPr>
      </w:pPr>
      <w:r w:rsidRPr="0037665E">
        <w:rPr>
          <w:rFonts w:ascii="Garamond" w:hAnsi="Garamond"/>
          <w:b/>
          <w:bCs/>
        </w:rPr>
        <w:t>R.C. Cooper (1970):</w:t>
      </w:r>
      <w:r w:rsidRPr="0037665E">
        <w:rPr>
          <w:rFonts w:ascii="Garamond" w:hAnsi="Garamond"/>
        </w:rPr>
        <w:t xml:space="preserve"> the compartment theory was overruled; the effect of State action on rights matters.</w:t>
      </w:r>
    </w:p>
    <w:p w14:paraId="772806A2" w14:textId="77777777" w:rsidR="00DD4075" w:rsidRPr="0037665E" w:rsidRDefault="00000000" w:rsidP="0037665E">
      <w:pPr>
        <w:pStyle w:val="ListParagraph"/>
        <w:numPr>
          <w:ilvl w:val="0"/>
          <w:numId w:val="6"/>
        </w:numPr>
        <w:spacing w:before="20" w:after="60" w:line="264" w:lineRule="auto"/>
        <w:jc w:val="both"/>
        <w:rPr>
          <w:rFonts w:ascii="Garamond" w:hAnsi="Garamond"/>
        </w:rPr>
      </w:pPr>
      <w:r w:rsidRPr="0037665E">
        <w:rPr>
          <w:rFonts w:ascii="Garamond" w:hAnsi="Garamond"/>
          <w:b/>
          <w:bCs/>
        </w:rPr>
        <w:t>Maneka Gandhi (1978):</w:t>
      </w:r>
      <w:r w:rsidRPr="0037665E">
        <w:rPr>
          <w:rFonts w:ascii="Garamond" w:hAnsi="Garamond"/>
        </w:rPr>
        <w:t xml:space="preserve"> the Passports Act s. 10(3)(c) allowed impounding without a hearing; the Court held "procedure" must be </w:t>
      </w:r>
      <w:r w:rsidRPr="0037665E">
        <w:rPr>
          <w:rFonts w:ascii="Garamond" w:hAnsi="Garamond"/>
          <w:b/>
          <w:bCs/>
        </w:rPr>
        <w:t>just, fair and reasonable</w:t>
      </w:r>
      <w:r w:rsidRPr="0037665E">
        <w:rPr>
          <w:rFonts w:ascii="Garamond" w:hAnsi="Garamond"/>
        </w:rPr>
        <w:t xml:space="preserve"> (Arts 14, 19, 21 - the golden triangle); natural justice is part of Art 21; post-decisional hearing allowed in cases of urgency. → </w:t>
      </w:r>
      <w:r w:rsidRPr="0037665E">
        <w:rPr>
          <w:rFonts w:ascii="Garamond" w:hAnsi="Garamond"/>
          <w:b/>
          <w:bCs/>
        </w:rPr>
        <w:t>procedural due process.</w:t>
      </w:r>
    </w:p>
    <w:p w14:paraId="55936ED5" w14:textId="77777777" w:rsidR="00DD4075" w:rsidRPr="0037665E" w:rsidRDefault="00000000" w:rsidP="0037665E">
      <w:pPr>
        <w:pStyle w:val="ListParagraph"/>
        <w:numPr>
          <w:ilvl w:val="0"/>
          <w:numId w:val="6"/>
        </w:numPr>
        <w:spacing w:before="20" w:after="60" w:line="264" w:lineRule="auto"/>
        <w:jc w:val="both"/>
        <w:rPr>
          <w:rFonts w:ascii="Garamond" w:hAnsi="Garamond"/>
        </w:rPr>
      </w:pPr>
      <w:r w:rsidRPr="0037665E">
        <w:rPr>
          <w:rFonts w:ascii="Garamond" w:hAnsi="Garamond"/>
          <w:b/>
          <w:bCs/>
        </w:rPr>
        <w:t>Mithu (1983):</w:t>
      </w:r>
      <w:r w:rsidRPr="0037665E">
        <w:rPr>
          <w:rFonts w:ascii="Garamond" w:hAnsi="Garamond"/>
        </w:rPr>
        <w:t xml:space="preserve"> s. 303 IPC (mandatory death) struck down as arbitrary - the </w:t>
      </w:r>
      <w:r w:rsidRPr="0037665E">
        <w:rPr>
          <w:rFonts w:ascii="Garamond" w:hAnsi="Garamond"/>
          <w:b/>
          <w:bCs/>
        </w:rPr>
        <w:t>law itself</w:t>
      </w:r>
      <w:r w:rsidRPr="0037665E">
        <w:rPr>
          <w:rFonts w:ascii="Garamond" w:hAnsi="Garamond"/>
        </w:rPr>
        <w:t xml:space="preserve"> must be fair → </w:t>
      </w:r>
      <w:r w:rsidRPr="0037665E">
        <w:rPr>
          <w:rFonts w:ascii="Garamond" w:hAnsi="Garamond"/>
          <w:b/>
          <w:bCs/>
        </w:rPr>
        <w:t>substantive due process.</w:t>
      </w:r>
    </w:p>
    <w:p w14:paraId="140FD67F" w14:textId="77777777" w:rsidR="00DD4075" w:rsidRPr="0037665E" w:rsidRDefault="00000000" w:rsidP="0037665E">
      <w:pPr>
        <w:pStyle w:val="ListParagraph"/>
        <w:numPr>
          <w:ilvl w:val="0"/>
          <w:numId w:val="6"/>
        </w:numPr>
        <w:spacing w:before="20" w:after="60" w:line="264" w:lineRule="auto"/>
        <w:jc w:val="both"/>
        <w:rPr>
          <w:rFonts w:ascii="Garamond" w:hAnsi="Garamond"/>
        </w:rPr>
      </w:pPr>
      <w:r w:rsidRPr="0037665E">
        <w:rPr>
          <w:rFonts w:ascii="Garamond" w:hAnsi="Garamond"/>
          <w:b/>
          <w:bCs/>
        </w:rPr>
        <w:t>Result:</w:t>
      </w:r>
      <w:r w:rsidRPr="0037665E">
        <w:rPr>
          <w:rFonts w:ascii="Garamond" w:hAnsi="Garamond"/>
        </w:rPr>
        <w:t xml:space="preserve"> Art 21 has become the source of numerous unenumerated rights (</w:t>
      </w:r>
      <w:proofErr w:type="spellStart"/>
      <w:r w:rsidRPr="0037665E">
        <w:rPr>
          <w:rFonts w:ascii="Garamond" w:hAnsi="Garamond"/>
        </w:rPr>
        <w:t>Hussainara</w:t>
      </w:r>
      <w:proofErr w:type="spellEnd"/>
      <w:r w:rsidRPr="0037665E">
        <w:rPr>
          <w:rFonts w:ascii="Garamond" w:hAnsi="Garamond"/>
        </w:rPr>
        <w:t xml:space="preserve">, Francis Coralie, Olga Tellis, </w:t>
      </w:r>
      <w:proofErr w:type="spellStart"/>
      <w:r w:rsidRPr="0037665E">
        <w:rPr>
          <w:rFonts w:ascii="Garamond" w:hAnsi="Garamond"/>
        </w:rPr>
        <w:t>Puttaswamy</w:t>
      </w:r>
      <w:proofErr w:type="spellEnd"/>
      <w:r w:rsidRPr="0037665E">
        <w:rPr>
          <w:rFonts w:ascii="Garamond" w:hAnsi="Garamond"/>
        </w:rPr>
        <w:t xml:space="preserve">), PIL has made them accessible (S.P. Gupta), and Navtej Johar / Joseph Shine (2018) show substantive review of penal laws. </w:t>
      </w:r>
      <w:r w:rsidRPr="0037665E">
        <w:rPr>
          <w:rFonts w:ascii="Garamond" w:hAnsi="Garamond"/>
          <w:b/>
          <w:bCs/>
        </w:rPr>
        <w:t>Conclusion:</w:t>
      </w:r>
      <w:r w:rsidRPr="0037665E">
        <w:rPr>
          <w:rFonts w:ascii="Garamond" w:hAnsi="Garamond"/>
        </w:rPr>
        <w:t xml:space="preserve"> though the words are "procedure established by law", the Indian position is now </w:t>
      </w:r>
      <w:r w:rsidRPr="0037665E">
        <w:rPr>
          <w:rFonts w:ascii="Garamond" w:hAnsi="Garamond"/>
          <w:b/>
          <w:bCs/>
        </w:rPr>
        <w:t>functionally the same as due process of law</w:t>
      </w:r>
      <w:r w:rsidRPr="0037665E">
        <w:rPr>
          <w:rFonts w:ascii="Garamond" w:hAnsi="Garamond"/>
        </w:rPr>
        <w:t>.</w:t>
      </w:r>
    </w:p>
    <w:p w14:paraId="3EA475F1" w14:textId="77777777" w:rsidR="00DD4075" w:rsidRPr="0037665E" w:rsidRDefault="00000000" w:rsidP="0037665E">
      <w:pPr>
        <w:pStyle w:val="Heading2"/>
        <w:keepNext/>
        <w:jc w:val="both"/>
        <w:rPr>
          <w:rFonts w:ascii="Garamond" w:hAnsi="Garamond"/>
        </w:rPr>
      </w:pPr>
      <w:bookmarkStart w:id="146" w:name="_Toc243736413"/>
      <w:r w:rsidRPr="0037665E">
        <w:rPr>
          <w:rFonts w:ascii="Garamond" w:hAnsi="Garamond"/>
        </w:rPr>
        <w:lastRenderedPageBreak/>
        <w:t>11.8 Questions asked by the professor in this lecture - model answers</w:t>
      </w:r>
      <w:bookmarkEnd w:id="1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6E089CA"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64D740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 To whom does Article 21 apply - to every citizen or every person?</w:t>
            </w:r>
          </w:p>
          <w:p w14:paraId="2469AD81"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531E9B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To </w:t>
            </w:r>
            <w:r w:rsidRPr="0037665E">
              <w:rPr>
                <w:rFonts w:ascii="Garamond" w:hAnsi="Garamond"/>
                <w:b/>
                <w:bCs/>
              </w:rPr>
              <w:t>every person</w:t>
            </w:r>
            <w:r w:rsidRPr="0037665E">
              <w:rPr>
                <w:rFonts w:ascii="Garamond" w:hAnsi="Garamond"/>
              </w:rPr>
              <w:t xml:space="preserve"> ("No person shall be deprived..."), including foreigners and non-citizens. Art 19 applies to citizens only. (The professor deliberately tested this: the correct word is "person".)</w:t>
            </w:r>
          </w:p>
        </w:tc>
      </w:tr>
    </w:tbl>
    <w:p w14:paraId="4F1308F0"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40FCB0A"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84AB103"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Q2. What was discussed under Art 21 in the last class? (vertical and horizontal application, expansion of life, expansion of personal liberty, PEL v. DPL)</w:t>
            </w:r>
          </w:p>
          <w:p w14:paraId="5475810D"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AE4BC1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Vertical</w:t>
            </w:r>
            <w:r w:rsidRPr="0037665E">
              <w:rPr>
                <w:rFonts w:ascii="Garamond" w:hAnsi="Garamond"/>
              </w:rPr>
              <w:t xml:space="preserve"> = Art 21 against the State; </w:t>
            </w:r>
            <w:r w:rsidRPr="0037665E">
              <w:rPr>
                <w:rFonts w:ascii="Garamond" w:hAnsi="Garamond"/>
                <w:b/>
                <w:bCs/>
              </w:rPr>
              <w:t>horizontal</w:t>
            </w:r>
            <w:r w:rsidRPr="0037665E">
              <w:rPr>
                <w:rFonts w:ascii="Garamond" w:hAnsi="Garamond"/>
              </w:rPr>
              <w:t xml:space="preserve"> = against private persons (Kaushal Kishor, 2023; Bodhisattwa Gautam). </w:t>
            </w:r>
            <w:r w:rsidRPr="0037665E">
              <w:rPr>
                <w:rFonts w:ascii="Garamond" w:hAnsi="Garamond"/>
                <w:b/>
                <w:bCs/>
              </w:rPr>
              <w:t>Expansion of life</w:t>
            </w:r>
            <w:r w:rsidRPr="0037665E">
              <w:rPr>
                <w:rFonts w:ascii="Garamond" w:hAnsi="Garamond"/>
              </w:rPr>
              <w:t xml:space="preserve"> = life with dignity, livelihood, health, environment, education. </w:t>
            </w:r>
            <w:r w:rsidRPr="0037665E">
              <w:rPr>
                <w:rFonts w:ascii="Garamond" w:hAnsi="Garamond"/>
                <w:b/>
                <w:bCs/>
              </w:rPr>
              <w:t>Expansion of personal liberty</w:t>
            </w:r>
            <w:r w:rsidRPr="0037665E">
              <w:rPr>
                <w:rFonts w:ascii="Garamond" w:hAnsi="Garamond"/>
              </w:rPr>
              <w:t xml:space="preserve"> = everything not in Art 19 (travel abroad, privacy, choice of dress/food). </w:t>
            </w:r>
            <w:r w:rsidRPr="0037665E">
              <w:rPr>
                <w:rFonts w:ascii="Garamond" w:hAnsi="Garamond"/>
                <w:b/>
                <w:bCs/>
              </w:rPr>
              <w:t>PEL v. DPL</w:t>
            </w:r>
            <w:r w:rsidRPr="0037665E">
              <w:rPr>
                <w:rFonts w:ascii="Garamond" w:hAnsi="Garamond"/>
              </w:rPr>
              <w:t xml:space="preserve"> = see Q 3.</w:t>
            </w:r>
          </w:p>
        </w:tc>
      </w:tr>
    </w:tbl>
    <w:p w14:paraId="1CED29E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EC1FD75"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16E6D7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Q3. What is the difference between procedure established by law and due process of law?</w:t>
            </w:r>
          </w:p>
          <w:p w14:paraId="146B7968"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A1D3D3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Under </w:t>
            </w:r>
            <w:r w:rsidRPr="0037665E">
              <w:rPr>
                <w:rFonts w:ascii="Garamond" w:hAnsi="Garamond"/>
                <w:b/>
                <w:bCs/>
              </w:rPr>
              <w:t>PEL</w:t>
            </w:r>
            <w:r w:rsidRPr="0037665E">
              <w:rPr>
                <w:rFonts w:ascii="Garamond" w:hAnsi="Garamond"/>
              </w:rPr>
              <w:t xml:space="preserve"> the </w:t>
            </w:r>
            <w:r w:rsidRPr="0037665E">
              <w:rPr>
                <w:rFonts w:ascii="Garamond" w:hAnsi="Garamond"/>
                <w:b/>
                <w:bCs/>
              </w:rPr>
              <w:t>legislature</w:t>
            </w:r>
            <w:r w:rsidRPr="0037665E">
              <w:rPr>
                <w:rFonts w:ascii="Garamond" w:hAnsi="Garamond"/>
              </w:rPr>
              <w:t xml:space="preserve"> is trusted more and the court only sees </w:t>
            </w:r>
            <w:r w:rsidRPr="0037665E">
              <w:rPr>
                <w:rFonts w:ascii="Garamond" w:hAnsi="Garamond"/>
                <w:b/>
                <w:bCs/>
              </w:rPr>
              <w:t>whether the prescribed procedure exists and has been followed</w:t>
            </w:r>
            <w:r w:rsidRPr="0037665E">
              <w:rPr>
                <w:rFonts w:ascii="Garamond" w:hAnsi="Garamond"/>
              </w:rPr>
              <w:t xml:space="preserve">. Under </w:t>
            </w:r>
            <w:r w:rsidRPr="0037665E">
              <w:rPr>
                <w:rFonts w:ascii="Garamond" w:hAnsi="Garamond"/>
                <w:b/>
                <w:bCs/>
              </w:rPr>
              <w:t>DPL</w:t>
            </w:r>
            <w:r w:rsidRPr="0037665E">
              <w:rPr>
                <w:rFonts w:ascii="Garamond" w:hAnsi="Garamond"/>
              </w:rPr>
              <w:t xml:space="preserve"> the </w:t>
            </w:r>
            <w:r w:rsidRPr="0037665E">
              <w:rPr>
                <w:rFonts w:ascii="Garamond" w:hAnsi="Garamond"/>
                <w:b/>
                <w:bCs/>
              </w:rPr>
              <w:t>judiciary</w:t>
            </w:r>
            <w:r w:rsidRPr="0037665E">
              <w:rPr>
                <w:rFonts w:ascii="Garamond" w:hAnsi="Garamond"/>
              </w:rPr>
              <w:t xml:space="preserve"> has more power: it tests the </w:t>
            </w:r>
            <w:r w:rsidRPr="0037665E">
              <w:rPr>
                <w:rFonts w:ascii="Garamond" w:hAnsi="Garamond"/>
                <w:b/>
                <w:bCs/>
              </w:rPr>
              <w:t>quality</w:t>
            </w:r>
            <w:r w:rsidRPr="0037665E">
              <w:rPr>
                <w:rFonts w:ascii="Garamond" w:hAnsi="Garamond"/>
              </w:rPr>
              <w:t xml:space="preserve"> of the law (substantive due process) and the </w:t>
            </w:r>
            <w:r w:rsidRPr="0037665E">
              <w:rPr>
                <w:rFonts w:ascii="Garamond" w:hAnsi="Garamond"/>
                <w:b/>
                <w:bCs/>
              </w:rPr>
              <w:t>fairness</w:t>
            </w:r>
            <w:r w:rsidRPr="0037665E">
              <w:rPr>
                <w:rFonts w:ascii="Garamond" w:hAnsi="Garamond"/>
              </w:rPr>
              <w:t xml:space="preserve"> of the procedure (procedural due process). Example: </w:t>
            </w:r>
            <w:r w:rsidRPr="0037665E">
              <w:rPr>
                <w:rFonts w:ascii="Garamond" w:hAnsi="Garamond"/>
                <w:b/>
                <w:bCs/>
              </w:rPr>
              <w:t>s. 377 IPC</w:t>
            </w:r>
            <w:r w:rsidRPr="0037665E">
              <w:rPr>
                <w:rFonts w:ascii="Garamond" w:hAnsi="Garamond"/>
              </w:rPr>
              <w:t xml:space="preserve"> and </w:t>
            </w:r>
            <w:r w:rsidRPr="0037665E">
              <w:rPr>
                <w:rFonts w:ascii="Garamond" w:hAnsi="Garamond"/>
                <w:b/>
                <w:bCs/>
              </w:rPr>
              <w:t>adultery</w:t>
            </w:r>
            <w:r w:rsidRPr="0037665E">
              <w:rPr>
                <w:rFonts w:ascii="Garamond" w:hAnsi="Garamond"/>
              </w:rPr>
              <w:t xml:space="preserve"> could be struck down only because of due process; under PEL the Court would only have checked whether someone had been punished under s. 377.</w:t>
            </w:r>
          </w:p>
        </w:tc>
      </w:tr>
    </w:tbl>
    <w:p w14:paraId="03255E3B"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3DDB2D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4B9CA00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Q4. Was there any element of due process in the Constitution before Maneka Gandhi? Give a case.</w:t>
            </w:r>
          </w:p>
          <w:p w14:paraId="52B4E96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16B7E6C"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Yes - in </w:t>
            </w:r>
            <w:r w:rsidRPr="0037665E">
              <w:rPr>
                <w:rFonts w:ascii="Garamond" w:hAnsi="Garamond"/>
                <w:b/>
                <w:bCs/>
              </w:rPr>
              <w:t>Art 14</w:t>
            </w:r>
            <w:r w:rsidRPr="0037665E">
              <w:rPr>
                <w:rFonts w:ascii="Garamond" w:hAnsi="Garamond"/>
              </w:rPr>
              <w:t xml:space="preserve"> (reasonable classification) and </w:t>
            </w:r>
            <w:r w:rsidRPr="0037665E">
              <w:rPr>
                <w:rFonts w:ascii="Garamond" w:hAnsi="Garamond"/>
                <w:b/>
                <w:bCs/>
              </w:rPr>
              <w:t>Art 19</w:t>
            </w:r>
            <w:r w:rsidRPr="0037665E">
              <w:rPr>
                <w:rFonts w:ascii="Garamond" w:hAnsi="Garamond"/>
              </w:rPr>
              <w:t xml:space="preserve"> (reasonable restrictions). </w:t>
            </w:r>
            <w:r w:rsidRPr="0037665E">
              <w:rPr>
                <w:rFonts w:ascii="Garamond" w:hAnsi="Garamond"/>
                <w:b/>
                <w:bCs/>
              </w:rPr>
              <w:t>State of West Bengal v. Anwar Ali Sarkar (1952)</w:t>
            </w:r>
            <w:r w:rsidRPr="0037665E">
              <w:rPr>
                <w:rFonts w:ascii="Garamond" w:hAnsi="Garamond"/>
              </w:rPr>
              <w:t xml:space="preserve"> struck down s. 5(1) of the West Bengal Special Courts Act, 1950 because the classification of cases for special trial was not a valid classification. Only Art 21 had no such test until 1978.</w:t>
            </w:r>
          </w:p>
        </w:tc>
      </w:tr>
    </w:tbl>
    <w:p w14:paraId="3B222E5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C36F80C"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958448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Q5. Why was due process not available under Art 21 earlier? (the Lochner-era problem)</w:t>
            </w:r>
          </w:p>
          <w:p w14:paraId="3A493EA4"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26F4E662"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Because the framers feared the American experience: in the </w:t>
            </w:r>
            <w:r w:rsidRPr="0037665E">
              <w:rPr>
                <w:rFonts w:ascii="Garamond" w:hAnsi="Garamond"/>
                <w:b/>
                <w:bCs/>
              </w:rPr>
              <w:t>Lochner era</w:t>
            </w:r>
            <w:r w:rsidRPr="0037665E">
              <w:rPr>
                <w:rFonts w:ascii="Garamond" w:hAnsi="Garamond"/>
              </w:rPr>
              <w:t xml:space="preserve"> the US Supreme Court used due process to strike down social-welfare laws on the basis of "freedom of contract". On </w:t>
            </w:r>
            <w:r w:rsidRPr="0037665E">
              <w:rPr>
                <w:rFonts w:ascii="Garamond" w:hAnsi="Garamond"/>
                <w:b/>
                <w:bCs/>
              </w:rPr>
              <w:t>Frankfurter's</w:t>
            </w:r>
            <w:r w:rsidRPr="0037665E">
              <w:rPr>
                <w:rFonts w:ascii="Garamond" w:hAnsi="Garamond"/>
              </w:rPr>
              <w:t xml:space="preserve"> advice to B.N. Rau, "due process of law" was dropped and "</w:t>
            </w:r>
            <w:r w:rsidRPr="0037665E">
              <w:rPr>
                <w:rFonts w:ascii="Garamond" w:hAnsi="Garamond"/>
                <w:b/>
                <w:bCs/>
              </w:rPr>
              <w:t>procedure established by law</w:t>
            </w:r>
            <w:r w:rsidRPr="0037665E">
              <w:rPr>
                <w:rFonts w:ascii="Garamond" w:hAnsi="Garamond"/>
              </w:rPr>
              <w:t>" (from Art 31 of the Japanese Constitution) was adopted.</w:t>
            </w:r>
          </w:p>
        </w:tc>
      </w:tr>
    </w:tbl>
    <w:p w14:paraId="03D6B1E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120222D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5E74116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Q6. Which article of the Japanese Constitution has "procedure established by law"?</w:t>
            </w:r>
          </w:p>
          <w:p w14:paraId="25CCB3DA"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91C6958"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Article 31</w:t>
            </w:r>
            <w:r w:rsidRPr="0037665E">
              <w:rPr>
                <w:rFonts w:ascii="Garamond" w:hAnsi="Garamond"/>
              </w:rPr>
              <w:t xml:space="preserve"> (not 33 or 39).</w:t>
            </w:r>
          </w:p>
        </w:tc>
      </w:tr>
    </w:tbl>
    <w:p w14:paraId="76FEA18F"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1CFE781"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188F1E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Q7. Who was the Constitutional Adviser to the Constituent Assembly, and what did he do about "due process"?</w:t>
            </w:r>
          </w:p>
          <w:p w14:paraId="1DB4BD47"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39CE1387"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Sir B.N. Rau</w:t>
            </w:r>
            <w:r w:rsidRPr="0037665E">
              <w:rPr>
                <w:rFonts w:ascii="Garamond" w:hAnsi="Garamond"/>
              </w:rPr>
              <w:t xml:space="preserve">; he consulted jurists abroad including </w:t>
            </w:r>
            <w:r w:rsidRPr="0037665E">
              <w:rPr>
                <w:rFonts w:ascii="Garamond" w:hAnsi="Garamond"/>
                <w:b/>
                <w:bCs/>
              </w:rPr>
              <w:t>Justice Felix Frankfurter</w:t>
            </w:r>
            <w:r w:rsidRPr="0037665E">
              <w:rPr>
                <w:rFonts w:ascii="Garamond" w:hAnsi="Garamond"/>
              </w:rPr>
              <w:t>, who warned that "due process" would give a few judges excessive power over legislation. The phrase was replaced by "procedure established by law".</w:t>
            </w:r>
          </w:p>
        </w:tc>
      </w:tr>
    </w:tbl>
    <w:p w14:paraId="0FF101F4"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0D706C1"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BE4A90F"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Q8. Why did the American framers/people have "absolute" rights in the Bill of Rights, and how did restrictions come in?</w:t>
            </w:r>
          </w:p>
          <w:p w14:paraId="7E367FDC"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BD40BD8"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first ten amendments (1791) were demanded as the </w:t>
            </w:r>
            <w:r w:rsidRPr="0037665E">
              <w:rPr>
                <w:rFonts w:ascii="Garamond" w:hAnsi="Garamond"/>
                <w:b/>
                <w:bCs/>
              </w:rPr>
              <w:t>condition of ratifying</w:t>
            </w:r>
            <w:r w:rsidRPr="0037665E">
              <w:rPr>
                <w:rFonts w:ascii="Garamond" w:hAnsi="Garamond"/>
              </w:rPr>
              <w:t xml:space="preserve"> the Constitution and are drafted in absolute terms. No right can be absolute in practice, so </w:t>
            </w:r>
            <w:r w:rsidRPr="0037665E">
              <w:rPr>
                <w:rFonts w:ascii="Garamond" w:hAnsi="Garamond"/>
                <w:b/>
                <w:bCs/>
              </w:rPr>
              <w:t>restrictions came through judicial decisions</w:t>
            </w:r>
            <w:r w:rsidRPr="0037665E">
              <w:rPr>
                <w:rFonts w:ascii="Garamond" w:hAnsi="Garamond"/>
              </w:rPr>
              <w:t>, unlike India where they are in the text (Art 19(2)-(6)).</w:t>
            </w:r>
          </w:p>
        </w:tc>
      </w:tr>
    </w:tbl>
    <w:p w14:paraId="342AF72D"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510D1C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F5943C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Q9. What is "fair" in "procedural due process"? Give the professor's example.</w:t>
            </w:r>
          </w:p>
          <w:p w14:paraId="4E8904C0"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7988181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Fair = just and reasonable, </w:t>
            </w:r>
            <w:r w:rsidRPr="0037665E">
              <w:rPr>
                <w:rFonts w:ascii="Garamond" w:hAnsi="Garamond"/>
                <w:b/>
                <w:bCs/>
              </w:rPr>
              <w:t>not arbitrary, unjust or unfair</w:t>
            </w:r>
            <w:r w:rsidRPr="0037665E">
              <w:rPr>
                <w:rFonts w:ascii="Garamond" w:hAnsi="Garamond"/>
              </w:rPr>
              <w:t>. Example: a university holds a test but never checks the answer-books and declares pass/fail. Under PEL the Court would say "a test was conducted"; under procedural due process it would say the procedure is not fair because evaluation is part of fairness.</w:t>
            </w:r>
          </w:p>
        </w:tc>
      </w:tr>
    </w:tbl>
    <w:p w14:paraId="214C3B06"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4E5AA34"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0481218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Q10. What are the facts of Maneka Gandhi v. Union of India and what did the Court hold?</w:t>
            </w:r>
          </w:p>
          <w:p w14:paraId="68F03BC4"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6331B47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Her passport was impounded under </w:t>
            </w:r>
            <w:r w:rsidRPr="0037665E">
              <w:rPr>
                <w:rFonts w:ascii="Garamond" w:hAnsi="Garamond"/>
                <w:b/>
                <w:bCs/>
              </w:rPr>
              <w:t>s. 10(3)(c) of the Passports Act, 1967</w:t>
            </w:r>
            <w:r w:rsidRPr="0037665E">
              <w:rPr>
                <w:rFonts w:ascii="Garamond" w:hAnsi="Garamond"/>
              </w:rPr>
              <w:t xml:space="preserve"> in the interest of the general public, </w:t>
            </w:r>
            <w:r w:rsidRPr="0037665E">
              <w:rPr>
                <w:rFonts w:ascii="Garamond" w:hAnsi="Garamond"/>
                <w:b/>
                <w:bCs/>
              </w:rPr>
              <w:t>without reasons or a hearing</w:t>
            </w:r>
            <w:r w:rsidRPr="0037665E">
              <w:rPr>
                <w:rFonts w:ascii="Garamond" w:hAnsi="Garamond"/>
              </w:rPr>
              <w:t xml:space="preserve">. She argued that natural justice was violated. The Government said Art 21 only requires a procedure prescribed by law. The Court held: right to go abroad is part of personal liberty (Satwant Singh, 1967); </w:t>
            </w:r>
            <w:r w:rsidRPr="0037665E">
              <w:rPr>
                <w:rFonts w:ascii="Garamond" w:hAnsi="Garamond"/>
                <w:b/>
                <w:bCs/>
              </w:rPr>
              <w:t>procedure must be just, fair and reasonable - "any procedure is no procedure"</w:t>
            </w:r>
            <w:r w:rsidRPr="0037665E">
              <w:rPr>
                <w:rFonts w:ascii="Garamond" w:hAnsi="Garamond"/>
              </w:rPr>
              <w:t>; natural justice is part of Art 21; Arts 14, 19, 21 form a golden triangle; s. 10(3)(c) is valid only if a fair (post-decisional) hearing is provided.</w:t>
            </w:r>
          </w:p>
        </w:tc>
      </w:tr>
    </w:tbl>
    <w:p w14:paraId="79BF465C"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1EDCEE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39FB1D7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Q11. What was Satwant Singh Sawhney (1967) and what was its consequence?</w:t>
            </w:r>
          </w:p>
          <w:p w14:paraId="71A69414"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E8BBD67"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Supreme Court held that the </w:t>
            </w:r>
            <w:r w:rsidRPr="0037665E">
              <w:rPr>
                <w:rFonts w:ascii="Garamond" w:hAnsi="Garamond"/>
                <w:b/>
                <w:bCs/>
              </w:rPr>
              <w:t>right to travel abroad</w:t>
            </w:r>
            <w:r w:rsidRPr="0037665E">
              <w:rPr>
                <w:rFonts w:ascii="Garamond" w:hAnsi="Garamond"/>
              </w:rPr>
              <w:t xml:space="preserve"> is part of personal liberty under Art 21 and the executive cannot refuse a passport arbitrarily; a </w:t>
            </w:r>
            <w:r w:rsidRPr="0037665E">
              <w:rPr>
                <w:rFonts w:ascii="Garamond" w:hAnsi="Garamond"/>
                <w:b/>
                <w:bCs/>
              </w:rPr>
              <w:t>law</w:t>
            </w:r>
            <w:r w:rsidRPr="0037665E">
              <w:rPr>
                <w:rFonts w:ascii="Garamond" w:hAnsi="Garamond"/>
              </w:rPr>
              <w:t xml:space="preserve"> is needed. Parliament enacted the </w:t>
            </w:r>
            <w:r w:rsidRPr="0037665E">
              <w:rPr>
                <w:rFonts w:ascii="Garamond" w:hAnsi="Garamond"/>
                <w:b/>
                <w:bCs/>
              </w:rPr>
              <w:t>Passports Act, 1967</w:t>
            </w:r>
            <w:r w:rsidRPr="0037665E">
              <w:rPr>
                <w:rFonts w:ascii="Garamond" w:hAnsi="Garamond"/>
              </w:rPr>
              <w:t>.</w:t>
            </w:r>
          </w:p>
        </w:tc>
      </w:tr>
    </w:tbl>
    <w:p w14:paraId="4B26DCB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976F8AD"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CED4074"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Q12. The Government said: if we give notice she will flee. What doctrine did the Court evolve?</w:t>
            </w:r>
          </w:p>
          <w:p w14:paraId="24CE66ED"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D4F623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w:t>
            </w:r>
            <w:r w:rsidRPr="0037665E">
              <w:rPr>
                <w:rFonts w:ascii="Garamond" w:hAnsi="Garamond"/>
                <w:b/>
                <w:bCs/>
              </w:rPr>
              <w:t>doctrine of post-decisional hearing</w:t>
            </w:r>
            <w:r w:rsidRPr="0037665E">
              <w:rPr>
                <w:rFonts w:ascii="Garamond" w:hAnsi="Garamond"/>
              </w:rPr>
              <w:t>: in a case of urgency (where a prior hearing would defeat the object) the authority can act first and then give the person a hearing; the hearing comes after the decision, but it must be real and meaningful.</w:t>
            </w:r>
          </w:p>
        </w:tc>
      </w:tr>
    </w:tbl>
    <w:p w14:paraId="342EB68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370DE79"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7F1D1CE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lastRenderedPageBreak/>
              <w:t>Q13. When did substantive due process come to India? Name the case and the provision struck down.</w:t>
            </w:r>
          </w:p>
          <w:p w14:paraId="1AEB9FAB"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5C59286E"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Mithu v. State of Punjab (1983)</w:t>
            </w:r>
            <w:r w:rsidRPr="0037665E">
              <w:rPr>
                <w:rFonts w:ascii="Garamond" w:hAnsi="Garamond"/>
              </w:rPr>
              <w:t xml:space="preserve">: </w:t>
            </w:r>
            <w:r w:rsidRPr="0037665E">
              <w:rPr>
                <w:rFonts w:ascii="Garamond" w:hAnsi="Garamond"/>
                <w:b/>
                <w:bCs/>
              </w:rPr>
              <w:t>s. 303 IPC</w:t>
            </w:r>
            <w:r w:rsidRPr="0037665E">
              <w:rPr>
                <w:rFonts w:ascii="Garamond" w:hAnsi="Garamond"/>
              </w:rPr>
              <w:t xml:space="preserve"> (mandatory death sentence for a murder committed by a life-convict) was struck down under Arts 14 and 21 because it gave the court no discretion and was arbitrary. (Not Maru Ram.)</w:t>
            </w:r>
          </w:p>
        </w:tc>
      </w:tr>
    </w:tbl>
    <w:p w14:paraId="7C13B1FA"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63705E2"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A9FC4D9"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Q14. Why is the Court's power over the "quality" of a law a feature of due process but not of PEL? Give two examples of laws struck down on that ground.</w:t>
            </w:r>
          </w:p>
          <w:p w14:paraId="7E4F8A93"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C84301F"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Because only under due process does the court ask whether the </w:t>
            </w:r>
            <w:r w:rsidRPr="0037665E">
              <w:rPr>
                <w:rFonts w:ascii="Garamond" w:hAnsi="Garamond"/>
                <w:b/>
                <w:bCs/>
              </w:rPr>
              <w:t>law itself</w:t>
            </w:r>
            <w:r w:rsidRPr="0037665E">
              <w:rPr>
                <w:rFonts w:ascii="Garamond" w:hAnsi="Garamond"/>
              </w:rPr>
              <w:t xml:space="preserve"> is fair. </w:t>
            </w:r>
            <w:r w:rsidRPr="0037665E">
              <w:rPr>
                <w:rFonts w:ascii="Garamond" w:hAnsi="Garamond"/>
                <w:b/>
                <w:bCs/>
              </w:rPr>
              <w:t>Navtej Singh Johar (2018)</w:t>
            </w:r>
            <w:r w:rsidRPr="0037665E">
              <w:rPr>
                <w:rFonts w:ascii="Garamond" w:hAnsi="Garamond"/>
              </w:rPr>
              <w:t xml:space="preserve"> struck down s. 377 IPC as applied to consensual adults, and </w:t>
            </w:r>
            <w:r w:rsidRPr="0037665E">
              <w:rPr>
                <w:rFonts w:ascii="Garamond" w:hAnsi="Garamond"/>
                <w:b/>
                <w:bCs/>
              </w:rPr>
              <w:t>Joseph Shine (2018)</w:t>
            </w:r>
            <w:r w:rsidRPr="0037665E">
              <w:rPr>
                <w:rFonts w:ascii="Garamond" w:hAnsi="Garamond"/>
              </w:rPr>
              <w:t xml:space="preserve"> struck down adultery (s. 497 IPC); </w:t>
            </w:r>
            <w:r w:rsidRPr="0037665E">
              <w:rPr>
                <w:rFonts w:ascii="Garamond" w:hAnsi="Garamond"/>
                <w:b/>
                <w:bCs/>
              </w:rPr>
              <w:t>Mithu (1983)</w:t>
            </w:r>
            <w:r w:rsidRPr="0037665E">
              <w:rPr>
                <w:rFonts w:ascii="Garamond" w:hAnsi="Garamond"/>
              </w:rPr>
              <w:t xml:space="preserve"> struck down s. 303 IPC.</w:t>
            </w:r>
          </w:p>
        </w:tc>
      </w:tr>
    </w:tbl>
    <w:p w14:paraId="07E962C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CE9DBA3"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1F80390D"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Q15. How did Public Interest Litigation begin in India? Name the first Constitution Bench case that accepted PIL.</w:t>
            </w:r>
          </w:p>
          <w:p w14:paraId="151974C0"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0CA0B91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Seed: </w:t>
            </w:r>
            <w:r w:rsidRPr="0037665E">
              <w:rPr>
                <w:rFonts w:ascii="Garamond" w:hAnsi="Garamond"/>
                <w:b/>
                <w:bCs/>
              </w:rPr>
              <w:t xml:space="preserve">Bombay </w:t>
            </w:r>
            <w:proofErr w:type="spellStart"/>
            <w:r w:rsidRPr="0037665E">
              <w:rPr>
                <w:rFonts w:ascii="Garamond" w:hAnsi="Garamond"/>
                <w:b/>
                <w:bCs/>
              </w:rPr>
              <w:t>Kamgar</w:t>
            </w:r>
            <w:proofErr w:type="spellEnd"/>
            <w:r w:rsidRPr="0037665E">
              <w:rPr>
                <w:rFonts w:ascii="Garamond" w:hAnsi="Garamond"/>
                <w:b/>
                <w:bCs/>
              </w:rPr>
              <w:t xml:space="preserve"> Sabha (1976)</w:t>
            </w:r>
            <w:r w:rsidRPr="0037665E">
              <w:rPr>
                <w:rFonts w:ascii="Garamond" w:hAnsi="Garamond"/>
              </w:rPr>
              <w:t xml:space="preserve"> (representative standing). Then </w:t>
            </w:r>
            <w:proofErr w:type="spellStart"/>
            <w:r w:rsidRPr="0037665E">
              <w:rPr>
                <w:rFonts w:ascii="Garamond" w:hAnsi="Garamond"/>
                <w:b/>
                <w:bCs/>
              </w:rPr>
              <w:t>Hussainara</w:t>
            </w:r>
            <w:proofErr w:type="spellEnd"/>
            <w:r w:rsidRPr="0037665E">
              <w:rPr>
                <w:rFonts w:ascii="Garamond" w:hAnsi="Garamond"/>
                <w:b/>
                <w:bCs/>
              </w:rPr>
              <w:t xml:space="preserve"> Khatoon</w:t>
            </w:r>
            <w:r w:rsidRPr="0037665E">
              <w:rPr>
                <w:rFonts w:ascii="Garamond" w:hAnsi="Garamond"/>
              </w:rPr>
              <w:t xml:space="preserve"> and </w:t>
            </w:r>
            <w:r w:rsidRPr="0037665E">
              <w:rPr>
                <w:rFonts w:ascii="Garamond" w:hAnsi="Garamond"/>
                <w:b/>
                <w:bCs/>
              </w:rPr>
              <w:t>Sunil Batra</w:t>
            </w:r>
            <w:r w:rsidRPr="0037665E">
              <w:rPr>
                <w:rFonts w:ascii="Garamond" w:hAnsi="Garamond"/>
              </w:rPr>
              <w:t xml:space="preserve"> (letter petitions). The first Constitution Bench acceptance: </w:t>
            </w:r>
            <w:r w:rsidRPr="0037665E">
              <w:rPr>
                <w:rFonts w:ascii="Garamond" w:hAnsi="Garamond"/>
                <w:b/>
                <w:bCs/>
              </w:rPr>
              <w:t>S.P. Gupta v. Union of India (1981)</w:t>
            </w:r>
            <w:r w:rsidRPr="0037665E">
              <w:rPr>
                <w:rFonts w:ascii="Garamond" w:hAnsi="Garamond"/>
              </w:rPr>
              <w:t xml:space="preserve"> - the Judges Transfer Case, where advocates were held to have locus standi.</w:t>
            </w:r>
          </w:p>
        </w:tc>
      </w:tr>
    </w:tbl>
    <w:p w14:paraId="029BB0B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BFD34AB"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29D8292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Q16. Why did lawyers have locus standi in the Judges Transfer Case?</w:t>
            </w:r>
          </w:p>
          <w:p w14:paraId="64AFF651"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4D896BE6"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Judges cannot challenge their own transfers (they depend on the Government for postings) and the poor/ignorant are not the aggrieved class here. The Court held that </w:t>
            </w:r>
            <w:r w:rsidRPr="0037665E">
              <w:rPr>
                <w:rFonts w:ascii="Garamond" w:hAnsi="Garamond"/>
                <w:b/>
                <w:bCs/>
              </w:rPr>
              <w:t>advocates are officers of the court</w:t>
            </w:r>
            <w:r w:rsidRPr="0037665E">
              <w:rPr>
                <w:rFonts w:ascii="Garamond" w:hAnsi="Garamond"/>
              </w:rPr>
              <w:t xml:space="preserve"> and justice cannot be delivered without the Bar; hence the Bar has a </w:t>
            </w:r>
            <w:r w:rsidRPr="0037665E">
              <w:rPr>
                <w:rFonts w:ascii="Garamond" w:hAnsi="Garamond"/>
                <w:b/>
                <w:bCs/>
              </w:rPr>
              <w:t>sufficient interest</w:t>
            </w:r>
            <w:r w:rsidRPr="0037665E">
              <w:rPr>
                <w:rFonts w:ascii="Garamond" w:hAnsi="Garamond"/>
              </w:rPr>
              <w:t xml:space="preserve"> in the independence of the judiciary and can sue in public interest.</w:t>
            </w:r>
          </w:p>
        </w:tc>
      </w:tr>
    </w:tbl>
    <w:p w14:paraId="2BDA3CFE"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EB9B40C" w14:textId="77777777">
        <w:tc>
          <w:tcPr>
            <w:tcW w:w="9638" w:type="dxa"/>
            <w:tcBorders>
              <w:top w:val="none" w:sz="0" w:space="0" w:color="FFFFFF"/>
              <w:left w:val="single" w:sz="24" w:space="0" w:color="B45309"/>
              <w:bottom w:val="none" w:sz="0" w:space="0" w:color="FFFFFF"/>
              <w:right w:val="none" w:sz="0" w:space="0" w:color="FFFFFF"/>
            </w:tcBorders>
            <w:shd w:val="clear" w:color="auto" w:fill="FFF7E6"/>
            <w:tcMar>
              <w:top w:w="100" w:type="dxa"/>
              <w:left w:w="180" w:type="dxa"/>
              <w:bottom w:w="100" w:type="dxa"/>
              <w:right w:w="160" w:type="dxa"/>
            </w:tcMar>
          </w:tcPr>
          <w:p w14:paraId="6E62B0F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45309"/>
              </w:rPr>
              <w:t>Q17. Why is it dangerous if the judiciary is under the control of the executive (the professor's point on judge transfers)?</w:t>
            </w:r>
          </w:p>
          <w:p w14:paraId="5B2AF121" w14:textId="77777777" w:rsidR="00DD4075" w:rsidRPr="0037665E" w:rsidRDefault="00000000" w:rsidP="0037665E">
            <w:pPr>
              <w:keepNext/>
              <w:spacing w:before="40" w:after="20"/>
              <w:jc w:val="both"/>
              <w:rPr>
                <w:rFonts w:ascii="Garamond" w:hAnsi="Garamond"/>
              </w:rPr>
            </w:pPr>
            <w:r w:rsidRPr="0037665E">
              <w:rPr>
                <w:rFonts w:ascii="Garamond" w:hAnsi="Garamond"/>
                <w:b/>
                <w:bCs/>
                <w:color w:val="0F766E"/>
              </w:rPr>
              <w:t>Model answer</w:t>
            </w:r>
          </w:p>
          <w:p w14:paraId="19716844"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Because transfers (e.g. "punishment postings") can be used to </w:t>
            </w:r>
            <w:proofErr w:type="spellStart"/>
            <w:r w:rsidRPr="0037665E">
              <w:rPr>
                <w:rFonts w:ascii="Garamond" w:hAnsi="Garamond"/>
              </w:rPr>
              <w:t>pressurise</w:t>
            </w:r>
            <w:proofErr w:type="spellEnd"/>
            <w:r w:rsidRPr="0037665E">
              <w:rPr>
                <w:rFonts w:ascii="Garamond" w:hAnsi="Garamond"/>
              </w:rPr>
              <w:t xml:space="preserve"> judges; if judges work "under" the executive like administrative officers, </w:t>
            </w:r>
            <w:r w:rsidRPr="0037665E">
              <w:rPr>
                <w:rFonts w:ascii="Garamond" w:hAnsi="Garamond"/>
                <w:b/>
                <w:bCs/>
              </w:rPr>
              <w:t>justice</w:t>
            </w:r>
            <w:r w:rsidRPr="0037665E">
              <w:rPr>
                <w:rFonts w:ascii="Garamond" w:hAnsi="Garamond"/>
              </w:rPr>
              <w:t xml:space="preserve"> (especially against the State) will not be available. Independence of the judiciary is part of the basic structure.</w:t>
            </w:r>
          </w:p>
        </w:tc>
      </w:tr>
    </w:tbl>
    <w:p w14:paraId="253D04CE" w14:textId="77777777" w:rsidR="00DD4075" w:rsidRPr="0037665E" w:rsidRDefault="00DD4075" w:rsidP="0037665E">
      <w:pPr>
        <w:spacing w:after="80"/>
        <w:jc w:val="both"/>
        <w:rPr>
          <w:rFonts w:ascii="Garamond" w:hAnsi="Garamond"/>
        </w:rPr>
      </w:pPr>
    </w:p>
    <w:p w14:paraId="30EE2183" w14:textId="77777777" w:rsidR="00DD4075" w:rsidRPr="0037665E" w:rsidRDefault="00000000" w:rsidP="0037665E">
      <w:pPr>
        <w:pStyle w:val="Heading2"/>
        <w:keepNext/>
        <w:jc w:val="both"/>
        <w:rPr>
          <w:rFonts w:ascii="Garamond" w:hAnsi="Garamond"/>
        </w:rPr>
      </w:pPr>
      <w:bookmarkStart w:id="147" w:name="_Toc243736414"/>
      <w:r w:rsidRPr="0037665E">
        <w:rPr>
          <w:rFonts w:ascii="Garamond" w:hAnsi="Garamond"/>
        </w:rPr>
        <w:t>11.9 Homework and instructions in this lecture</w:t>
      </w:r>
      <w:bookmarkEnd w:id="1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0E794C4"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3A886DC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11.1: Read Lochner v. New York (professor had requested it in earlier classes: "try to read it")</w:t>
            </w:r>
          </w:p>
          <w:p w14:paraId="1EE8B800"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11.3. 198 U.S. 45 (1905); Holmes J.'s dissent; liberty of contract.</w:t>
            </w:r>
          </w:p>
        </w:tc>
      </w:tr>
    </w:tbl>
    <w:p w14:paraId="2F4308F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8A3950E"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39BB6C1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lastRenderedPageBreak/>
              <w:t>HOMEWORK 11.2: Know the name of the case and Act declared unconstitutional in 1950-52 on Art 14 grounds</w:t>
            </w:r>
          </w:p>
          <w:p w14:paraId="662F1E20"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State of West Bengal v. Anwar Ali Sarkar (1952)</w:t>
            </w:r>
            <w:r w:rsidRPr="0037665E">
              <w:rPr>
                <w:rFonts w:ascii="Garamond" w:hAnsi="Garamond"/>
              </w:rPr>
              <w:t>; West Bengal Special Courts Act, 1950, s. 5(1). See 11.2.</w:t>
            </w:r>
          </w:p>
        </w:tc>
      </w:tr>
    </w:tbl>
    <w:p w14:paraId="769A155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DC49AF4"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031DA5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11.3: Know the article of the Japanese Constitution from which "procedure established by law" was borrowed</w:t>
            </w:r>
          </w:p>
          <w:p w14:paraId="639106F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Article 31.</w:t>
            </w:r>
          </w:p>
        </w:tc>
      </w:tr>
    </w:tbl>
    <w:p w14:paraId="0A795417"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6CA0B5E"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B9BBAD6"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11.4: Read Satwant Singh Sawhney (1967) and the Passports Act, 1967 (s. 10(3)(c))</w:t>
            </w:r>
          </w:p>
          <w:p w14:paraId="505BA4B1"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11.4.</w:t>
            </w:r>
          </w:p>
        </w:tc>
      </w:tr>
    </w:tbl>
    <w:p w14:paraId="7022F2A8"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49B6C859"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07C40B40"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11.5: Find out the name of the doctrine evolved in Maneka Gandhi when the Government argued that notice would let her flee</w:t>
            </w:r>
          </w:p>
          <w:p w14:paraId="06F03F3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Post-decisional hearing.</w:t>
            </w:r>
            <w:r w:rsidRPr="0037665E">
              <w:rPr>
                <w:rFonts w:ascii="Garamond" w:hAnsi="Garamond"/>
              </w:rPr>
              <w:t xml:space="preserve"> The administrative-law teacher will teach it in detail.</w:t>
            </w:r>
          </w:p>
        </w:tc>
      </w:tr>
    </w:tbl>
    <w:p w14:paraId="0430D93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E74374B"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10A1FD8"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11.6: Check the correct name of the case in which s. 303 IPC was struck down ("Maru Ram" or "Mithu")</w:t>
            </w:r>
          </w:p>
          <w:p w14:paraId="5C748DE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Mithu v. State of Punjab (1983) 2 SCC 277</w:t>
            </w:r>
            <w:r w:rsidRPr="0037665E">
              <w:rPr>
                <w:rFonts w:ascii="Garamond" w:hAnsi="Garamond"/>
              </w:rPr>
              <w:t>; Maru Ram v. Union of India (1980) is a different case (remission/s. 433A CrPC).</w:t>
            </w:r>
          </w:p>
        </w:tc>
      </w:tr>
    </w:tbl>
    <w:p w14:paraId="4B7A45C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FC95BD4"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2CD40E81"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11.7: Google the Shah Commission and read the Emergency-era cases</w:t>
            </w:r>
          </w:p>
          <w:p w14:paraId="5E3D469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Shah Commission:</w:t>
            </w:r>
            <w:r w:rsidRPr="0037665E">
              <w:rPr>
                <w:rFonts w:ascii="Garamond" w:hAnsi="Garamond"/>
              </w:rPr>
              <w:t xml:space="preserve"> commission of inquiry (Justice J.C. Shah) set up in 1977 to inquire into excesses during the Emergency. Cases: </w:t>
            </w:r>
            <w:r w:rsidRPr="0037665E">
              <w:rPr>
                <w:rFonts w:ascii="Garamond" w:hAnsi="Garamond"/>
                <w:b/>
                <w:bCs/>
              </w:rPr>
              <w:t>Indira Nehru Gandhi v. Raj Narain (1975)</w:t>
            </w:r>
            <w:r w:rsidRPr="0037665E">
              <w:rPr>
                <w:rFonts w:ascii="Garamond" w:hAnsi="Garamond"/>
              </w:rPr>
              <w:t xml:space="preserve">, </w:t>
            </w:r>
            <w:r w:rsidRPr="0037665E">
              <w:rPr>
                <w:rFonts w:ascii="Garamond" w:hAnsi="Garamond"/>
                <w:b/>
                <w:bCs/>
              </w:rPr>
              <w:t xml:space="preserve">ADM Jabalpur v. </w:t>
            </w:r>
            <w:proofErr w:type="spellStart"/>
            <w:r w:rsidRPr="0037665E">
              <w:rPr>
                <w:rFonts w:ascii="Garamond" w:hAnsi="Garamond"/>
                <w:b/>
                <w:bCs/>
              </w:rPr>
              <w:t>Shivkant</w:t>
            </w:r>
            <w:proofErr w:type="spellEnd"/>
            <w:r w:rsidRPr="0037665E">
              <w:rPr>
                <w:rFonts w:ascii="Garamond" w:hAnsi="Garamond"/>
                <w:b/>
                <w:bCs/>
              </w:rPr>
              <w:t xml:space="preserve"> Shukla (1976)</w:t>
            </w:r>
            <w:r w:rsidRPr="0037665E">
              <w:rPr>
                <w:rFonts w:ascii="Garamond" w:hAnsi="Garamond"/>
              </w:rPr>
              <w:t xml:space="preserve">, </w:t>
            </w:r>
            <w:proofErr w:type="spellStart"/>
            <w:r w:rsidRPr="0037665E">
              <w:rPr>
                <w:rFonts w:ascii="Garamond" w:hAnsi="Garamond"/>
                <w:b/>
                <w:bCs/>
              </w:rPr>
              <w:t>Kesavananda</w:t>
            </w:r>
            <w:proofErr w:type="spellEnd"/>
            <w:r w:rsidRPr="0037665E">
              <w:rPr>
                <w:rFonts w:ascii="Garamond" w:hAnsi="Garamond"/>
                <w:b/>
                <w:bCs/>
              </w:rPr>
              <w:t xml:space="preserve"> Bharati (1973)</w:t>
            </w:r>
            <w:r w:rsidRPr="0037665E">
              <w:rPr>
                <w:rFonts w:ascii="Garamond" w:hAnsi="Garamond"/>
              </w:rPr>
              <w:t xml:space="preserve"> - see Lectures 6-9 and 11.6.</w:t>
            </w:r>
          </w:p>
        </w:tc>
      </w:tr>
    </w:tbl>
    <w:p w14:paraId="1AD4B979"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6F6A1C3C"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DDC0855"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 xml:space="preserve">HOMEWORK 11.8: Read Bombay </w:t>
            </w:r>
            <w:proofErr w:type="spellStart"/>
            <w:r w:rsidRPr="0037665E">
              <w:rPr>
                <w:rFonts w:ascii="Garamond" w:hAnsi="Garamond"/>
                <w:b/>
                <w:bCs/>
                <w:color w:val="0F766E"/>
              </w:rPr>
              <w:t>Kamgar</w:t>
            </w:r>
            <w:proofErr w:type="spellEnd"/>
            <w:r w:rsidRPr="0037665E">
              <w:rPr>
                <w:rFonts w:ascii="Garamond" w:hAnsi="Garamond"/>
                <w:b/>
                <w:bCs/>
                <w:color w:val="0F766E"/>
              </w:rPr>
              <w:t xml:space="preserve"> Sabha (1976), </w:t>
            </w:r>
            <w:proofErr w:type="spellStart"/>
            <w:r w:rsidRPr="0037665E">
              <w:rPr>
                <w:rFonts w:ascii="Garamond" w:hAnsi="Garamond"/>
                <w:b/>
                <w:bCs/>
                <w:color w:val="0F766E"/>
              </w:rPr>
              <w:t>Hussainara</w:t>
            </w:r>
            <w:proofErr w:type="spellEnd"/>
            <w:r w:rsidRPr="0037665E">
              <w:rPr>
                <w:rFonts w:ascii="Garamond" w:hAnsi="Garamond"/>
                <w:b/>
                <w:bCs/>
                <w:color w:val="0F766E"/>
              </w:rPr>
              <w:t xml:space="preserve"> Khatoon, Sunil Batra and S.P. Gupta (Judges Transfer Case)</w:t>
            </w:r>
          </w:p>
          <w:p w14:paraId="2D38999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11.6 and Lecture 10, 10.3.</w:t>
            </w:r>
          </w:p>
        </w:tc>
      </w:tr>
    </w:tbl>
    <w:p w14:paraId="54CA21D5"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01FEBB49"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6980C1E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11.9: Read the original Maneka Gandhi judgments (Bhagwati J., Krishna Iyer J.) in English for language practice</w:t>
            </w:r>
          </w:p>
          <w:p w14:paraId="0B9C3089"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See 11.4 and Lecture 9, 9.5.</w:t>
            </w:r>
          </w:p>
        </w:tc>
      </w:tr>
    </w:tbl>
    <w:p w14:paraId="246385E3"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356AF765" w14:textId="77777777">
        <w:tc>
          <w:tcPr>
            <w:tcW w:w="9638" w:type="dxa"/>
            <w:tcBorders>
              <w:top w:val="none" w:sz="0" w:space="0" w:color="FFFFFF"/>
              <w:left w:val="single" w:sz="24" w:space="0" w:color="0F766E"/>
              <w:bottom w:val="none" w:sz="0" w:space="0" w:color="FFFFFF"/>
              <w:right w:val="none" w:sz="0" w:space="0" w:color="FFFFFF"/>
            </w:tcBorders>
            <w:shd w:val="clear" w:color="auto" w:fill="EAF7EF"/>
            <w:tcMar>
              <w:top w:w="100" w:type="dxa"/>
              <w:left w:w="180" w:type="dxa"/>
              <w:bottom w:w="100" w:type="dxa"/>
              <w:right w:w="160" w:type="dxa"/>
            </w:tcMar>
          </w:tcPr>
          <w:p w14:paraId="191408F2" w14:textId="77777777" w:rsidR="00DD4075" w:rsidRPr="0037665E" w:rsidRDefault="00000000" w:rsidP="0037665E">
            <w:pPr>
              <w:keepNext/>
              <w:spacing w:before="40" w:after="60"/>
              <w:jc w:val="both"/>
              <w:rPr>
                <w:rFonts w:ascii="Garamond" w:hAnsi="Garamond"/>
              </w:rPr>
            </w:pPr>
            <w:r w:rsidRPr="0037665E">
              <w:rPr>
                <w:rFonts w:ascii="Garamond" w:hAnsi="Garamond"/>
                <w:b/>
                <w:bCs/>
                <w:color w:val="0F766E"/>
              </w:rPr>
              <w:t>HOMEWORK 11.10: Refer ADM Jabalpur (to be taught next semester)</w:t>
            </w:r>
          </w:p>
          <w:p w14:paraId="30A7EE3A"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 xml:space="preserve">ADM Jabalpur v. </w:t>
            </w:r>
            <w:proofErr w:type="spellStart"/>
            <w:r w:rsidRPr="0037665E">
              <w:rPr>
                <w:rFonts w:ascii="Garamond" w:hAnsi="Garamond"/>
                <w:b/>
                <w:bCs/>
              </w:rPr>
              <w:t>Shivkant</w:t>
            </w:r>
            <w:proofErr w:type="spellEnd"/>
            <w:r w:rsidRPr="0037665E">
              <w:rPr>
                <w:rFonts w:ascii="Garamond" w:hAnsi="Garamond"/>
                <w:b/>
                <w:bCs/>
              </w:rPr>
              <w:t xml:space="preserve"> Shukla (1976) 2 SCC 521:</w:t>
            </w:r>
            <w:r w:rsidRPr="0037665E">
              <w:rPr>
                <w:rFonts w:ascii="Garamond" w:hAnsi="Garamond"/>
              </w:rPr>
              <w:t xml:space="preserve"> during the Emergency (Art 359 order), the Supreme Court (4:1; Khanna J. dissenting) held that no person had locus standi to move any court for a writ of habeas corpus to challenge detention under MISA. Overruled by </w:t>
            </w:r>
            <w:r w:rsidRPr="0037665E">
              <w:rPr>
                <w:rFonts w:ascii="Garamond" w:hAnsi="Garamond"/>
                <w:b/>
                <w:bCs/>
              </w:rPr>
              <w:t xml:space="preserve">K.S. </w:t>
            </w:r>
            <w:proofErr w:type="spellStart"/>
            <w:r w:rsidRPr="0037665E">
              <w:rPr>
                <w:rFonts w:ascii="Garamond" w:hAnsi="Garamond"/>
                <w:b/>
                <w:bCs/>
              </w:rPr>
              <w:t>Puttaswamy</w:t>
            </w:r>
            <w:proofErr w:type="spellEnd"/>
            <w:r w:rsidRPr="0037665E">
              <w:rPr>
                <w:rFonts w:ascii="Garamond" w:hAnsi="Garamond"/>
                <w:b/>
                <w:bCs/>
              </w:rPr>
              <w:t xml:space="preserve"> v. Union of India (2017)</w:t>
            </w:r>
            <w:r w:rsidRPr="0037665E">
              <w:rPr>
                <w:rFonts w:ascii="Garamond" w:hAnsi="Garamond"/>
              </w:rPr>
              <w:t>; the 44th Amendment made Arts 20 and 21 non-</w:t>
            </w:r>
            <w:proofErr w:type="spellStart"/>
            <w:r w:rsidRPr="0037665E">
              <w:rPr>
                <w:rFonts w:ascii="Garamond" w:hAnsi="Garamond"/>
              </w:rPr>
              <w:t>suspendable</w:t>
            </w:r>
            <w:proofErr w:type="spellEnd"/>
            <w:r w:rsidRPr="0037665E">
              <w:rPr>
                <w:rFonts w:ascii="Garamond" w:hAnsi="Garamond"/>
              </w:rPr>
              <w:t>.</w:t>
            </w:r>
          </w:p>
        </w:tc>
      </w:tr>
    </w:tbl>
    <w:p w14:paraId="63A1ACBD" w14:textId="77777777" w:rsidR="00DD4075" w:rsidRPr="0037665E" w:rsidRDefault="00DD4075" w:rsidP="0037665E">
      <w:pPr>
        <w:spacing w:after="80"/>
        <w:jc w:val="both"/>
        <w:rPr>
          <w:rFonts w:ascii="Garamond" w:hAnsi="Garamond"/>
        </w:rPr>
      </w:pPr>
    </w:p>
    <w:p w14:paraId="4C6CC0B3" w14:textId="77777777" w:rsidR="00DD4075" w:rsidRPr="0037665E" w:rsidRDefault="00000000" w:rsidP="0037665E">
      <w:pPr>
        <w:pStyle w:val="Heading1"/>
        <w:pageBreakBefore/>
        <w:jc w:val="both"/>
        <w:rPr>
          <w:rFonts w:ascii="Garamond" w:hAnsi="Garamond"/>
        </w:rPr>
      </w:pPr>
      <w:bookmarkStart w:id="148" w:name="_Toc243736415"/>
      <w:r w:rsidRPr="0037665E">
        <w:rPr>
          <w:rFonts w:ascii="Garamond" w:hAnsi="Garamond"/>
        </w:rPr>
        <w:lastRenderedPageBreak/>
        <w:t>PART II: REVISION TOOLKIT (read this the night before the exam)</w:t>
      </w:r>
      <w:bookmarkEnd w:id="148"/>
    </w:p>
    <w:p w14:paraId="03297E67" w14:textId="77777777" w:rsidR="00DD4075" w:rsidRPr="0037665E" w:rsidRDefault="00000000" w:rsidP="0037665E">
      <w:pPr>
        <w:pStyle w:val="Heading2"/>
        <w:keepNext/>
        <w:jc w:val="both"/>
        <w:rPr>
          <w:rFonts w:ascii="Garamond" w:hAnsi="Garamond"/>
        </w:rPr>
      </w:pPr>
      <w:bookmarkStart w:id="149" w:name="_Toc243736416"/>
      <w:r w:rsidRPr="0037665E">
        <w:rPr>
          <w:rFonts w:ascii="Garamond" w:hAnsi="Garamond"/>
        </w:rPr>
        <w:t>A. The professor's "danger sentences" and standing exam rules</w:t>
      </w:r>
      <w:bookmarkEnd w:id="1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7124F40D"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69E2F40E"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Never write these - marks lost</w:t>
            </w:r>
          </w:p>
          <w:p w14:paraId="42B9B79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 xml:space="preserve">"In certain </w:t>
            </w:r>
            <w:proofErr w:type="gramStart"/>
            <w:r w:rsidRPr="0037665E">
              <w:rPr>
                <w:rFonts w:ascii="Garamond" w:hAnsi="Garamond"/>
                <w:b/>
                <w:bCs/>
              </w:rPr>
              <w:t>cases</w:t>
            </w:r>
            <w:proofErr w:type="gramEnd"/>
            <w:r w:rsidRPr="0037665E">
              <w:rPr>
                <w:rFonts w:ascii="Garamond" w:hAnsi="Garamond"/>
                <w:b/>
                <w:bCs/>
              </w:rPr>
              <w:t xml:space="preserve"> Fundamental Rights have priority over Directive Principles" (or vice versa)</w:t>
            </w:r>
            <w:r w:rsidRPr="0037665E">
              <w:rPr>
                <w:rFonts w:ascii="Garamond" w:hAnsi="Garamond"/>
              </w:rPr>
              <w:t xml:space="preserve"> → </w:t>
            </w:r>
            <w:r w:rsidRPr="0037665E">
              <w:rPr>
                <w:rFonts w:ascii="Garamond" w:hAnsi="Garamond"/>
                <w:b/>
                <w:bCs/>
              </w:rPr>
              <w:t>zero.</w:t>
            </w:r>
            <w:r w:rsidRPr="0037665E">
              <w:rPr>
                <w:rFonts w:ascii="Garamond" w:hAnsi="Garamond"/>
              </w:rPr>
              <w:t xml:space="preserve"> Write: FR and DPSP are </w:t>
            </w:r>
            <w:r w:rsidRPr="0037665E">
              <w:rPr>
                <w:rFonts w:ascii="Garamond" w:hAnsi="Garamond"/>
                <w:b/>
                <w:bCs/>
              </w:rPr>
              <w:t>complementary and supplementary</w:t>
            </w:r>
            <w:r w:rsidRPr="0037665E">
              <w:rPr>
                <w:rFonts w:ascii="Garamond" w:hAnsi="Garamond"/>
              </w:rPr>
              <w:t xml:space="preserve">; the Constitution rests on the </w:t>
            </w:r>
            <w:r w:rsidRPr="0037665E">
              <w:rPr>
                <w:rFonts w:ascii="Garamond" w:hAnsi="Garamond"/>
                <w:b/>
                <w:bCs/>
              </w:rPr>
              <w:t>balance</w:t>
            </w:r>
            <w:r w:rsidRPr="0037665E">
              <w:rPr>
                <w:rFonts w:ascii="Garamond" w:hAnsi="Garamond"/>
              </w:rPr>
              <w:t xml:space="preserve"> between Parts III and IV; </w:t>
            </w:r>
            <w:r w:rsidRPr="0037665E">
              <w:rPr>
                <w:rFonts w:ascii="Garamond" w:hAnsi="Garamond"/>
                <w:b/>
                <w:bCs/>
              </w:rPr>
              <w:t>harmonious construction</w:t>
            </w:r>
            <w:r w:rsidRPr="0037665E">
              <w:rPr>
                <w:rFonts w:ascii="Garamond" w:hAnsi="Garamond"/>
              </w:rPr>
              <w:t xml:space="preserve"> (Minerva Mills, 1980). (Lecture 9)</w:t>
            </w:r>
          </w:p>
          <w:p w14:paraId="69C5326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"Procedure established by law means the law was passed after following proper procedure"</w:t>
            </w:r>
            <w:r w:rsidRPr="0037665E">
              <w:rPr>
                <w:rFonts w:ascii="Garamond" w:hAnsi="Garamond"/>
              </w:rPr>
              <w:t xml:space="preserve"> → </w:t>
            </w:r>
            <w:r w:rsidRPr="0037665E">
              <w:rPr>
                <w:rFonts w:ascii="Garamond" w:hAnsi="Garamond"/>
                <w:b/>
                <w:bCs/>
              </w:rPr>
              <w:t>zero</w:t>
            </w:r>
            <w:r w:rsidRPr="0037665E">
              <w:rPr>
                <w:rFonts w:ascii="Garamond" w:hAnsi="Garamond"/>
              </w:rPr>
              <w:t xml:space="preserve"> ("my blood boils"). It means the </w:t>
            </w:r>
            <w:r w:rsidRPr="0037665E">
              <w:rPr>
                <w:rFonts w:ascii="Garamond" w:hAnsi="Garamond"/>
                <w:b/>
                <w:bCs/>
              </w:rPr>
              <w:t>procedure prescribed in the law for depriving a person of life/liberty</w:t>
            </w:r>
            <w:r w:rsidRPr="0037665E">
              <w:rPr>
                <w:rFonts w:ascii="Garamond" w:hAnsi="Garamond"/>
              </w:rPr>
              <w:t>; courts cannot go into Parliament's internal procedure (Arts 110(3), 118, 122). (Lecture 10)</w:t>
            </w:r>
          </w:p>
          <w:p w14:paraId="4D2AD69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"The restriction is arbitrary"</w:t>
            </w:r>
            <w:r w:rsidRPr="0037665E">
              <w:rPr>
                <w:rFonts w:ascii="Garamond" w:hAnsi="Garamond"/>
              </w:rPr>
              <w:t xml:space="preserve"> without saying </w:t>
            </w:r>
            <w:r w:rsidRPr="0037665E">
              <w:rPr>
                <w:rFonts w:ascii="Garamond" w:hAnsi="Garamond"/>
                <w:b/>
                <w:bCs/>
              </w:rPr>
              <w:t>what</w:t>
            </w:r>
            <w:r w:rsidRPr="0037665E">
              <w:rPr>
                <w:rFonts w:ascii="Garamond" w:hAnsi="Garamond"/>
              </w:rPr>
              <w:t xml:space="preserve"> made it arbitrary - the word has a definition (capricious, irrational, without adequate determining principle). (Lecture 10)</w:t>
            </w:r>
          </w:p>
          <w:p w14:paraId="7F76EB11"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Never write that a Fundamental Right is "absolute"</w:t>
            </w:r>
            <w:r w:rsidRPr="0037665E">
              <w:rPr>
                <w:rFonts w:ascii="Garamond" w:hAnsi="Garamond"/>
              </w:rPr>
              <w:t xml:space="preserve"> - all rights are subject to restrictions (Art 19(2)-(6) or judicial limits). (Lectures 2, 11)</w:t>
            </w:r>
          </w:p>
          <w:p w14:paraId="1024DC52"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Do not copy-paste or write "personal opinion" as fact</w:t>
            </w:r>
            <w:r w:rsidRPr="0037665E">
              <w:rPr>
                <w:rFonts w:ascii="Garamond" w:hAnsi="Garamond"/>
              </w:rPr>
              <w:t xml:space="preserve"> - the professor repeatedly separated </w:t>
            </w:r>
            <w:r w:rsidRPr="0037665E">
              <w:rPr>
                <w:rFonts w:ascii="Garamond" w:hAnsi="Garamond"/>
                <w:b/>
                <w:bCs/>
              </w:rPr>
              <w:t>opinion / allegation / proved fact</w:t>
            </w:r>
            <w:r w:rsidRPr="0037665E">
              <w:rPr>
                <w:rFonts w:ascii="Garamond" w:hAnsi="Garamond"/>
              </w:rPr>
              <w:t>. In constitutional law cite the case.</w:t>
            </w:r>
          </w:p>
        </w:tc>
      </w:tr>
    </w:tbl>
    <w:p w14:paraId="31B394C1" w14:textId="77777777" w:rsidR="00DD4075" w:rsidRPr="0037665E" w:rsidRDefault="00DD4075" w:rsidP="0037665E">
      <w:pPr>
        <w:spacing w:after="80"/>
        <w:jc w:val="both"/>
        <w:rPr>
          <w:rFonts w:ascii="Garamond" w:hAnsi="Garamond"/>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282E6036" w14:textId="77777777">
        <w:tc>
          <w:tcPr>
            <w:tcW w:w="9638" w:type="dxa"/>
            <w:tcBorders>
              <w:top w:val="none" w:sz="0" w:space="0" w:color="FFFFFF"/>
              <w:left w:val="single" w:sz="24" w:space="0" w:color="6D28D9"/>
              <w:bottom w:val="none" w:sz="0" w:space="0" w:color="FFFFFF"/>
              <w:right w:val="none" w:sz="0" w:space="0" w:color="FFFFFF"/>
            </w:tcBorders>
            <w:shd w:val="clear" w:color="auto" w:fill="F3F0FF"/>
            <w:tcMar>
              <w:top w:w="100" w:type="dxa"/>
              <w:left w:w="180" w:type="dxa"/>
              <w:bottom w:w="100" w:type="dxa"/>
              <w:right w:w="160" w:type="dxa"/>
            </w:tcMar>
          </w:tcPr>
          <w:p w14:paraId="515E77AB" w14:textId="77777777" w:rsidR="00DD4075" w:rsidRPr="0037665E" w:rsidRDefault="00000000" w:rsidP="0037665E">
            <w:pPr>
              <w:keepNext/>
              <w:spacing w:before="40" w:after="60"/>
              <w:jc w:val="both"/>
              <w:rPr>
                <w:rFonts w:ascii="Garamond" w:hAnsi="Garamond"/>
              </w:rPr>
            </w:pPr>
            <w:r w:rsidRPr="0037665E">
              <w:rPr>
                <w:rFonts w:ascii="Garamond" w:hAnsi="Garamond"/>
                <w:b/>
                <w:bCs/>
                <w:color w:val="6D28D9"/>
              </w:rPr>
              <w:t>Things the professor said will come in the exam</w:t>
            </w:r>
          </w:p>
          <w:p w14:paraId="3021C6D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Kaushal Kishor v. State of U.P. (2023)</w:t>
            </w:r>
            <w:r w:rsidRPr="0037665E">
              <w:rPr>
                <w:rFonts w:ascii="Garamond" w:hAnsi="Garamond"/>
              </w:rPr>
              <w:t xml:space="preserve"> - horizontal application of Arts 19 and 21; the whole batch must read it ("I will create a question from it"). (Lectures 7 and 9)</w:t>
            </w:r>
          </w:p>
          <w:p w14:paraId="1AD71422" w14:textId="77777777" w:rsidR="00DD4075" w:rsidRPr="0037665E" w:rsidRDefault="00000000" w:rsidP="0037665E">
            <w:pPr>
              <w:spacing w:before="40" w:after="100" w:line="276" w:lineRule="auto"/>
              <w:jc w:val="both"/>
              <w:rPr>
                <w:rFonts w:ascii="Garamond" w:hAnsi="Garamond"/>
              </w:rPr>
            </w:pPr>
            <w:proofErr w:type="spellStart"/>
            <w:r w:rsidRPr="0037665E">
              <w:rPr>
                <w:rFonts w:ascii="Garamond" w:hAnsi="Garamond"/>
                <w:b/>
                <w:bCs/>
              </w:rPr>
              <w:t>Tuljapurkar</w:t>
            </w:r>
            <w:proofErr w:type="spellEnd"/>
            <w:r w:rsidRPr="0037665E">
              <w:rPr>
                <w:rFonts w:ascii="Garamond" w:hAnsi="Garamond"/>
                <w:b/>
                <w:bCs/>
              </w:rPr>
              <w:t xml:space="preserve"> / obscenity (Gandhi, Hicklin → Miller → Aveek Sarkar)</w:t>
            </w:r>
            <w:r w:rsidRPr="0037665E">
              <w:rPr>
                <w:rFonts w:ascii="Garamond" w:hAnsi="Garamond"/>
              </w:rPr>
              <w:t xml:space="preserve"> - community standards, contemporary community standards test, Gandhi-Godse literary context. (Lecture 4)</w:t>
            </w:r>
          </w:p>
          <w:p w14:paraId="482C1BE4"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The eight grounds of Art 19(2)</w:t>
            </w:r>
            <w:r w:rsidRPr="0037665E">
              <w:rPr>
                <w:rFonts w:ascii="Garamond" w:hAnsi="Garamond"/>
              </w:rPr>
              <w:t xml:space="preserve"> - </w:t>
            </w:r>
            <w:proofErr w:type="spellStart"/>
            <w:r w:rsidRPr="0037665E">
              <w:rPr>
                <w:rFonts w:ascii="Garamond" w:hAnsi="Garamond"/>
              </w:rPr>
              <w:t>memorise</w:t>
            </w:r>
            <w:proofErr w:type="spellEnd"/>
            <w:r w:rsidRPr="0037665E">
              <w:rPr>
                <w:rFonts w:ascii="Garamond" w:hAnsi="Garamond"/>
              </w:rPr>
              <w:t xml:space="preserve"> the list and one case each (table C below). (Lectures 2-3)</w:t>
            </w:r>
          </w:p>
          <w:p w14:paraId="5F36D4DD"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Ramasamy Udayar (Madras HC, 2021)</w:t>
            </w:r>
            <w:r w:rsidRPr="0037665E">
              <w:rPr>
                <w:rFonts w:ascii="Garamond" w:hAnsi="Garamond"/>
              </w:rPr>
              <w:t xml:space="preserve"> - religious procession through a street and Art 19(1)(g)/25/26; </w:t>
            </w:r>
            <w:proofErr w:type="gramStart"/>
            <w:r w:rsidRPr="0037665E">
              <w:rPr>
                <w:rFonts w:ascii="Garamond" w:hAnsi="Garamond"/>
              </w:rPr>
              <w:t>plus</w:t>
            </w:r>
            <w:proofErr w:type="gramEnd"/>
            <w:r w:rsidRPr="0037665E">
              <w:rPr>
                <w:rFonts w:ascii="Garamond" w:hAnsi="Garamond"/>
              </w:rPr>
              <w:t xml:space="preserve"> the </w:t>
            </w:r>
            <w:r w:rsidRPr="0037665E">
              <w:rPr>
                <w:rFonts w:ascii="Garamond" w:hAnsi="Garamond"/>
                <w:b/>
                <w:bCs/>
              </w:rPr>
              <w:t>15 Oct 2026 Supreme Court ruling</w:t>
            </w:r>
            <w:r w:rsidRPr="0037665E">
              <w:rPr>
                <w:rFonts w:ascii="Garamond" w:hAnsi="Garamond"/>
              </w:rPr>
              <w:t xml:space="preserve"> on conversion and backward-class status. (Lecture 8)</w:t>
            </w:r>
          </w:p>
          <w:p w14:paraId="559116B9"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The dance-bar (hotel) case - State of Maharashtra v. IHRA (2013)</w:t>
            </w:r>
            <w:r w:rsidRPr="0037665E">
              <w:rPr>
                <w:rFonts w:ascii="Garamond" w:hAnsi="Garamond"/>
              </w:rPr>
              <w:t xml:space="preserve"> - compulsory reading. (Lectures 8, 9)</w:t>
            </w:r>
          </w:p>
          <w:p w14:paraId="3A219B63"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Maneka Gandhi / PEL v. DPL / substantive and procedural due process</w:t>
            </w:r>
            <w:r w:rsidRPr="0037665E">
              <w:rPr>
                <w:rFonts w:ascii="Garamond" w:hAnsi="Garamond"/>
              </w:rPr>
              <w:t xml:space="preserve"> - an essay question in practically any year. (Lectures 9-11)</w:t>
            </w:r>
          </w:p>
          <w:p w14:paraId="3652F92F"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 xml:space="preserve">Right to property: Art 31 → 300A; "amount" v. "compensation"; </w:t>
            </w:r>
            <w:proofErr w:type="spellStart"/>
            <w:r w:rsidRPr="0037665E">
              <w:rPr>
                <w:rFonts w:ascii="Garamond" w:hAnsi="Garamond"/>
                <w:b/>
                <w:bCs/>
              </w:rPr>
              <w:t>Kesavananda</w:t>
            </w:r>
            <w:proofErr w:type="spellEnd"/>
            <w:r w:rsidRPr="0037665E">
              <w:rPr>
                <w:rFonts w:ascii="Garamond" w:hAnsi="Garamond"/>
                <w:b/>
                <w:bCs/>
              </w:rPr>
              <w:t>; Bimal Kumar Shah (2024)</w:t>
            </w:r>
            <w:r w:rsidRPr="0037665E">
              <w:rPr>
                <w:rFonts w:ascii="Garamond" w:hAnsi="Garamond"/>
              </w:rPr>
              <w:t xml:space="preserve"> (Lecture 6)</w:t>
            </w:r>
          </w:p>
        </w:tc>
      </w:tr>
    </w:tbl>
    <w:p w14:paraId="162DACD2" w14:textId="77777777" w:rsidR="00DD4075" w:rsidRPr="0037665E" w:rsidRDefault="00DD4075" w:rsidP="0037665E">
      <w:pPr>
        <w:spacing w:after="80"/>
        <w:jc w:val="both"/>
        <w:rPr>
          <w:rFonts w:ascii="Garamond" w:hAnsi="Garamond"/>
        </w:rPr>
      </w:pPr>
    </w:p>
    <w:p w14:paraId="714BA66A" w14:textId="77777777" w:rsidR="00DD4075" w:rsidRPr="0037665E" w:rsidRDefault="00000000" w:rsidP="0037665E">
      <w:pPr>
        <w:pStyle w:val="Heading2"/>
        <w:keepNext/>
        <w:jc w:val="both"/>
        <w:rPr>
          <w:rFonts w:ascii="Garamond" w:hAnsi="Garamond"/>
        </w:rPr>
      </w:pPr>
      <w:bookmarkStart w:id="150" w:name="_Toc243736417"/>
      <w:r w:rsidRPr="0037665E">
        <w:rPr>
          <w:rFonts w:ascii="Garamond" w:hAnsi="Garamond"/>
        </w:rPr>
        <w:t>B. Corrections to slips in the lectures (flagged inside each chapter)</w:t>
      </w:r>
      <w:bookmarkEnd w:id="150"/>
    </w:p>
    <w:p w14:paraId="7E3C1E33"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The professor's lectures are conversational. The following statements, as said in class or in the chat history, differ from the reported legal position. Use the </w:t>
      </w:r>
      <w:r w:rsidRPr="0037665E">
        <w:rPr>
          <w:rFonts w:ascii="Garamond" w:hAnsi="Garamond"/>
          <w:b/>
          <w:bCs/>
        </w:rPr>
        <w:t>corrected</w:t>
      </w:r>
      <w:r w:rsidRPr="0037665E">
        <w:rPr>
          <w:rFonts w:ascii="Garamond" w:hAnsi="Garamond"/>
        </w:rPr>
        <w:t xml:space="preserve"> version in answers.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120"/>
        <w:gridCol w:w="4626"/>
        <w:gridCol w:w="964"/>
      </w:tblGrid>
      <w:tr w:rsidR="00DD4075" w:rsidRPr="0037665E" w14:paraId="693077CE" w14:textId="77777777">
        <w:trPr>
          <w:cantSplit/>
          <w:tblHeader/>
        </w:trPr>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35F87B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Topic</w:t>
            </w:r>
          </w:p>
        </w:tc>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2E6FED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As said in class</w:t>
            </w:r>
          </w:p>
        </w:tc>
        <w:tc>
          <w:tcPr>
            <w:tcW w:w="462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2CBDCF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Correct position</w:t>
            </w:r>
          </w:p>
        </w:tc>
        <w:tc>
          <w:tcPr>
            <w:tcW w:w="96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1E7EB0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Lecture</w:t>
            </w:r>
          </w:p>
        </w:tc>
      </w:tr>
      <w:tr w:rsidR="00DD4075" w:rsidRPr="0037665E" w14:paraId="11720CC5"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3711B3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Magna Carta</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52EC13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Signed in "2015"</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DB7FEF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1215</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6BD910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5</w:t>
            </w:r>
          </w:p>
        </w:tc>
      </w:tr>
      <w:tr w:rsidR="00DD4075" w:rsidRPr="0037665E" w14:paraId="2178C32B"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F6096C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Lochner v. New York</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784B5B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1903</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93B34F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1905</w:t>
            </w:r>
            <w:r w:rsidRPr="0037665E">
              <w:rPr>
                <w:rFonts w:ascii="Garamond" w:hAnsi="Garamond"/>
                <w:sz w:val="20"/>
                <w:szCs w:val="20"/>
              </w:rPr>
              <w:t xml:space="preserve"> (198 U.S. 45)</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F6CF17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5, 9, 11</w:t>
            </w:r>
          </w:p>
        </w:tc>
      </w:tr>
      <w:tr w:rsidR="00DD4075" w:rsidRPr="0037665E" w14:paraId="743E01FB"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0E4070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Art 31C</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6EEC9E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Inserted by the 26th Amendment</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1C3558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25th Amendment (1971)</w:t>
            </w:r>
            <w:r w:rsidRPr="0037665E">
              <w:rPr>
                <w:rFonts w:ascii="Garamond" w:hAnsi="Garamond"/>
                <w:sz w:val="20"/>
                <w:szCs w:val="20"/>
              </w:rPr>
              <w:t>; in force 20 April 1972</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DB56DB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9</w:t>
            </w:r>
          </w:p>
        </w:tc>
      </w:tr>
      <w:tr w:rsidR="00DD4075" w:rsidRPr="0037665E" w14:paraId="4D7B78C7"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9DEF37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US Supreme Court (1937)</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930059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Eight judges; three to be added</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2540D8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Nine</w:t>
            </w:r>
            <w:r w:rsidRPr="0037665E">
              <w:rPr>
                <w:rFonts w:ascii="Garamond" w:hAnsi="Garamond"/>
                <w:sz w:val="20"/>
                <w:szCs w:val="20"/>
              </w:rPr>
              <w:t xml:space="preserve"> justices; the plan allowed up to </w:t>
            </w:r>
            <w:r w:rsidRPr="0037665E">
              <w:rPr>
                <w:rFonts w:ascii="Garamond" w:hAnsi="Garamond"/>
                <w:b/>
                <w:bCs/>
                <w:sz w:val="20"/>
                <w:szCs w:val="20"/>
              </w:rPr>
              <w:t>six</w:t>
            </w:r>
            <w:r w:rsidRPr="0037665E">
              <w:rPr>
                <w:rFonts w:ascii="Garamond" w:hAnsi="Garamond"/>
                <w:sz w:val="20"/>
                <w:szCs w:val="20"/>
              </w:rPr>
              <w:t xml:space="preserve"> </w:t>
            </w:r>
            <w:proofErr w:type="gramStart"/>
            <w:r w:rsidRPr="0037665E">
              <w:rPr>
                <w:rFonts w:ascii="Garamond" w:hAnsi="Garamond"/>
                <w:sz w:val="20"/>
                <w:szCs w:val="20"/>
              </w:rPr>
              <w:t>extra</w:t>
            </w:r>
            <w:proofErr w:type="gramEnd"/>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D980EC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9</w:t>
            </w:r>
          </w:p>
        </w:tc>
      </w:tr>
      <w:tr w:rsidR="00DD4075" w:rsidRPr="0037665E" w14:paraId="3189C914"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4D542A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Kasab</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46A209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"Not hanged in Bombay"</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671DFC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Executed </w:t>
            </w:r>
            <w:r w:rsidRPr="0037665E">
              <w:rPr>
                <w:rFonts w:ascii="Garamond" w:hAnsi="Garamond"/>
                <w:b/>
                <w:bCs/>
                <w:sz w:val="20"/>
                <w:szCs w:val="20"/>
              </w:rPr>
              <w:t>21 Nov 2012</w:t>
            </w:r>
            <w:r w:rsidRPr="0037665E">
              <w:rPr>
                <w:rFonts w:ascii="Garamond" w:hAnsi="Garamond"/>
                <w:sz w:val="20"/>
                <w:szCs w:val="20"/>
              </w:rPr>
              <w:t xml:space="preserve"> (</w:t>
            </w:r>
            <w:proofErr w:type="spellStart"/>
            <w:r w:rsidRPr="0037665E">
              <w:rPr>
                <w:rFonts w:ascii="Garamond" w:hAnsi="Garamond"/>
                <w:sz w:val="20"/>
                <w:szCs w:val="20"/>
              </w:rPr>
              <w:t>Yerwada</w:t>
            </w:r>
            <w:proofErr w:type="spellEnd"/>
            <w:r w:rsidRPr="0037665E">
              <w:rPr>
                <w:rFonts w:ascii="Garamond" w:hAnsi="Garamond"/>
                <w:sz w:val="20"/>
                <w:szCs w:val="20"/>
              </w:rPr>
              <w:t xml:space="preserve"> Jail, Pune) - the point is only that Art 21 protects even a convicted terrorist</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9A1DC3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9</w:t>
            </w:r>
          </w:p>
        </w:tc>
      </w:tr>
      <w:tr w:rsidR="00DD4075" w:rsidRPr="0037665E" w14:paraId="467ECFC5"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DF3C65B"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Kharak</w:t>
            </w:r>
            <w:proofErr w:type="spellEnd"/>
            <w:r w:rsidRPr="0037665E">
              <w:rPr>
                <w:rFonts w:ascii="Garamond" w:hAnsi="Garamond"/>
                <w:sz w:val="20"/>
                <w:szCs w:val="20"/>
              </w:rPr>
              <w:t xml:space="preserve"> Singh</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C0D4C7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Placed in 1950</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53BBFB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Decided </w:t>
            </w:r>
            <w:r w:rsidRPr="0037665E">
              <w:rPr>
                <w:rFonts w:ascii="Garamond" w:hAnsi="Garamond"/>
                <w:b/>
                <w:bCs/>
                <w:sz w:val="20"/>
                <w:szCs w:val="20"/>
              </w:rPr>
              <w:t>1962</w:t>
            </w:r>
            <w:r w:rsidRPr="0037665E">
              <w:rPr>
                <w:rFonts w:ascii="Garamond" w:hAnsi="Garamond"/>
                <w:sz w:val="20"/>
                <w:szCs w:val="20"/>
              </w:rPr>
              <w:t>; Gopalan is 1950</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03759D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9, 10, 11</w:t>
            </w:r>
          </w:p>
        </w:tc>
      </w:tr>
      <w:tr w:rsidR="00DD4075" w:rsidRPr="0037665E" w14:paraId="054E9D28"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9F58EA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Islamic Academy of Education</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C6EB7E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2018</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E929A00"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2003</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92AAD7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8</w:t>
            </w:r>
          </w:p>
        </w:tc>
      </w:tr>
      <w:tr w:rsidR="00DD4075" w:rsidRPr="0037665E" w14:paraId="197EA1B0"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3EFCDF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Pravasi </w:t>
            </w:r>
            <w:proofErr w:type="spellStart"/>
            <w:r w:rsidRPr="0037665E">
              <w:rPr>
                <w:rFonts w:ascii="Garamond" w:hAnsi="Garamond"/>
                <w:sz w:val="20"/>
                <w:szCs w:val="20"/>
              </w:rPr>
              <w:t>Bhalai</w:t>
            </w:r>
            <w:proofErr w:type="spellEnd"/>
            <w:r w:rsidRPr="0037665E">
              <w:rPr>
                <w:rFonts w:ascii="Garamond" w:hAnsi="Garamond"/>
                <w:sz w:val="20"/>
                <w:szCs w:val="20"/>
              </w:rPr>
              <w:t xml:space="preserve"> Sangathan</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1BD4CA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Bench head not clear</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63381C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Bench headed by </w:t>
            </w:r>
            <w:r w:rsidRPr="0037665E">
              <w:rPr>
                <w:rFonts w:ascii="Garamond" w:hAnsi="Garamond"/>
                <w:b/>
                <w:bCs/>
                <w:sz w:val="20"/>
                <w:szCs w:val="20"/>
              </w:rPr>
              <w:t>B.S. Chauhan J.</w:t>
            </w:r>
            <w:r w:rsidRPr="0037665E">
              <w:rPr>
                <w:rFonts w:ascii="Garamond" w:hAnsi="Garamond"/>
                <w:sz w:val="20"/>
                <w:szCs w:val="20"/>
              </w:rPr>
              <w:t xml:space="preserve"> (2014)</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106B5F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5</w:t>
            </w:r>
          </w:p>
        </w:tc>
      </w:tr>
      <w:tr w:rsidR="00DD4075" w:rsidRPr="0037665E" w14:paraId="0E04E8EF"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A0DAD3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Ramlila Maidan (Baba Ramdev) case</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9B9D28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2010</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8CE081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Incident </w:t>
            </w:r>
            <w:r w:rsidRPr="0037665E">
              <w:rPr>
                <w:rFonts w:ascii="Garamond" w:hAnsi="Garamond"/>
                <w:b/>
                <w:bCs/>
                <w:sz w:val="20"/>
                <w:szCs w:val="20"/>
              </w:rPr>
              <w:t>4-5 June 2011</w:t>
            </w:r>
            <w:r w:rsidRPr="0037665E">
              <w:rPr>
                <w:rFonts w:ascii="Garamond" w:hAnsi="Garamond"/>
                <w:sz w:val="20"/>
                <w:szCs w:val="20"/>
              </w:rPr>
              <w:t>; decision (2012) 5 SCC 1 (verify date)</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31A2B8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3, 7</w:t>
            </w:r>
          </w:p>
        </w:tc>
      </w:tr>
      <w:tr w:rsidR="00DD4075" w:rsidRPr="0037665E" w14:paraId="1A83E8E2"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D68DB3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Kaushal Kishor (2023)</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AAE7DE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Authorship blurred</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3211EA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Majority opinion by </w:t>
            </w:r>
            <w:r w:rsidRPr="0037665E">
              <w:rPr>
                <w:rFonts w:ascii="Garamond" w:hAnsi="Garamond"/>
                <w:b/>
                <w:bCs/>
                <w:sz w:val="20"/>
                <w:szCs w:val="20"/>
              </w:rPr>
              <w:t>Ramasubramanian J.</w:t>
            </w:r>
            <w:r w:rsidRPr="0037665E">
              <w:rPr>
                <w:rFonts w:ascii="Garamond" w:hAnsi="Garamond"/>
                <w:sz w:val="20"/>
                <w:szCs w:val="20"/>
              </w:rPr>
              <w:t xml:space="preserve">; </w:t>
            </w:r>
            <w:r w:rsidRPr="0037665E">
              <w:rPr>
                <w:rFonts w:ascii="Garamond" w:hAnsi="Garamond"/>
                <w:b/>
                <w:bCs/>
                <w:sz w:val="20"/>
                <w:szCs w:val="20"/>
              </w:rPr>
              <w:t>Nagarathna J.</w:t>
            </w:r>
            <w:r w:rsidRPr="0037665E">
              <w:rPr>
                <w:rFonts w:ascii="Garamond" w:hAnsi="Garamond"/>
                <w:sz w:val="20"/>
                <w:szCs w:val="20"/>
              </w:rPr>
              <w:t xml:space="preserve"> wrote separately (partly dissenting)</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8A1995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7</w:t>
            </w:r>
          </w:p>
        </w:tc>
      </w:tr>
      <w:tr w:rsidR="00DD4075" w:rsidRPr="0037665E" w14:paraId="24926DCE"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189F6E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 303 IPC case</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4D0C1D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"Maru Ram" / "Mithu Ram"</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7AA6153"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Mithu v. State of Punjab (1983)</w:t>
            </w:r>
            <w:r w:rsidRPr="0037665E">
              <w:rPr>
                <w:rFonts w:ascii="Garamond" w:hAnsi="Garamond"/>
                <w:sz w:val="20"/>
                <w:szCs w:val="20"/>
              </w:rPr>
              <w:t>; Maru Ram (1980) is about remission/s. 433A CrPC</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E649AC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10, 11</w:t>
            </w:r>
          </w:p>
        </w:tc>
      </w:tr>
      <w:tr w:rsidR="00DD4075" w:rsidRPr="0037665E" w14:paraId="25F06E91"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08B439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Attempt to suicide</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9ACC3D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"Rati Ram", "Gian Kaur" confused order</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3E1A34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Rathi Ram (Delhi HC 1985) → </w:t>
            </w:r>
            <w:r w:rsidRPr="0037665E">
              <w:rPr>
                <w:rFonts w:ascii="Garamond" w:hAnsi="Garamond"/>
                <w:b/>
                <w:bCs/>
                <w:sz w:val="20"/>
                <w:szCs w:val="20"/>
              </w:rPr>
              <w:t>P. Rathinam (1994)</w:t>
            </w:r>
            <w:r w:rsidRPr="0037665E">
              <w:rPr>
                <w:rFonts w:ascii="Garamond" w:hAnsi="Garamond"/>
                <w:sz w:val="20"/>
                <w:szCs w:val="20"/>
              </w:rPr>
              <w:t xml:space="preserve"> → </w:t>
            </w:r>
            <w:r w:rsidRPr="0037665E">
              <w:rPr>
                <w:rFonts w:ascii="Garamond" w:hAnsi="Garamond"/>
                <w:b/>
                <w:bCs/>
                <w:sz w:val="20"/>
                <w:szCs w:val="20"/>
              </w:rPr>
              <w:t>Gian Kaur (1996)</w:t>
            </w:r>
            <w:r w:rsidRPr="0037665E">
              <w:rPr>
                <w:rFonts w:ascii="Garamond" w:hAnsi="Garamond"/>
                <w:sz w:val="20"/>
                <w:szCs w:val="20"/>
              </w:rPr>
              <w:t xml:space="preserve"> (overruled Rathinam)</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24115D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10</w:t>
            </w:r>
          </w:p>
        </w:tc>
      </w:tr>
      <w:tr w:rsidR="00DD4075" w:rsidRPr="0037665E" w14:paraId="3E68C4D9"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3CE7BC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Anwar Ali Sarkar</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36E751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"Struck down in 1950 itself"</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F8F460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Act of 1950; judgment </w:t>
            </w:r>
            <w:r w:rsidRPr="0037665E">
              <w:rPr>
                <w:rFonts w:ascii="Garamond" w:hAnsi="Garamond"/>
                <w:b/>
                <w:bCs/>
                <w:sz w:val="20"/>
                <w:szCs w:val="20"/>
              </w:rPr>
              <w:t>1952</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67F583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11</w:t>
            </w:r>
          </w:p>
        </w:tc>
      </w:tr>
      <w:tr w:rsidR="00DD4075" w:rsidRPr="0037665E" w14:paraId="67244061"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454848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Passport in Maneka Gandhi</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96C5A9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Returned; writ dismissed</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CDC849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Reported holding: fair hearing read in; Attorney General's undertaking; order not quashed - </w:t>
            </w:r>
            <w:r w:rsidRPr="0037665E">
              <w:rPr>
                <w:rFonts w:ascii="Garamond" w:hAnsi="Garamond"/>
                <w:b/>
                <w:bCs/>
                <w:sz w:val="20"/>
                <w:szCs w:val="20"/>
              </w:rPr>
              <w:t>verify</w:t>
            </w:r>
            <w:r w:rsidRPr="0037665E">
              <w:rPr>
                <w:rFonts w:ascii="Garamond" w:hAnsi="Garamond"/>
                <w:sz w:val="20"/>
                <w:szCs w:val="20"/>
              </w:rPr>
              <w:t xml:space="preserve"> before saying "returned"</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2D742A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9, 11</w:t>
            </w:r>
          </w:p>
        </w:tc>
      </w:tr>
      <w:tr w:rsidR="00DD4075" w:rsidRPr="0037665E" w14:paraId="339E1CCF"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4C6A8E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Gokhale / Shiv Shankar circular</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44B3DD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Attributed to Gokhale</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5909F0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1981 circular generally attributed to Law Minister </w:t>
            </w:r>
            <w:r w:rsidRPr="0037665E">
              <w:rPr>
                <w:rFonts w:ascii="Garamond" w:hAnsi="Garamond"/>
                <w:b/>
                <w:bCs/>
                <w:sz w:val="20"/>
                <w:szCs w:val="20"/>
              </w:rPr>
              <w:t>P. Shiv Shankar</w:t>
            </w:r>
            <w:r w:rsidRPr="0037665E">
              <w:rPr>
                <w:rFonts w:ascii="Garamond" w:hAnsi="Garamond"/>
                <w:sz w:val="20"/>
                <w:szCs w:val="20"/>
              </w:rPr>
              <w:t xml:space="preserve"> - verify</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8327AC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11</w:t>
            </w:r>
          </w:p>
        </w:tc>
      </w:tr>
      <w:tr w:rsidR="00DD4075" w:rsidRPr="0037665E" w14:paraId="55C42286"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3C4013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Indira Nehru Gandhi v. Raj Narain</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16FC14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Whole case "struck down"</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7556A0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Ray C.J.</w:t>
            </w:r>
            <w:r w:rsidRPr="0037665E">
              <w:rPr>
                <w:rFonts w:ascii="Garamond" w:hAnsi="Garamond"/>
                <w:sz w:val="20"/>
                <w:szCs w:val="20"/>
              </w:rPr>
              <w:t xml:space="preserve">: cl. (4) of Art 329A struck down (basic structure) but her </w:t>
            </w:r>
            <w:r w:rsidRPr="0037665E">
              <w:rPr>
                <w:rFonts w:ascii="Garamond" w:hAnsi="Garamond"/>
                <w:b/>
                <w:bCs/>
                <w:sz w:val="20"/>
                <w:szCs w:val="20"/>
              </w:rPr>
              <w:t>election was upheld</w:t>
            </w:r>
            <w:r w:rsidRPr="0037665E">
              <w:rPr>
                <w:rFonts w:ascii="Garamond" w:hAnsi="Garamond"/>
                <w:sz w:val="20"/>
                <w:szCs w:val="20"/>
              </w:rPr>
              <w:t xml:space="preserve"> on ordinary law</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2D2383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5, 9</w:t>
            </w:r>
          </w:p>
        </w:tc>
      </w:tr>
      <w:tr w:rsidR="00DD4075" w:rsidRPr="0037665E" w14:paraId="115E349B"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06D488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Naz Foundation</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B83FEF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Name variants</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1DA269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Naz Foundation v. Govt of NCT of Delhi (2009)</w:t>
            </w:r>
            <w:r w:rsidRPr="0037665E">
              <w:rPr>
                <w:rFonts w:ascii="Garamond" w:hAnsi="Garamond"/>
                <w:sz w:val="20"/>
                <w:szCs w:val="20"/>
              </w:rPr>
              <w:t xml:space="preserve">; reversed in </w:t>
            </w:r>
            <w:proofErr w:type="spellStart"/>
            <w:r w:rsidRPr="0037665E">
              <w:rPr>
                <w:rFonts w:ascii="Garamond" w:hAnsi="Garamond"/>
                <w:sz w:val="20"/>
                <w:szCs w:val="20"/>
              </w:rPr>
              <w:t>Koushal</w:t>
            </w:r>
            <w:proofErr w:type="spellEnd"/>
            <w:r w:rsidRPr="0037665E">
              <w:rPr>
                <w:rFonts w:ascii="Garamond" w:hAnsi="Garamond"/>
                <w:sz w:val="20"/>
                <w:szCs w:val="20"/>
              </w:rPr>
              <w:t xml:space="preserve"> (2013); Navtej Johar (2018) </w:t>
            </w:r>
            <w:proofErr w:type="spellStart"/>
            <w:r w:rsidRPr="0037665E">
              <w:rPr>
                <w:rFonts w:ascii="Garamond" w:hAnsi="Garamond"/>
                <w:sz w:val="20"/>
                <w:szCs w:val="20"/>
              </w:rPr>
              <w:t>decriminalised</w:t>
            </w:r>
            <w:proofErr w:type="spellEnd"/>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9078AA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1, 7, 10</w:t>
            </w:r>
          </w:p>
        </w:tc>
      </w:tr>
      <w:tr w:rsidR="00DD4075" w:rsidRPr="0037665E" w14:paraId="44CE8C75"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614EA4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Illegally obtained evidence</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B6CD36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Said to be inadmissible</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8F6EAF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In India admissible (</w:t>
            </w:r>
            <w:r w:rsidRPr="0037665E">
              <w:rPr>
                <w:rFonts w:ascii="Garamond" w:hAnsi="Garamond"/>
                <w:b/>
                <w:bCs/>
                <w:sz w:val="20"/>
                <w:szCs w:val="20"/>
              </w:rPr>
              <w:t>Pooran Mal v. Director of Inspection, 1974</w:t>
            </w:r>
            <w:r w:rsidRPr="0037665E">
              <w:rPr>
                <w:rFonts w:ascii="Garamond" w:hAnsi="Garamond"/>
                <w:sz w:val="20"/>
                <w:szCs w:val="20"/>
              </w:rPr>
              <w:t>; relevance + proof of search rules)</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39FCED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w:t>
            </w:r>
          </w:p>
        </w:tc>
      </w:tr>
      <w:tr w:rsidR="00DD4075" w:rsidRPr="0037665E" w14:paraId="4C002B26"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2EF3E7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Copernicus / Socrates</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F3D476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Copernicus "killed"; Socrates and Christianity</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CE84BC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Copernicus was </w:t>
            </w:r>
            <w:r w:rsidRPr="0037665E">
              <w:rPr>
                <w:rFonts w:ascii="Garamond" w:hAnsi="Garamond"/>
                <w:b/>
                <w:bCs/>
                <w:sz w:val="20"/>
                <w:szCs w:val="20"/>
              </w:rPr>
              <w:t>not killed</w:t>
            </w:r>
            <w:r w:rsidRPr="0037665E">
              <w:rPr>
                <w:rFonts w:ascii="Garamond" w:hAnsi="Garamond"/>
                <w:sz w:val="20"/>
                <w:szCs w:val="20"/>
              </w:rPr>
              <w:t xml:space="preserve">; </w:t>
            </w:r>
            <w:r w:rsidRPr="0037665E">
              <w:rPr>
                <w:rFonts w:ascii="Garamond" w:hAnsi="Garamond"/>
                <w:b/>
                <w:bCs/>
                <w:sz w:val="20"/>
                <w:szCs w:val="20"/>
              </w:rPr>
              <w:t>Socrates</w:t>
            </w:r>
            <w:r w:rsidRPr="0037665E">
              <w:rPr>
                <w:rFonts w:ascii="Garamond" w:hAnsi="Garamond"/>
                <w:sz w:val="20"/>
                <w:szCs w:val="20"/>
              </w:rPr>
              <w:t xml:space="preserve"> (399 BCE) predates Christianity</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6AED3C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w:t>
            </w:r>
          </w:p>
        </w:tc>
      </w:tr>
      <w:tr w:rsidR="00DD4075" w:rsidRPr="0037665E" w14:paraId="34885EC0"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D843C2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Official Secrets Act, 1923</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5056F5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Death penalty</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C8DA3D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No death penalty; imprisonment up to </w:t>
            </w:r>
            <w:r w:rsidRPr="0037665E">
              <w:rPr>
                <w:rFonts w:ascii="Garamond" w:hAnsi="Garamond"/>
                <w:b/>
                <w:bCs/>
                <w:sz w:val="20"/>
                <w:szCs w:val="20"/>
              </w:rPr>
              <w:t>14 years</w:t>
            </w:r>
            <w:r w:rsidRPr="0037665E">
              <w:rPr>
                <w:rFonts w:ascii="Garamond" w:hAnsi="Garamond"/>
                <w:sz w:val="20"/>
                <w:szCs w:val="20"/>
              </w:rPr>
              <w:t xml:space="preserve"> for certain offences</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0D3484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1, 7</w:t>
            </w:r>
          </w:p>
        </w:tc>
      </w:tr>
      <w:tr w:rsidR="00DD4075" w:rsidRPr="0037665E" w14:paraId="73FF7060"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EA7C3D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Berlusconi / Macron</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511E68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"Resigned"</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AC4A80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Inaccurate; not used as examples in the notes</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56EBAC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4</w:t>
            </w:r>
          </w:p>
        </w:tc>
      </w:tr>
      <w:tr w:rsidR="00DD4075" w:rsidRPr="0037665E" w14:paraId="3368C565"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987132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Election Commission</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DF697C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Number of ECs</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82AB57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Two additional ECs added </w:t>
            </w:r>
            <w:r w:rsidRPr="0037665E">
              <w:rPr>
                <w:rFonts w:ascii="Garamond" w:hAnsi="Garamond"/>
                <w:b/>
                <w:bCs/>
                <w:sz w:val="20"/>
                <w:szCs w:val="20"/>
              </w:rPr>
              <w:t>Oct 1989</w:t>
            </w:r>
            <w:r w:rsidRPr="0037665E">
              <w:rPr>
                <w:rFonts w:ascii="Garamond" w:hAnsi="Garamond"/>
                <w:sz w:val="20"/>
                <w:szCs w:val="20"/>
              </w:rPr>
              <w:t xml:space="preserve"> (withdrawn Jan 1990) and </w:t>
            </w:r>
            <w:r w:rsidRPr="0037665E">
              <w:rPr>
                <w:rFonts w:ascii="Garamond" w:hAnsi="Garamond"/>
                <w:b/>
                <w:bCs/>
                <w:sz w:val="20"/>
                <w:szCs w:val="20"/>
              </w:rPr>
              <w:t>Oct 1993</w:t>
            </w:r>
            <w:r w:rsidRPr="0037665E">
              <w:rPr>
                <w:rFonts w:ascii="Garamond" w:hAnsi="Garamond"/>
                <w:sz w:val="20"/>
                <w:szCs w:val="20"/>
              </w:rPr>
              <w:t xml:space="preserve"> (T.N. Seshan era)</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9808B3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2-3</w:t>
            </w:r>
          </w:p>
        </w:tc>
      </w:tr>
      <w:tr w:rsidR="00DD4075" w:rsidRPr="0037665E" w14:paraId="611E51EA"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569916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Jana Gana Mana</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DFCE55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Written for George V</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9F796F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Tagore denied</w:t>
            </w:r>
            <w:r w:rsidRPr="0037665E">
              <w:rPr>
                <w:rFonts w:ascii="Garamond" w:hAnsi="Garamond"/>
                <w:sz w:val="20"/>
                <w:szCs w:val="20"/>
              </w:rPr>
              <w:t xml:space="preserve"> this; the claim is disputed</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A6789C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5</w:t>
            </w:r>
          </w:p>
        </w:tc>
      </w:tr>
      <w:tr w:rsidR="00DD4075" w:rsidRPr="0037665E" w14:paraId="5A2EB8CD"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339730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Blasphemy sections</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DFF628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ss. 295, 295A, 298 IPC</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974E19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Now </w:t>
            </w:r>
            <w:r w:rsidRPr="0037665E">
              <w:rPr>
                <w:rFonts w:ascii="Garamond" w:hAnsi="Garamond"/>
                <w:b/>
                <w:bCs/>
                <w:sz w:val="20"/>
                <w:szCs w:val="20"/>
              </w:rPr>
              <w:t>BNS ss. 298, 299, 302</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3FE347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1, 5</w:t>
            </w:r>
          </w:p>
        </w:tc>
      </w:tr>
      <w:tr w:rsidR="00DD4075" w:rsidRPr="0037665E" w14:paraId="00050236"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D7483F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"Blue drum" case premise</w:t>
            </w:r>
          </w:p>
        </w:tc>
        <w:tc>
          <w:tcPr>
            <w:tcW w:w="212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9F6648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Accused would not be hanged</w:t>
            </w:r>
          </w:p>
        </w:tc>
        <w:tc>
          <w:tcPr>
            <w:tcW w:w="462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C7A8C4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Both accused sentenced to </w:t>
            </w:r>
            <w:r w:rsidRPr="0037665E">
              <w:rPr>
                <w:rFonts w:ascii="Garamond" w:hAnsi="Garamond"/>
                <w:b/>
                <w:bCs/>
                <w:sz w:val="20"/>
                <w:szCs w:val="20"/>
              </w:rPr>
              <w:t>death on 14 Oct 2026</w:t>
            </w:r>
            <w:r w:rsidRPr="0037665E">
              <w:rPr>
                <w:rFonts w:ascii="Garamond" w:hAnsi="Garamond"/>
                <w:sz w:val="20"/>
                <w:szCs w:val="20"/>
              </w:rPr>
              <w:t xml:space="preserve"> - premise false</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464F48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w:t>
            </w:r>
          </w:p>
        </w:tc>
      </w:tr>
      <w:tr w:rsidR="00DD4075" w:rsidRPr="0037665E" w14:paraId="550B6E1A" w14:textId="77777777">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B32831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Environment case (Lecture 10)</w:t>
            </w:r>
          </w:p>
        </w:tc>
        <w:tc>
          <w:tcPr>
            <w:tcW w:w="212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BDB1EE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"Dharm Singh Mehta"</w:t>
            </w:r>
          </w:p>
        </w:tc>
        <w:tc>
          <w:tcPr>
            <w:tcW w:w="462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03CA78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Probably </w:t>
            </w:r>
            <w:r w:rsidRPr="0037665E">
              <w:rPr>
                <w:rFonts w:ascii="Garamond" w:hAnsi="Garamond"/>
                <w:b/>
                <w:bCs/>
                <w:sz w:val="20"/>
                <w:szCs w:val="20"/>
              </w:rPr>
              <w:t>M.C. Mehta</w:t>
            </w:r>
            <w:r w:rsidRPr="0037665E">
              <w:rPr>
                <w:rFonts w:ascii="Garamond" w:hAnsi="Garamond"/>
                <w:sz w:val="20"/>
                <w:szCs w:val="20"/>
              </w:rPr>
              <w:t xml:space="preserve"> (and/or Subhash Kumar) - verify</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1F3E7A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10</w:t>
            </w:r>
          </w:p>
        </w:tc>
      </w:tr>
    </w:tbl>
    <w:p w14:paraId="328BB343" w14:textId="77777777" w:rsidR="00DD4075" w:rsidRPr="0037665E" w:rsidRDefault="00DD4075" w:rsidP="0037665E">
      <w:pPr>
        <w:spacing w:after="80"/>
        <w:jc w:val="both"/>
        <w:rPr>
          <w:rFonts w:ascii="Garamond" w:hAnsi="Garamond"/>
        </w:rPr>
      </w:pPr>
    </w:p>
    <w:p w14:paraId="3468E6AF" w14:textId="77777777" w:rsidR="00DD4075" w:rsidRPr="0037665E" w:rsidRDefault="00000000" w:rsidP="0037665E">
      <w:pPr>
        <w:pStyle w:val="Heading2"/>
        <w:keepNext/>
        <w:jc w:val="both"/>
        <w:rPr>
          <w:rFonts w:ascii="Garamond" w:hAnsi="Garamond"/>
        </w:rPr>
      </w:pPr>
      <w:bookmarkStart w:id="151" w:name="_Toc243736418"/>
      <w:r w:rsidRPr="0037665E">
        <w:rPr>
          <w:rFonts w:ascii="Garamond" w:hAnsi="Garamond"/>
        </w:rPr>
        <w:t>C. Art 19(2) - the eight grounds and one case each</w:t>
      </w:r>
      <w:bookmarkEnd w:id="1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2410"/>
        <w:gridCol w:w="5301"/>
        <w:gridCol w:w="1445"/>
      </w:tblGrid>
      <w:tr w:rsidR="00DD4075" w:rsidRPr="0037665E" w14:paraId="7E7FC833" w14:textId="77777777">
        <w:trPr>
          <w:cantSplit/>
          <w:tblHeader/>
        </w:trPr>
        <w:tc>
          <w:tcPr>
            <w:tcW w:w="48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7669D2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t>
            </w:r>
          </w:p>
        </w:tc>
        <w:tc>
          <w:tcPr>
            <w:tcW w:w="241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6A7588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Ground</w:t>
            </w:r>
          </w:p>
        </w:tc>
        <w:tc>
          <w:tcPr>
            <w:tcW w:w="530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CFCF75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Key case(s) from the lectures / standard authority</w:t>
            </w:r>
          </w:p>
        </w:tc>
        <w:tc>
          <w:tcPr>
            <w:tcW w:w="144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FA9571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Memory hook</w:t>
            </w:r>
          </w:p>
        </w:tc>
      </w:tr>
      <w:tr w:rsidR="00DD4075" w:rsidRPr="0037665E" w14:paraId="4B7BDE8A"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730567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w:t>
            </w:r>
          </w:p>
        </w:tc>
        <w:tc>
          <w:tcPr>
            <w:tcW w:w="24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47222D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Sovereignty and integrity of India (added 16th Amend., 1963)</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9B0805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Balwant Singh v. State of Punjab (1995)</w:t>
            </w:r>
            <w:r w:rsidRPr="0037665E">
              <w:rPr>
                <w:rFonts w:ascii="Garamond" w:hAnsi="Garamond"/>
                <w:sz w:val="20"/>
                <w:szCs w:val="20"/>
              </w:rPr>
              <w:t xml:space="preserve"> - mere slogans without incitement are not an offence (verify); sedition-related line of thinking.</w:t>
            </w:r>
          </w:p>
        </w:tc>
        <w:tc>
          <w:tcPr>
            <w:tcW w:w="144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338F78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"S-I"</w:t>
            </w:r>
          </w:p>
        </w:tc>
      </w:tr>
      <w:tr w:rsidR="00DD4075" w:rsidRPr="0037665E" w14:paraId="27868F96"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A15235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w:t>
            </w:r>
          </w:p>
        </w:tc>
        <w:tc>
          <w:tcPr>
            <w:tcW w:w="241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7F94D7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Security of the State</w:t>
            </w:r>
          </w:p>
        </w:tc>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21EBDE7"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 xml:space="preserve">Romesh </w:t>
            </w:r>
            <w:proofErr w:type="spellStart"/>
            <w:r w:rsidRPr="0037665E">
              <w:rPr>
                <w:rFonts w:ascii="Garamond" w:hAnsi="Garamond"/>
                <w:b/>
                <w:bCs/>
                <w:sz w:val="20"/>
                <w:szCs w:val="20"/>
              </w:rPr>
              <w:t>Thappar</w:t>
            </w:r>
            <w:proofErr w:type="spellEnd"/>
            <w:r w:rsidRPr="0037665E">
              <w:rPr>
                <w:rFonts w:ascii="Garamond" w:hAnsi="Garamond"/>
                <w:b/>
                <w:bCs/>
                <w:sz w:val="20"/>
                <w:szCs w:val="20"/>
              </w:rPr>
              <w:t xml:space="preserve"> (1950)</w:t>
            </w:r>
            <w:r w:rsidRPr="0037665E">
              <w:rPr>
                <w:rFonts w:ascii="Garamond" w:hAnsi="Garamond"/>
                <w:sz w:val="20"/>
                <w:szCs w:val="20"/>
              </w:rPr>
              <w:t xml:space="preserve"> - security of State = grave, aggravated forms of public disorder (war, rebellion); </w:t>
            </w:r>
            <w:r w:rsidRPr="0037665E">
              <w:rPr>
                <w:rFonts w:ascii="Garamond" w:hAnsi="Garamond"/>
                <w:b/>
                <w:bCs/>
                <w:sz w:val="20"/>
                <w:szCs w:val="20"/>
              </w:rPr>
              <w:t>Brij Bhushan (1950)</w:t>
            </w:r>
            <w:r w:rsidRPr="0037665E">
              <w:rPr>
                <w:rFonts w:ascii="Garamond" w:hAnsi="Garamond"/>
                <w:sz w:val="20"/>
                <w:szCs w:val="20"/>
              </w:rPr>
              <w:t>.</w:t>
            </w:r>
          </w:p>
        </w:tc>
        <w:tc>
          <w:tcPr>
            <w:tcW w:w="144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0682CA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"Security"</w:t>
            </w:r>
          </w:p>
        </w:tc>
      </w:tr>
      <w:tr w:rsidR="00DD4075" w:rsidRPr="0037665E" w14:paraId="7D8F9DA3"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03F43C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w:t>
            </w:r>
          </w:p>
        </w:tc>
        <w:tc>
          <w:tcPr>
            <w:tcW w:w="24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6193FA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Friendly relations with foreign States (1st Amend., 1951)</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1AADED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Statutes against propaganda harming relations with foreign States; rarely litigated.</w:t>
            </w:r>
          </w:p>
        </w:tc>
        <w:tc>
          <w:tcPr>
            <w:tcW w:w="144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3332E9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"Friends"</w:t>
            </w:r>
          </w:p>
        </w:tc>
      </w:tr>
      <w:tr w:rsidR="00DD4075" w:rsidRPr="0037665E" w14:paraId="427AC3C2"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99F724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4</w:t>
            </w:r>
          </w:p>
        </w:tc>
        <w:tc>
          <w:tcPr>
            <w:tcW w:w="241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4F09FA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Public order (1st Amend., 1951)</w:t>
            </w:r>
          </w:p>
        </w:tc>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E29C5E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Superintendent, Central Prison v. Ram Manohar Lohia (1960)</w:t>
            </w:r>
            <w:r w:rsidRPr="0037665E">
              <w:rPr>
                <w:rFonts w:ascii="Garamond" w:hAnsi="Garamond"/>
                <w:sz w:val="20"/>
                <w:szCs w:val="20"/>
              </w:rPr>
              <w:t xml:space="preserve"> - "proximate" connection; </w:t>
            </w:r>
            <w:r w:rsidRPr="0037665E">
              <w:rPr>
                <w:rFonts w:ascii="Garamond" w:hAnsi="Garamond"/>
                <w:b/>
                <w:bCs/>
                <w:sz w:val="20"/>
                <w:szCs w:val="20"/>
              </w:rPr>
              <w:t>S. Rangarajan v. P. Jagjivan Ram (1989)</w:t>
            </w:r>
            <w:r w:rsidRPr="0037665E">
              <w:rPr>
                <w:rFonts w:ascii="Garamond" w:hAnsi="Garamond"/>
                <w:sz w:val="20"/>
                <w:szCs w:val="20"/>
              </w:rPr>
              <w:t xml:space="preserve"> - the spark in a powder keg; </w:t>
            </w:r>
            <w:r w:rsidRPr="0037665E">
              <w:rPr>
                <w:rFonts w:ascii="Garamond" w:hAnsi="Garamond"/>
                <w:b/>
                <w:bCs/>
                <w:sz w:val="20"/>
                <w:szCs w:val="20"/>
              </w:rPr>
              <w:t>Shreya Singhal (2015)</w:t>
            </w:r>
            <w:r w:rsidRPr="0037665E">
              <w:rPr>
                <w:rFonts w:ascii="Garamond" w:hAnsi="Garamond"/>
                <w:sz w:val="20"/>
                <w:szCs w:val="20"/>
              </w:rPr>
              <w:t xml:space="preserve"> - incitement test; </w:t>
            </w:r>
            <w:r w:rsidRPr="0037665E">
              <w:rPr>
                <w:rFonts w:ascii="Garamond" w:hAnsi="Garamond"/>
                <w:b/>
                <w:bCs/>
                <w:sz w:val="20"/>
                <w:szCs w:val="20"/>
              </w:rPr>
              <w:t>Ramlila Maidan (2012)</w:t>
            </w:r>
            <w:r w:rsidRPr="0037665E">
              <w:rPr>
                <w:rFonts w:ascii="Garamond" w:hAnsi="Garamond"/>
                <w:sz w:val="20"/>
                <w:szCs w:val="20"/>
              </w:rPr>
              <w:t>.</w:t>
            </w:r>
          </w:p>
        </w:tc>
        <w:tc>
          <w:tcPr>
            <w:tcW w:w="144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399E88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"Order"</w:t>
            </w:r>
          </w:p>
        </w:tc>
      </w:tr>
      <w:tr w:rsidR="00DD4075" w:rsidRPr="0037665E" w14:paraId="7177948E"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AB4CA3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5</w:t>
            </w:r>
          </w:p>
        </w:tc>
        <w:tc>
          <w:tcPr>
            <w:tcW w:w="24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4BE403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Decency or morality</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1B1C29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Hicklin → </w:t>
            </w:r>
            <w:r w:rsidRPr="0037665E">
              <w:rPr>
                <w:rFonts w:ascii="Garamond" w:hAnsi="Garamond"/>
                <w:b/>
                <w:bCs/>
                <w:sz w:val="20"/>
                <w:szCs w:val="20"/>
              </w:rPr>
              <w:t>Ranjit Udeshi (1965)</w:t>
            </w:r>
            <w:r w:rsidRPr="0037665E">
              <w:rPr>
                <w:rFonts w:ascii="Garamond" w:hAnsi="Garamond"/>
                <w:sz w:val="20"/>
                <w:szCs w:val="20"/>
              </w:rPr>
              <w:t xml:space="preserve"> → </w:t>
            </w:r>
            <w:r w:rsidRPr="0037665E">
              <w:rPr>
                <w:rFonts w:ascii="Garamond" w:hAnsi="Garamond"/>
                <w:b/>
                <w:bCs/>
                <w:sz w:val="20"/>
                <w:szCs w:val="20"/>
              </w:rPr>
              <w:t>Aveek Sarkar (2014)</w:t>
            </w:r>
            <w:r w:rsidRPr="0037665E">
              <w:rPr>
                <w:rFonts w:ascii="Garamond" w:hAnsi="Garamond"/>
                <w:sz w:val="20"/>
                <w:szCs w:val="20"/>
              </w:rPr>
              <w:t xml:space="preserve"> (community standards) → </w:t>
            </w:r>
            <w:proofErr w:type="spellStart"/>
            <w:r w:rsidRPr="0037665E">
              <w:rPr>
                <w:rFonts w:ascii="Garamond" w:hAnsi="Garamond"/>
                <w:b/>
                <w:bCs/>
                <w:sz w:val="20"/>
                <w:szCs w:val="20"/>
              </w:rPr>
              <w:t>Tuljapurkar</w:t>
            </w:r>
            <w:proofErr w:type="spellEnd"/>
            <w:r w:rsidRPr="0037665E">
              <w:rPr>
                <w:rFonts w:ascii="Garamond" w:hAnsi="Garamond"/>
                <w:b/>
                <w:bCs/>
                <w:sz w:val="20"/>
                <w:szCs w:val="20"/>
              </w:rPr>
              <w:t xml:space="preserve"> (2015)</w:t>
            </w:r>
            <w:r w:rsidRPr="0037665E">
              <w:rPr>
                <w:rFonts w:ascii="Garamond" w:hAnsi="Garamond"/>
                <w:sz w:val="20"/>
                <w:szCs w:val="20"/>
              </w:rPr>
              <w:t>.</w:t>
            </w:r>
          </w:p>
        </w:tc>
        <w:tc>
          <w:tcPr>
            <w:tcW w:w="144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B81E69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"Morals"</w:t>
            </w:r>
          </w:p>
        </w:tc>
      </w:tr>
      <w:tr w:rsidR="00DD4075" w:rsidRPr="0037665E" w14:paraId="599EC862"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38AEED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6</w:t>
            </w:r>
          </w:p>
        </w:tc>
        <w:tc>
          <w:tcPr>
            <w:tcW w:w="241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3FA880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Contempt of court</w:t>
            </w:r>
          </w:p>
        </w:tc>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D42268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Contempt of Courts Act, 1971; "truth as a </w:t>
            </w:r>
            <w:proofErr w:type="spellStart"/>
            <w:r w:rsidRPr="0037665E">
              <w:rPr>
                <w:rFonts w:ascii="Garamond" w:hAnsi="Garamond"/>
                <w:sz w:val="20"/>
                <w:szCs w:val="20"/>
              </w:rPr>
              <w:t>defence</w:t>
            </w:r>
            <w:proofErr w:type="spellEnd"/>
            <w:r w:rsidRPr="0037665E">
              <w:rPr>
                <w:rFonts w:ascii="Garamond" w:hAnsi="Garamond"/>
                <w:sz w:val="20"/>
                <w:szCs w:val="20"/>
              </w:rPr>
              <w:t>" 2006 amendment.</w:t>
            </w:r>
          </w:p>
        </w:tc>
        <w:tc>
          <w:tcPr>
            <w:tcW w:w="144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DCDC22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"Contempt"</w:t>
            </w:r>
          </w:p>
        </w:tc>
      </w:tr>
      <w:tr w:rsidR="00DD4075" w:rsidRPr="0037665E" w14:paraId="2F654B56"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B7A2CA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7</w:t>
            </w:r>
          </w:p>
        </w:tc>
        <w:tc>
          <w:tcPr>
            <w:tcW w:w="241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90F960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Defamation</w:t>
            </w:r>
          </w:p>
        </w:tc>
        <w:tc>
          <w:tcPr>
            <w:tcW w:w="5301"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5FA529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Subramanian Swamy v. Union of India (2016)</w:t>
            </w:r>
            <w:r w:rsidRPr="0037665E">
              <w:rPr>
                <w:rFonts w:ascii="Garamond" w:hAnsi="Garamond"/>
                <w:sz w:val="20"/>
                <w:szCs w:val="20"/>
              </w:rPr>
              <w:t xml:space="preserve"> - criminal defamation (s. 499 IPC) upheld.</w:t>
            </w:r>
          </w:p>
        </w:tc>
        <w:tc>
          <w:tcPr>
            <w:tcW w:w="144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F3F6DD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"Defame"</w:t>
            </w:r>
          </w:p>
        </w:tc>
      </w:tr>
      <w:tr w:rsidR="00DD4075" w:rsidRPr="0037665E" w14:paraId="2CCB7280" w14:textId="77777777">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C07FC9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8</w:t>
            </w:r>
          </w:p>
        </w:tc>
        <w:tc>
          <w:tcPr>
            <w:tcW w:w="241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972A26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Incitement to an offence (1st Amend., 1951)</w:t>
            </w:r>
          </w:p>
        </w:tc>
        <w:tc>
          <w:tcPr>
            <w:tcW w:w="5301"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DCCDF98"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Shreya Singhal (2015)</w:t>
            </w:r>
            <w:r w:rsidRPr="0037665E">
              <w:rPr>
                <w:rFonts w:ascii="Garamond" w:hAnsi="Garamond"/>
                <w:sz w:val="20"/>
                <w:szCs w:val="20"/>
              </w:rPr>
              <w:t xml:space="preserve"> - discussion / advocacy / incitement; </w:t>
            </w:r>
            <w:r w:rsidRPr="0037665E">
              <w:rPr>
                <w:rFonts w:ascii="Garamond" w:hAnsi="Garamond"/>
                <w:b/>
                <w:bCs/>
                <w:sz w:val="20"/>
                <w:szCs w:val="20"/>
              </w:rPr>
              <w:t xml:space="preserve">Pravasi </w:t>
            </w:r>
            <w:proofErr w:type="spellStart"/>
            <w:r w:rsidRPr="0037665E">
              <w:rPr>
                <w:rFonts w:ascii="Garamond" w:hAnsi="Garamond"/>
                <w:b/>
                <w:bCs/>
                <w:sz w:val="20"/>
                <w:szCs w:val="20"/>
              </w:rPr>
              <w:t>Bhalai</w:t>
            </w:r>
            <w:proofErr w:type="spellEnd"/>
            <w:r w:rsidRPr="0037665E">
              <w:rPr>
                <w:rFonts w:ascii="Garamond" w:hAnsi="Garamond"/>
                <w:b/>
                <w:bCs/>
                <w:sz w:val="20"/>
                <w:szCs w:val="20"/>
              </w:rPr>
              <w:t xml:space="preserve"> (2014)</w:t>
            </w:r>
            <w:r w:rsidRPr="0037665E">
              <w:rPr>
                <w:rFonts w:ascii="Garamond" w:hAnsi="Garamond"/>
                <w:sz w:val="20"/>
                <w:szCs w:val="20"/>
              </w:rPr>
              <w:t xml:space="preserve"> - hate speech.</w:t>
            </w:r>
          </w:p>
        </w:tc>
        <w:tc>
          <w:tcPr>
            <w:tcW w:w="144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7AAC16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"Incite"</w:t>
            </w:r>
          </w:p>
        </w:tc>
      </w:tr>
    </w:tbl>
    <w:p w14:paraId="13F474AA" w14:textId="77777777" w:rsidR="00DD4075" w:rsidRPr="0037665E" w:rsidRDefault="00DD4075" w:rsidP="0037665E">
      <w:pPr>
        <w:spacing w:after="80"/>
        <w:jc w:val="both"/>
        <w:rPr>
          <w:rFonts w:ascii="Garamond" w:hAnsi="Garamond"/>
        </w:rPr>
      </w:pPr>
    </w:p>
    <w:p w14:paraId="242C6145"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Memory line for the eight grounds: </w:t>
      </w:r>
      <w:r w:rsidRPr="0037665E">
        <w:rPr>
          <w:rFonts w:ascii="Garamond" w:hAnsi="Garamond"/>
          <w:b/>
          <w:bCs/>
        </w:rPr>
        <w:t>S</w:t>
      </w:r>
      <w:r w:rsidRPr="0037665E">
        <w:rPr>
          <w:rFonts w:ascii="Garamond" w:hAnsi="Garamond"/>
        </w:rPr>
        <w:t xml:space="preserve">overeignty - </w:t>
      </w:r>
      <w:r w:rsidRPr="0037665E">
        <w:rPr>
          <w:rFonts w:ascii="Garamond" w:hAnsi="Garamond"/>
          <w:b/>
          <w:bCs/>
        </w:rPr>
        <w:t>S</w:t>
      </w:r>
      <w:r w:rsidRPr="0037665E">
        <w:rPr>
          <w:rFonts w:ascii="Garamond" w:hAnsi="Garamond"/>
        </w:rPr>
        <w:t xml:space="preserve">ecurity - </w:t>
      </w:r>
      <w:r w:rsidRPr="0037665E">
        <w:rPr>
          <w:rFonts w:ascii="Garamond" w:hAnsi="Garamond"/>
          <w:b/>
          <w:bCs/>
        </w:rPr>
        <w:t>F</w:t>
      </w:r>
      <w:r w:rsidRPr="0037665E">
        <w:rPr>
          <w:rFonts w:ascii="Garamond" w:hAnsi="Garamond"/>
        </w:rPr>
        <w:t xml:space="preserve">riendly relations - </w:t>
      </w:r>
      <w:r w:rsidRPr="0037665E">
        <w:rPr>
          <w:rFonts w:ascii="Garamond" w:hAnsi="Garamond"/>
          <w:b/>
          <w:bCs/>
        </w:rPr>
        <w:t>P</w:t>
      </w:r>
      <w:r w:rsidRPr="0037665E">
        <w:rPr>
          <w:rFonts w:ascii="Garamond" w:hAnsi="Garamond"/>
        </w:rPr>
        <w:t xml:space="preserve">ublic order - </w:t>
      </w:r>
      <w:r w:rsidRPr="0037665E">
        <w:rPr>
          <w:rFonts w:ascii="Garamond" w:hAnsi="Garamond"/>
          <w:b/>
          <w:bCs/>
        </w:rPr>
        <w:t>D</w:t>
      </w:r>
      <w:r w:rsidRPr="0037665E">
        <w:rPr>
          <w:rFonts w:ascii="Garamond" w:hAnsi="Garamond"/>
        </w:rPr>
        <w:t xml:space="preserve">ecency/morality - </w:t>
      </w:r>
      <w:r w:rsidRPr="0037665E">
        <w:rPr>
          <w:rFonts w:ascii="Garamond" w:hAnsi="Garamond"/>
          <w:b/>
          <w:bCs/>
        </w:rPr>
        <w:t>C</w:t>
      </w:r>
      <w:r w:rsidRPr="0037665E">
        <w:rPr>
          <w:rFonts w:ascii="Garamond" w:hAnsi="Garamond"/>
        </w:rPr>
        <w:t xml:space="preserve">ontempt - </w:t>
      </w:r>
      <w:r w:rsidRPr="0037665E">
        <w:rPr>
          <w:rFonts w:ascii="Garamond" w:hAnsi="Garamond"/>
          <w:b/>
          <w:bCs/>
        </w:rPr>
        <w:t>D</w:t>
      </w:r>
      <w:r w:rsidRPr="0037665E">
        <w:rPr>
          <w:rFonts w:ascii="Garamond" w:hAnsi="Garamond"/>
        </w:rPr>
        <w:t xml:space="preserve">efamation - </w:t>
      </w:r>
      <w:r w:rsidRPr="0037665E">
        <w:rPr>
          <w:rFonts w:ascii="Garamond" w:hAnsi="Garamond"/>
          <w:b/>
          <w:bCs/>
        </w:rPr>
        <w:t>I</w:t>
      </w:r>
      <w:r w:rsidRPr="0037665E">
        <w:rPr>
          <w:rFonts w:ascii="Garamond" w:hAnsi="Garamond"/>
        </w:rPr>
        <w:t xml:space="preserve">ncitement (S-S-F-P-D-C-D-I). Art 19(3): </w:t>
      </w:r>
      <w:r w:rsidRPr="0037665E">
        <w:rPr>
          <w:rFonts w:ascii="Garamond" w:hAnsi="Garamond"/>
          <w:b/>
          <w:bCs/>
        </w:rPr>
        <w:t>sovereignty and integrity, public order</w:t>
      </w:r>
      <w:r w:rsidRPr="0037665E">
        <w:rPr>
          <w:rFonts w:ascii="Garamond" w:hAnsi="Garamond"/>
        </w:rPr>
        <w:t xml:space="preserve"> (assembly); 19(4): the same two + </w:t>
      </w:r>
      <w:r w:rsidRPr="0037665E">
        <w:rPr>
          <w:rFonts w:ascii="Garamond" w:hAnsi="Garamond"/>
          <w:b/>
          <w:bCs/>
        </w:rPr>
        <w:t>morality</w:t>
      </w:r>
      <w:r w:rsidRPr="0037665E">
        <w:rPr>
          <w:rFonts w:ascii="Garamond" w:hAnsi="Garamond"/>
        </w:rPr>
        <w:t xml:space="preserve"> (association); 19(5): </w:t>
      </w:r>
      <w:r w:rsidRPr="0037665E">
        <w:rPr>
          <w:rFonts w:ascii="Garamond" w:hAnsi="Garamond"/>
          <w:b/>
          <w:bCs/>
        </w:rPr>
        <w:t>general public interest and protection of Scheduled Tribes</w:t>
      </w:r>
      <w:r w:rsidRPr="0037665E">
        <w:rPr>
          <w:rFonts w:ascii="Garamond" w:hAnsi="Garamond"/>
        </w:rPr>
        <w:t xml:space="preserve"> (movement/residence); 19(6): </w:t>
      </w:r>
      <w:r w:rsidRPr="0037665E">
        <w:rPr>
          <w:rFonts w:ascii="Garamond" w:hAnsi="Garamond"/>
          <w:b/>
          <w:bCs/>
        </w:rPr>
        <w:t>general public interest</w:t>
      </w:r>
      <w:r w:rsidRPr="0037665E">
        <w:rPr>
          <w:rFonts w:ascii="Garamond" w:hAnsi="Garamond"/>
        </w:rPr>
        <w:t>, qualifications, State monopoly (profession).</w:t>
      </w:r>
    </w:p>
    <w:p w14:paraId="559C60CB" w14:textId="77777777" w:rsidR="00DD4075" w:rsidRPr="0037665E" w:rsidRDefault="00000000" w:rsidP="0037665E">
      <w:pPr>
        <w:pStyle w:val="Heading2"/>
        <w:keepNext/>
        <w:jc w:val="both"/>
        <w:rPr>
          <w:rFonts w:ascii="Garamond" w:hAnsi="Garamond"/>
        </w:rPr>
      </w:pPr>
      <w:bookmarkStart w:id="152" w:name="_Toc243736419"/>
      <w:r w:rsidRPr="0037665E">
        <w:rPr>
          <w:rFonts w:ascii="Garamond" w:hAnsi="Garamond"/>
        </w:rPr>
        <w:t>D. One-page Article map</w:t>
      </w:r>
      <w:bookmarkEnd w:id="1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6457"/>
        <w:gridCol w:w="1446"/>
      </w:tblGrid>
      <w:tr w:rsidR="00DD4075" w:rsidRPr="0037665E" w14:paraId="5E54E745" w14:textId="77777777">
        <w:trPr>
          <w:cantSplit/>
          <w:tblHeader/>
        </w:trPr>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B3A2595"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Article</w:t>
            </w:r>
          </w:p>
        </w:tc>
        <w:tc>
          <w:tcPr>
            <w:tcW w:w="645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0C0BD2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What it says (exam shorthand)</w:t>
            </w:r>
          </w:p>
        </w:tc>
        <w:tc>
          <w:tcPr>
            <w:tcW w:w="144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D25CDCB"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Where in the notes</w:t>
            </w:r>
          </w:p>
        </w:tc>
      </w:tr>
      <w:tr w:rsidR="00DD4075" w:rsidRPr="0037665E" w14:paraId="7FB972BE"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A392C1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12</w:t>
            </w:r>
          </w:p>
        </w:tc>
        <w:tc>
          <w:tcPr>
            <w:tcW w:w="64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E5D490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"State" - who is bound by FRs; Art 12 "is the university State?" hypothetical</w:t>
            </w:r>
          </w:p>
        </w:tc>
        <w:tc>
          <w:tcPr>
            <w:tcW w:w="144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BC7169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L6</w:t>
            </w:r>
          </w:p>
        </w:tc>
      </w:tr>
      <w:tr w:rsidR="00DD4075" w:rsidRPr="0037665E" w14:paraId="657027CA"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873DA7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14</w:t>
            </w:r>
          </w:p>
        </w:tc>
        <w:tc>
          <w:tcPr>
            <w:tcW w:w="64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F90A90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Equality; reasonable classification; arbitrariness; Anwar Ali Sarkar</w:t>
            </w:r>
          </w:p>
        </w:tc>
        <w:tc>
          <w:tcPr>
            <w:tcW w:w="144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BB121F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L11</w:t>
            </w:r>
          </w:p>
        </w:tc>
      </w:tr>
      <w:tr w:rsidR="00DD4075" w:rsidRPr="0037665E" w14:paraId="5D902F9E"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AB3594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19(1)(a)-(g)</w:t>
            </w:r>
          </w:p>
        </w:tc>
        <w:tc>
          <w:tcPr>
            <w:tcW w:w="64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D75046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Speech, assembly, association, movement, residence, profession/occupation (19(1)(f) property - repealed by the 44th Amendment)</w:t>
            </w:r>
          </w:p>
        </w:tc>
        <w:tc>
          <w:tcPr>
            <w:tcW w:w="144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D360CA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L1-L8</w:t>
            </w:r>
          </w:p>
        </w:tc>
      </w:tr>
      <w:tr w:rsidR="00DD4075" w:rsidRPr="0037665E" w14:paraId="18A02F3D"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F7FAF2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19(2)-(6)</w:t>
            </w:r>
          </w:p>
        </w:tc>
        <w:tc>
          <w:tcPr>
            <w:tcW w:w="64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06EE3C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Reasonable restrictions (see section C)</w:t>
            </w:r>
          </w:p>
        </w:tc>
        <w:tc>
          <w:tcPr>
            <w:tcW w:w="144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924175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L2, L3, L7</w:t>
            </w:r>
          </w:p>
        </w:tc>
      </w:tr>
      <w:tr w:rsidR="00DD4075" w:rsidRPr="0037665E" w14:paraId="29FC5FDD"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440E75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20(3)</w:t>
            </w:r>
          </w:p>
        </w:tc>
        <w:tc>
          <w:tcPr>
            <w:tcW w:w="64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8F7C69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No self-incrimination - right to silence</w:t>
            </w:r>
          </w:p>
        </w:tc>
        <w:tc>
          <w:tcPr>
            <w:tcW w:w="144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489EAA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L5</w:t>
            </w:r>
          </w:p>
        </w:tc>
      </w:tr>
      <w:tr w:rsidR="00DD4075" w:rsidRPr="0037665E" w14:paraId="517A013C"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1F66E8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21</w:t>
            </w:r>
          </w:p>
        </w:tc>
        <w:tc>
          <w:tcPr>
            <w:tcW w:w="64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5FB620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Life and personal liberty; procedure established by law</w:t>
            </w:r>
          </w:p>
        </w:tc>
        <w:tc>
          <w:tcPr>
            <w:tcW w:w="144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7EC5B5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L9-L11</w:t>
            </w:r>
          </w:p>
        </w:tc>
      </w:tr>
      <w:tr w:rsidR="00DD4075" w:rsidRPr="0037665E" w14:paraId="177E8379"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08E3DB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21A</w:t>
            </w:r>
          </w:p>
        </w:tc>
        <w:tc>
          <w:tcPr>
            <w:tcW w:w="64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BE1F33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Free and compulsory education 6-14 (86th Amendment, 2002)</w:t>
            </w:r>
          </w:p>
        </w:tc>
        <w:tc>
          <w:tcPr>
            <w:tcW w:w="144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63D44A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L10</w:t>
            </w:r>
          </w:p>
        </w:tc>
      </w:tr>
      <w:tr w:rsidR="00DD4075" w:rsidRPr="0037665E" w14:paraId="4C061615"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B86682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22</w:t>
            </w:r>
          </w:p>
        </w:tc>
        <w:tc>
          <w:tcPr>
            <w:tcW w:w="64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E56D75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Arrest and detention - grounds, lawyer, 24 hours; D.K. Basu</w:t>
            </w:r>
          </w:p>
        </w:tc>
        <w:tc>
          <w:tcPr>
            <w:tcW w:w="144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4910F5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L10</w:t>
            </w:r>
          </w:p>
        </w:tc>
      </w:tr>
      <w:tr w:rsidR="00DD4075" w:rsidRPr="0037665E" w14:paraId="37D615CD"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089F42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25-26, 29-30</w:t>
            </w:r>
          </w:p>
        </w:tc>
        <w:tc>
          <w:tcPr>
            <w:tcW w:w="64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769464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Religion, minorities - Ramasamy Udayar, TMA Pai</w:t>
            </w:r>
          </w:p>
        </w:tc>
        <w:tc>
          <w:tcPr>
            <w:tcW w:w="144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CBADDA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L8</w:t>
            </w:r>
          </w:p>
        </w:tc>
      </w:tr>
      <w:tr w:rsidR="00DD4075" w:rsidRPr="0037665E" w14:paraId="32E23DC9"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B0F33E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31 (repealed) / 300A</w:t>
            </w:r>
          </w:p>
        </w:tc>
        <w:tc>
          <w:tcPr>
            <w:tcW w:w="64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14754B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Property - FR deleted by 44th Amendment (1978); now a constitutional right under Art 300A</w:t>
            </w:r>
          </w:p>
        </w:tc>
        <w:tc>
          <w:tcPr>
            <w:tcW w:w="144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88935D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L6</w:t>
            </w:r>
          </w:p>
        </w:tc>
      </w:tr>
      <w:tr w:rsidR="00DD4075" w:rsidRPr="0037665E" w14:paraId="1DC49185"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C69297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31A, 31B, 31C</w:t>
            </w:r>
          </w:p>
        </w:tc>
        <w:tc>
          <w:tcPr>
            <w:tcW w:w="64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968897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Savings clauses; Ninth Schedule; 25th Amendment; </w:t>
            </w:r>
            <w:proofErr w:type="spellStart"/>
            <w:r w:rsidRPr="0037665E">
              <w:rPr>
                <w:rFonts w:ascii="Garamond" w:hAnsi="Garamond"/>
                <w:sz w:val="20"/>
                <w:szCs w:val="20"/>
              </w:rPr>
              <w:t>Kesavananda</w:t>
            </w:r>
            <w:proofErr w:type="spellEnd"/>
            <w:r w:rsidRPr="0037665E">
              <w:rPr>
                <w:rFonts w:ascii="Garamond" w:hAnsi="Garamond"/>
                <w:sz w:val="20"/>
                <w:szCs w:val="20"/>
              </w:rPr>
              <w:t>; Minerva Mills</w:t>
            </w:r>
          </w:p>
        </w:tc>
        <w:tc>
          <w:tcPr>
            <w:tcW w:w="144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A6E8A8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L6, L9</w:t>
            </w:r>
          </w:p>
        </w:tc>
      </w:tr>
      <w:tr w:rsidR="00DD4075" w:rsidRPr="0037665E" w14:paraId="200A53E9"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90F4B3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32</w:t>
            </w:r>
          </w:p>
        </w:tc>
        <w:tc>
          <w:tcPr>
            <w:tcW w:w="64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AC4999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Right to constitutional remedies; PIL</w:t>
            </w:r>
          </w:p>
        </w:tc>
        <w:tc>
          <w:tcPr>
            <w:tcW w:w="144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3466E8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L9, L11</w:t>
            </w:r>
          </w:p>
        </w:tc>
      </w:tr>
      <w:tr w:rsidR="00DD4075" w:rsidRPr="0037665E" w14:paraId="7DB2B41D"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741CD9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37</w:t>
            </w:r>
          </w:p>
        </w:tc>
        <w:tc>
          <w:tcPr>
            <w:tcW w:w="64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278D95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DPSP not enforceable by courts but fundamental in governance</w:t>
            </w:r>
          </w:p>
        </w:tc>
        <w:tc>
          <w:tcPr>
            <w:tcW w:w="144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135F2D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L9</w:t>
            </w:r>
          </w:p>
        </w:tc>
      </w:tr>
      <w:tr w:rsidR="00DD4075" w:rsidRPr="0037665E" w14:paraId="26953E69"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BB4C6B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110(3), 118, 122</w:t>
            </w:r>
          </w:p>
        </w:tc>
        <w:tc>
          <w:tcPr>
            <w:tcW w:w="64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137BF2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Money Bill - Speaker's decision final; rules of procedure; courts cannot question Parliament's proceedings</w:t>
            </w:r>
          </w:p>
        </w:tc>
        <w:tc>
          <w:tcPr>
            <w:tcW w:w="144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2AC49B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L10</w:t>
            </w:r>
          </w:p>
        </w:tc>
      </w:tr>
      <w:tr w:rsidR="00DD4075" w:rsidRPr="0037665E" w14:paraId="44597DEE"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68813D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124, 217, 222</w:t>
            </w:r>
          </w:p>
        </w:tc>
        <w:tc>
          <w:tcPr>
            <w:tcW w:w="64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D6D295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Appointment and transfer of judges - S.P. Gupta and the Judges Cases</w:t>
            </w:r>
          </w:p>
        </w:tc>
        <w:tc>
          <w:tcPr>
            <w:tcW w:w="144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FD6F3F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L11</w:t>
            </w:r>
          </w:p>
        </w:tc>
      </w:tr>
      <w:tr w:rsidR="00DD4075" w:rsidRPr="0037665E" w14:paraId="2893E340"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840E65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300A</w:t>
            </w:r>
          </w:p>
        </w:tc>
        <w:tc>
          <w:tcPr>
            <w:tcW w:w="64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CD120A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No person shall be deprived of property save by authority of law</w:t>
            </w:r>
          </w:p>
        </w:tc>
        <w:tc>
          <w:tcPr>
            <w:tcW w:w="1446"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DDF3F7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L6</w:t>
            </w:r>
          </w:p>
        </w:tc>
      </w:tr>
      <w:tr w:rsidR="00DD4075" w:rsidRPr="0037665E" w14:paraId="3A98E614" w14:textId="77777777">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C81C85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329A</w:t>
            </w:r>
          </w:p>
        </w:tc>
        <w:tc>
          <w:tcPr>
            <w:tcW w:w="64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9EEC2D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Struck down in part - Indira Nehru Gandhi v. Raj Narain</w:t>
            </w:r>
          </w:p>
        </w:tc>
        <w:tc>
          <w:tcPr>
            <w:tcW w:w="1446"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7B6604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L5, L9</w:t>
            </w:r>
          </w:p>
        </w:tc>
      </w:tr>
    </w:tbl>
    <w:p w14:paraId="16BF5606" w14:textId="77777777" w:rsidR="00DD4075" w:rsidRPr="0037665E" w:rsidRDefault="00DD4075" w:rsidP="0037665E">
      <w:pPr>
        <w:spacing w:after="80"/>
        <w:jc w:val="both"/>
        <w:rPr>
          <w:rFonts w:ascii="Garamond" w:hAnsi="Garamond"/>
        </w:rPr>
      </w:pPr>
    </w:p>
    <w:p w14:paraId="4553E5F7" w14:textId="77777777" w:rsidR="00DD4075" w:rsidRPr="0037665E" w:rsidRDefault="00000000" w:rsidP="0037665E">
      <w:pPr>
        <w:pStyle w:val="Heading2"/>
        <w:keepNext/>
        <w:jc w:val="both"/>
        <w:rPr>
          <w:rFonts w:ascii="Garamond" w:hAnsi="Garamond"/>
        </w:rPr>
      </w:pPr>
      <w:bookmarkStart w:id="153" w:name="_Toc243736420"/>
      <w:r w:rsidRPr="0037665E">
        <w:rPr>
          <w:rFonts w:ascii="Garamond" w:hAnsi="Garamond"/>
        </w:rPr>
        <w:t>E. What is solved in this document (Q&amp;A and homework by lecture)</w:t>
      </w:r>
      <w:bookmarkEnd w:id="1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5012"/>
        <w:gridCol w:w="1735"/>
        <w:gridCol w:w="1734"/>
      </w:tblGrid>
      <w:tr w:rsidR="00DD4075" w:rsidRPr="0037665E" w14:paraId="5ED5E6AA" w14:textId="77777777">
        <w:trPr>
          <w:cantSplit/>
          <w:tblHeader/>
        </w:trPr>
        <w:tc>
          <w:tcPr>
            <w:tcW w:w="115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EAA2101"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Lecture</w:t>
            </w:r>
          </w:p>
        </w:tc>
        <w:tc>
          <w:tcPr>
            <w:tcW w:w="501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FC0E8E6"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Topic</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6B3889C"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Professor's questions solved</w:t>
            </w:r>
          </w:p>
        </w:tc>
        <w:tc>
          <w:tcPr>
            <w:tcW w:w="173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08CA65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Homework items solved</w:t>
            </w:r>
          </w:p>
        </w:tc>
      </w:tr>
      <w:tr w:rsidR="00DD4075" w:rsidRPr="0037665E" w14:paraId="4B6B7649" w14:textId="77777777">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EFEF53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1</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6129A5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1 - Why free speech; history of suppression</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2B9025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8</w:t>
            </w:r>
          </w:p>
        </w:tc>
        <w:tc>
          <w:tcPr>
            <w:tcW w:w="173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E9C40B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4</w:t>
            </w:r>
          </w:p>
        </w:tc>
      </w:tr>
      <w:tr w:rsidR="00DD4075" w:rsidRPr="0037665E" w14:paraId="456C704F" w14:textId="77777777">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4A5A53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2</w:t>
            </w:r>
          </w:p>
        </w:tc>
        <w:tc>
          <w:tcPr>
            <w:tcW w:w="501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1BFE88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5 - Art 19(1)(a): scope, 8 grounds, early cases</w:t>
            </w:r>
          </w:p>
        </w:tc>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A4849B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12</w:t>
            </w:r>
          </w:p>
        </w:tc>
        <w:tc>
          <w:tcPr>
            <w:tcW w:w="173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2403CE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8</w:t>
            </w:r>
          </w:p>
        </w:tc>
      </w:tr>
      <w:tr w:rsidR="00DD4075" w:rsidRPr="0037665E" w14:paraId="08230786" w14:textId="77777777">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C1D681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3</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F2FB2B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6 - Applying 19(2); reasonableness; proportionality</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3E9024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11</w:t>
            </w:r>
          </w:p>
        </w:tc>
        <w:tc>
          <w:tcPr>
            <w:tcW w:w="173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D0872A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7</w:t>
            </w:r>
          </w:p>
        </w:tc>
      </w:tr>
      <w:tr w:rsidR="00DD4075" w:rsidRPr="0037665E" w14:paraId="21FDC100" w14:textId="77777777">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2E4628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4</w:t>
            </w:r>
          </w:p>
        </w:tc>
        <w:tc>
          <w:tcPr>
            <w:tcW w:w="501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EA43CB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7 - Press freedom; commercial speech; obscenity</w:t>
            </w:r>
          </w:p>
        </w:tc>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DB92AD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11</w:t>
            </w:r>
          </w:p>
        </w:tc>
        <w:tc>
          <w:tcPr>
            <w:tcW w:w="173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3AE54F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7</w:t>
            </w:r>
          </w:p>
        </w:tc>
      </w:tr>
      <w:tr w:rsidR="00DD4075" w:rsidRPr="0037665E" w14:paraId="78B56CAA" w14:textId="77777777">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EE1E4D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5</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B1586D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9 - Hate speech; right to silence</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3E1D0E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13</w:t>
            </w:r>
          </w:p>
        </w:tc>
        <w:tc>
          <w:tcPr>
            <w:tcW w:w="173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918D52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8</w:t>
            </w:r>
          </w:p>
        </w:tc>
      </w:tr>
      <w:tr w:rsidR="00DD4075" w:rsidRPr="0037665E" w14:paraId="710F31B4" w14:textId="77777777">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316A48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6</w:t>
            </w:r>
          </w:p>
        </w:tc>
        <w:tc>
          <w:tcPr>
            <w:tcW w:w="501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6B1AE5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12 - Right to property</w:t>
            </w:r>
          </w:p>
        </w:tc>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979683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12</w:t>
            </w:r>
          </w:p>
        </w:tc>
        <w:tc>
          <w:tcPr>
            <w:tcW w:w="173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1A0CE1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6</w:t>
            </w:r>
          </w:p>
        </w:tc>
      </w:tr>
      <w:tr w:rsidR="00DD4075" w:rsidRPr="0037665E" w14:paraId="11BD08E5" w14:textId="77777777">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EF2AF1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7</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F32EF9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13 - Reasonable restrictions 19(2)-(6)</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01DB08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14</w:t>
            </w:r>
          </w:p>
        </w:tc>
        <w:tc>
          <w:tcPr>
            <w:tcW w:w="173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E08C6B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8</w:t>
            </w:r>
          </w:p>
        </w:tc>
      </w:tr>
      <w:tr w:rsidR="00DD4075" w:rsidRPr="0037665E" w14:paraId="3604127E" w14:textId="77777777">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C0AF09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8</w:t>
            </w:r>
          </w:p>
        </w:tc>
        <w:tc>
          <w:tcPr>
            <w:tcW w:w="501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ABBA71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16 - Art 19(1)(g)</w:t>
            </w:r>
          </w:p>
        </w:tc>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C05207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13</w:t>
            </w:r>
          </w:p>
        </w:tc>
        <w:tc>
          <w:tcPr>
            <w:tcW w:w="173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BBABD7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8</w:t>
            </w:r>
          </w:p>
        </w:tc>
      </w:tr>
      <w:tr w:rsidR="00DD4075" w:rsidRPr="0037665E" w14:paraId="63380BE5" w14:textId="77777777">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5463A7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9</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23D1CF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COLA 19 - FR v. DPSP; start of Art 21</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D8D7C6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13</w:t>
            </w:r>
          </w:p>
        </w:tc>
        <w:tc>
          <w:tcPr>
            <w:tcW w:w="173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7EB917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7</w:t>
            </w:r>
          </w:p>
        </w:tc>
      </w:tr>
      <w:tr w:rsidR="00DD4075" w:rsidRPr="0037665E" w14:paraId="15400D8B" w14:textId="77777777">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82D3A9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10</w:t>
            </w:r>
          </w:p>
        </w:tc>
        <w:tc>
          <w:tcPr>
            <w:tcW w:w="5012"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A2D89F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Recording_4 - PEL v. DPL; Art 21 expansion; D.K. Basu</w:t>
            </w:r>
          </w:p>
        </w:tc>
        <w:tc>
          <w:tcPr>
            <w:tcW w:w="1735"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013DF1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13</w:t>
            </w:r>
          </w:p>
        </w:tc>
        <w:tc>
          <w:tcPr>
            <w:tcW w:w="173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5616A8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7</w:t>
            </w:r>
          </w:p>
        </w:tc>
      </w:tr>
      <w:tr w:rsidR="00DD4075" w:rsidRPr="0037665E" w14:paraId="045C8CBB" w14:textId="77777777">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5543AD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Lecture 11</w:t>
            </w:r>
          </w:p>
        </w:tc>
        <w:tc>
          <w:tcPr>
            <w:tcW w:w="5012"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B61ACB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t>
            </w:r>
            <w:proofErr w:type="spellStart"/>
            <w:r w:rsidRPr="0037665E">
              <w:rPr>
                <w:rFonts w:ascii="Kokila" w:hAnsi="Kokila" w:cs="Kokila"/>
                <w:sz w:val="20"/>
                <w:szCs w:val="20"/>
              </w:rPr>
              <w:t>तबियत</w:t>
            </w:r>
            <w:proofErr w:type="spellEnd"/>
            <w:r w:rsidRPr="0037665E">
              <w:rPr>
                <w:rFonts w:ascii="Garamond" w:hAnsi="Garamond"/>
                <w:sz w:val="20"/>
                <w:szCs w:val="20"/>
              </w:rPr>
              <w:t>" lecture - Art 21 revision; Maneka Gandhi; PIL</w:t>
            </w:r>
          </w:p>
        </w:tc>
        <w:tc>
          <w:tcPr>
            <w:tcW w:w="1735"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D2C7A5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17</w:t>
            </w:r>
          </w:p>
        </w:tc>
        <w:tc>
          <w:tcPr>
            <w:tcW w:w="173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E5E57D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10</w:t>
            </w:r>
          </w:p>
        </w:tc>
      </w:tr>
    </w:tbl>
    <w:p w14:paraId="6D8F8945" w14:textId="77777777" w:rsidR="00DD4075" w:rsidRPr="0037665E" w:rsidRDefault="00DD4075" w:rsidP="0037665E">
      <w:pPr>
        <w:spacing w:after="80"/>
        <w:jc w:val="both"/>
        <w:rPr>
          <w:rFonts w:ascii="Garamond" w:hAnsi="Garamond"/>
        </w:rPr>
      </w:pPr>
    </w:p>
    <w:p w14:paraId="369203C5" w14:textId="77777777" w:rsidR="00DD4075" w:rsidRPr="0037665E" w:rsidRDefault="00000000" w:rsidP="0037665E">
      <w:pPr>
        <w:spacing w:before="40" w:after="100" w:line="276" w:lineRule="auto"/>
        <w:jc w:val="both"/>
        <w:rPr>
          <w:rFonts w:ascii="Garamond" w:hAnsi="Garamond"/>
        </w:rPr>
      </w:pPr>
      <w:r w:rsidRPr="0037665E">
        <w:rPr>
          <w:rFonts w:ascii="Garamond" w:hAnsi="Garamond"/>
          <w:b/>
          <w:bCs/>
        </w:rPr>
        <w:t>Reading the green and yellow boxes:</w:t>
      </w:r>
      <w:r w:rsidRPr="0037665E">
        <w:rPr>
          <w:rFonts w:ascii="Garamond" w:hAnsi="Garamond"/>
        </w:rPr>
        <w:t xml:space="preserve"> every professor's question (yellow) has a model answer; every homework item or instruction (green) is solved below it. </w:t>
      </w:r>
      <w:r w:rsidRPr="0037665E">
        <w:rPr>
          <w:rFonts w:ascii="Garamond" w:hAnsi="Garamond"/>
          <w:b/>
          <w:bCs/>
        </w:rPr>
        <w:t>Case cards</w:t>
      </w:r>
      <w:r w:rsidRPr="0037665E">
        <w:rPr>
          <w:rFonts w:ascii="Garamond" w:hAnsi="Garamond"/>
        </w:rPr>
        <w:t xml:space="preserve"> use one format throughout: citation and bench → facts → issues → held → ratio → reasoning → significance → exam hook.</w:t>
      </w:r>
    </w:p>
    <w:p w14:paraId="1AA75F08" w14:textId="77777777" w:rsidR="00DD4075" w:rsidRPr="0037665E" w:rsidRDefault="00000000" w:rsidP="0037665E">
      <w:pPr>
        <w:pStyle w:val="Heading2"/>
        <w:keepNext/>
        <w:jc w:val="both"/>
        <w:rPr>
          <w:rFonts w:ascii="Garamond" w:hAnsi="Garamond"/>
        </w:rPr>
      </w:pPr>
      <w:bookmarkStart w:id="154" w:name="_Toc243736421"/>
      <w:r w:rsidRPr="0037665E">
        <w:rPr>
          <w:rFonts w:ascii="Garamond" w:hAnsi="Garamond"/>
        </w:rPr>
        <w:t>F. Master index of case cards</w:t>
      </w:r>
      <w:bookmarkEnd w:id="154"/>
    </w:p>
    <w:p w14:paraId="21F56DC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Every case card in the notes, in lecture order (L = lecture number). Case names marked with "verify" in the lecture text rest on the professor's recollection or on details that need checking against the law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4"/>
        <w:gridCol w:w="4530"/>
        <w:gridCol w:w="964"/>
      </w:tblGrid>
      <w:tr w:rsidR="00DD4075" w:rsidRPr="0037665E" w14:paraId="2B67687A" w14:textId="77777777">
        <w:trPr>
          <w:cantSplit/>
          <w:tblHeader/>
        </w:trPr>
        <w:tc>
          <w:tcPr>
            <w:tcW w:w="414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F823EA4"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lastRenderedPageBreak/>
              <w:t>Case</w:t>
            </w:r>
          </w:p>
        </w:tc>
        <w:tc>
          <w:tcPr>
            <w:tcW w:w="453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2AA0C5F"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Citation / court</w:t>
            </w:r>
          </w:p>
        </w:tc>
        <w:tc>
          <w:tcPr>
            <w:tcW w:w="96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0A9567A" w14:textId="77777777" w:rsidR="00DD4075" w:rsidRPr="0037665E" w:rsidRDefault="00000000" w:rsidP="0037665E">
            <w:pPr>
              <w:spacing w:before="10" w:after="30" w:line="252" w:lineRule="auto"/>
              <w:jc w:val="both"/>
              <w:rPr>
                <w:rFonts w:ascii="Garamond" w:hAnsi="Garamond"/>
              </w:rPr>
            </w:pPr>
            <w:r w:rsidRPr="0037665E">
              <w:rPr>
                <w:rFonts w:ascii="Garamond" w:hAnsi="Garamond"/>
                <w:b/>
                <w:bCs/>
                <w:sz w:val="20"/>
                <w:szCs w:val="20"/>
              </w:rPr>
              <w:t>Lecture</w:t>
            </w:r>
          </w:p>
        </w:tc>
      </w:tr>
      <w:tr w:rsidR="00DD4075" w:rsidRPr="0037665E" w14:paraId="7F605188"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91FE85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Aveek Sarkar v. State of West Bengal (2014)</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821FBA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(2014) 4 SCC 257</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AC0BEB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L2</w:t>
            </w:r>
          </w:p>
        </w:tc>
      </w:tr>
      <w:tr w:rsidR="00DD4075" w:rsidRPr="0037665E" w14:paraId="6D1F3DA7"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D24C85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Balaji Raghavan v. Union of India (1996)</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725934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1996 SC 770 (Constitution Bench, Supreme Court of India).</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790126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L2</w:t>
            </w:r>
          </w:p>
        </w:tc>
      </w:tr>
      <w:tr w:rsidR="00DD4075" w:rsidRPr="0037665E" w14:paraId="0C7BAFA7"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28D251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Brij Bhushan v. State of Delhi (1950)</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BD4626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1950 SC 129; 1950 SCR 605</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DCF159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L2</w:t>
            </w:r>
          </w:p>
        </w:tc>
      </w:tr>
      <w:tr w:rsidR="00DD4075" w:rsidRPr="0037665E" w14:paraId="6D5AC4C3"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00E47E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K.A. Abbas v. Union of India (1970)</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EE91F2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1971 SC 481; (1970) 2 SCC 780</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05D7B9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L2</w:t>
            </w:r>
          </w:p>
        </w:tc>
      </w:tr>
      <w:tr w:rsidR="00DD4075" w:rsidRPr="0037665E" w14:paraId="62C12ADF"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E3B718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LIC of India v. Manubhai D. Shah (1992)</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97F88F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(1992) 3 SCC 637</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CB6FAD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L2</w:t>
            </w:r>
          </w:p>
        </w:tc>
      </w:tr>
      <w:tr w:rsidR="00DD4075" w:rsidRPr="0037665E" w14:paraId="76B7CBD9"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7968C0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Odyssey Communications Pvt. Ltd. v. </w:t>
            </w:r>
            <w:proofErr w:type="spellStart"/>
            <w:r w:rsidRPr="0037665E">
              <w:rPr>
                <w:rFonts w:ascii="Garamond" w:hAnsi="Garamond"/>
                <w:sz w:val="20"/>
                <w:szCs w:val="20"/>
              </w:rPr>
              <w:t>Lokvidayan</w:t>
            </w:r>
            <w:proofErr w:type="spellEnd"/>
            <w:r w:rsidRPr="0037665E">
              <w:rPr>
                <w:rFonts w:ascii="Garamond" w:hAnsi="Garamond"/>
                <w:sz w:val="20"/>
                <w:szCs w:val="20"/>
              </w:rPr>
              <w:t xml:space="preserve"> </w:t>
            </w:r>
            <w:proofErr w:type="spellStart"/>
            <w:r w:rsidRPr="0037665E">
              <w:rPr>
                <w:rFonts w:ascii="Garamond" w:hAnsi="Garamond"/>
                <w:sz w:val="20"/>
                <w:szCs w:val="20"/>
              </w:rPr>
              <w:t>Sanghatana</w:t>
            </w:r>
            <w:proofErr w:type="spellEnd"/>
            <w:r w:rsidRPr="0037665E">
              <w:rPr>
                <w:rFonts w:ascii="Garamond" w:hAnsi="Garamond"/>
                <w:sz w:val="20"/>
                <w:szCs w:val="20"/>
              </w:rPr>
              <w:t xml:space="preserve"> (1988)</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58681F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(1988) 3 SCC 410</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433EA7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L2</w:t>
            </w:r>
          </w:p>
        </w:tc>
      </w:tr>
      <w:tr w:rsidR="00DD4075" w:rsidRPr="0037665E" w14:paraId="1F201EFC"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414292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Romesh </w:t>
            </w:r>
            <w:proofErr w:type="spellStart"/>
            <w:r w:rsidRPr="0037665E">
              <w:rPr>
                <w:rFonts w:ascii="Garamond" w:hAnsi="Garamond"/>
                <w:sz w:val="20"/>
                <w:szCs w:val="20"/>
              </w:rPr>
              <w:t>Thappar</w:t>
            </w:r>
            <w:proofErr w:type="spellEnd"/>
            <w:r w:rsidRPr="0037665E">
              <w:rPr>
                <w:rFonts w:ascii="Garamond" w:hAnsi="Garamond"/>
                <w:sz w:val="20"/>
                <w:szCs w:val="20"/>
              </w:rPr>
              <w:t xml:space="preserve"> v. State of Madras (1950)</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47AED5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1950 SC 124; 1950 SCR 594</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AF11E3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L2</w:t>
            </w:r>
          </w:p>
        </w:tc>
      </w:tr>
      <w:tr w:rsidR="00DD4075" w:rsidRPr="0037665E" w14:paraId="231D09C1"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E51739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 Khushboo v. Kanniammal (2010)</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5CBB9E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(2010) 5 SCC 600</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3A885A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L2</w:t>
            </w:r>
          </w:p>
        </w:tc>
      </w:tr>
      <w:tr w:rsidR="00DD4075" w:rsidRPr="0037665E" w14:paraId="000C4AF6"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C0BE4B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Secretary, Ministry of Information &amp; Broadcasting v. Cricket Association of Bengal (1995)</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F53064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(1995) 2 SCC 161</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F24563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L2</w:t>
            </w:r>
          </w:p>
        </w:tc>
      </w:tr>
      <w:tr w:rsidR="00DD4075" w:rsidRPr="0037665E" w14:paraId="3524C8D8"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2A45DB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State of Madras v. V.G. Row (1952)</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6ABFE9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1952 SC 196; 1952 SCR 597</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F53991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L2</w:t>
            </w:r>
          </w:p>
        </w:tc>
      </w:tr>
      <w:tr w:rsidR="00DD4075" w:rsidRPr="0037665E" w14:paraId="5F19DB98"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F39D6D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Anuradha Bhasin v. Union of India (2020)</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8F4D8A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(2020) 3 SCC 637; decided 10 January 2020</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428DFA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L3</w:t>
            </w:r>
          </w:p>
        </w:tc>
      </w:tr>
      <w:tr w:rsidR="00DD4075" w:rsidRPr="0037665E" w14:paraId="694F38B8"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E0A37D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Centre for PIL v. Union of India (the P.J. Thomas case) (2011)</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90D73A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(2011) 4 SCC 1; decided 3 March 2011</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41B606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L3</w:t>
            </w:r>
          </w:p>
        </w:tc>
      </w:tr>
      <w:tr w:rsidR="00DD4075" w:rsidRPr="0037665E" w14:paraId="53458587"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F3FE61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Bennett Coleman &amp; Co. v. Union of India (the Newsprint Policy case) (1972)</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16B459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(1972) 2 SCC 788; AIR 1973 SC 106</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B58A88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L4</w:t>
            </w:r>
          </w:p>
        </w:tc>
      </w:tr>
      <w:tr w:rsidR="00DD4075" w:rsidRPr="0037665E" w14:paraId="424D6BD6"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D20610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Bobby Art International v. Om Pal Singh Hoon (Bandit Queen) (1996)</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E36892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(1996) 4 SCC 1</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D39826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L4</w:t>
            </w:r>
          </w:p>
        </w:tc>
      </w:tr>
      <w:tr w:rsidR="00DD4075" w:rsidRPr="0037665E" w14:paraId="210E5EF2"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F2EBB3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Devidas Ramchandra Tuljapurkar v. State of Maharashtra (2015)</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ED1425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(2015) 6 SCC 1; decided 14 May 2015</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CE9D14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L4</w:t>
            </w:r>
          </w:p>
        </w:tc>
      </w:tr>
      <w:tr w:rsidR="00DD4075" w:rsidRPr="0037665E" w14:paraId="353D4D65"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F5D2EB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Express Newspapers (Private) Ltd. v. Union of India (the Working Journalists case) (1958)</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4D5591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1958 SC 578; 1959 SCR 12 (Constitution Bench, Supreme Court).</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7C9012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L4</w:t>
            </w:r>
          </w:p>
        </w:tc>
      </w:tr>
      <w:tr w:rsidR="00DD4075" w:rsidRPr="0037665E" w14:paraId="39CA7BD9"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BCEDF9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Hamdard </w:t>
            </w:r>
            <w:proofErr w:type="spellStart"/>
            <w:r w:rsidRPr="0037665E">
              <w:rPr>
                <w:rFonts w:ascii="Garamond" w:hAnsi="Garamond"/>
                <w:sz w:val="20"/>
                <w:szCs w:val="20"/>
              </w:rPr>
              <w:t>Dawakhana</w:t>
            </w:r>
            <w:proofErr w:type="spellEnd"/>
            <w:r w:rsidRPr="0037665E">
              <w:rPr>
                <w:rFonts w:ascii="Garamond" w:hAnsi="Garamond"/>
                <w:sz w:val="20"/>
                <w:szCs w:val="20"/>
              </w:rPr>
              <w:t xml:space="preserve"> (Wakf) Lal Kuan v. Union of India (1960)</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A63F9F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1960 SC 554; (1960) 2 SCR 671 (Constitution Bench, Supreme Court of India).</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8798AB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L4</w:t>
            </w:r>
          </w:p>
        </w:tc>
      </w:tr>
      <w:tr w:rsidR="00DD4075" w:rsidRPr="0037665E" w14:paraId="52BE5F18"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7FDFB9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Indian Express Newspapers (Bombay) Pvt. Ltd. v. Union of India (1984/85)</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5AA905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(1985) 1 SCC 641; AIR 1986 SC 515</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B6F954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L4</w:t>
            </w:r>
          </w:p>
        </w:tc>
      </w:tr>
      <w:tr w:rsidR="00DD4075" w:rsidRPr="0037665E" w14:paraId="404075EB"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C52EC3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Sakal Papers (P) Ltd. v. Union of India (1962)</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43BF0C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1962 SC 305; (1962) 3 SCR 842 (Constitution Bench, Supreme Court of India).</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A9138E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L4</w:t>
            </w:r>
          </w:p>
        </w:tc>
      </w:tr>
      <w:tr w:rsidR="00DD4075" w:rsidRPr="0037665E" w14:paraId="26C446BB"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3F8923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Tata Press Ltd. v. </w:t>
            </w:r>
            <w:proofErr w:type="spellStart"/>
            <w:r w:rsidRPr="0037665E">
              <w:rPr>
                <w:rFonts w:ascii="Garamond" w:hAnsi="Garamond"/>
                <w:sz w:val="20"/>
                <w:szCs w:val="20"/>
              </w:rPr>
              <w:t>Mahanagar</w:t>
            </w:r>
            <w:proofErr w:type="spellEnd"/>
            <w:r w:rsidRPr="0037665E">
              <w:rPr>
                <w:rFonts w:ascii="Garamond" w:hAnsi="Garamond"/>
                <w:sz w:val="20"/>
                <w:szCs w:val="20"/>
              </w:rPr>
              <w:t xml:space="preserve"> Telephone Nigam Ltd. (MTNL) (1995)</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20DF34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(1995) 5 SCC 139</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C3B374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L4</w:t>
            </w:r>
          </w:p>
        </w:tc>
      </w:tr>
      <w:tr w:rsidR="00DD4075" w:rsidRPr="0037665E" w14:paraId="2A13AD35"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2DA46A7"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Bijoe</w:t>
            </w:r>
            <w:proofErr w:type="spellEnd"/>
            <w:r w:rsidRPr="0037665E">
              <w:rPr>
                <w:rFonts w:ascii="Garamond" w:hAnsi="Garamond"/>
                <w:sz w:val="20"/>
                <w:szCs w:val="20"/>
              </w:rPr>
              <w:t xml:space="preserve"> Emmanuel v. State of Kerala (the National Anthem case) (1986)</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AD562E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(1986) 3 SCC 615; AIR 1987 SC 748</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73F7FB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L5</w:t>
            </w:r>
          </w:p>
        </w:tc>
      </w:tr>
      <w:tr w:rsidR="00DD4075" w:rsidRPr="0037665E" w14:paraId="42077CF4"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FE88B4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Law Commission of India, Report No. 267: "Hate Speech" (2017)</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734893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Submitted to the Government on 23 March 2017 (Chairman: Justice B.S. Chauhan).</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58031E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L5</w:t>
            </w:r>
          </w:p>
        </w:tc>
      </w:tr>
      <w:tr w:rsidR="00DD4075" w:rsidRPr="0037665E" w14:paraId="096475D5"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451772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Miranda v. Arizona (US Supreme Court, 1966)</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454FD3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384 U.S. 436 (1966) (Warren C.J.).</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B821B7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L5</w:t>
            </w:r>
          </w:p>
        </w:tc>
      </w:tr>
      <w:tr w:rsidR="00DD4075" w:rsidRPr="0037665E" w14:paraId="5C3ECEBF"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E09186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Nandini </w:t>
            </w:r>
            <w:proofErr w:type="spellStart"/>
            <w:r w:rsidRPr="0037665E">
              <w:rPr>
                <w:rFonts w:ascii="Garamond" w:hAnsi="Garamond"/>
                <w:sz w:val="20"/>
                <w:szCs w:val="20"/>
              </w:rPr>
              <w:t>Satpathy</w:t>
            </w:r>
            <w:proofErr w:type="spellEnd"/>
            <w:r w:rsidRPr="0037665E">
              <w:rPr>
                <w:rFonts w:ascii="Garamond" w:hAnsi="Garamond"/>
                <w:sz w:val="20"/>
                <w:szCs w:val="20"/>
              </w:rPr>
              <w:t xml:space="preserve"> v. P.L. Dani (1978)</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DFB530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(1978) 2 SCC 424; AIR 1978 SC 1025</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DAD4BB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L5</w:t>
            </w:r>
          </w:p>
        </w:tc>
      </w:tr>
      <w:tr w:rsidR="00DD4075" w:rsidRPr="0037665E" w14:paraId="79FE7A20"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08E6DB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Pravasi </w:t>
            </w:r>
            <w:proofErr w:type="spellStart"/>
            <w:r w:rsidRPr="0037665E">
              <w:rPr>
                <w:rFonts w:ascii="Garamond" w:hAnsi="Garamond"/>
                <w:sz w:val="20"/>
                <w:szCs w:val="20"/>
              </w:rPr>
              <w:t>Bhalai</w:t>
            </w:r>
            <w:proofErr w:type="spellEnd"/>
            <w:r w:rsidRPr="0037665E">
              <w:rPr>
                <w:rFonts w:ascii="Garamond" w:hAnsi="Garamond"/>
                <w:sz w:val="20"/>
                <w:szCs w:val="20"/>
              </w:rPr>
              <w:t xml:space="preserve"> Sangathan v. Union of India (2014)</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314211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(2014) 11 SCC 477; decided 12 March 2014</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646ECF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L5</w:t>
            </w:r>
          </w:p>
        </w:tc>
      </w:tr>
      <w:tr w:rsidR="00DD4075" w:rsidRPr="0037665E" w14:paraId="73A82BA9"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2A0241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Shreya Singhal v. Union of India (2015)</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49694E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(2015) 5 SCC 1; decided 24 March 2015</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FDB1B0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L5</w:t>
            </w:r>
          </w:p>
        </w:tc>
      </w:tr>
      <w:tr w:rsidR="00DD4075" w:rsidRPr="0037665E" w14:paraId="6480897D"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59FEFF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K.T. Plantation Pvt. Ltd. v. State of Karnataka (2011)</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3C60DC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(2011) 9 SCC 1 (Constitution Bench of the Supreme Court; K.S. Radhakrishnan J.).</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00B81D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L6</w:t>
            </w:r>
          </w:p>
        </w:tc>
      </w:tr>
      <w:tr w:rsidR="00DD4075" w:rsidRPr="0037665E" w14:paraId="0647A6A7"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2277AB2"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Kesavananda</w:t>
            </w:r>
            <w:proofErr w:type="spellEnd"/>
            <w:r w:rsidRPr="0037665E">
              <w:rPr>
                <w:rFonts w:ascii="Garamond" w:hAnsi="Garamond"/>
                <w:sz w:val="20"/>
                <w:szCs w:val="20"/>
              </w:rPr>
              <w:t xml:space="preserve"> Bharati v. State of Kerala (1973) - the property angle</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F9AC2E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(1973) 4 SCC 225; AIR 1973 SC 1461</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F34C3C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L6</w:t>
            </w:r>
          </w:p>
        </w:tc>
      </w:tr>
      <w:tr w:rsidR="00DD4075" w:rsidRPr="0037665E" w14:paraId="7187D05B"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5D103B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Kolkata Municipal Corporation v. Bimal Kumar Shah (2024)</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E88ACB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2024 SCC </w:t>
            </w:r>
            <w:proofErr w:type="spellStart"/>
            <w:r w:rsidRPr="0037665E">
              <w:rPr>
                <w:rFonts w:ascii="Garamond" w:hAnsi="Garamond"/>
                <w:sz w:val="20"/>
                <w:szCs w:val="20"/>
              </w:rPr>
              <w:t>OnLine</w:t>
            </w:r>
            <w:proofErr w:type="spellEnd"/>
            <w:r w:rsidRPr="0037665E">
              <w:rPr>
                <w:rFonts w:ascii="Garamond" w:hAnsi="Garamond"/>
                <w:sz w:val="20"/>
                <w:szCs w:val="20"/>
              </w:rPr>
              <w:t xml:space="preserve"> SC 968 (2024 INSC 435); Supreme Court of India; P.S. Narasimha and Aravind Kumar JJ.; judgment dated ...</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C57DB6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L6</w:t>
            </w:r>
          </w:p>
        </w:tc>
      </w:tr>
      <w:tr w:rsidR="00DD4075" w:rsidRPr="0037665E" w14:paraId="087C7FFB"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251352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R.C. Cooper v. Union of India (Bank </w:t>
            </w:r>
            <w:proofErr w:type="spellStart"/>
            <w:r w:rsidRPr="0037665E">
              <w:rPr>
                <w:rFonts w:ascii="Garamond" w:hAnsi="Garamond"/>
                <w:sz w:val="20"/>
                <w:szCs w:val="20"/>
              </w:rPr>
              <w:t>Nationalisation</w:t>
            </w:r>
            <w:proofErr w:type="spellEnd"/>
            <w:r w:rsidRPr="0037665E">
              <w:rPr>
                <w:rFonts w:ascii="Garamond" w:hAnsi="Garamond"/>
                <w:sz w:val="20"/>
                <w:szCs w:val="20"/>
              </w:rPr>
              <w:t xml:space="preserve"> Case) (1970)</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0703FC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(1970) 1 SCC 248; AIR 1970 SC 564</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D4B9AB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L6</w:t>
            </w:r>
          </w:p>
        </w:tc>
      </w:tr>
      <w:tr w:rsidR="00DD4075" w:rsidRPr="0037665E" w14:paraId="5EFD3CF1"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B46648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State of Bihar v. </w:t>
            </w:r>
            <w:proofErr w:type="spellStart"/>
            <w:r w:rsidRPr="0037665E">
              <w:rPr>
                <w:rFonts w:ascii="Garamond" w:hAnsi="Garamond"/>
                <w:sz w:val="20"/>
                <w:szCs w:val="20"/>
              </w:rPr>
              <w:t>Maharajadhiraja</w:t>
            </w:r>
            <w:proofErr w:type="spellEnd"/>
            <w:r w:rsidRPr="0037665E">
              <w:rPr>
                <w:rFonts w:ascii="Garamond" w:hAnsi="Garamond"/>
                <w:sz w:val="20"/>
                <w:szCs w:val="20"/>
              </w:rPr>
              <w:t xml:space="preserve"> Sir Kameshwar Singh of Darbhanga (1952)</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68B463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1952 SC 252; 1952 SCR 889 (Constitution Bench of the Supreme Court).</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81093A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L6</w:t>
            </w:r>
          </w:p>
        </w:tc>
      </w:tr>
      <w:tr w:rsidR="00DD4075" w:rsidRPr="0037665E" w14:paraId="4F8A5ECD"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417CA2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State of West Bengal v. Bela Banerjee (1954)</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FB2595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1954 SC 170; 1954 SCR 558 (Constitution Bench of the Supreme Court; judgment by S.R. Das J. - verify the author b...</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81B048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L6</w:t>
            </w:r>
          </w:p>
        </w:tc>
      </w:tr>
      <w:tr w:rsidR="00DD4075" w:rsidRPr="0037665E" w14:paraId="0EB1DBB1"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A63C68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Vidya Devi v. State of Himachal Pradesh (2020)</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0C4CE2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(2020) 2 SCC 569</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925EAE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L6</w:t>
            </w:r>
          </w:p>
        </w:tc>
      </w:tr>
      <w:tr w:rsidR="00DD4075" w:rsidRPr="0037665E" w14:paraId="27A1535C"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845D01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Amit Sahni v. Commissioner of Police (the Shaheen Bagh case) (2020)</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94DFF4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(2020) 10 SCC 439</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047A56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L7</w:t>
            </w:r>
          </w:p>
        </w:tc>
      </w:tr>
      <w:tr w:rsidR="00DD4075" w:rsidRPr="0037665E" w14:paraId="1F1F4132"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307BC5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Centre for Public Interest Litigation v. Union of India (the 2G Spectrum case) (2012)</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AD0961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(2012) 3 SCC 1</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F19E2D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L7</w:t>
            </w:r>
          </w:p>
        </w:tc>
      </w:tr>
      <w:tr w:rsidR="00DD4075" w:rsidRPr="0037665E" w14:paraId="0AB36EB0"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D14E9E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In Re: Ramlila Maidan Incident dated 4/5.06.2011 v. Home Secretary, Union of India (2012)</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65E8C2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(2012) 5 SCC 1</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4346FD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L7</w:t>
            </w:r>
          </w:p>
        </w:tc>
      </w:tr>
      <w:tr w:rsidR="00DD4075" w:rsidRPr="0037665E" w14:paraId="2F54743D"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0AA18C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Kaushal Kishor v. State of Uttar Pradesh (2023)</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8853EA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Writ Petition (Criminal) No. 113 of 2016; (2023) 4 SCC 1 (Constitution Bench: S.A. Nazeer, A.S. Bopanna, B.R. Gavai, ...</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AC1FEA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L7</w:t>
            </w:r>
          </w:p>
        </w:tc>
      </w:tr>
      <w:tr w:rsidR="00DD4075" w:rsidRPr="0037665E" w14:paraId="4B582256"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5FC1AE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Mazdoor Kisan Shakti Sangathan v. Union of India (2018)</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3A017F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(2018) 17 SCC 324</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FC3F34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L7</w:t>
            </w:r>
          </w:p>
        </w:tc>
      </w:tr>
      <w:tr w:rsidR="00DD4075" w:rsidRPr="0037665E" w14:paraId="5E981BEA"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F2A24B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R. Rajagopal v. State of Tamil Nadu (the "Auto Shankar" case) (1994)</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ECF7AC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(1994) 6 SCC 632</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8A5757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L7</w:t>
            </w:r>
          </w:p>
        </w:tc>
      </w:tr>
      <w:tr w:rsidR="00DD4075" w:rsidRPr="0037665E" w14:paraId="5A287D22"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C73B70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T.K. Rangarajan v. Government of Tamil Nadu (2003)</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E40506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(2003) 6 SCC 581</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459F56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L7</w:t>
            </w:r>
          </w:p>
        </w:tc>
      </w:tr>
      <w:tr w:rsidR="00DD4075" w:rsidRPr="0037665E" w14:paraId="1EF4B822"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E555FD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Union of India v. Association for Democratic Reforms (2002) and PUCL v. Union of India (2003)</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C4A707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(2002) 5 SCC 294</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EC8F89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L7</w:t>
            </w:r>
          </w:p>
        </w:tc>
      </w:tr>
      <w:tr w:rsidR="00DD4075" w:rsidRPr="0037665E" w14:paraId="0D60A8A9"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D48A19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Zoroastrian Co-operative Housing Society Ltd. v. District Registrar, Co-operative Societies (2005) - (probable case)</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66B919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(2005) 5 SCC 632</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7BC499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L7</w:t>
            </w:r>
          </w:p>
        </w:tc>
      </w:tr>
      <w:tr w:rsidR="00DD4075" w:rsidRPr="0037665E" w14:paraId="14366683"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0331DDB"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Chintaman</w:t>
            </w:r>
            <w:proofErr w:type="spellEnd"/>
            <w:r w:rsidRPr="0037665E">
              <w:rPr>
                <w:rFonts w:ascii="Garamond" w:hAnsi="Garamond"/>
                <w:sz w:val="20"/>
                <w:szCs w:val="20"/>
              </w:rPr>
              <w:t xml:space="preserve"> Rao v. State of Madhya Pradesh (1950)</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40D38D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1951 SC 118; 1950 SCR 759</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A49971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L8</w:t>
            </w:r>
          </w:p>
        </w:tc>
      </w:tr>
      <w:tr w:rsidR="00DD4075" w:rsidRPr="0037665E" w14:paraId="7A764F51"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6076D8F"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Hinsa</w:t>
            </w:r>
            <w:proofErr w:type="spellEnd"/>
            <w:r w:rsidRPr="0037665E">
              <w:rPr>
                <w:rFonts w:ascii="Garamond" w:hAnsi="Garamond"/>
                <w:sz w:val="20"/>
                <w:szCs w:val="20"/>
              </w:rPr>
              <w:t xml:space="preserve"> </w:t>
            </w:r>
            <w:proofErr w:type="spellStart"/>
            <w:r w:rsidRPr="0037665E">
              <w:rPr>
                <w:rFonts w:ascii="Garamond" w:hAnsi="Garamond"/>
                <w:sz w:val="20"/>
                <w:szCs w:val="20"/>
              </w:rPr>
              <w:t>Virodhak</w:t>
            </w:r>
            <w:proofErr w:type="spellEnd"/>
            <w:r w:rsidRPr="0037665E">
              <w:rPr>
                <w:rFonts w:ascii="Garamond" w:hAnsi="Garamond"/>
                <w:sz w:val="20"/>
                <w:szCs w:val="20"/>
              </w:rPr>
              <w:t xml:space="preserve"> Sangh v. Mirzapur Moti Kuresh Jamat (2008)</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602C2B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(2008) 5 SCC 33</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2F5CAE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L8</w:t>
            </w:r>
          </w:p>
        </w:tc>
      </w:tr>
      <w:tr w:rsidR="00DD4075" w:rsidRPr="0037665E" w14:paraId="5C7687ED"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7CDCE3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Mohd. Hanif </w:t>
            </w:r>
            <w:proofErr w:type="spellStart"/>
            <w:r w:rsidRPr="0037665E">
              <w:rPr>
                <w:rFonts w:ascii="Garamond" w:hAnsi="Garamond"/>
                <w:sz w:val="20"/>
                <w:szCs w:val="20"/>
              </w:rPr>
              <w:t>Quareshi</w:t>
            </w:r>
            <w:proofErr w:type="spellEnd"/>
            <w:r w:rsidRPr="0037665E">
              <w:rPr>
                <w:rFonts w:ascii="Garamond" w:hAnsi="Garamond"/>
                <w:sz w:val="20"/>
                <w:szCs w:val="20"/>
              </w:rPr>
              <w:t xml:space="preserve"> v. State of Bihar (1958) → State of Gujarat v. Mirzapur Moti Kureshi Kassab Jamat (2005)</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D6DBEB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1958 SC 731 (Constitution Bench; S.R. Das C.J.); (2005) 8 SCC 534</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63A7A6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L8</w:t>
            </w:r>
          </w:p>
        </w:tc>
      </w:tr>
      <w:tr w:rsidR="00DD4075" w:rsidRPr="0037665E" w14:paraId="60C79087"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A49660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Olga Tellis v. Bombay Municipal Corporation (the Pavement Dwellers case) (1985)</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CDB75E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(1985) 3 SCC 545; AIR 1986 SC 180</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A46FF9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L8</w:t>
            </w:r>
          </w:p>
        </w:tc>
      </w:tr>
      <w:tr w:rsidR="00DD4075" w:rsidRPr="0037665E" w14:paraId="1F362FD5"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3007AF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lastRenderedPageBreak/>
              <w:t>Om Prakash v. State of Uttar Pradesh (the Haridwar / Rishikesh meat-ban case) (2004)</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47AFDA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(2004) 3 SCC 402</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D60A21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L8</w:t>
            </w:r>
          </w:p>
        </w:tc>
      </w:tr>
      <w:tr w:rsidR="00DD4075" w:rsidRPr="0037665E" w14:paraId="3A2D5622"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CD5C70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Ramasamy Udayar v. District Collector, </w:t>
            </w:r>
            <w:proofErr w:type="spellStart"/>
            <w:r w:rsidRPr="0037665E">
              <w:rPr>
                <w:rFonts w:ascii="Garamond" w:hAnsi="Garamond"/>
                <w:sz w:val="20"/>
                <w:szCs w:val="20"/>
              </w:rPr>
              <w:t>Perambalur</w:t>
            </w:r>
            <w:proofErr w:type="spellEnd"/>
            <w:r w:rsidRPr="0037665E">
              <w:rPr>
                <w:rFonts w:ascii="Garamond" w:hAnsi="Garamond"/>
                <w:sz w:val="20"/>
                <w:szCs w:val="20"/>
              </w:rPr>
              <w:t xml:space="preserve"> District (2021)</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0426BA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2021 SCC </w:t>
            </w:r>
            <w:proofErr w:type="spellStart"/>
            <w:r w:rsidRPr="0037665E">
              <w:rPr>
                <w:rFonts w:ascii="Garamond" w:hAnsi="Garamond"/>
                <w:sz w:val="20"/>
                <w:szCs w:val="20"/>
              </w:rPr>
              <w:t>OnLine</w:t>
            </w:r>
            <w:proofErr w:type="spellEnd"/>
            <w:r w:rsidRPr="0037665E">
              <w:rPr>
                <w:rFonts w:ascii="Garamond" w:hAnsi="Garamond"/>
                <w:sz w:val="20"/>
                <w:szCs w:val="20"/>
              </w:rPr>
              <w:t xml:space="preserve"> Mad 1779</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F27EFF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L8</w:t>
            </w:r>
          </w:p>
        </w:tc>
      </w:tr>
      <w:tr w:rsidR="00DD4075" w:rsidRPr="0037665E" w14:paraId="4C9A8542"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84E1ECE"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Sodan</w:t>
            </w:r>
            <w:proofErr w:type="spellEnd"/>
            <w:r w:rsidRPr="0037665E">
              <w:rPr>
                <w:rFonts w:ascii="Garamond" w:hAnsi="Garamond"/>
                <w:sz w:val="20"/>
                <w:szCs w:val="20"/>
              </w:rPr>
              <w:t xml:space="preserve"> Singh v. New Delhi Municipal Committee (1989)</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800B77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(1989) 4 SCC 155</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E8B99D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L8</w:t>
            </w:r>
          </w:p>
        </w:tc>
      </w:tr>
      <w:tr w:rsidR="00DD4075" w:rsidRPr="0037665E" w14:paraId="5BE9B07C"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EF7040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State of Maharashtra v. Indian Hotel &amp; Restaurants Association (the Dance Bar case) (2013)</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5624C3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(2013) 8 SCC 519</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712EBB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L8</w:t>
            </w:r>
          </w:p>
        </w:tc>
      </w:tr>
      <w:tr w:rsidR="00DD4075" w:rsidRPr="0037665E" w14:paraId="0A759EA1"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F24593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Supreme Court ruling (15 October 2026) on backward-class reservation after conversion (State of Tamil Nadu appeal)</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07E85F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Supreme Court of India; bench of Prashant Kumar Mishra and Shree Chandrashekhar JJ.; 15 October 2026 (the case title ...</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0E6346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L8</w:t>
            </w:r>
          </w:p>
        </w:tc>
      </w:tr>
      <w:tr w:rsidR="00DD4075" w:rsidRPr="0037665E" w14:paraId="750CACDE"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D532AF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T.M.A. Pai Foundation v. State of Karnataka (2002)</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AA4A44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(2002) 8 SCC 481</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93EB0A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L8</w:t>
            </w:r>
          </w:p>
        </w:tc>
      </w:tr>
      <w:tr w:rsidR="00DD4075" w:rsidRPr="0037665E" w14:paraId="052E9005"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250C08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A.K. Gopalan v. State of Madras (1950)</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EF7BD7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1950 SC 27; 1950 SCR 88</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12C225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L9</w:t>
            </w:r>
          </w:p>
        </w:tc>
      </w:tr>
      <w:tr w:rsidR="00DD4075" w:rsidRPr="0037665E" w14:paraId="156C6F67"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657C191"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Kesavananda</w:t>
            </w:r>
            <w:proofErr w:type="spellEnd"/>
            <w:r w:rsidRPr="0037665E">
              <w:rPr>
                <w:rFonts w:ascii="Garamond" w:hAnsi="Garamond"/>
                <w:sz w:val="20"/>
                <w:szCs w:val="20"/>
              </w:rPr>
              <w:t xml:space="preserve"> Bharati v. State of Kerala (1973) - the Art 31C part (professor's version)</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FA9C8E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(1973) 4 SCC 225</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F8CBE4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L9</w:t>
            </w:r>
          </w:p>
        </w:tc>
      </w:tr>
      <w:tr w:rsidR="00DD4075" w:rsidRPr="0037665E" w14:paraId="3E81AE33"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BFA9270"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Kharak</w:t>
            </w:r>
            <w:proofErr w:type="spellEnd"/>
            <w:r w:rsidRPr="0037665E">
              <w:rPr>
                <w:rFonts w:ascii="Garamond" w:hAnsi="Garamond"/>
                <w:sz w:val="20"/>
                <w:szCs w:val="20"/>
              </w:rPr>
              <w:t xml:space="preserve"> Singh v. State of Uttar Pradesh (1962)</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6D0D29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1963 SC 1295; (1964) 1 SCR 332</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42BC71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L9</w:t>
            </w:r>
          </w:p>
        </w:tc>
      </w:tr>
      <w:tr w:rsidR="00DD4075" w:rsidRPr="0037665E" w14:paraId="6E1822CC"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004A32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Lochner v. New York (1905) - US Supreme Court</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CF3299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 U.S. 45 (1905); 5:4; Peckham J. (the professor dated it "1903"; the correct year is 1905).</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78E6DD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L9</w:t>
            </w:r>
          </w:p>
        </w:tc>
      </w:tr>
      <w:tr w:rsidR="00DD4075" w:rsidRPr="0037665E" w14:paraId="592D08B1"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EFBE29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Maneka Gandhi v. Union of India (1978)</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02FDBA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(1978) 1 SCC 248; AIR 1978 SC 597</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70941C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L9</w:t>
            </w:r>
          </w:p>
        </w:tc>
      </w:tr>
      <w:tr w:rsidR="00DD4075" w:rsidRPr="0037665E" w14:paraId="47A6301F"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FB35E3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Minerva Mills Ltd. v. Union of India (1980)</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F33589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(1980) 3 SCC 625; AIR 1980 SC 1789</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FDACAE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L9</w:t>
            </w:r>
          </w:p>
        </w:tc>
      </w:tr>
      <w:tr w:rsidR="00DD4075" w:rsidRPr="0037665E" w14:paraId="6BF878AC"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D90DDF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 xml:space="preserve">State of Madras v. </w:t>
            </w:r>
            <w:proofErr w:type="spellStart"/>
            <w:r w:rsidRPr="0037665E">
              <w:rPr>
                <w:rFonts w:ascii="Garamond" w:hAnsi="Garamond"/>
                <w:sz w:val="20"/>
                <w:szCs w:val="20"/>
              </w:rPr>
              <w:t>Champakam</w:t>
            </w:r>
            <w:proofErr w:type="spellEnd"/>
            <w:r w:rsidRPr="0037665E">
              <w:rPr>
                <w:rFonts w:ascii="Garamond" w:hAnsi="Garamond"/>
                <w:sz w:val="20"/>
                <w:szCs w:val="20"/>
              </w:rPr>
              <w:t xml:space="preserve"> </w:t>
            </w:r>
            <w:proofErr w:type="spellStart"/>
            <w:r w:rsidRPr="0037665E">
              <w:rPr>
                <w:rFonts w:ascii="Garamond" w:hAnsi="Garamond"/>
                <w:sz w:val="20"/>
                <w:szCs w:val="20"/>
              </w:rPr>
              <w:t>Dorairajan</w:t>
            </w:r>
            <w:proofErr w:type="spellEnd"/>
            <w:r w:rsidRPr="0037665E">
              <w:rPr>
                <w:rFonts w:ascii="Garamond" w:hAnsi="Garamond"/>
                <w:sz w:val="20"/>
                <w:szCs w:val="20"/>
              </w:rPr>
              <w:t xml:space="preserve"> (1951)</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99F47B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1951 SC 226; 1951 SCR 525</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7E8FC15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L9</w:t>
            </w:r>
          </w:p>
        </w:tc>
      </w:tr>
      <w:tr w:rsidR="00DD4075" w:rsidRPr="0037665E" w14:paraId="7429DB63"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63A518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D.K. Basu v. State of West Bengal (1997)</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76556E7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(1997) 1 SCC 416; AIR 1997 SC 610</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67AE82D"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L10</w:t>
            </w:r>
          </w:p>
        </w:tc>
      </w:tr>
      <w:tr w:rsidR="00DD4075" w:rsidRPr="0037665E" w14:paraId="220EA20E"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4D26B64"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Francis Coralie Mullin v. Administrator, Union Territory of Delhi (1981)</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76E89B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(1981) 1 SCC 608; AIR 1981 SC 746</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06A5CF4E"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L10</w:t>
            </w:r>
          </w:p>
        </w:tc>
      </w:tr>
      <w:tr w:rsidR="00DD4075" w:rsidRPr="0037665E" w14:paraId="71294FDB"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66BA7D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Gian Kaur v. State of Punjab (1996)</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0B1291C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(1996) 2 SCC 648; AIR 1996 SC 946</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26FAC1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L10</w:t>
            </w:r>
          </w:p>
        </w:tc>
      </w:tr>
      <w:tr w:rsidR="00DD4075" w:rsidRPr="0037665E" w14:paraId="0D35C2EA"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8E98788" w14:textId="77777777" w:rsidR="00DD4075" w:rsidRPr="0037665E" w:rsidRDefault="00000000" w:rsidP="0037665E">
            <w:pPr>
              <w:spacing w:before="10" w:after="30" w:line="252" w:lineRule="auto"/>
              <w:jc w:val="both"/>
              <w:rPr>
                <w:rFonts w:ascii="Garamond" w:hAnsi="Garamond"/>
              </w:rPr>
            </w:pPr>
            <w:proofErr w:type="spellStart"/>
            <w:r w:rsidRPr="0037665E">
              <w:rPr>
                <w:rFonts w:ascii="Garamond" w:hAnsi="Garamond"/>
                <w:sz w:val="20"/>
                <w:szCs w:val="20"/>
              </w:rPr>
              <w:t>Hussainara</w:t>
            </w:r>
            <w:proofErr w:type="spellEnd"/>
            <w:r w:rsidRPr="0037665E">
              <w:rPr>
                <w:rFonts w:ascii="Garamond" w:hAnsi="Garamond"/>
                <w:sz w:val="20"/>
                <w:szCs w:val="20"/>
              </w:rPr>
              <w:t xml:space="preserve"> Khatoon v. Home Secretary, State of Bihar (1980)</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20159B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(1980) 1 SCC 81; AIR 1979 SC 1369</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58DC0EE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L10</w:t>
            </w:r>
          </w:p>
        </w:tc>
      </w:tr>
      <w:tr w:rsidR="00DD4075" w:rsidRPr="0037665E" w14:paraId="2AD43C8F"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283478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Mithu v. State of Punjab (1983)</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15CBD1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(1983) 2 SCC 277; AIR 1983 SC 473</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DCE350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L10</w:t>
            </w:r>
          </w:p>
        </w:tc>
      </w:tr>
      <w:tr w:rsidR="00DD4075" w:rsidRPr="0037665E" w14:paraId="03654D47"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2B240195"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 Rathinam v. Union of India (1994)</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1F5D7D7C"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(1994) 3 SCC 394</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0A3B50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L10</w:t>
            </w:r>
          </w:p>
        </w:tc>
      </w:tr>
      <w:tr w:rsidR="00DD4075" w:rsidRPr="0037665E" w14:paraId="051FFEAA"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60524DF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Parmanand Katara v. Union of India (1989)</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50851CBF"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(1989) 4 SCC 286; AIR 1989 SC 2039</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DACB17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L10</w:t>
            </w:r>
          </w:p>
        </w:tc>
      </w:tr>
      <w:tr w:rsidR="00DD4075" w:rsidRPr="0037665E" w14:paraId="40101D73"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7798598"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Unni Krishnan J.P. v. State of Andhra Pradesh (1993) (with Mohini Jain, 1992)</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4C06D6C9"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(1993) 1 SCC 645</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D6AAA3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L10</w:t>
            </w:r>
          </w:p>
        </w:tc>
      </w:tr>
      <w:tr w:rsidR="00DD4075" w:rsidRPr="0037665E" w14:paraId="7176A37C"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546A416"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Lochner v. New York (1905)</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4211BBA1"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198 U.S. 45 (1905)</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D57EEF3"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L11</w:t>
            </w:r>
          </w:p>
        </w:tc>
      </w:tr>
      <w:tr w:rsidR="00DD4075" w:rsidRPr="0037665E" w14:paraId="582921B3"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F6AC9A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S.P. Gupta v. Union of India (1981) - the First Judges Case</w:t>
            </w:r>
          </w:p>
        </w:tc>
        <w:tc>
          <w:tcPr>
            <w:tcW w:w="4530"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6EC5E972"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1982 SC 149; 1981 Supp SCC 87</w:t>
            </w:r>
          </w:p>
        </w:tc>
        <w:tc>
          <w:tcPr>
            <w:tcW w:w="964" w:type="dxa"/>
            <w:tcBorders>
              <w:top w:val="single" w:sz="4" w:space="0" w:color="B8C4D6"/>
              <w:left w:val="single" w:sz="4" w:space="0" w:color="B8C4D6"/>
              <w:bottom w:val="single" w:sz="4" w:space="0" w:color="B8C4D6"/>
              <w:right w:val="single" w:sz="4" w:space="0" w:color="B8C4D6"/>
            </w:tcBorders>
            <w:shd w:val="clear" w:color="auto" w:fill="FFFFFF"/>
            <w:tcMar>
              <w:top w:w="60" w:type="dxa"/>
              <w:left w:w="100" w:type="dxa"/>
              <w:bottom w:w="60" w:type="dxa"/>
              <w:right w:w="100" w:type="dxa"/>
            </w:tcMar>
          </w:tcPr>
          <w:p w14:paraId="3999B107"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L11</w:t>
            </w:r>
          </w:p>
        </w:tc>
      </w:tr>
      <w:tr w:rsidR="00DD4075" w:rsidRPr="0037665E" w14:paraId="5E9D249F" w14:textId="77777777">
        <w:trPr>
          <w:cantSplit/>
        </w:trPr>
        <w:tc>
          <w:tcPr>
            <w:tcW w:w="414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3CFEA6CB"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State of West Bengal v. Anwar Ali Sarkar (1952)</w:t>
            </w:r>
          </w:p>
        </w:tc>
        <w:tc>
          <w:tcPr>
            <w:tcW w:w="4530"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1051A0A0"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AIR 1952 SC 75; 1952 SCR 284</w:t>
            </w:r>
          </w:p>
        </w:tc>
        <w:tc>
          <w:tcPr>
            <w:tcW w:w="964" w:type="dxa"/>
            <w:tcBorders>
              <w:top w:val="single" w:sz="4" w:space="0" w:color="B8C4D6"/>
              <w:left w:val="single" w:sz="4" w:space="0" w:color="B8C4D6"/>
              <w:bottom w:val="single" w:sz="4" w:space="0" w:color="B8C4D6"/>
              <w:right w:val="single" w:sz="4" w:space="0" w:color="B8C4D6"/>
            </w:tcBorders>
            <w:shd w:val="clear" w:color="auto" w:fill="F7F9FC"/>
            <w:tcMar>
              <w:top w:w="60" w:type="dxa"/>
              <w:left w:w="100" w:type="dxa"/>
              <w:bottom w:w="60" w:type="dxa"/>
              <w:right w:w="100" w:type="dxa"/>
            </w:tcMar>
          </w:tcPr>
          <w:p w14:paraId="268BDCAA" w14:textId="77777777" w:rsidR="00DD4075" w:rsidRPr="0037665E" w:rsidRDefault="00000000" w:rsidP="0037665E">
            <w:pPr>
              <w:spacing w:before="10" w:after="30" w:line="252" w:lineRule="auto"/>
              <w:jc w:val="both"/>
              <w:rPr>
                <w:rFonts w:ascii="Garamond" w:hAnsi="Garamond"/>
              </w:rPr>
            </w:pPr>
            <w:r w:rsidRPr="0037665E">
              <w:rPr>
                <w:rFonts w:ascii="Garamond" w:hAnsi="Garamond"/>
                <w:sz w:val="20"/>
                <w:szCs w:val="20"/>
              </w:rPr>
              <w:t>L11</w:t>
            </w:r>
          </w:p>
        </w:tc>
      </w:tr>
    </w:tbl>
    <w:p w14:paraId="4D92D0D0" w14:textId="77777777" w:rsidR="00DD4075" w:rsidRPr="0037665E" w:rsidRDefault="00DD4075" w:rsidP="0037665E">
      <w:pPr>
        <w:spacing w:after="80"/>
        <w:jc w:val="both"/>
        <w:rPr>
          <w:rFonts w:ascii="Garamond" w:hAnsi="Garamond"/>
        </w:rPr>
      </w:pPr>
    </w:p>
    <w:p w14:paraId="1461885E" w14:textId="77777777" w:rsidR="00DD4075" w:rsidRPr="0037665E" w:rsidRDefault="00000000" w:rsidP="0037665E">
      <w:pPr>
        <w:pStyle w:val="Heading2"/>
        <w:keepNext/>
        <w:jc w:val="both"/>
        <w:rPr>
          <w:rFonts w:ascii="Garamond" w:hAnsi="Garamond"/>
        </w:rPr>
      </w:pPr>
      <w:bookmarkStart w:id="155" w:name="_Toc243736422"/>
      <w:r w:rsidRPr="0037665E">
        <w:rPr>
          <w:rFonts w:ascii="Garamond" w:hAnsi="Garamond"/>
        </w:rPr>
        <w:t>G. How to answer an exam question on a case (template)</w:t>
      </w:r>
      <w:bookmarkEnd w:id="155"/>
    </w:p>
    <w:p w14:paraId="7CB93897" w14:textId="77777777" w:rsidR="00DD4075" w:rsidRPr="0037665E" w:rsidRDefault="00000000" w:rsidP="0037665E">
      <w:pPr>
        <w:pStyle w:val="ListParagraph"/>
        <w:numPr>
          <w:ilvl w:val="0"/>
          <w:numId w:val="7"/>
        </w:numPr>
        <w:spacing w:before="20" w:after="60" w:line="264" w:lineRule="auto"/>
        <w:jc w:val="both"/>
        <w:rPr>
          <w:rFonts w:ascii="Garamond" w:hAnsi="Garamond"/>
        </w:rPr>
      </w:pPr>
      <w:r w:rsidRPr="0037665E">
        <w:rPr>
          <w:rFonts w:ascii="Garamond" w:hAnsi="Garamond"/>
          <w:b/>
          <w:bCs/>
        </w:rPr>
        <w:t>Name, year, court</w:t>
      </w:r>
      <w:r w:rsidRPr="0037665E">
        <w:rPr>
          <w:rFonts w:ascii="Garamond" w:hAnsi="Garamond"/>
        </w:rPr>
        <w:t xml:space="preserve"> (and bench strength if a Constitution Bench).</w:t>
      </w:r>
    </w:p>
    <w:p w14:paraId="68BCECC4" w14:textId="77777777" w:rsidR="00DD4075" w:rsidRPr="0037665E" w:rsidRDefault="00000000" w:rsidP="0037665E">
      <w:pPr>
        <w:pStyle w:val="ListParagraph"/>
        <w:numPr>
          <w:ilvl w:val="0"/>
          <w:numId w:val="7"/>
        </w:numPr>
        <w:spacing w:before="20" w:after="60" w:line="264" w:lineRule="auto"/>
        <w:jc w:val="both"/>
        <w:rPr>
          <w:rFonts w:ascii="Garamond" w:hAnsi="Garamond"/>
        </w:rPr>
      </w:pPr>
      <w:r w:rsidRPr="0037665E">
        <w:rPr>
          <w:rFonts w:ascii="Garamond" w:hAnsi="Garamond"/>
          <w:b/>
          <w:bCs/>
        </w:rPr>
        <w:t>Two-line facts</w:t>
      </w:r>
      <w:r w:rsidRPr="0037665E">
        <w:rPr>
          <w:rFonts w:ascii="Garamond" w:hAnsi="Garamond"/>
        </w:rPr>
        <w:t xml:space="preserve"> - only the facts that matter to the issue.</w:t>
      </w:r>
    </w:p>
    <w:p w14:paraId="32D41B68" w14:textId="77777777" w:rsidR="00DD4075" w:rsidRPr="0037665E" w:rsidRDefault="00000000" w:rsidP="0037665E">
      <w:pPr>
        <w:pStyle w:val="ListParagraph"/>
        <w:numPr>
          <w:ilvl w:val="0"/>
          <w:numId w:val="7"/>
        </w:numPr>
        <w:spacing w:before="20" w:after="60" w:line="264" w:lineRule="auto"/>
        <w:jc w:val="both"/>
        <w:rPr>
          <w:rFonts w:ascii="Garamond" w:hAnsi="Garamond"/>
        </w:rPr>
      </w:pPr>
      <w:r w:rsidRPr="0037665E">
        <w:rPr>
          <w:rFonts w:ascii="Garamond" w:hAnsi="Garamond"/>
          <w:b/>
          <w:bCs/>
        </w:rPr>
        <w:lastRenderedPageBreak/>
        <w:t>Issue</w:t>
      </w:r>
      <w:r w:rsidRPr="0037665E">
        <w:rPr>
          <w:rFonts w:ascii="Garamond" w:hAnsi="Garamond"/>
        </w:rPr>
        <w:t xml:space="preserve"> - phrase as a question under a specific Article.</w:t>
      </w:r>
    </w:p>
    <w:p w14:paraId="0E2C3675" w14:textId="77777777" w:rsidR="00DD4075" w:rsidRPr="0037665E" w:rsidRDefault="00000000" w:rsidP="0037665E">
      <w:pPr>
        <w:pStyle w:val="ListParagraph"/>
        <w:numPr>
          <w:ilvl w:val="0"/>
          <w:numId w:val="7"/>
        </w:numPr>
        <w:spacing w:before="20" w:after="60" w:line="264" w:lineRule="auto"/>
        <w:jc w:val="both"/>
        <w:rPr>
          <w:rFonts w:ascii="Garamond" w:hAnsi="Garamond"/>
        </w:rPr>
      </w:pPr>
      <w:r w:rsidRPr="0037665E">
        <w:rPr>
          <w:rFonts w:ascii="Garamond" w:hAnsi="Garamond"/>
          <w:b/>
          <w:bCs/>
        </w:rPr>
        <w:t>Held / ratio</w:t>
      </w:r>
      <w:r w:rsidRPr="0037665E">
        <w:rPr>
          <w:rFonts w:ascii="Garamond" w:hAnsi="Garamond"/>
        </w:rPr>
        <w:t xml:space="preserve"> - the principle in one sentence; quote the key phrase only if you are sure of it.</w:t>
      </w:r>
    </w:p>
    <w:p w14:paraId="5131D988" w14:textId="77777777" w:rsidR="00DD4075" w:rsidRPr="0037665E" w:rsidRDefault="00000000" w:rsidP="0037665E">
      <w:pPr>
        <w:pStyle w:val="ListParagraph"/>
        <w:numPr>
          <w:ilvl w:val="0"/>
          <w:numId w:val="7"/>
        </w:numPr>
        <w:spacing w:before="20" w:after="60" w:line="264" w:lineRule="auto"/>
        <w:jc w:val="both"/>
        <w:rPr>
          <w:rFonts w:ascii="Garamond" w:hAnsi="Garamond"/>
        </w:rPr>
      </w:pPr>
      <w:r w:rsidRPr="0037665E">
        <w:rPr>
          <w:rFonts w:ascii="Garamond" w:hAnsi="Garamond"/>
          <w:b/>
          <w:bCs/>
        </w:rPr>
        <w:t>Why it matters</w:t>
      </w:r>
      <w:r w:rsidRPr="0037665E">
        <w:rPr>
          <w:rFonts w:ascii="Garamond" w:hAnsi="Garamond"/>
        </w:rPr>
        <w:t xml:space="preserve"> - what changed afterwards (an Amendment, an Act, a later case that followed or overruled it).</w:t>
      </w:r>
    </w:p>
    <w:p w14:paraId="007304A3" w14:textId="77777777" w:rsidR="00DD4075" w:rsidRPr="0037665E" w:rsidRDefault="00000000" w:rsidP="0037665E">
      <w:pPr>
        <w:pStyle w:val="ListParagraph"/>
        <w:numPr>
          <w:ilvl w:val="0"/>
          <w:numId w:val="7"/>
        </w:numPr>
        <w:spacing w:before="20" w:after="60" w:line="264" w:lineRule="auto"/>
        <w:jc w:val="both"/>
        <w:rPr>
          <w:rFonts w:ascii="Garamond" w:hAnsi="Garamond"/>
        </w:rPr>
      </w:pPr>
      <w:r w:rsidRPr="0037665E">
        <w:rPr>
          <w:rFonts w:ascii="Garamond" w:hAnsi="Garamond"/>
          <w:b/>
          <w:bCs/>
        </w:rPr>
        <w:t>Link</w:t>
      </w:r>
      <w:r w:rsidRPr="0037665E">
        <w:rPr>
          <w:rFonts w:ascii="Garamond" w:hAnsi="Garamond"/>
        </w:rPr>
        <w:t xml:space="preserve"> - connect to the question's Article and one other case from the notes (the examiner rewards a chain: Gopalan → Cooper → Maneka → Mithu).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4075" w:rsidRPr="0037665E" w14:paraId="57835126" w14:textId="77777777">
        <w:tc>
          <w:tcPr>
            <w:tcW w:w="9638" w:type="dxa"/>
            <w:tcBorders>
              <w:top w:val="none" w:sz="0" w:space="0" w:color="FFFFFF"/>
              <w:left w:val="single" w:sz="24" w:space="0" w:color="B91C1C"/>
              <w:bottom w:val="none" w:sz="0" w:space="0" w:color="FFFFFF"/>
              <w:right w:val="none" w:sz="0" w:space="0" w:color="FFFFFF"/>
            </w:tcBorders>
            <w:shd w:val="clear" w:color="auto" w:fill="FDECEC"/>
            <w:tcMar>
              <w:top w:w="100" w:type="dxa"/>
              <w:left w:w="180" w:type="dxa"/>
              <w:bottom w:w="100" w:type="dxa"/>
              <w:right w:w="160" w:type="dxa"/>
            </w:tcMar>
          </w:tcPr>
          <w:p w14:paraId="5785869A" w14:textId="77777777" w:rsidR="00DD4075" w:rsidRPr="0037665E" w:rsidRDefault="00000000" w:rsidP="0037665E">
            <w:pPr>
              <w:keepNext/>
              <w:spacing w:before="40" w:after="60"/>
              <w:jc w:val="both"/>
              <w:rPr>
                <w:rFonts w:ascii="Garamond" w:hAnsi="Garamond"/>
              </w:rPr>
            </w:pPr>
            <w:r w:rsidRPr="0037665E">
              <w:rPr>
                <w:rFonts w:ascii="Garamond" w:hAnsi="Garamond"/>
                <w:b/>
                <w:bCs/>
                <w:color w:val="B91C1C"/>
              </w:rPr>
              <w:t xml:space="preserve">Verification </w:t>
            </w:r>
            <w:proofErr w:type="gramStart"/>
            <w:r w:rsidRPr="0037665E">
              <w:rPr>
                <w:rFonts w:ascii="Garamond" w:hAnsi="Garamond"/>
                <w:b/>
                <w:bCs/>
                <w:color w:val="B91C1C"/>
              </w:rPr>
              <w:t>note</w:t>
            </w:r>
            <w:proofErr w:type="gramEnd"/>
          </w:p>
          <w:p w14:paraId="3889B44A"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 xml:space="preserve">Items marked "verify" in the chapters should be checked against a law report before being quoted verbatim - they rest either on the lecturer's recollection or on details the public sources did not settle (for example the </w:t>
            </w:r>
            <w:proofErr w:type="spellStart"/>
            <w:r w:rsidRPr="0037665E">
              <w:rPr>
                <w:rFonts w:ascii="Garamond" w:hAnsi="Garamond"/>
              </w:rPr>
              <w:t>Sodan</w:t>
            </w:r>
            <w:proofErr w:type="spellEnd"/>
            <w:r w:rsidRPr="0037665E">
              <w:rPr>
                <w:rFonts w:ascii="Garamond" w:hAnsi="Garamond"/>
              </w:rPr>
              <w:t xml:space="preserve"> Singh holdings, Samatha, </w:t>
            </w:r>
            <w:proofErr w:type="spellStart"/>
            <w:r w:rsidRPr="0037665E">
              <w:rPr>
                <w:rFonts w:ascii="Garamond" w:hAnsi="Garamond"/>
              </w:rPr>
              <w:t>Bishambhar</w:t>
            </w:r>
            <w:proofErr w:type="spellEnd"/>
            <w:r w:rsidRPr="0037665E">
              <w:rPr>
                <w:rFonts w:ascii="Garamond" w:hAnsi="Garamond"/>
              </w:rPr>
              <w:t xml:space="preserve"> Dayal, Himat Lal Shah, the Zoroastrian Co-operative case, C. Selvarani, the Sikkim women's-rights claim, the Ramlila Maidan date, and the Maneka Gandhi passport outcome).</w:t>
            </w:r>
          </w:p>
          <w:p w14:paraId="15D640DE" w14:textId="77777777" w:rsidR="00DD4075" w:rsidRPr="0037665E" w:rsidRDefault="00000000" w:rsidP="0037665E">
            <w:pPr>
              <w:spacing w:before="40" w:after="100" w:line="276" w:lineRule="auto"/>
              <w:jc w:val="both"/>
              <w:rPr>
                <w:rFonts w:ascii="Garamond" w:hAnsi="Garamond"/>
              </w:rPr>
            </w:pPr>
            <w:r w:rsidRPr="0037665E">
              <w:rPr>
                <w:rFonts w:ascii="Garamond" w:hAnsi="Garamond"/>
              </w:rPr>
              <w:t>Political commentary, personal anecdotes and unproven allegations in the lectures about named individuals have been deliberately left out of the notes; where relevant, each chapter says so in its "What has been left out" box.</w:t>
            </w:r>
          </w:p>
        </w:tc>
      </w:tr>
    </w:tbl>
    <w:p w14:paraId="63CD0A1A" w14:textId="77777777" w:rsidR="00DD4075" w:rsidRPr="0037665E" w:rsidRDefault="00DD4075" w:rsidP="0037665E">
      <w:pPr>
        <w:spacing w:after="80"/>
        <w:jc w:val="both"/>
        <w:rPr>
          <w:rFonts w:ascii="Garamond" w:hAnsi="Garamond"/>
        </w:rPr>
      </w:pPr>
    </w:p>
    <w:sectPr w:rsidR="00DD4075" w:rsidRPr="0037665E">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C920" w14:textId="77777777" w:rsidR="00805352" w:rsidRDefault="00805352">
      <w:r>
        <w:separator/>
      </w:r>
    </w:p>
  </w:endnote>
  <w:endnote w:type="continuationSeparator" w:id="0">
    <w:p w14:paraId="683DAA62" w14:textId="77777777" w:rsidR="00805352" w:rsidRDefault="00805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Kokila">
    <w:panose1 w:val="020B0604020202020204"/>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847D3" w14:textId="77777777" w:rsidR="00DD4075" w:rsidRPr="0037665E" w:rsidRDefault="00000000">
    <w:pPr>
      <w:jc w:val="center"/>
      <w:rPr>
        <w:rFonts w:ascii="Garamond" w:hAnsi="Garamond"/>
      </w:rPr>
    </w:pPr>
    <w:r w:rsidRPr="0037665E">
      <w:rPr>
        <w:rFonts w:ascii="Garamond" w:hAnsi="Garamond"/>
        <w:color w:val="777777"/>
        <w:sz w:val="16"/>
        <w:szCs w:val="16"/>
      </w:rPr>
      <w:t xml:space="preserve">Page </w:t>
    </w:r>
    <w:r w:rsidRPr="0037665E">
      <w:rPr>
        <w:rFonts w:ascii="Garamond" w:hAnsi="Garamond"/>
        <w:color w:val="777777"/>
        <w:sz w:val="16"/>
        <w:szCs w:val="16"/>
      </w:rPr>
      <w:fldChar w:fldCharType="begin"/>
    </w:r>
    <w:r w:rsidRPr="0037665E">
      <w:rPr>
        <w:rFonts w:ascii="Garamond" w:hAnsi="Garamond"/>
        <w:color w:val="777777"/>
        <w:sz w:val="16"/>
        <w:szCs w:val="16"/>
      </w:rPr>
      <w:instrText>PAGE</w:instrText>
    </w:r>
    <w:r w:rsidRPr="0037665E">
      <w:rPr>
        <w:rFonts w:ascii="Garamond" w:hAnsi="Garamond"/>
        <w:color w:val="777777"/>
        <w:sz w:val="16"/>
        <w:szCs w:val="16"/>
      </w:rPr>
      <w:fldChar w:fldCharType="separate"/>
    </w:r>
    <w:r w:rsidR="0037665E" w:rsidRPr="0037665E">
      <w:rPr>
        <w:rFonts w:ascii="Garamond" w:hAnsi="Garamond"/>
        <w:noProof/>
        <w:color w:val="777777"/>
        <w:sz w:val="16"/>
        <w:szCs w:val="16"/>
      </w:rPr>
      <w:t>1</w:t>
    </w:r>
    <w:r w:rsidRPr="0037665E">
      <w:rPr>
        <w:rFonts w:ascii="Garamond" w:hAnsi="Garamond"/>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EBE22" w14:textId="77777777" w:rsidR="00805352" w:rsidRDefault="00805352">
      <w:r>
        <w:separator/>
      </w:r>
    </w:p>
  </w:footnote>
  <w:footnote w:type="continuationSeparator" w:id="0">
    <w:p w14:paraId="27907975" w14:textId="77777777" w:rsidR="00805352" w:rsidRDefault="00805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BF50" w14:textId="77777777" w:rsidR="00DD4075" w:rsidRDefault="00000000">
    <w:pPr>
      <w:jc w:val="right"/>
    </w:pPr>
    <w:r>
      <w:rPr>
        <w:color w:val="777777"/>
        <w:sz w:val="16"/>
        <w:szCs w:val="16"/>
      </w:rPr>
      <w:t>Constitutional Law (COLA) | Exam-Ready Notes | Kanishk Khandare, MNLU Nagpur, Sem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A0B3A"/>
    <w:multiLevelType w:val="hybridMultilevel"/>
    <w:tmpl w:val="AFFE4004"/>
    <w:lvl w:ilvl="0" w:tplc="5FFA50B2">
      <w:start w:val="1"/>
      <w:numFmt w:val="bullet"/>
      <w:lvlText w:val="•"/>
      <w:lvlJc w:val="left"/>
      <w:pPr>
        <w:ind w:left="540" w:hanging="270"/>
      </w:pPr>
    </w:lvl>
    <w:lvl w:ilvl="1" w:tplc="345650C4" w:tentative="1">
      <w:start w:val="1"/>
      <w:numFmt w:val="bullet"/>
      <w:lvlText w:val="◦"/>
      <w:lvlJc w:val="left"/>
      <w:pPr>
        <w:ind w:left="900" w:hanging="270"/>
      </w:pPr>
    </w:lvl>
    <w:lvl w:ilvl="2" w:tplc="D1FC6782" w:tentative="1">
      <w:start w:val="1"/>
      <w:numFmt w:val="bullet"/>
      <w:lvlText w:val="▪"/>
      <w:lvlJc w:val="left"/>
      <w:pPr>
        <w:ind w:left="1260" w:hanging="270"/>
      </w:pPr>
    </w:lvl>
    <w:lvl w:ilvl="3" w:tplc="4C084FA6">
      <w:numFmt w:val="decimal"/>
      <w:lvlText w:val=""/>
      <w:lvlJc w:val="left"/>
    </w:lvl>
    <w:lvl w:ilvl="4" w:tplc="F9D61250">
      <w:numFmt w:val="decimal"/>
      <w:lvlText w:val=""/>
      <w:lvlJc w:val="left"/>
    </w:lvl>
    <w:lvl w:ilvl="5" w:tplc="ECBC9D4C">
      <w:numFmt w:val="decimal"/>
      <w:lvlText w:val=""/>
      <w:lvlJc w:val="left"/>
    </w:lvl>
    <w:lvl w:ilvl="6" w:tplc="FCAACB88">
      <w:numFmt w:val="decimal"/>
      <w:lvlText w:val=""/>
      <w:lvlJc w:val="left"/>
    </w:lvl>
    <w:lvl w:ilvl="7" w:tplc="DE588906">
      <w:numFmt w:val="decimal"/>
      <w:lvlText w:val=""/>
      <w:lvlJc w:val="left"/>
    </w:lvl>
    <w:lvl w:ilvl="8" w:tplc="27F69144">
      <w:numFmt w:val="decimal"/>
      <w:lvlText w:val=""/>
      <w:lvlJc w:val="left"/>
    </w:lvl>
  </w:abstractNum>
  <w:abstractNum w:abstractNumId="1" w15:restartNumberingAfterBreak="0">
    <w:nsid w:val="4D3659DF"/>
    <w:multiLevelType w:val="hybridMultilevel"/>
    <w:tmpl w:val="76F4FAFC"/>
    <w:lvl w:ilvl="0" w:tplc="42FE56B0" w:tentative="1">
      <w:start w:val="1"/>
      <w:numFmt w:val="bullet"/>
      <w:lvlText w:val="●"/>
      <w:lvlJc w:val="left"/>
      <w:pPr>
        <w:ind w:left="720" w:hanging="360"/>
      </w:pPr>
    </w:lvl>
    <w:lvl w:ilvl="1" w:tplc="FEBE6518" w:tentative="1">
      <w:start w:val="1"/>
      <w:numFmt w:val="bullet"/>
      <w:lvlText w:val="○"/>
      <w:lvlJc w:val="left"/>
      <w:pPr>
        <w:ind w:left="1440" w:hanging="360"/>
      </w:pPr>
    </w:lvl>
    <w:lvl w:ilvl="2" w:tplc="B3E03FCE" w:tentative="1">
      <w:start w:val="1"/>
      <w:numFmt w:val="bullet"/>
      <w:lvlText w:val="■"/>
      <w:lvlJc w:val="left"/>
      <w:pPr>
        <w:ind w:left="2160" w:hanging="360"/>
      </w:pPr>
    </w:lvl>
    <w:lvl w:ilvl="3" w:tplc="0BA07C78" w:tentative="1">
      <w:start w:val="1"/>
      <w:numFmt w:val="bullet"/>
      <w:lvlText w:val="●"/>
      <w:lvlJc w:val="left"/>
      <w:pPr>
        <w:ind w:left="2880" w:hanging="360"/>
      </w:pPr>
    </w:lvl>
    <w:lvl w:ilvl="4" w:tplc="6D0828EC" w:tentative="1">
      <w:start w:val="1"/>
      <w:numFmt w:val="bullet"/>
      <w:lvlText w:val="○"/>
      <w:lvlJc w:val="left"/>
      <w:pPr>
        <w:ind w:left="3600" w:hanging="360"/>
      </w:pPr>
    </w:lvl>
    <w:lvl w:ilvl="5" w:tplc="63529930" w:tentative="1">
      <w:start w:val="1"/>
      <w:numFmt w:val="bullet"/>
      <w:lvlText w:val="■"/>
      <w:lvlJc w:val="left"/>
      <w:pPr>
        <w:ind w:left="4320" w:hanging="360"/>
      </w:pPr>
    </w:lvl>
    <w:lvl w:ilvl="6" w:tplc="34DC402A" w:tentative="1">
      <w:start w:val="1"/>
      <w:numFmt w:val="bullet"/>
      <w:lvlText w:val="●"/>
      <w:lvlJc w:val="left"/>
      <w:pPr>
        <w:ind w:left="5040" w:hanging="360"/>
      </w:pPr>
    </w:lvl>
    <w:lvl w:ilvl="7" w:tplc="DE18DD62" w:tentative="1">
      <w:start w:val="1"/>
      <w:numFmt w:val="bullet"/>
      <w:lvlText w:val="●"/>
      <w:lvlJc w:val="left"/>
      <w:pPr>
        <w:ind w:left="5760" w:hanging="360"/>
      </w:pPr>
    </w:lvl>
    <w:lvl w:ilvl="8" w:tplc="926A977A" w:tentative="1">
      <w:start w:val="1"/>
      <w:numFmt w:val="bullet"/>
      <w:lvlText w:val="●"/>
      <w:lvlJc w:val="left"/>
      <w:pPr>
        <w:ind w:left="6480" w:hanging="360"/>
      </w:pPr>
    </w:lvl>
  </w:abstractNum>
  <w:abstractNum w:abstractNumId="2" w15:restartNumberingAfterBreak="0">
    <w:nsid w:val="53F64162"/>
    <w:multiLevelType w:val="hybridMultilevel"/>
    <w:tmpl w:val="1B2603CE"/>
    <w:lvl w:ilvl="0" w:tplc="5F5E1126">
      <w:start w:val="1"/>
      <w:numFmt w:val="decimal"/>
      <w:lvlText w:val="%1."/>
      <w:lvlJc w:val="left"/>
      <w:pPr>
        <w:ind w:left="540" w:hanging="360"/>
      </w:pPr>
    </w:lvl>
    <w:lvl w:ilvl="1" w:tplc="33D83748">
      <w:numFmt w:val="decimal"/>
      <w:lvlText w:val=""/>
      <w:lvlJc w:val="left"/>
    </w:lvl>
    <w:lvl w:ilvl="2" w:tplc="4210DC14">
      <w:numFmt w:val="decimal"/>
      <w:lvlText w:val=""/>
      <w:lvlJc w:val="left"/>
    </w:lvl>
    <w:lvl w:ilvl="3" w:tplc="6B503B3E">
      <w:numFmt w:val="decimal"/>
      <w:lvlText w:val=""/>
      <w:lvlJc w:val="left"/>
    </w:lvl>
    <w:lvl w:ilvl="4" w:tplc="175EEF02">
      <w:numFmt w:val="decimal"/>
      <w:lvlText w:val=""/>
      <w:lvlJc w:val="left"/>
    </w:lvl>
    <w:lvl w:ilvl="5" w:tplc="A16C2706">
      <w:numFmt w:val="decimal"/>
      <w:lvlText w:val=""/>
      <w:lvlJc w:val="left"/>
    </w:lvl>
    <w:lvl w:ilvl="6" w:tplc="578AE2AC">
      <w:numFmt w:val="decimal"/>
      <w:lvlText w:val=""/>
      <w:lvlJc w:val="left"/>
    </w:lvl>
    <w:lvl w:ilvl="7" w:tplc="73003BAA">
      <w:numFmt w:val="decimal"/>
      <w:lvlText w:val=""/>
      <w:lvlJc w:val="left"/>
    </w:lvl>
    <w:lvl w:ilvl="8" w:tplc="5AD64608">
      <w:numFmt w:val="decimal"/>
      <w:lvlText w:val=""/>
      <w:lvlJc w:val="left"/>
    </w:lvl>
  </w:abstractNum>
  <w:num w:numId="1" w16cid:durableId="127482570">
    <w:abstractNumId w:val="1"/>
    <w:lvlOverride w:ilvl="0">
      <w:startOverride w:val="1"/>
    </w:lvlOverride>
  </w:num>
  <w:num w:numId="2" w16cid:durableId="1474716263">
    <w:abstractNumId w:val="0"/>
    <w:lvlOverride w:ilvl="0">
      <w:startOverride w:val="1"/>
    </w:lvlOverride>
  </w:num>
  <w:num w:numId="3" w16cid:durableId="513880636">
    <w:abstractNumId w:val="2"/>
    <w:lvlOverride w:ilvl="0">
      <w:startOverride w:val="1"/>
    </w:lvlOverride>
  </w:num>
  <w:num w:numId="4" w16cid:durableId="1836727844">
    <w:abstractNumId w:val="2"/>
    <w:lvlOverride w:ilvl="0">
      <w:startOverride w:val="1"/>
    </w:lvlOverride>
  </w:num>
  <w:num w:numId="5" w16cid:durableId="18362166">
    <w:abstractNumId w:val="2"/>
    <w:lvlOverride w:ilvl="0">
      <w:startOverride w:val="1"/>
    </w:lvlOverride>
  </w:num>
  <w:num w:numId="6" w16cid:durableId="875461713">
    <w:abstractNumId w:val="2"/>
    <w:lvlOverride w:ilvl="0">
      <w:startOverride w:val="1"/>
    </w:lvlOverride>
  </w:num>
  <w:num w:numId="7" w16cid:durableId="14640795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075"/>
    <w:rsid w:val="000D4F72"/>
    <w:rsid w:val="0037665E"/>
    <w:rsid w:val="00496C8D"/>
    <w:rsid w:val="006F7DE8"/>
    <w:rsid w:val="00805352"/>
    <w:rsid w:val="00845E29"/>
    <w:rsid w:val="00D66E4E"/>
    <w:rsid w:val="00DD4075"/>
    <w:rsid w:val="00F164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E270F"/>
  <w15:docId w15:val="{43ABDA5B-06F7-47AD-9C6C-F06A5B22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F3A5F"/>
      <w:sz w:val="34"/>
      <w:szCs w:val="34"/>
    </w:rPr>
  </w:style>
  <w:style w:type="paragraph" w:styleId="Heading2">
    <w:name w:val="heading 2"/>
    <w:basedOn w:val="Normal"/>
    <w:next w:val="Normal"/>
    <w:uiPriority w:val="9"/>
    <w:unhideWhenUsed/>
    <w:qFormat/>
    <w:pPr>
      <w:spacing w:before="280" w:after="120"/>
      <w:outlineLvl w:val="1"/>
    </w:pPr>
    <w:rPr>
      <w:b/>
      <w:bCs/>
      <w:color w:val="0F766E"/>
      <w:sz w:val="28"/>
      <w:szCs w:val="28"/>
    </w:rPr>
  </w:style>
  <w:style w:type="paragraph" w:styleId="Heading3">
    <w:name w:val="heading 3"/>
    <w:basedOn w:val="Normal"/>
    <w:next w:val="Normal"/>
    <w:uiPriority w:val="9"/>
    <w:unhideWhenUsed/>
    <w:qFormat/>
    <w:pPr>
      <w:spacing w:before="200" w:after="80"/>
      <w:outlineLvl w:val="2"/>
    </w:pPr>
    <w:rPr>
      <w:b/>
      <w:bCs/>
      <w:color w:val="B45309"/>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665E"/>
    <w:pPr>
      <w:tabs>
        <w:tab w:val="center" w:pos="4680"/>
        <w:tab w:val="right" w:pos="9360"/>
      </w:tabs>
    </w:pPr>
  </w:style>
  <w:style w:type="character" w:customStyle="1" w:styleId="HeaderChar">
    <w:name w:val="Header Char"/>
    <w:basedOn w:val="DefaultParagraphFont"/>
    <w:link w:val="Header"/>
    <w:uiPriority w:val="99"/>
    <w:rsid w:val="0037665E"/>
  </w:style>
  <w:style w:type="paragraph" w:styleId="Footer">
    <w:name w:val="footer"/>
    <w:basedOn w:val="Normal"/>
    <w:link w:val="FooterChar"/>
    <w:uiPriority w:val="99"/>
    <w:unhideWhenUsed/>
    <w:rsid w:val="0037665E"/>
    <w:pPr>
      <w:tabs>
        <w:tab w:val="center" w:pos="4680"/>
        <w:tab w:val="right" w:pos="9360"/>
      </w:tabs>
    </w:pPr>
  </w:style>
  <w:style w:type="character" w:customStyle="1" w:styleId="FooterChar">
    <w:name w:val="Footer Char"/>
    <w:basedOn w:val="DefaultParagraphFont"/>
    <w:link w:val="Footer"/>
    <w:uiPriority w:val="99"/>
    <w:rsid w:val="0037665E"/>
  </w:style>
  <w:style w:type="paragraph" w:styleId="TOCHeading">
    <w:name w:val="TOC Heading"/>
    <w:basedOn w:val="Heading1"/>
    <w:next w:val="Normal"/>
    <w:uiPriority w:val="39"/>
    <w:unhideWhenUsed/>
    <w:qFormat/>
    <w:rsid w:val="0037665E"/>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37665E"/>
    <w:pPr>
      <w:tabs>
        <w:tab w:val="right" w:leader="dot" w:pos="9628"/>
      </w:tabs>
      <w:spacing w:after="100"/>
    </w:pPr>
    <w:rPr>
      <w:rFonts w:ascii="Garamond" w:hAnsi="Garamond"/>
      <w:b/>
      <w:bCs/>
      <w:noProof/>
    </w:rPr>
  </w:style>
  <w:style w:type="paragraph" w:styleId="TOC2">
    <w:name w:val="toc 2"/>
    <w:basedOn w:val="Normal"/>
    <w:next w:val="Normal"/>
    <w:autoRedefine/>
    <w:uiPriority w:val="39"/>
    <w:unhideWhenUsed/>
    <w:rsid w:val="0037665E"/>
    <w:pPr>
      <w:spacing w:after="100"/>
      <w:ind w:left="220"/>
    </w:pPr>
  </w:style>
  <w:style w:type="paragraph" w:styleId="TOC3">
    <w:name w:val="toc 3"/>
    <w:basedOn w:val="Normal"/>
    <w:next w:val="Normal"/>
    <w:autoRedefine/>
    <w:uiPriority w:val="39"/>
    <w:unhideWhenUsed/>
    <w:rsid w:val="0037665E"/>
    <w:pPr>
      <w:spacing w:after="100"/>
      <w:ind w:left="440"/>
    </w:pPr>
  </w:style>
  <w:style w:type="paragraph" w:styleId="TOC4">
    <w:name w:val="toc 4"/>
    <w:basedOn w:val="Normal"/>
    <w:next w:val="Normal"/>
    <w:autoRedefine/>
    <w:uiPriority w:val="39"/>
    <w:unhideWhenUsed/>
    <w:rsid w:val="0037665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7665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7665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7665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7665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7665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766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D1B09F1-26E4-4136-8928-F921D6E60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999</TotalTime>
  <Pages>1</Pages>
  <Words>63795</Words>
  <Characters>363638</Characters>
  <Application>Microsoft Office Word</Application>
  <DocSecurity>0</DocSecurity>
  <Lines>3030</Lines>
  <Paragraphs>853</Paragraphs>
  <ScaleCrop>false</ScaleCrop>
  <Company/>
  <LinksUpToDate>false</LinksUpToDate>
  <CharactersWithSpaces>426580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Constitutional Law: Exam-Ready Notes (COLA)</dc:title>
  <dc:creator>Claude</dc:creator>
  <cp:lastModifiedBy>kanishk khandare</cp:lastModifiedBy>
  <cp:revision>4</cp:revision>
  <dcterms:created xsi:type="dcterms:W3CDTF">2026-10-24T06:37:00Z</dcterms:created>
  <dcterms:modified xsi:type="dcterms:W3CDTF">2026-10-25T06:47:00Z</dcterms:modified>
</cp:coreProperties>
</file>