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9962A" w14:textId="5047DA20" w:rsidR="002D3FC4" w:rsidRPr="00DE3562" w:rsidRDefault="00000000">
      <w:pPr>
        <w:jc w:val="center"/>
      </w:pPr>
      <w:r w:rsidRPr="00DE3562">
        <w:rPr>
          <w:rFonts w:ascii="Calibri" w:hAnsi="Calibri"/>
          <w:b/>
          <w:sz w:val="44"/>
        </w:rPr>
        <w:t xml:space="preserve">Unified Logic - Compliance Management </w:t>
      </w:r>
    </w:p>
    <w:p w14:paraId="252294B6" w14:textId="77777777" w:rsidR="002D3FC4" w:rsidRPr="00DE3562" w:rsidRDefault="00000000">
      <w:pPr>
        <w:jc w:val="center"/>
      </w:pPr>
      <w:r w:rsidRPr="00DE3562">
        <w:rPr>
          <w:rFonts w:ascii="Calibri" w:hAnsi="Calibri"/>
          <w:i/>
        </w:rPr>
        <w:t>UNECE R155 (CSMS) | UNECE R156 (SUMS) | ISO/SAE 21434 (Cybersecurity Engineering)</w:t>
      </w:r>
    </w:p>
    <w:p w14:paraId="3AAFE096" w14:textId="77777777" w:rsidR="002D3FC4" w:rsidRPr="00DE3562" w:rsidRDefault="00000000">
      <w:pPr>
        <w:jc w:val="center"/>
      </w:pPr>
      <w:r w:rsidRPr="00DE3562">
        <w:rPr>
          <w:rFonts w:ascii="Calibri" w:hAnsi="Calibri"/>
        </w:rPr>
        <w:t>Date: 19 Jan 2026</w:t>
      </w:r>
    </w:p>
    <w:p w14:paraId="0847A580" w14:textId="77777777" w:rsidR="002D3FC4" w:rsidRPr="00DE3562" w:rsidRDefault="002D3FC4"/>
    <w:p w14:paraId="3FA4CC28" w14:textId="77777777" w:rsidR="002D3FC4" w:rsidRPr="00DE3562" w:rsidRDefault="00000000">
      <w:pPr>
        <w:pStyle w:val="Heading1"/>
        <w:rPr>
          <w:color w:val="auto"/>
        </w:rPr>
      </w:pPr>
      <w:r w:rsidRPr="00DE3562">
        <w:rPr>
          <w:rFonts w:ascii="Calibri" w:hAnsi="Calibri"/>
          <w:color w:val="auto"/>
        </w:rPr>
        <w:t>1. Executive Summary</w:t>
      </w:r>
    </w:p>
    <w:p w14:paraId="3038FE43" w14:textId="77777777" w:rsidR="002D3FC4" w:rsidRPr="00DE3562" w:rsidRDefault="00000000">
      <w:pPr>
        <w:spacing w:after="120"/>
      </w:pPr>
      <w:r w:rsidRPr="00DE3562">
        <w:rPr>
          <w:rFonts w:ascii="Calibri" w:hAnsi="Calibri"/>
        </w:rPr>
        <w:t>Unified Logic is a secure automotive telematics platform that captures OBD/ECU diagnostic data on an edge device (Raspberry Pi), generates tamper-evident integrity proofs (hashing + Merkle root), anchors proofs to a public distributed ledger (Polygon), stores a private integrity manifest locally, and verifies consistency in the cloud (AWS). The product also supports secure Over-The-Air (OTA) software/model updates using AWS IoT Jobs (MQTT) with signed release packages.</w:t>
      </w:r>
    </w:p>
    <w:p w14:paraId="157F211E" w14:textId="6F87D61D" w:rsidR="002D3FC4" w:rsidRPr="00DE3562" w:rsidRDefault="00000000">
      <w:pPr>
        <w:pStyle w:val="Heading1"/>
        <w:rPr>
          <w:color w:val="auto"/>
        </w:rPr>
      </w:pPr>
      <w:r w:rsidRPr="00DE3562">
        <w:rPr>
          <w:rFonts w:ascii="Calibri" w:hAnsi="Calibri"/>
          <w:color w:val="auto"/>
        </w:rPr>
        <w:t xml:space="preserve">2. Compliance Approach </w:t>
      </w:r>
    </w:p>
    <w:p w14:paraId="49262808" w14:textId="77777777" w:rsidR="002D3FC4" w:rsidRPr="00DE3562" w:rsidRDefault="00000000">
      <w:pPr>
        <w:spacing w:after="120"/>
      </w:pPr>
      <w:r w:rsidRPr="00DE3562">
        <w:rPr>
          <w:rFonts w:ascii="Calibri" w:hAnsi="Calibri"/>
        </w:rPr>
        <w:t>This document demonstrates compliance alignment rather than formal certification. UNECE R155 and UNECE R156 type approval certifications are performed by OEMs under regulated audit programs. As a hackathon product, our goal is to show: (a) the cybersecurity and update controls we implemented, (b) how these controls map to the standards, and (c) the evidence artifacts produced by the system that judges can verify during the live demo.</w:t>
      </w:r>
    </w:p>
    <w:p w14:paraId="57DA9438" w14:textId="77777777" w:rsidR="002D3FC4" w:rsidRPr="00DE3562" w:rsidRDefault="00000000">
      <w:pPr>
        <w:pStyle w:val="Heading1"/>
        <w:rPr>
          <w:color w:val="auto"/>
        </w:rPr>
      </w:pPr>
      <w:r w:rsidRPr="00DE3562">
        <w:rPr>
          <w:rFonts w:ascii="Calibri" w:hAnsi="Calibri"/>
          <w:color w:val="auto"/>
        </w:rPr>
        <w:t>3. Why We Implemented Compliance Controls</w:t>
      </w:r>
    </w:p>
    <w:p w14:paraId="777515F6" w14:textId="77777777" w:rsidR="002D3FC4" w:rsidRPr="00DE3562" w:rsidRDefault="00000000">
      <w:pPr>
        <w:pStyle w:val="ListBullet"/>
      </w:pPr>
      <w:r w:rsidRPr="00DE3562">
        <w:rPr>
          <w:rFonts w:ascii="Calibri" w:hAnsi="Calibri"/>
        </w:rPr>
        <w:t>Prevent tampering of vehicle diagnostic data during capture, transmission, storage, and analytics.</w:t>
      </w:r>
    </w:p>
    <w:p w14:paraId="61D8749A" w14:textId="77777777" w:rsidR="002D3FC4" w:rsidRPr="00DE3562" w:rsidRDefault="00000000">
      <w:pPr>
        <w:pStyle w:val="ListBullet"/>
      </w:pPr>
      <w:r w:rsidRPr="00DE3562">
        <w:rPr>
          <w:rFonts w:ascii="Calibri" w:hAnsi="Calibri"/>
        </w:rPr>
        <w:t>Provide cryptographic integrity proof (tamper evidence) that is independently verifiable.</w:t>
      </w:r>
    </w:p>
    <w:p w14:paraId="47FE2A10" w14:textId="77777777" w:rsidR="002D3FC4" w:rsidRPr="00DE3562" w:rsidRDefault="00000000">
      <w:pPr>
        <w:pStyle w:val="ListBullet"/>
      </w:pPr>
      <w:r w:rsidRPr="00DE3562">
        <w:rPr>
          <w:rFonts w:ascii="Calibri" w:hAnsi="Calibri"/>
        </w:rPr>
        <w:t>Enable controlled and secure patching through signed OTA updates for edge devices.</w:t>
      </w:r>
    </w:p>
    <w:p w14:paraId="7CA073C9" w14:textId="77777777" w:rsidR="002D3FC4" w:rsidRPr="00DE3562" w:rsidRDefault="00000000">
      <w:pPr>
        <w:pStyle w:val="ListBullet"/>
      </w:pPr>
      <w:r w:rsidRPr="00DE3562">
        <w:rPr>
          <w:rFonts w:ascii="Calibri" w:hAnsi="Calibri"/>
        </w:rPr>
        <w:t>Align with real-world automotive cybersecurity and software update requirements used by OEMs and fleets.</w:t>
      </w:r>
    </w:p>
    <w:p w14:paraId="3286ED44" w14:textId="77777777" w:rsidR="002D3FC4" w:rsidRPr="00DE3562" w:rsidRDefault="00000000">
      <w:pPr>
        <w:pStyle w:val="Heading1"/>
        <w:rPr>
          <w:color w:val="auto"/>
        </w:rPr>
      </w:pPr>
      <w:r w:rsidRPr="00DE3562">
        <w:rPr>
          <w:rFonts w:ascii="Calibri" w:hAnsi="Calibri"/>
          <w:color w:val="auto"/>
        </w:rPr>
        <w:t>4. Product Scope and System Boundaries</w:t>
      </w:r>
    </w:p>
    <w:p w14:paraId="7D491E4B" w14:textId="77777777" w:rsidR="002D3FC4" w:rsidRPr="00DE3562" w:rsidRDefault="00000000">
      <w:pPr>
        <w:spacing w:after="120"/>
      </w:pPr>
      <w:r w:rsidRPr="00DE3562">
        <w:rPr>
          <w:rFonts w:ascii="Calibri" w:hAnsi="Calibri"/>
        </w:rPr>
        <w:t>Unified Logic focuses on two major functions:</w:t>
      </w:r>
    </w:p>
    <w:p w14:paraId="791C2638" w14:textId="77777777" w:rsidR="002D3FC4" w:rsidRPr="00DE3562" w:rsidRDefault="00000000">
      <w:pPr>
        <w:pStyle w:val="ListBullet"/>
      </w:pPr>
      <w:r w:rsidRPr="00DE3562">
        <w:rPr>
          <w:rFonts w:ascii="Calibri" w:hAnsi="Calibri"/>
        </w:rPr>
        <w:t>Telematics integrity: OBD/ECU data batching, Merkle root creation, private manifest storage, public blockchain anchoring, and cloud verification.</w:t>
      </w:r>
    </w:p>
    <w:p w14:paraId="47F31FAA" w14:textId="77777777" w:rsidR="002D3FC4" w:rsidRPr="00DE3562" w:rsidRDefault="00000000">
      <w:pPr>
        <w:pStyle w:val="ListBullet"/>
      </w:pPr>
      <w:r w:rsidRPr="00DE3562">
        <w:rPr>
          <w:rFonts w:ascii="Calibri" w:hAnsi="Calibri"/>
        </w:rPr>
        <w:t>Secure OTA: Signed release distribution from AWS to Raspberry Pi via AWS IoT Jobs over MQTT, with device-side verification and status reporting.</w:t>
      </w:r>
    </w:p>
    <w:p w14:paraId="55129732" w14:textId="77777777" w:rsidR="002D3FC4" w:rsidRPr="00DE3562" w:rsidRDefault="00000000">
      <w:pPr>
        <w:pStyle w:val="Heading1"/>
        <w:rPr>
          <w:color w:val="auto"/>
        </w:rPr>
      </w:pPr>
      <w:r w:rsidRPr="00DE3562">
        <w:rPr>
          <w:rFonts w:ascii="Calibri" w:hAnsi="Calibri"/>
          <w:color w:val="auto"/>
        </w:rPr>
        <w:t>5. Implemented Security Architecture (What We Built)</w:t>
      </w:r>
    </w:p>
    <w:p w14:paraId="453F3C38" w14:textId="77777777" w:rsidR="002D3FC4" w:rsidRPr="00DE3562" w:rsidRDefault="00000000">
      <w:pPr>
        <w:pStyle w:val="ListNumber"/>
      </w:pPr>
      <w:r w:rsidRPr="00DE3562">
        <w:rPr>
          <w:rFonts w:ascii="Calibri" w:hAnsi="Calibri"/>
        </w:rPr>
        <w:t>OBD data is collected and sent via TCP to Raspberry Pi.</w:t>
      </w:r>
    </w:p>
    <w:p w14:paraId="25F60F21" w14:textId="77777777" w:rsidR="002D3FC4" w:rsidRPr="00DE3562" w:rsidRDefault="00000000">
      <w:pPr>
        <w:pStyle w:val="ListNumber"/>
      </w:pPr>
      <w:r w:rsidRPr="00DE3562">
        <w:rPr>
          <w:rFonts w:ascii="Calibri" w:hAnsi="Calibri"/>
        </w:rPr>
        <w:t>Pi batches 8 records per batch and computes hashes + Merkle root.</w:t>
      </w:r>
    </w:p>
    <w:p w14:paraId="6BAF3635" w14:textId="77777777" w:rsidR="002D3FC4" w:rsidRPr="00DE3562" w:rsidRDefault="00000000">
      <w:pPr>
        <w:pStyle w:val="ListNumber"/>
      </w:pPr>
      <w:r w:rsidRPr="00DE3562">
        <w:rPr>
          <w:rFonts w:ascii="Calibri" w:hAnsi="Calibri"/>
        </w:rPr>
        <w:lastRenderedPageBreak/>
        <w:t>Pi creates a private integrity manifest (Merkle root, Merkle proofs, timestamp, batch ID).</w:t>
      </w:r>
    </w:p>
    <w:p w14:paraId="3BBF8B8F" w14:textId="77777777" w:rsidR="002D3FC4" w:rsidRPr="00DE3562" w:rsidRDefault="00000000">
      <w:pPr>
        <w:pStyle w:val="ListNumber"/>
      </w:pPr>
      <w:r w:rsidRPr="00DE3562">
        <w:rPr>
          <w:rFonts w:ascii="Calibri" w:hAnsi="Calibri"/>
        </w:rPr>
        <w:t>Merkle root is anchored to Polygon (public DLT) to obtain a transaction ID (TxID).</w:t>
      </w:r>
    </w:p>
    <w:p w14:paraId="3E59D3FA" w14:textId="77777777" w:rsidR="002D3FC4" w:rsidRPr="00DE3562" w:rsidRDefault="00000000">
      <w:pPr>
        <w:pStyle w:val="ListNumber"/>
      </w:pPr>
      <w:r w:rsidRPr="00DE3562">
        <w:rPr>
          <w:rFonts w:ascii="Calibri" w:hAnsi="Calibri"/>
        </w:rPr>
        <w:t>Signed evidence/manifest bundle is stored in a dedicated S3 location.</w:t>
      </w:r>
    </w:p>
    <w:p w14:paraId="1725EE4C" w14:textId="77777777" w:rsidR="002D3FC4" w:rsidRPr="00DE3562" w:rsidRDefault="00000000">
      <w:pPr>
        <w:pStyle w:val="ListNumber"/>
      </w:pPr>
      <w:r w:rsidRPr="00DE3562">
        <w:rPr>
          <w:rFonts w:ascii="Calibri" w:hAnsi="Calibri"/>
        </w:rPr>
        <w:t>EC2 verification service recomputes integrity and validates: private manifest == S3 evidence == public DLT anchor.</w:t>
      </w:r>
    </w:p>
    <w:p w14:paraId="2533903C" w14:textId="77777777" w:rsidR="002D3FC4" w:rsidRPr="00DE3562" w:rsidRDefault="00000000">
      <w:pPr>
        <w:pStyle w:val="ListNumber"/>
      </w:pPr>
      <w:r w:rsidRPr="00DE3562">
        <w:rPr>
          <w:rFonts w:ascii="Calibri" w:hAnsi="Calibri"/>
        </w:rPr>
        <w:t>OTA updates are built (SageMaker pipeline), signed, uploaded to S3, and distributed using AWS IoT Jobs via MQTT.</w:t>
      </w:r>
    </w:p>
    <w:p w14:paraId="4631113B" w14:textId="77777777" w:rsidR="002D3FC4" w:rsidRPr="00DE3562" w:rsidRDefault="00000000">
      <w:pPr>
        <w:pStyle w:val="ListNumber"/>
      </w:pPr>
      <w:r w:rsidRPr="00DE3562">
        <w:rPr>
          <w:rFonts w:ascii="Calibri" w:hAnsi="Calibri"/>
        </w:rPr>
        <w:t>Pi verifies signature + hash before switching to the new version, restarts the service, and reports status back to IoT Jobs.</w:t>
      </w:r>
    </w:p>
    <w:p w14:paraId="636EF08E" w14:textId="492E043B" w:rsidR="002D3FC4" w:rsidRPr="00DE3562" w:rsidRDefault="00000000">
      <w:pPr>
        <w:pStyle w:val="Heading1"/>
        <w:rPr>
          <w:color w:val="auto"/>
        </w:rPr>
      </w:pPr>
      <w:r w:rsidRPr="00DE3562">
        <w:rPr>
          <w:rFonts w:ascii="Calibri" w:hAnsi="Calibri"/>
          <w:color w:val="auto"/>
        </w:rPr>
        <w:t xml:space="preserve">6. Evidence Artifacts Generated </w:t>
      </w:r>
    </w:p>
    <w:p w14:paraId="320F558C" w14:textId="77777777" w:rsidR="002D3FC4" w:rsidRPr="00DE3562" w:rsidRDefault="00000000">
      <w:pPr>
        <w:spacing w:after="120"/>
      </w:pPr>
      <w:r w:rsidRPr="00DE3562">
        <w:rPr>
          <w:rFonts w:ascii="Calibri" w:hAnsi="Calibri"/>
        </w:rPr>
        <w:t>During the demo, the following artifacts provide evidence of implemented security controls:</w:t>
      </w:r>
    </w:p>
    <w:p w14:paraId="1151AD29" w14:textId="7D07283D" w:rsidR="002D3FC4" w:rsidRPr="00DE3562" w:rsidRDefault="00000000">
      <w:pPr>
        <w:pStyle w:val="ListBullet"/>
      </w:pPr>
      <w:r w:rsidRPr="00DE3562">
        <w:rPr>
          <w:rFonts w:ascii="Calibri" w:hAnsi="Calibri"/>
        </w:rPr>
        <w:t>Merkle root per batch (computed on Pi).</w:t>
      </w:r>
      <w:r w:rsidR="00246B44">
        <w:rPr>
          <w:rFonts w:ascii="Calibri" w:hAnsi="Calibri"/>
        </w:rPr>
        <w:br/>
      </w:r>
      <w:r w:rsidR="00246B44">
        <w:rPr>
          <w:noProof/>
        </w:rPr>
        <w:drawing>
          <wp:inline distT="0" distB="0" distL="0" distR="0" wp14:anchorId="72EE46D4" wp14:editId="5A6FD8D8">
            <wp:extent cx="5943600" cy="1828165"/>
            <wp:effectExtent l="0" t="0" r="0" b="635"/>
            <wp:docPr id="125973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28165"/>
                    </a:xfrm>
                    <a:prstGeom prst="rect">
                      <a:avLst/>
                    </a:prstGeom>
                    <a:noFill/>
                    <a:ln>
                      <a:noFill/>
                    </a:ln>
                  </pic:spPr>
                </pic:pic>
              </a:graphicData>
            </a:graphic>
          </wp:inline>
        </w:drawing>
      </w:r>
    </w:p>
    <w:p w14:paraId="056CB472" w14:textId="66C5F4C5" w:rsidR="002D3FC4" w:rsidRPr="00DE3562" w:rsidRDefault="00000000">
      <w:pPr>
        <w:pStyle w:val="ListBullet"/>
      </w:pPr>
      <w:r w:rsidRPr="00DE3562">
        <w:rPr>
          <w:rFonts w:ascii="Calibri" w:hAnsi="Calibri"/>
        </w:rPr>
        <w:t xml:space="preserve">Private DLT manifest entry: {batchId, timestamp, </w:t>
      </w:r>
      <w:proofErr w:type="spellStart"/>
      <w:r w:rsidRPr="00DE3562">
        <w:rPr>
          <w:rFonts w:ascii="Calibri" w:hAnsi="Calibri"/>
        </w:rPr>
        <w:t>merkleRoot</w:t>
      </w:r>
      <w:proofErr w:type="spellEnd"/>
      <w:r w:rsidRPr="00DE3562">
        <w:rPr>
          <w:rFonts w:ascii="Calibri" w:hAnsi="Calibri"/>
        </w:rPr>
        <w:t xml:space="preserve">, </w:t>
      </w:r>
      <w:proofErr w:type="spellStart"/>
      <w:r w:rsidRPr="00DE3562">
        <w:rPr>
          <w:rFonts w:ascii="Calibri" w:hAnsi="Calibri"/>
        </w:rPr>
        <w:t>merkleProofs</w:t>
      </w:r>
      <w:proofErr w:type="spellEnd"/>
      <w:r w:rsidRPr="00DE3562">
        <w:rPr>
          <w:rFonts w:ascii="Calibri" w:hAnsi="Calibri"/>
        </w:rPr>
        <w:t xml:space="preserve">, </w:t>
      </w:r>
      <w:proofErr w:type="spellStart"/>
      <w:r w:rsidRPr="00DE3562">
        <w:rPr>
          <w:rFonts w:ascii="Calibri" w:hAnsi="Calibri"/>
        </w:rPr>
        <w:t>txRef</w:t>
      </w:r>
      <w:proofErr w:type="spellEnd"/>
      <w:r w:rsidRPr="00DE3562">
        <w:rPr>
          <w:rFonts w:ascii="Calibri" w:hAnsi="Calibri"/>
        </w:rPr>
        <w:t>}.</w:t>
      </w:r>
      <w:r w:rsidR="00246B44">
        <w:rPr>
          <w:rFonts w:ascii="Calibri" w:hAnsi="Calibri"/>
        </w:rPr>
        <w:br/>
      </w:r>
      <w:r w:rsidR="00246B44">
        <w:rPr>
          <w:noProof/>
        </w:rPr>
        <w:drawing>
          <wp:inline distT="0" distB="0" distL="0" distR="0" wp14:anchorId="66C5AC2D" wp14:editId="51D9E0E8">
            <wp:extent cx="5943600" cy="2125980"/>
            <wp:effectExtent l="0" t="0" r="0" b="7620"/>
            <wp:docPr id="1261432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25980"/>
                    </a:xfrm>
                    <a:prstGeom prst="rect">
                      <a:avLst/>
                    </a:prstGeom>
                    <a:noFill/>
                    <a:ln>
                      <a:noFill/>
                    </a:ln>
                  </pic:spPr>
                </pic:pic>
              </a:graphicData>
            </a:graphic>
          </wp:inline>
        </w:drawing>
      </w:r>
    </w:p>
    <w:p w14:paraId="365335E2" w14:textId="04D2407F" w:rsidR="002D3FC4" w:rsidRPr="00DE3562" w:rsidRDefault="00000000">
      <w:pPr>
        <w:pStyle w:val="ListBullet"/>
      </w:pPr>
      <w:r w:rsidRPr="00DE3562">
        <w:rPr>
          <w:rFonts w:ascii="Calibri" w:hAnsi="Calibri"/>
        </w:rPr>
        <w:lastRenderedPageBreak/>
        <w:t>Polygon transaction hash (TxID) anchoring the Merkle root.</w:t>
      </w:r>
      <w:r w:rsidR="00246B44">
        <w:rPr>
          <w:rFonts w:ascii="Calibri" w:hAnsi="Calibri"/>
        </w:rPr>
        <w:br/>
      </w:r>
      <w:r w:rsidR="00246B44">
        <w:rPr>
          <w:noProof/>
        </w:rPr>
        <w:drawing>
          <wp:inline distT="0" distB="0" distL="0" distR="0" wp14:anchorId="2111417D" wp14:editId="0376F3D9">
            <wp:extent cx="5943600" cy="4105275"/>
            <wp:effectExtent l="0" t="0" r="0" b="9525"/>
            <wp:docPr id="15126942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05275"/>
                    </a:xfrm>
                    <a:prstGeom prst="rect">
                      <a:avLst/>
                    </a:prstGeom>
                    <a:noFill/>
                    <a:ln>
                      <a:noFill/>
                    </a:ln>
                  </pic:spPr>
                </pic:pic>
              </a:graphicData>
            </a:graphic>
          </wp:inline>
        </w:drawing>
      </w:r>
    </w:p>
    <w:p w14:paraId="3146E8FB" w14:textId="6310BD79" w:rsidR="002D3FC4" w:rsidRPr="00DE3562" w:rsidRDefault="00000000">
      <w:pPr>
        <w:pStyle w:val="ListBullet"/>
      </w:pPr>
      <w:r w:rsidRPr="00DE3562">
        <w:rPr>
          <w:rFonts w:ascii="Calibri" w:hAnsi="Calibri"/>
        </w:rPr>
        <w:t>S3 stored signed evidence bundle and release packages.</w:t>
      </w:r>
      <w:r w:rsidR="00246B44">
        <w:rPr>
          <w:rFonts w:ascii="Calibri" w:hAnsi="Calibri"/>
        </w:rPr>
        <w:br/>
      </w:r>
      <w:r w:rsidR="00246B44">
        <w:rPr>
          <w:noProof/>
        </w:rPr>
        <w:drawing>
          <wp:inline distT="0" distB="0" distL="0" distR="0" wp14:anchorId="4E392FE6" wp14:editId="000F3CEA">
            <wp:extent cx="5943600" cy="1392555"/>
            <wp:effectExtent l="0" t="0" r="0" b="0"/>
            <wp:docPr id="1608453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92555"/>
                    </a:xfrm>
                    <a:prstGeom prst="rect">
                      <a:avLst/>
                    </a:prstGeom>
                    <a:noFill/>
                    <a:ln>
                      <a:noFill/>
                    </a:ln>
                  </pic:spPr>
                </pic:pic>
              </a:graphicData>
            </a:graphic>
          </wp:inline>
        </w:drawing>
      </w:r>
    </w:p>
    <w:p w14:paraId="0864C2C6" w14:textId="5C70DDCF" w:rsidR="002D3FC4" w:rsidRPr="00DE3562" w:rsidRDefault="00000000">
      <w:pPr>
        <w:pStyle w:val="ListBullet"/>
      </w:pPr>
      <w:r w:rsidRPr="00DE3562">
        <w:rPr>
          <w:rFonts w:ascii="Calibri" w:hAnsi="Calibri"/>
        </w:rPr>
        <w:lastRenderedPageBreak/>
        <w:t>EC2 verification output (MATCH / FAIL).</w:t>
      </w:r>
      <w:r w:rsidR="00246B44">
        <w:rPr>
          <w:rFonts w:ascii="Calibri" w:hAnsi="Calibri"/>
        </w:rPr>
        <w:br/>
      </w:r>
      <w:r w:rsidR="00246B44">
        <w:rPr>
          <w:noProof/>
        </w:rPr>
        <w:drawing>
          <wp:inline distT="0" distB="0" distL="0" distR="0" wp14:anchorId="614DCA42" wp14:editId="6A6C11FD">
            <wp:extent cx="5943600" cy="3460750"/>
            <wp:effectExtent l="0" t="0" r="0" b="6350"/>
            <wp:docPr id="1636443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60750"/>
                    </a:xfrm>
                    <a:prstGeom prst="rect">
                      <a:avLst/>
                    </a:prstGeom>
                    <a:noFill/>
                    <a:ln>
                      <a:noFill/>
                    </a:ln>
                  </pic:spPr>
                </pic:pic>
              </a:graphicData>
            </a:graphic>
          </wp:inline>
        </w:drawing>
      </w:r>
    </w:p>
    <w:p w14:paraId="7110079B" w14:textId="59C5AD76" w:rsidR="00246B44" w:rsidRDefault="00000000" w:rsidP="00246B44">
      <w:pPr>
        <w:pStyle w:val="ListBullet"/>
      </w:pPr>
      <w:r w:rsidRPr="00DE3562">
        <w:rPr>
          <w:rFonts w:ascii="Calibri" w:hAnsi="Calibri"/>
        </w:rPr>
        <w:t>AWS IoT Job execution status (Queued -&gt; In Progress -&gt; Succeeded/Failed).</w:t>
      </w:r>
      <w:r w:rsidR="00246B44">
        <w:rPr>
          <w:rFonts w:ascii="Calibri" w:hAnsi="Calibri"/>
        </w:rPr>
        <w:br/>
      </w:r>
      <w:r w:rsidR="00246B44">
        <w:rPr>
          <w:noProof/>
        </w:rPr>
        <w:drawing>
          <wp:inline distT="0" distB="0" distL="0" distR="0" wp14:anchorId="01D00B7F" wp14:editId="2082EFB1">
            <wp:extent cx="5943600" cy="1269365"/>
            <wp:effectExtent l="0" t="0" r="0" b="6985"/>
            <wp:docPr id="702637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69365"/>
                    </a:xfrm>
                    <a:prstGeom prst="rect">
                      <a:avLst/>
                    </a:prstGeom>
                    <a:noFill/>
                    <a:ln>
                      <a:noFill/>
                    </a:ln>
                  </pic:spPr>
                </pic:pic>
              </a:graphicData>
            </a:graphic>
          </wp:inline>
        </w:drawing>
      </w:r>
    </w:p>
    <w:p w14:paraId="7C7738C5" w14:textId="77D5265E" w:rsidR="00246B44" w:rsidRPr="00DE3562" w:rsidRDefault="00246B44" w:rsidP="00246B44">
      <w:pPr>
        <w:pStyle w:val="ListBullet"/>
        <w:numPr>
          <w:ilvl w:val="0"/>
          <w:numId w:val="0"/>
        </w:numPr>
        <w:ind w:left="360"/>
      </w:pPr>
      <w:r>
        <w:rPr>
          <w:noProof/>
        </w:rPr>
        <w:drawing>
          <wp:inline distT="0" distB="0" distL="0" distR="0" wp14:anchorId="553AD6F2" wp14:editId="39ABF318">
            <wp:extent cx="5943600" cy="1309370"/>
            <wp:effectExtent l="0" t="0" r="0" b="5080"/>
            <wp:docPr id="12003016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09370"/>
                    </a:xfrm>
                    <a:prstGeom prst="rect">
                      <a:avLst/>
                    </a:prstGeom>
                    <a:noFill/>
                    <a:ln>
                      <a:noFill/>
                    </a:ln>
                  </pic:spPr>
                </pic:pic>
              </a:graphicData>
            </a:graphic>
          </wp:inline>
        </w:drawing>
      </w:r>
    </w:p>
    <w:p w14:paraId="0CDF7708" w14:textId="77777777" w:rsidR="00246B44" w:rsidRPr="00246B44" w:rsidRDefault="00000000">
      <w:pPr>
        <w:pStyle w:val="ListBullet"/>
      </w:pPr>
      <w:r w:rsidRPr="00DE3562">
        <w:rPr>
          <w:rFonts w:ascii="Calibri" w:hAnsi="Calibri"/>
        </w:rPr>
        <w:t>Device-side logs for update verification (signature/hash validation).</w:t>
      </w:r>
    </w:p>
    <w:p w14:paraId="143B50DC" w14:textId="2940ED27" w:rsidR="002D3FC4" w:rsidRPr="00DE3562" w:rsidRDefault="00246B44" w:rsidP="00246B44">
      <w:pPr>
        <w:pStyle w:val="ListBullet"/>
        <w:numPr>
          <w:ilvl w:val="0"/>
          <w:numId w:val="0"/>
        </w:numPr>
        <w:ind w:left="360"/>
      </w:pPr>
      <w:r>
        <w:rPr>
          <w:noProof/>
        </w:rPr>
        <w:drawing>
          <wp:inline distT="0" distB="0" distL="0" distR="0" wp14:anchorId="4B64870C" wp14:editId="4BC7EFD0">
            <wp:extent cx="5943600" cy="1725930"/>
            <wp:effectExtent l="0" t="0" r="0" b="7620"/>
            <wp:docPr id="35680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725930"/>
                    </a:xfrm>
                    <a:prstGeom prst="rect">
                      <a:avLst/>
                    </a:prstGeom>
                    <a:noFill/>
                    <a:ln>
                      <a:noFill/>
                    </a:ln>
                  </pic:spPr>
                </pic:pic>
              </a:graphicData>
            </a:graphic>
          </wp:inline>
        </w:drawing>
      </w:r>
    </w:p>
    <w:p w14:paraId="4299BD32" w14:textId="77777777" w:rsidR="002D3FC4" w:rsidRPr="00DE3562" w:rsidRDefault="00000000">
      <w:pPr>
        <w:pStyle w:val="Heading1"/>
        <w:rPr>
          <w:color w:val="auto"/>
        </w:rPr>
      </w:pPr>
      <w:r w:rsidRPr="00DE3562">
        <w:rPr>
          <w:rFonts w:ascii="Calibri" w:hAnsi="Calibri"/>
          <w:color w:val="auto"/>
        </w:rPr>
        <w:lastRenderedPageBreak/>
        <w:t>7. Compliance Mapping - UNECE R155 (CSMS Alignment)</w:t>
      </w:r>
    </w:p>
    <w:p w14:paraId="1EFC06A0" w14:textId="77777777" w:rsidR="002D3FC4" w:rsidRPr="00DE3562" w:rsidRDefault="00000000">
      <w:pPr>
        <w:spacing w:after="120"/>
      </w:pPr>
      <w:r w:rsidRPr="00DE3562">
        <w:rPr>
          <w:rFonts w:ascii="Calibri" w:hAnsi="Calibri"/>
        </w:rPr>
        <w:t>UNECE R155 requires a Cyber Security Management System (CSMS). In a hackathon setting, we demonstrate CSMS-aligned technical controls and evidence outputs that support OEM cybersecurity objectives.</w:t>
      </w:r>
    </w:p>
    <w:tbl>
      <w:tblPr>
        <w:tblStyle w:val="TableGrid"/>
        <w:tblW w:w="0" w:type="auto"/>
        <w:jc w:val="center"/>
        <w:tblLook w:val="04A0" w:firstRow="1" w:lastRow="0" w:firstColumn="1" w:lastColumn="0" w:noHBand="0" w:noVBand="1"/>
      </w:tblPr>
      <w:tblGrid>
        <w:gridCol w:w="3117"/>
        <w:gridCol w:w="3117"/>
        <w:gridCol w:w="3116"/>
      </w:tblGrid>
      <w:tr w:rsidR="00DE3562" w:rsidRPr="00DE3562" w14:paraId="7A37A030" w14:textId="77777777">
        <w:trPr>
          <w:jc w:val="center"/>
        </w:trPr>
        <w:tc>
          <w:tcPr>
            <w:tcW w:w="3120" w:type="dxa"/>
            <w:shd w:val="clear" w:color="auto" w:fill="D9E1F2"/>
          </w:tcPr>
          <w:p w14:paraId="4596EB56" w14:textId="77777777" w:rsidR="002D3FC4" w:rsidRPr="00DE3562" w:rsidRDefault="00000000">
            <w:pPr>
              <w:jc w:val="center"/>
            </w:pPr>
            <w:r w:rsidRPr="00DE3562">
              <w:rPr>
                <w:rFonts w:ascii="Calibri" w:hAnsi="Calibri"/>
                <w:b/>
              </w:rPr>
              <w:t>R155 Control Area</w:t>
            </w:r>
          </w:p>
        </w:tc>
        <w:tc>
          <w:tcPr>
            <w:tcW w:w="3120" w:type="dxa"/>
            <w:shd w:val="clear" w:color="auto" w:fill="D9E1F2"/>
          </w:tcPr>
          <w:p w14:paraId="49CF1975" w14:textId="77777777" w:rsidR="002D3FC4" w:rsidRPr="00DE3562" w:rsidRDefault="00000000">
            <w:pPr>
              <w:jc w:val="center"/>
            </w:pPr>
            <w:r w:rsidRPr="00DE3562">
              <w:rPr>
                <w:rFonts w:ascii="Calibri" w:hAnsi="Calibri"/>
                <w:b/>
              </w:rPr>
              <w:t>Unified Logic Implementation</w:t>
            </w:r>
          </w:p>
        </w:tc>
        <w:tc>
          <w:tcPr>
            <w:tcW w:w="3120" w:type="dxa"/>
            <w:shd w:val="clear" w:color="auto" w:fill="D9E1F2"/>
          </w:tcPr>
          <w:p w14:paraId="291087D4" w14:textId="77777777" w:rsidR="002D3FC4" w:rsidRPr="00DE3562" w:rsidRDefault="00000000">
            <w:pPr>
              <w:jc w:val="center"/>
            </w:pPr>
            <w:r w:rsidRPr="00DE3562">
              <w:rPr>
                <w:rFonts w:ascii="Calibri" w:hAnsi="Calibri"/>
                <w:b/>
              </w:rPr>
              <w:t>Judge/Demo Evidence</w:t>
            </w:r>
          </w:p>
        </w:tc>
      </w:tr>
      <w:tr w:rsidR="00DE3562" w:rsidRPr="00DE3562" w14:paraId="1536FAC9" w14:textId="77777777">
        <w:trPr>
          <w:jc w:val="center"/>
        </w:trPr>
        <w:tc>
          <w:tcPr>
            <w:tcW w:w="3120" w:type="dxa"/>
          </w:tcPr>
          <w:p w14:paraId="430938EA" w14:textId="77777777" w:rsidR="002D3FC4" w:rsidRPr="00DE3562" w:rsidRDefault="00000000">
            <w:r w:rsidRPr="00DE3562">
              <w:rPr>
                <w:rFonts w:ascii="Calibri" w:hAnsi="Calibri"/>
              </w:rPr>
              <w:t>Risk-based cybersecurity controls</w:t>
            </w:r>
          </w:p>
        </w:tc>
        <w:tc>
          <w:tcPr>
            <w:tcW w:w="3120" w:type="dxa"/>
          </w:tcPr>
          <w:p w14:paraId="53D93D00" w14:textId="77777777" w:rsidR="002D3FC4" w:rsidRPr="00DE3562" w:rsidRDefault="00000000">
            <w:r w:rsidRPr="00DE3562">
              <w:rPr>
                <w:rFonts w:ascii="Calibri" w:hAnsi="Calibri"/>
              </w:rPr>
              <w:t>Integrity proofing + verification pipeline</w:t>
            </w:r>
          </w:p>
        </w:tc>
        <w:tc>
          <w:tcPr>
            <w:tcW w:w="3120" w:type="dxa"/>
          </w:tcPr>
          <w:p w14:paraId="50061A97" w14:textId="77777777" w:rsidR="002D3FC4" w:rsidRPr="00DE3562" w:rsidRDefault="00000000">
            <w:r w:rsidRPr="00DE3562">
              <w:rPr>
                <w:rFonts w:ascii="Calibri" w:hAnsi="Calibri"/>
              </w:rPr>
              <w:t>Merkle root, verification logs</w:t>
            </w:r>
          </w:p>
        </w:tc>
      </w:tr>
      <w:tr w:rsidR="00DE3562" w:rsidRPr="00DE3562" w14:paraId="08C83344" w14:textId="77777777">
        <w:trPr>
          <w:jc w:val="center"/>
        </w:trPr>
        <w:tc>
          <w:tcPr>
            <w:tcW w:w="3120" w:type="dxa"/>
          </w:tcPr>
          <w:p w14:paraId="793FA205" w14:textId="77777777" w:rsidR="002D3FC4" w:rsidRPr="00DE3562" w:rsidRDefault="00000000">
            <w:r w:rsidRPr="00DE3562">
              <w:rPr>
                <w:rFonts w:ascii="Calibri" w:hAnsi="Calibri"/>
              </w:rPr>
              <w:t>Tamper detection</w:t>
            </w:r>
          </w:p>
        </w:tc>
        <w:tc>
          <w:tcPr>
            <w:tcW w:w="3120" w:type="dxa"/>
          </w:tcPr>
          <w:p w14:paraId="19379214" w14:textId="77777777" w:rsidR="002D3FC4" w:rsidRPr="00DE3562" w:rsidRDefault="00000000">
            <w:r w:rsidRPr="00DE3562">
              <w:rPr>
                <w:rFonts w:ascii="Calibri" w:hAnsi="Calibri"/>
              </w:rPr>
              <w:t>Mismatch detection via recomputation</w:t>
            </w:r>
          </w:p>
        </w:tc>
        <w:tc>
          <w:tcPr>
            <w:tcW w:w="3120" w:type="dxa"/>
          </w:tcPr>
          <w:p w14:paraId="03EBD147" w14:textId="77777777" w:rsidR="002D3FC4" w:rsidRPr="00DE3562" w:rsidRDefault="00000000">
            <w:r w:rsidRPr="00DE3562">
              <w:rPr>
                <w:rFonts w:ascii="Calibri" w:hAnsi="Calibri"/>
              </w:rPr>
              <w:t>FAIL status when record modified</w:t>
            </w:r>
          </w:p>
        </w:tc>
      </w:tr>
      <w:tr w:rsidR="00DE3562" w:rsidRPr="00DE3562" w14:paraId="21CCD545" w14:textId="77777777">
        <w:trPr>
          <w:jc w:val="center"/>
        </w:trPr>
        <w:tc>
          <w:tcPr>
            <w:tcW w:w="3120" w:type="dxa"/>
          </w:tcPr>
          <w:p w14:paraId="03635A19" w14:textId="77777777" w:rsidR="002D3FC4" w:rsidRPr="00DE3562" w:rsidRDefault="00000000">
            <w:r w:rsidRPr="00DE3562">
              <w:rPr>
                <w:rFonts w:ascii="Calibri" w:hAnsi="Calibri"/>
              </w:rPr>
              <w:t>Traceability</w:t>
            </w:r>
          </w:p>
        </w:tc>
        <w:tc>
          <w:tcPr>
            <w:tcW w:w="3120" w:type="dxa"/>
          </w:tcPr>
          <w:p w14:paraId="158432DF" w14:textId="77777777" w:rsidR="002D3FC4" w:rsidRPr="00DE3562" w:rsidRDefault="00000000">
            <w:r w:rsidRPr="00DE3562">
              <w:rPr>
                <w:rFonts w:ascii="Calibri" w:hAnsi="Calibri"/>
              </w:rPr>
              <w:t>Batch ID + TxID linking (private + public)</w:t>
            </w:r>
          </w:p>
        </w:tc>
        <w:tc>
          <w:tcPr>
            <w:tcW w:w="3120" w:type="dxa"/>
          </w:tcPr>
          <w:p w14:paraId="0BA05AEC" w14:textId="77777777" w:rsidR="002D3FC4" w:rsidRPr="00DE3562" w:rsidRDefault="00000000">
            <w:r w:rsidRPr="00DE3562">
              <w:rPr>
                <w:rFonts w:ascii="Calibri" w:hAnsi="Calibri"/>
              </w:rPr>
              <w:t>Manifest entry + Polygon TxID</w:t>
            </w:r>
          </w:p>
        </w:tc>
      </w:tr>
      <w:tr w:rsidR="00DE3562" w:rsidRPr="00DE3562" w14:paraId="6A3527B6" w14:textId="77777777">
        <w:trPr>
          <w:jc w:val="center"/>
        </w:trPr>
        <w:tc>
          <w:tcPr>
            <w:tcW w:w="3120" w:type="dxa"/>
          </w:tcPr>
          <w:p w14:paraId="4A1E811F" w14:textId="77777777" w:rsidR="002D3FC4" w:rsidRPr="00DE3562" w:rsidRDefault="00000000">
            <w:r w:rsidRPr="00DE3562">
              <w:rPr>
                <w:rFonts w:ascii="Calibri" w:hAnsi="Calibri"/>
              </w:rPr>
              <w:t>Secure key usage</w:t>
            </w:r>
          </w:p>
        </w:tc>
        <w:tc>
          <w:tcPr>
            <w:tcW w:w="3120" w:type="dxa"/>
          </w:tcPr>
          <w:p w14:paraId="0F4C5FED" w14:textId="77777777" w:rsidR="002D3FC4" w:rsidRPr="00DE3562" w:rsidRDefault="00000000">
            <w:r w:rsidRPr="00DE3562">
              <w:rPr>
                <w:rFonts w:ascii="Calibri" w:hAnsi="Calibri"/>
              </w:rPr>
              <w:t>KMS-protected signing/crypto operations</w:t>
            </w:r>
          </w:p>
        </w:tc>
        <w:tc>
          <w:tcPr>
            <w:tcW w:w="3120" w:type="dxa"/>
          </w:tcPr>
          <w:p w14:paraId="0008BC87" w14:textId="77777777" w:rsidR="002D3FC4" w:rsidRPr="00DE3562" w:rsidRDefault="00000000">
            <w:r w:rsidRPr="00DE3562">
              <w:rPr>
                <w:rFonts w:ascii="Calibri" w:hAnsi="Calibri"/>
              </w:rPr>
              <w:t>Signed artifacts + KMS configuration</w:t>
            </w:r>
          </w:p>
        </w:tc>
      </w:tr>
      <w:tr w:rsidR="002D3FC4" w:rsidRPr="00DE3562" w14:paraId="31D0B6C4" w14:textId="77777777">
        <w:trPr>
          <w:jc w:val="center"/>
        </w:trPr>
        <w:tc>
          <w:tcPr>
            <w:tcW w:w="3120" w:type="dxa"/>
          </w:tcPr>
          <w:p w14:paraId="14415274" w14:textId="77777777" w:rsidR="002D3FC4" w:rsidRPr="00DE3562" w:rsidRDefault="00000000">
            <w:r w:rsidRPr="00DE3562">
              <w:rPr>
                <w:rFonts w:ascii="Calibri" w:hAnsi="Calibri"/>
              </w:rPr>
              <w:t>Monitoring &amp; incident evidence</w:t>
            </w:r>
          </w:p>
        </w:tc>
        <w:tc>
          <w:tcPr>
            <w:tcW w:w="3120" w:type="dxa"/>
          </w:tcPr>
          <w:p w14:paraId="2904EB62" w14:textId="77777777" w:rsidR="002D3FC4" w:rsidRPr="00DE3562" w:rsidRDefault="00000000">
            <w:r w:rsidRPr="00DE3562">
              <w:rPr>
                <w:rFonts w:ascii="Calibri" w:hAnsi="Calibri"/>
              </w:rPr>
              <w:t>Verifier outputs and IoT Job status logs</w:t>
            </w:r>
          </w:p>
        </w:tc>
        <w:tc>
          <w:tcPr>
            <w:tcW w:w="3120" w:type="dxa"/>
          </w:tcPr>
          <w:p w14:paraId="3CC6CDC4" w14:textId="77777777" w:rsidR="002D3FC4" w:rsidRPr="00DE3562" w:rsidRDefault="00000000">
            <w:r w:rsidRPr="00DE3562">
              <w:rPr>
                <w:rFonts w:ascii="Calibri" w:hAnsi="Calibri"/>
              </w:rPr>
              <w:t>Cloud logs + device logs</w:t>
            </w:r>
          </w:p>
        </w:tc>
      </w:tr>
    </w:tbl>
    <w:p w14:paraId="2F003986" w14:textId="77777777" w:rsidR="002D3FC4" w:rsidRPr="00DE3562" w:rsidRDefault="002D3FC4"/>
    <w:p w14:paraId="36AB85A0" w14:textId="77777777" w:rsidR="002D3FC4" w:rsidRPr="00DE3562" w:rsidRDefault="00000000">
      <w:pPr>
        <w:pStyle w:val="Heading1"/>
        <w:rPr>
          <w:color w:val="auto"/>
        </w:rPr>
      </w:pPr>
      <w:r w:rsidRPr="00DE3562">
        <w:rPr>
          <w:rFonts w:ascii="Calibri" w:hAnsi="Calibri"/>
          <w:color w:val="auto"/>
        </w:rPr>
        <w:t>8. Compliance Mapping - UNECE R156 (SUMS Alignment)</w:t>
      </w:r>
    </w:p>
    <w:p w14:paraId="6D320A96" w14:textId="77777777" w:rsidR="002D3FC4" w:rsidRPr="00DE3562" w:rsidRDefault="00000000">
      <w:pPr>
        <w:spacing w:after="120"/>
      </w:pPr>
      <w:r w:rsidRPr="00DE3562">
        <w:rPr>
          <w:rFonts w:ascii="Calibri" w:hAnsi="Calibri"/>
        </w:rPr>
        <w:t>UNECE R156 requires a Software Update Management System (SUMS). Our OTA pipeline demonstrates secure update delivery, integrity validation, and traceable update records.</w:t>
      </w:r>
    </w:p>
    <w:tbl>
      <w:tblPr>
        <w:tblStyle w:val="TableGrid"/>
        <w:tblW w:w="0" w:type="auto"/>
        <w:jc w:val="center"/>
        <w:tblLook w:val="04A0" w:firstRow="1" w:lastRow="0" w:firstColumn="1" w:lastColumn="0" w:noHBand="0" w:noVBand="1"/>
      </w:tblPr>
      <w:tblGrid>
        <w:gridCol w:w="3116"/>
        <w:gridCol w:w="3117"/>
        <w:gridCol w:w="3117"/>
      </w:tblGrid>
      <w:tr w:rsidR="00DE3562" w:rsidRPr="00DE3562" w14:paraId="74E88F3E" w14:textId="77777777">
        <w:trPr>
          <w:jc w:val="center"/>
        </w:trPr>
        <w:tc>
          <w:tcPr>
            <w:tcW w:w="3120" w:type="dxa"/>
            <w:shd w:val="clear" w:color="auto" w:fill="D9E1F2"/>
          </w:tcPr>
          <w:p w14:paraId="33CD16ED" w14:textId="77777777" w:rsidR="002D3FC4" w:rsidRPr="00DE3562" w:rsidRDefault="00000000">
            <w:pPr>
              <w:jc w:val="center"/>
            </w:pPr>
            <w:r w:rsidRPr="00DE3562">
              <w:rPr>
                <w:rFonts w:ascii="Calibri" w:hAnsi="Calibri"/>
                <w:b/>
              </w:rPr>
              <w:t>R156 Requirement</w:t>
            </w:r>
          </w:p>
        </w:tc>
        <w:tc>
          <w:tcPr>
            <w:tcW w:w="3120" w:type="dxa"/>
            <w:shd w:val="clear" w:color="auto" w:fill="D9E1F2"/>
          </w:tcPr>
          <w:p w14:paraId="5DF55471" w14:textId="77777777" w:rsidR="002D3FC4" w:rsidRPr="00DE3562" w:rsidRDefault="00000000">
            <w:pPr>
              <w:jc w:val="center"/>
            </w:pPr>
            <w:r w:rsidRPr="00DE3562">
              <w:rPr>
                <w:rFonts w:ascii="Calibri" w:hAnsi="Calibri"/>
                <w:b/>
              </w:rPr>
              <w:t>Unified Logic Implementation</w:t>
            </w:r>
          </w:p>
        </w:tc>
        <w:tc>
          <w:tcPr>
            <w:tcW w:w="3120" w:type="dxa"/>
            <w:shd w:val="clear" w:color="auto" w:fill="D9E1F2"/>
          </w:tcPr>
          <w:p w14:paraId="27B564CB" w14:textId="77777777" w:rsidR="002D3FC4" w:rsidRPr="00DE3562" w:rsidRDefault="00000000">
            <w:pPr>
              <w:jc w:val="center"/>
            </w:pPr>
            <w:r w:rsidRPr="00DE3562">
              <w:rPr>
                <w:rFonts w:ascii="Calibri" w:hAnsi="Calibri"/>
                <w:b/>
              </w:rPr>
              <w:t>Judge/Demo Evidence</w:t>
            </w:r>
          </w:p>
        </w:tc>
      </w:tr>
      <w:tr w:rsidR="00DE3562" w:rsidRPr="00DE3562" w14:paraId="2310F364" w14:textId="77777777">
        <w:trPr>
          <w:jc w:val="center"/>
        </w:trPr>
        <w:tc>
          <w:tcPr>
            <w:tcW w:w="3120" w:type="dxa"/>
          </w:tcPr>
          <w:p w14:paraId="18CC3304" w14:textId="77777777" w:rsidR="002D3FC4" w:rsidRPr="00DE3562" w:rsidRDefault="00000000">
            <w:r w:rsidRPr="00DE3562">
              <w:rPr>
                <w:rFonts w:ascii="Calibri" w:hAnsi="Calibri"/>
              </w:rPr>
              <w:t>Update authenticity</w:t>
            </w:r>
          </w:p>
        </w:tc>
        <w:tc>
          <w:tcPr>
            <w:tcW w:w="3120" w:type="dxa"/>
          </w:tcPr>
          <w:p w14:paraId="6CCDCCBC" w14:textId="77777777" w:rsidR="002D3FC4" w:rsidRPr="00DE3562" w:rsidRDefault="00000000">
            <w:r w:rsidRPr="00DE3562">
              <w:rPr>
                <w:rFonts w:ascii="Calibri" w:hAnsi="Calibri"/>
              </w:rPr>
              <w:t>Signed release package</w:t>
            </w:r>
          </w:p>
        </w:tc>
        <w:tc>
          <w:tcPr>
            <w:tcW w:w="3120" w:type="dxa"/>
          </w:tcPr>
          <w:p w14:paraId="2E342F8D" w14:textId="77777777" w:rsidR="002D3FC4" w:rsidRPr="00DE3562" w:rsidRDefault="00000000">
            <w:r w:rsidRPr="00DE3562">
              <w:rPr>
                <w:rFonts w:ascii="Calibri" w:hAnsi="Calibri"/>
              </w:rPr>
              <w:t>Pi rejects invalid signature</w:t>
            </w:r>
          </w:p>
        </w:tc>
      </w:tr>
      <w:tr w:rsidR="00DE3562" w:rsidRPr="00DE3562" w14:paraId="303DBA66" w14:textId="77777777">
        <w:trPr>
          <w:jc w:val="center"/>
        </w:trPr>
        <w:tc>
          <w:tcPr>
            <w:tcW w:w="3120" w:type="dxa"/>
          </w:tcPr>
          <w:p w14:paraId="5C55FB86" w14:textId="77777777" w:rsidR="002D3FC4" w:rsidRPr="00DE3562" w:rsidRDefault="00000000">
            <w:r w:rsidRPr="00DE3562">
              <w:rPr>
                <w:rFonts w:ascii="Calibri" w:hAnsi="Calibri"/>
              </w:rPr>
              <w:t>Update integrity</w:t>
            </w:r>
          </w:p>
        </w:tc>
        <w:tc>
          <w:tcPr>
            <w:tcW w:w="3120" w:type="dxa"/>
          </w:tcPr>
          <w:p w14:paraId="699F265C" w14:textId="77777777" w:rsidR="002D3FC4" w:rsidRPr="00DE3562" w:rsidRDefault="00000000">
            <w:r w:rsidRPr="00DE3562">
              <w:rPr>
                <w:rFonts w:ascii="Calibri" w:hAnsi="Calibri"/>
              </w:rPr>
              <w:t>Hash validation before install</w:t>
            </w:r>
          </w:p>
        </w:tc>
        <w:tc>
          <w:tcPr>
            <w:tcW w:w="3120" w:type="dxa"/>
          </w:tcPr>
          <w:p w14:paraId="198F79BB" w14:textId="77777777" w:rsidR="002D3FC4" w:rsidRPr="00DE3562" w:rsidRDefault="00000000">
            <w:r w:rsidRPr="00DE3562">
              <w:rPr>
                <w:rFonts w:ascii="Calibri" w:hAnsi="Calibri"/>
              </w:rPr>
              <w:t>Hash match log</w:t>
            </w:r>
          </w:p>
        </w:tc>
      </w:tr>
      <w:tr w:rsidR="00DE3562" w:rsidRPr="00DE3562" w14:paraId="52028C76" w14:textId="77777777">
        <w:trPr>
          <w:jc w:val="center"/>
        </w:trPr>
        <w:tc>
          <w:tcPr>
            <w:tcW w:w="3120" w:type="dxa"/>
          </w:tcPr>
          <w:p w14:paraId="4B24AF20" w14:textId="77777777" w:rsidR="002D3FC4" w:rsidRPr="00DE3562" w:rsidRDefault="00000000">
            <w:r w:rsidRPr="00DE3562">
              <w:rPr>
                <w:rFonts w:ascii="Calibri" w:hAnsi="Calibri"/>
              </w:rPr>
              <w:t>Controlled distribution</w:t>
            </w:r>
          </w:p>
        </w:tc>
        <w:tc>
          <w:tcPr>
            <w:tcW w:w="3120" w:type="dxa"/>
          </w:tcPr>
          <w:p w14:paraId="595F30D2" w14:textId="77777777" w:rsidR="002D3FC4" w:rsidRPr="00DE3562" w:rsidRDefault="00000000">
            <w:r w:rsidRPr="00DE3562">
              <w:rPr>
                <w:rFonts w:ascii="Calibri" w:hAnsi="Calibri"/>
              </w:rPr>
              <w:t>AWS IoT Jobs over MQTT</w:t>
            </w:r>
          </w:p>
        </w:tc>
        <w:tc>
          <w:tcPr>
            <w:tcW w:w="3120" w:type="dxa"/>
          </w:tcPr>
          <w:p w14:paraId="33E0CC18" w14:textId="77777777" w:rsidR="002D3FC4" w:rsidRPr="00DE3562" w:rsidRDefault="00000000">
            <w:r w:rsidRPr="00DE3562">
              <w:rPr>
                <w:rFonts w:ascii="Calibri" w:hAnsi="Calibri"/>
              </w:rPr>
              <w:t>IoT Job created and received</w:t>
            </w:r>
          </w:p>
        </w:tc>
      </w:tr>
      <w:tr w:rsidR="00DE3562" w:rsidRPr="00DE3562" w14:paraId="638EAC1C" w14:textId="77777777">
        <w:trPr>
          <w:jc w:val="center"/>
        </w:trPr>
        <w:tc>
          <w:tcPr>
            <w:tcW w:w="3120" w:type="dxa"/>
          </w:tcPr>
          <w:p w14:paraId="46D3593E" w14:textId="77777777" w:rsidR="002D3FC4" w:rsidRPr="00DE3562" w:rsidRDefault="00000000">
            <w:r w:rsidRPr="00DE3562">
              <w:rPr>
                <w:rFonts w:ascii="Calibri" w:hAnsi="Calibri"/>
              </w:rPr>
              <w:t>Execution feedback</w:t>
            </w:r>
          </w:p>
        </w:tc>
        <w:tc>
          <w:tcPr>
            <w:tcW w:w="3120" w:type="dxa"/>
          </w:tcPr>
          <w:p w14:paraId="35137937" w14:textId="77777777" w:rsidR="002D3FC4" w:rsidRPr="00DE3562" w:rsidRDefault="00000000">
            <w:r w:rsidRPr="00DE3562">
              <w:rPr>
                <w:rFonts w:ascii="Calibri" w:hAnsi="Calibri"/>
              </w:rPr>
              <w:t>Job status reported to IoT Jobs</w:t>
            </w:r>
          </w:p>
        </w:tc>
        <w:tc>
          <w:tcPr>
            <w:tcW w:w="3120" w:type="dxa"/>
          </w:tcPr>
          <w:p w14:paraId="471DF6B7" w14:textId="77777777" w:rsidR="002D3FC4" w:rsidRPr="00DE3562" w:rsidRDefault="00000000">
            <w:r w:rsidRPr="00DE3562">
              <w:rPr>
                <w:rFonts w:ascii="Calibri" w:hAnsi="Calibri"/>
              </w:rPr>
              <w:t>Succeeded/Failed job state</w:t>
            </w:r>
          </w:p>
        </w:tc>
      </w:tr>
      <w:tr w:rsidR="002D3FC4" w:rsidRPr="00DE3562" w14:paraId="607FD1E3" w14:textId="77777777">
        <w:trPr>
          <w:jc w:val="center"/>
        </w:trPr>
        <w:tc>
          <w:tcPr>
            <w:tcW w:w="3120" w:type="dxa"/>
          </w:tcPr>
          <w:p w14:paraId="736DA202" w14:textId="77777777" w:rsidR="002D3FC4" w:rsidRPr="00DE3562" w:rsidRDefault="00000000">
            <w:r w:rsidRPr="00DE3562">
              <w:rPr>
                <w:rFonts w:ascii="Calibri" w:hAnsi="Calibri"/>
              </w:rPr>
              <w:t>Traceability</w:t>
            </w:r>
          </w:p>
        </w:tc>
        <w:tc>
          <w:tcPr>
            <w:tcW w:w="3120" w:type="dxa"/>
          </w:tcPr>
          <w:p w14:paraId="4FED1FE3" w14:textId="77777777" w:rsidR="002D3FC4" w:rsidRPr="00DE3562" w:rsidRDefault="00000000">
            <w:r w:rsidRPr="00DE3562">
              <w:rPr>
                <w:rFonts w:ascii="Calibri" w:hAnsi="Calibri"/>
              </w:rPr>
              <w:t>Device ID + version + job ID record</w:t>
            </w:r>
          </w:p>
        </w:tc>
        <w:tc>
          <w:tcPr>
            <w:tcW w:w="3120" w:type="dxa"/>
          </w:tcPr>
          <w:p w14:paraId="56ED165D" w14:textId="77777777" w:rsidR="002D3FC4" w:rsidRPr="00DE3562" w:rsidRDefault="00000000">
            <w:r w:rsidRPr="00DE3562">
              <w:rPr>
                <w:rFonts w:ascii="Calibri" w:hAnsi="Calibri"/>
              </w:rPr>
              <w:t>Update record screenshot</w:t>
            </w:r>
          </w:p>
        </w:tc>
      </w:tr>
    </w:tbl>
    <w:p w14:paraId="22A3E515" w14:textId="77777777" w:rsidR="002D3FC4" w:rsidRPr="00DE3562" w:rsidRDefault="002D3FC4"/>
    <w:p w14:paraId="04981486" w14:textId="77777777" w:rsidR="002D3FC4" w:rsidRPr="00DE3562" w:rsidRDefault="00000000">
      <w:pPr>
        <w:pStyle w:val="Heading1"/>
        <w:rPr>
          <w:color w:val="auto"/>
        </w:rPr>
      </w:pPr>
      <w:r w:rsidRPr="00DE3562">
        <w:rPr>
          <w:rFonts w:ascii="Calibri" w:hAnsi="Calibri"/>
          <w:color w:val="auto"/>
        </w:rPr>
        <w:t>9. Compliance Mapping - ISO/SAE 21434 (Engineering Evidence)</w:t>
      </w:r>
    </w:p>
    <w:p w14:paraId="59580D81" w14:textId="77777777" w:rsidR="002D3FC4" w:rsidRPr="00DE3562" w:rsidRDefault="00000000">
      <w:pPr>
        <w:spacing w:after="120"/>
      </w:pPr>
      <w:r w:rsidRPr="00DE3562">
        <w:rPr>
          <w:rFonts w:ascii="Calibri" w:hAnsi="Calibri"/>
        </w:rPr>
        <w:t>ISO/SAE 21434 focuses on cybersecurity engineering work products. For hackathon proof, we present the minimum set of deliverables and how judges can verify them during the demo.</w:t>
      </w:r>
    </w:p>
    <w:tbl>
      <w:tblPr>
        <w:tblStyle w:val="TableGrid"/>
        <w:tblW w:w="0" w:type="auto"/>
        <w:jc w:val="center"/>
        <w:tblLook w:val="04A0" w:firstRow="1" w:lastRow="0" w:firstColumn="1" w:lastColumn="0" w:noHBand="0" w:noVBand="1"/>
      </w:tblPr>
      <w:tblGrid>
        <w:gridCol w:w="3116"/>
        <w:gridCol w:w="3117"/>
        <w:gridCol w:w="3117"/>
      </w:tblGrid>
      <w:tr w:rsidR="00DE3562" w:rsidRPr="00DE3562" w14:paraId="4E6977FF" w14:textId="77777777">
        <w:trPr>
          <w:jc w:val="center"/>
        </w:trPr>
        <w:tc>
          <w:tcPr>
            <w:tcW w:w="3120" w:type="dxa"/>
            <w:shd w:val="clear" w:color="auto" w:fill="D9E1F2"/>
          </w:tcPr>
          <w:p w14:paraId="220AE9E1" w14:textId="77777777" w:rsidR="002D3FC4" w:rsidRPr="00DE3562" w:rsidRDefault="00000000">
            <w:pPr>
              <w:jc w:val="center"/>
            </w:pPr>
            <w:r w:rsidRPr="00DE3562">
              <w:rPr>
                <w:rFonts w:ascii="Calibri" w:hAnsi="Calibri"/>
                <w:b/>
              </w:rPr>
              <w:t>ISO/SAE 21434 Work Product</w:t>
            </w:r>
          </w:p>
        </w:tc>
        <w:tc>
          <w:tcPr>
            <w:tcW w:w="3120" w:type="dxa"/>
            <w:shd w:val="clear" w:color="auto" w:fill="D9E1F2"/>
          </w:tcPr>
          <w:p w14:paraId="17BB1251" w14:textId="77777777" w:rsidR="002D3FC4" w:rsidRPr="00DE3562" w:rsidRDefault="00000000">
            <w:pPr>
              <w:jc w:val="center"/>
            </w:pPr>
            <w:r w:rsidRPr="00DE3562">
              <w:rPr>
                <w:rFonts w:ascii="Calibri" w:hAnsi="Calibri"/>
                <w:b/>
              </w:rPr>
              <w:t>What We Produced</w:t>
            </w:r>
          </w:p>
        </w:tc>
        <w:tc>
          <w:tcPr>
            <w:tcW w:w="3120" w:type="dxa"/>
            <w:shd w:val="clear" w:color="auto" w:fill="D9E1F2"/>
          </w:tcPr>
          <w:p w14:paraId="7EBA5C07" w14:textId="77777777" w:rsidR="002D3FC4" w:rsidRPr="00DE3562" w:rsidRDefault="00000000">
            <w:pPr>
              <w:jc w:val="center"/>
            </w:pPr>
            <w:r w:rsidRPr="00DE3562">
              <w:rPr>
                <w:rFonts w:ascii="Calibri" w:hAnsi="Calibri"/>
                <w:b/>
              </w:rPr>
              <w:t>How Judges Verify</w:t>
            </w:r>
          </w:p>
        </w:tc>
      </w:tr>
      <w:tr w:rsidR="00DE3562" w:rsidRPr="00DE3562" w14:paraId="3468A225" w14:textId="77777777">
        <w:trPr>
          <w:jc w:val="center"/>
        </w:trPr>
        <w:tc>
          <w:tcPr>
            <w:tcW w:w="3120" w:type="dxa"/>
          </w:tcPr>
          <w:p w14:paraId="3F2D4A6D" w14:textId="77777777" w:rsidR="002D3FC4" w:rsidRPr="00DE3562" w:rsidRDefault="00000000">
            <w:r w:rsidRPr="00DE3562">
              <w:rPr>
                <w:rFonts w:ascii="Calibri" w:hAnsi="Calibri"/>
              </w:rPr>
              <w:t>Item Definition</w:t>
            </w:r>
          </w:p>
        </w:tc>
        <w:tc>
          <w:tcPr>
            <w:tcW w:w="3120" w:type="dxa"/>
          </w:tcPr>
          <w:p w14:paraId="478D1ACD" w14:textId="77777777" w:rsidR="002D3FC4" w:rsidRPr="00DE3562" w:rsidRDefault="00000000">
            <w:r w:rsidRPr="00DE3562">
              <w:rPr>
                <w:rFonts w:ascii="Calibri" w:hAnsi="Calibri"/>
              </w:rPr>
              <w:t>System scope + interfaces</w:t>
            </w:r>
          </w:p>
        </w:tc>
        <w:tc>
          <w:tcPr>
            <w:tcW w:w="3120" w:type="dxa"/>
          </w:tcPr>
          <w:p w14:paraId="0B4A1732" w14:textId="77777777" w:rsidR="002D3FC4" w:rsidRPr="00DE3562" w:rsidRDefault="00000000">
            <w:r w:rsidRPr="00DE3562">
              <w:rPr>
                <w:rFonts w:ascii="Calibri" w:hAnsi="Calibri"/>
              </w:rPr>
              <w:t>Architecture diagram + flow</w:t>
            </w:r>
          </w:p>
        </w:tc>
      </w:tr>
      <w:tr w:rsidR="00DE3562" w:rsidRPr="00DE3562" w14:paraId="2F168F91" w14:textId="77777777">
        <w:trPr>
          <w:jc w:val="center"/>
        </w:trPr>
        <w:tc>
          <w:tcPr>
            <w:tcW w:w="3120" w:type="dxa"/>
          </w:tcPr>
          <w:p w14:paraId="2D213C23" w14:textId="77777777" w:rsidR="002D3FC4" w:rsidRPr="00DE3562" w:rsidRDefault="00000000">
            <w:r w:rsidRPr="00DE3562">
              <w:rPr>
                <w:rFonts w:ascii="Calibri" w:hAnsi="Calibri"/>
              </w:rPr>
              <w:t>Asset Inventory</w:t>
            </w:r>
          </w:p>
        </w:tc>
        <w:tc>
          <w:tcPr>
            <w:tcW w:w="3120" w:type="dxa"/>
          </w:tcPr>
          <w:p w14:paraId="6F0CC442" w14:textId="77777777" w:rsidR="002D3FC4" w:rsidRPr="00DE3562" w:rsidRDefault="00000000">
            <w:r w:rsidRPr="00DE3562">
              <w:rPr>
                <w:rFonts w:ascii="Calibri" w:hAnsi="Calibri"/>
              </w:rPr>
              <w:t>Data, keys, manifests, update artifacts</w:t>
            </w:r>
          </w:p>
        </w:tc>
        <w:tc>
          <w:tcPr>
            <w:tcW w:w="3120" w:type="dxa"/>
          </w:tcPr>
          <w:p w14:paraId="57D204FF" w14:textId="77777777" w:rsidR="002D3FC4" w:rsidRPr="00DE3562" w:rsidRDefault="00000000">
            <w:r w:rsidRPr="00DE3562">
              <w:rPr>
                <w:rFonts w:ascii="Calibri" w:hAnsi="Calibri"/>
              </w:rPr>
              <w:t>Asset list in this document</w:t>
            </w:r>
          </w:p>
        </w:tc>
      </w:tr>
      <w:tr w:rsidR="00DE3562" w:rsidRPr="00DE3562" w14:paraId="32400EE9" w14:textId="77777777">
        <w:trPr>
          <w:jc w:val="center"/>
        </w:trPr>
        <w:tc>
          <w:tcPr>
            <w:tcW w:w="3120" w:type="dxa"/>
          </w:tcPr>
          <w:p w14:paraId="0F8E7ADB" w14:textId="77777777" w:rsidR="002D3FC4" w:rsidRPr="00DE3562" w:rsidRDefault="00000000">
            <w:r w:rsidRPr="00DE3562">
              <w:rPr>
                <w:rFonts w:ascii="Calibri" w:hAnsi="Calibri"/>
              </w:rPr>
              <w:t>Threat Analysis (TARA)</w:t>
            </w:r>
          </w:p>
        </w:tc>
        <w:tc>
          <w:tcPr>
            <w:tcW w:w="3120" w:type="dxa"/>
          </w:tcPr>
          <w:p w14:paraId="680BDA7B" w14:textId="77777777" w:rsidR="002D3FC4" w:rsidRPr="00DE3562" w:rsidRDefault="00000000">
            <w:r w:rsidRPr="00DE3562">
              <w:rPr>
                <w:rFonts w:ascii="Calibri" w:hAnsi="Calibri"/>
              </w:rPr>
              <w:t>Attack scenarios + mitigations</w:t>
            </w:r>
          </w:p>
        </w:tc>
        <w:tc>
          <w:tcPr>
            <w:tcW w:w="3120" w:type="dxa"/>
          </w:tcPr>
          <w:p w14:paraId="29C97FFE" w14:textId="77777777" w:rsidR="002D3FC4" w:rsidRPr="00DE3562" w:rsidRDefault="00000000">
            <w:r w:rsidRPr="00DE3562">
              <w:rPr>
                <w:rFonts w:ascii="Calibri" w:hAnsi="Calibri"/>
              </w:rPr>
              <w:t>Threat table + mitigations</w:t>
            </w:r>
          </w:p>
        </w:tc>
      </w:tr>
      <w:tr w:rsidR="00DE3562" w:rsidRPr="00DE3562" w14:paraId="7519DF3A" w14:textId="77777777">
        <w:trPr>
          <w:jc w:val="center"/>
        </w:trPr>
        <w:tc>
          <w:tcPr>
            <w:tcW w:w="3120" w:type="dxa"/>
          </w:tcPr>
          <w:p w14:paraId="5E88E01A" w14:textId="77777777" w:rsidR="002D3FC4" w:rsidRPr="00DE3562" w:rsidRDefault="00000000">
            <w:r w:rsidRPr="00DE3562">
              <w:rPr>
                <w:rFonts w:ascii="Calibri" w:hAnsi="Calibri"/>
              </w:rPr>
              <w:t>Cybersecurity Requirements</w:t>
            </w:r>
          </w:p>
        </w:tc>
        <w:tc>
          <w:tcPr>
            <w:tcW w:w="3120" w:type="dxa"/>
          </w:tcPr>
          <w:p w14:paraId="440A2F05" w14:textId="77777777" w:rsidR="002D3FC4" w:rsidRPr="00DE3562" w:rsidRDefault="00000000">
            <w:r w:rsidRPr="00DE3562">
              <w:rPr>
                <w:rFonts w:ascii="Calibri" w:hAnsi="Calibri"/>
              </w:rPr>
              <w:t>Integrity + OTA security requirements</w:t>
            </w:r>
          </w:p>
        </w:tc>
        <w:tc>
          <w:tcPr>
            <w:tcW w:w="3120" w:type="dxa"/>
          </w:tcPr>
          <w:p w14:paraId="55BAAA08" w14:textId="77777777" w:rsidR="002D3FC4" w:rsidRPr="00DE3562" w:rsidRDefault="00000000">
            <w:r w:rsidRPr="00DE3562">
              <w:rPr>
                <w:rFonts w:ascii="Calibri" w:hAnsi="Calibri"/>
              </w:rPr>
              <w:t>Requirements list</w:t>
            </w:r>
          </w:p>
        </w:tc>
      </w:tr>
      <w:tr w:rsidR="00DE3562" w:rsidRPr="00DE3562" w14:paraId="4ABDBA76" w14:textId="77777777">
        <w:trPr>
          <w:jc w:val="center"/>
        </w:trPr>
        <w:tc>
          <w:tcPr>
            <w:tcW w:w="3120" w:type="dxa"/>
          </w:tcPr>
          <w:p w14:paraId="7C95AA9A" w14:textId="77777777" w:rsidR="002D3FC4" w:rsidRPr="00DE3562" w:rsidRDefault="00000000">
            <w:r w:rsidRPr="00DE3562">
              <w:rPr>
                <w:rFonts w:ascii="Calibri" w:hAnsi="Calibri"/>
              </w:rPr>
              <w:t>Verification &amp; Validation</w:t>
            </w:r>
          </w:p>
        </w:tc>
        <w:tc>
          <w:tcPr>
            <w:tcW w:w="3120" w:type="dxa"/>
          </w:tcPr>
          <w:p w14:paraId="14BEE3F0" w14:textId="77777777" w:rsidR="002D3FC4" w:rsidRPr="00DE3562" w:rsidRDefault="00000000">
            <w:r w:rsidRPr="00DE3562">
              <w:rPr>
                <w:rFonts w:ascii="Calibri" w:hAnsi="Calibri"/>
              </w:rPr>
              <w:t>Tamper test + invalid update test</w:t>
            </w:r>
          </w:p>
        </w:tc>
        <w:tc>
          <w:tcPr>
            <w:tcW w:w="3120" w:type="dxa"/>
          </w:tcPr>
          <w:p w14:paraId="7A3B29C1" w14:textId="77777777" w:rsidR="002D3FC4" w:rsidRPr="00DE3562" w:rsidRDefault="00000000">
            <w:r w:rsidRPr="00DE3562">
              <w:rPr>
                <w:rFonts w:ascii="Calibri" w:hAnsi="Calibri"/>
              </w:rPr>
              <w:t>Pass/Fail demo evidence</w:t>
            </w:r>
          </w:p>
        </w:tc>
      </w:tr>
    </w:tbl>
    <w:p w14:paraId="6BA729B1" w14:textId="77777777" w:rsidR="002D3FC4" w:rsidRPr="00DE3562" w:rsidRDefault="00000000">
      <w:r w:rsidRPr="00DE3562">
        <w:br/>
      </w:r>
    </w:p>
    <w:p w14:paraId="06F74990" w14:textId="77777777" w:rsidR="002D3FC4" w:rsidRPr="00DE3562" w:rsidRDefault="00000000">
      <w:pPr>
        <w:pStyle w:val="Heading1"/>
        <w:rPr>
          <w:color w:val="auto"/>
        </w:rPr>
      </w:pPr>
      <w:r w:rsidRPr="00DE3562">
        <w:rPr>
          <w:rFonts w:ascii="Calibri" w:hAnsi="Calibri"/>
          <w:color w:val="auto"/>
        </w:rPr>
        <w:lastRenderedPageBreak/>
        <w:t>10. Threat Scenarios and Mitigations (Hackathon TARA Summary)</w:t>
      </w:r>
    </w:p>
    <w:p w14:paraId="57CDE045" w14:textId="77777777" w:rsidR="002D3FC4" w:rsidRPr="00DE3562" w:rsidRDefault="00000000">
      <w:pPr>
        <w:spacing w:after="120"/>
      </w:pPr>
      <w:r w:rsidRPr="00DE3562">
        <w:rPr>
          <w:rFonts w:ascii="Calibri" w:hAnsi="Calibri"/>
        </w:rPr>
        <w:t>The following realistic threats were considered and mitigated through implemented controls:</w:t>
      </w:r>
    </w:p>
    <w:tbl>
      <w:tblPr>
        <w:tblStyle w:val="TableGrid"/>
        <w:tblW w:w="0" w:type="auto"/>
        <w:jc w:val="center"/>
        <w:tblLook w:val="04A0" w:firstRow="1" w:lastRow="0" w:firstColumn="1" w:lastColumn="0" w:noHBand="0" w:noVBand="1"/>
      </w:tblPr>
      <w:tblGrid>
        <w:gridCol w:w="3116"/>
        <w:gridCol w:w="3117"/>
        <w:gridCol w:w="3117"/>
      </w:tblGrid>
      <w:tr w:rsidR="00DE3562" w:rsidRPr="00DE3562" w14:paraId="4658818D" w14:textId="77777777">
        <w:trPr>
          <w:jc w:val="center"/>
        </w:trPr>
        <w:tc>
          <w:tcPr>
            <w:tcW w:w="3120" w:type="dxa"/>
            <w:shd w:val="clear" w:color="auto" w:fill="D9E1F2"/>
          </w:tcPr>
          <w:p w14:paraId="1021916F" w14:textId="77777777" w:rsidR="002D3FC4" w:rsidRPr="00DE3562" w:rsidRDefault="00000000">
            <w:pPr>
              <w:jc w:val="center"/>
            </w:pPr>
            <w:r w:rsidRPr="00DE3562">
              <w:rPr>
                <w:rFonts w:ascii="Calibri" w:hAnsi="Calibri"/>
                <w:b/>
              </w:rPr>
              <w:t>Threat Scenario</w:t>
            </w:r>
          </w:p>
        </w:tc>
        <w:tc>
          <w:tcPr>
            <w:tcW w:w="3120" w:type="dxa"/>
            <w:shd w:val="clear" w:color="auto" w:fill="D9E1F2"/>
          </w:tcPr>
          <w:p w14:paraId="72D5050C" w14:textId="77777777" w:rsidR="002D3FC4" w:rsidRPr="00DE3562" w:rsidRDefault="00000000">
            <w:pPr>
              <w:jc w:val="center"/>
            </w:pPr>
            <w:r w:rsidRPr="00DE3562">
              <w:rPr>
                <w:rFonts w:ascii="Calibri" w:hAnsi="Calibri"/>
                <w:b/>
              </w:rPr>
              <w:t>Mitigation</w:t>
            </w:r>
          </w:p>
        </w:tc>
        <w:tc>
          <w:tcPr>
            <w:tcW w:w="3120" w:type="dxa"/>
            <w:shd w:val="clear" w:color="auto" w:fill="D9E1F2"/>
          </w:tcPr>
          <w:p w14:paraId="712F8043" w14:textId="77777777" w:rsidR="002D3FC4" w:rsidRPr="00DE3562" w:rsidRDefault="00000000">
            <w:pPr>
              <w:jc w:val="center"/>
            </w:pPr>
            <w:r w:rsidRPr="00DE3562">
              <w:rPr>
                <w:rFonts w:ascii="Calibri" w:hAnsi="Calibri"/>
                <w:b/>
              </w:rPr>
              <w:t>Control Component</w:t>
            </w:r>
          </w:p>
        </w:tc>
      </w:tr>
      <w:tr w:rsidR="00DE3562" w:rsidRPr="00DE3562" w14:paraId="3522B31A" w14:textId="77777777">
        <w:trPr>
          <w:jc w:val="center"/>
        </w:trPr>
        <w:tc>
          <w:tcPr>
            <w:tcW w:w="3120" w:type="dxa"/>
          </w:tcPr>
          <w:p w14:paraId="4C6ED7C3" w14:textId="77777777" w:rsidR="002D3FC4" w:rsidRPr="00DE3562" w:rsidRDefault="00000000">
            <w:r w:rsidRPr="00DE3562">
              <w:rPr>
                <w:rFonts w:ascii="Calibri" w:hAnsi="Calibri"/>
              </w:rPr>
              <w:t>OBD data injection / spoofing</w:t>
            </w:r>
          </w:p>
        </w:tc>
        <w:tc>
          <w:tcPr>
            <w:tcW w:w="3120" w:type="dxa"/>
          </w:tcPr>
          <w:p w14:paraId="53583000" w14:textId="77777777" w:rsidR="002D3FC4" w:rsidRPr="00DE3562" w:rsidRDefault="00000000">
            <w:r w:rsidRPr="00DE3562">
              <w:rPr>
                <w:rFonts w:ascii="Calibri" w:hAnsi="Calibri"/>
              </w:rPr>
              <w:t>Merkle-root mismatch detection when recomputed</w:t>
            </w:r>
          </w:p>
        </w:tc>
        <w:tc>
          <w:tcPr>
            <w:tcW w:w="3120" w:type="dxa"/>
          </w:tcPr>
          <w:p w14:paraId="793659DF" w14:textId="77777777" w:rsidR="002D3FC4" w:rsidRPr="00DE3562" w:rsidRDefault="00000000">
            <w:r w:rsidRPr="00DE3562">
              <w:rPr>
                <w:rFonts w:ascii="Calibri" w:hAnsi="Calibri"/>
              </w:rPr>
              <w:t>Integrity verification (EC2)</w:t>
            </w:r>
          </w:p>
        </w:tc>
      </w:tr>
      <w:tr w:rsidR="00DE3562" w:rsidRPr="00DE3562" w14:paraId="3F762307" w14:textId="77777777">
        <w:trPr>
          <w:jc w:val="center"/>
        </w:trPr>
        <w:tc>
          <w:tcPr>
            <w:tcW w:w="3120" w:type="dxa"/>
          </w:tcPr>
          <w:p w14:paraId="0F3DC64A" w14:textId="77777777" w:rsidR="002D3FC4" w:rsidRPr="00DE3562" w:rsidRDefault="00000000">
            <w:r w:rsidRPr="00DE3562">
              <w:rPr>
                <w:rFonts w:ascii="Calibri" w:hAnsi="Calibri"/>
              </w:rPr>
              <w:t>Manipulation before batching on Pi</w:t>
            </w:r>
          </w:p>
        </w:tc>
        <w:tc>
          <w:tcPr>
            <w:tcW w:w="3120" w:type="dxa"/>
          </w:tcPr>
          <w:p w14:paraId="4FECB031" w14:textId="77777777" w:rsidR="002D3FC4" w:rsidRPr="00DE3562" w:rsidRDefault="00000000">
            <w:r w:rsidRPr="00DE3562">
              <w:rPr>
                <w:rFonts w:ascii="Calibri" w:hAnsi="Calibri"/>
              </w:rPr>
              <w:t>Batch integrity recomputation fails</w:t>
            </w:r>
          </w:p>
        </w:tc>
        <w:tc>
          <w:tcPr>
            <w:tcW w:w="3120" w:type="dxa"/>
          </w:tcPr>
          <w:p w14:paraId="46302131" w14:textId="77777777" w:rsidR="002D3FC4" w:rsidRPr="00DE3562" w:rsidRDefault="00000000">
            <w:r w:rsidRPr="00DE3562">
              <w:rPr>
                <w:rFonts w:ascii="Calibri" w:hAnsi="Calibri"/>
              </w:rPr>
              <w:t>Verifier MATCH/FAIL</w:t>
            </w:r>
          </w:p>
        </w:tc>
      </w:tr>
      <w:tr w:rsidR="00DE3562" w:rsidRPr="00DE3562" w14:paraId="7FB1F864" w14:textId="77777777">
        <w:trPr>
          <w:jc w:val="center"/>
        </w:trPr>
        <w:tc>
          <w:tcPr>
            <w:tcW w:w="3120" w:type="dxa"/>
          </w:tcPr>
          <w:p w14:paraId="322A8F4C" w14:textId="77777777" w:rsidR="002D3FC4" w:rsidRPr="00DE3562" w:rsidRDefault="00000000">
            <w:r w:rsidRPr="00DE3562">
              <w:rPr>
                <w:rFonts w:ascii="Calibri" w:hAnsi="Calibri"/>
              </w:rPr>
              <w:t>Replay of old batches / old TxID</w:t>
            </w:r>
          </w:p>
        </w:tc>
        <w:tc>
          <w:tcPr>
            <w:tcW w:w="3120" w:type="dxa"/>
          </w:tcPr>
          <w:p w14:paraId="25C82297" w14:textId="77777777" w:rsidR="002D3FC4" w:rsidRPr="00DE3562" w:rsidRDefault="00000000">
            <w:r w:rsidRPr="00DE3562">
              <w:rPr>
                <w:rFonts w:ascii="Calibri" w:hAnsi="Calibri"/>
              </w:rPr>
              <w:t>Batch ID + timestamp linkage; evidence traceability</w:t>
            </w:r>
          </w:p>
        </w:tc>
        <w:tc>
          <w:tcPr>
            <w:tcW w:w="3120" w:type="dxa"/>
          </w:tcPr>
          <w:p w14:paraId="09E3B561" w14:textId="77777777" w:rsidR="002D3FC4" w:rsidRPr="00DE3562" w:rsidRDefault="00000000">
            <w:r w:rsidRPr="00DE3562">
              <w:rPr>
                <w:rFonts w:ascii="Calibri" w:hAnsi="Calibri"/>
              </w:rPr>
              <w:t>Private manifest + Tx reference</w:t>
            </w:r>
          </w:p>
        </w:tc>
      </w:tr>
      <w:tr w:rsidR="00DE3562" w:rsidRPr="00DE3562" w14:paraId="4FC3C0CB" w14:textId="77777777">
        <w:trPr>
          <w:jc w:val="center"/>
        </w:trPr>
        <w:tc>
          <w:tcPr>
            <w:tcW w:w="3120" w:type="dxa"/>
          </w:tcPr>
          <w:p w14:paraId="69931055" w14:textId="77777777" w:rsidR="002D3FC4" w:rsidRPr="00DE3562" w:rsidRDefault="00000000">
            <w:r w:rsidRPr="00DE3562">
              <w:rPr>
                <w:rFonts w:ascii="Calibri" w:hAnsi="Calibri"/>
              </w:rPr>
              <w:t>Tampering with manifest stored in S3</w:t>
            </w:r>
          </w:p>
        </w:tc>
        <w:tc>
          <w:tcPr>
            <w:tcW w:w="3120" w:type="dxa"/>
          </w:tcPr>
          <w:p w14:paraId="49E67E65" w14:textId="77777777" w:rsidR="002D3FC4" w:rsidRPr="00DE3562" w:rsidRDefault="00000000">
            <w:r w:rsidRPr="00DE3562">
              <w:rPr>
                <w:rFonts w:ascii="Calibri" w:hAnsi="Calibri"/>
              </w:rPr>
              <w:t>Signed evidence bundle validation</w:t>
            </w:r>
          </w:p>
        </w:tc>
        <w:tc>
          <w:tcPr>
            <w:tcW w:w="3120" w:type="dxa"/>
          </w:tcPr>
          <w:p w14:paraId="2A8BC9A6" w14:textId="77777777" w:rsidR="002D3FC4" w:rsidRPr="00DE3562" w:rsidRDefault="00000000">
            <w:r w:rsidRPr="00DE3562">
              <w:rPr>
                <w:rFonts w:ascii="Calibri" w:hAnsi="Calibri"/>
              </w:rPr>
              <w:t>Signature verification</w:t>
            </w:r>
          </w:p>
        </w:tc>
      </w:tr>
      <w:tr w:rsidR="00DE3562" w:rsidRPr="00DE3562" w14:paraId="01FDC107" w14:textId="77777777">
        <w:trPr>
          <w:jc w:val="center"/>
        </w:trPr>
        <w:tc>
          <w:tcPr>
            <w:tcW w:w="3120" w:type="dxa"/>
          </w:tcPr>
          <w:p w14:paraId="23C7FD45" w14:textId="77777777" w:rsidR="002D3FC4" w:rsidRPr="00DE3562" w:rsidRDefault="00000000">
            <w:r w:rsidRPr="00DE3562">
              <w:rPr>
                <w:rFonts w:ascii="Calibri" w:hAnsi="Calibri"/>
              </w:rPr>
              <w:t>Unauthorized OTA update pushed to Pi</w:t>
            </w:r>
          </w:p>
        </w:tc>
        <w:tc>
          <w:tcPr>
            <w:tcW w:w="3120" w:type="dxa"/>
          </w:tcPr>
          <w:p w14:paraId="4A4C0B85" w14:textId="77777777" w:rsidR="002D3FC4" w:rsidRPr="00DE3562" w:rsidRDefault="00000000">
            <w:r w:rsidRPr="00DE3562">
              <w:rPr>
                <w:rFonts w:ascii="Calibri" w:hAnsi="Calibri"/>
              </w:rPr>
              <w:t>IoT policy control + signature checks</w:t>
            </w:r>
          </w:p>
        </w:tc>
        <w:tc>
          <w:tcPr>
            <w:tcW w:w="3120" w:type="dxa"/>
          </w:tcPr>
          <w:p w14:paraId="6262C3C8" w14:textId="77777777" w:rsidR="002D3FC4" w:rsidRPr="00DE3562" w:rsidRDefault="00000000">
            <w:r w:rsidRPr="00DE3562">
              <w:rPr>
                <w:rFonts w:ascii="Calibri" w:hAnsi="Calibri"/>
              </w:rPr>
              <w:t>Job authorization + reject invalid</w:t>
            </w:r>
          </w:p>
        </w:tc>
      </w:tr>
      <w:tr w:rsidR="00DE3562" w:rsidRPr="00DE3562" w14:paraId="4BB86A8B" w14:textId="77777777">
        <w:trPr>
          <w:jc w:val="center"/>
        </w:trPr>
        <w:tc>
          <w:tcPr>
            <w:tcW w:w="3120" w:type="dxa"/>
          </w:tcPr>
          <w:p w14:paraId="7EE2D632" w14:textId="77777777" w:rsidR="002D3FC4" w:rsidRPr="00DE3562" w:rsidRDefault="00000000">
            <w:r w:rsidRPr="00DE3562">
              <w:rPr>
                <w:rFonts w:ascii="Calibri" w:hAnsi="Calibri"/>
              </w:rPr>
              <w:t>Downgrade attack (older software)</w:t>
            </w:r>
          </w:p>
        </w:tc>
        <w:tc>
          <w:tcPr>
            <w:tcW w:w="3120" w:type="dxa"/>
          </w:tcPr>
          <w:p w14:paraId="5F404642" w14:textId="77777777" w:rsidR="002D3FC4" w:rsidRPr="00DE3562" w:rsidRDefault="00000000">
            <w:r w:rsidRPr="00DE3562">
              <w:rPr>
                <w:rFonts w:ascii="Calibri" w:hAnsi="Calibri"/>
              </w:rPr>
              <w:t>Version gating and deny outdated packages</w:t>
            </w:r>
          </w:p>
        </w:tc>
        <w:tc>
          <w:tcPr>
            <w:tcW w:w="3120" w:type="dxa"/>
          </w:tcPr>
          <w:p w14:paraId="3FD439C1" w14:textId="77777777" w:rsidR="002D3FC4" w:rsidRPr="00DE3562" w:rsidRDefault="00000000">
            <w:r w:rsidRPr="00DE3562">
              <w:rPr>
                <w:rFonts w:ascii="Calibri" w:hAnsi="Calibri"/>
              </w:rPr>
              <w:t>Update policy + manifest version</w:t>
            </w:r>
          </w:p>
        </w:tc>
      </w:tr>
    </w:tbl>
    <w:p w14:paraId="38F5E7F8" w14:textId="77777777" w:rsidR="002D3FC4" w:rsidRPr="00DE3562" w:rsidRDefault="00000000">
      <w:pPr>
        <w:pStyle w:val="Heading1"/>
        <w:rPr>
          <w:color w:val="auto"/>
        </w:rPr>
      </w:pPr>
      <w:r w:rsidRPr="00DE3562">
        <w:rPr>
          <w:rFonts w:ascii="Calibri" w:hAnsi="Calibri"/>
          <w:color w:val="auto"/>
        </w:rPr>
        <w:t>12. Limitations (Transparent Statement for Hackathon)</w:t>
      </w:r>
    </w:p>
    <w:p w14:paraId="4CD0DD79" w14:textId="77777777" w:rsidR="002D3FC4" w:rsidRPr="00DE3562" w:rsidRDefault="00000000">
      <w:pPr>
        <w:pStyle w:val="ListBullet"/>
      </w:pPr>
      <w:r w:rsidRPr="00DE3562">
        <w:rPr>
          <w:rFonts w:ascii="Calibri" w:hAnsi="Calibri"/>
        </w:rPr>
        <w:t>This is a hackathon prototype aligned to standards; it is not formally certified by a regulatory authority.</w:t>
      </w:r>
    </w:p>
    <w:p w14:paraId="03CD56A2" w14:textId="77777777" w:rsidR="002D3FC4" w:rsidRPr="00DE3562" w:rsidRDefault="00000000">
      <w:pPr>
        <w:pStyle w:val="ListBullet"/>
      </w:pPr>
      <w:r w:rsidRPr="00DE3562">
        <w:rPr>
          <w:rFonts w:ascii="Calibri" w:hAnsi="Calibri"/>
        </w:rPr>
        <w:t>OEM-level CSMS and SUMS governance processes (audit programs, supplier contracts) are outside hackathon scope.</w:t>
      </w:r>
    </w:p>
    <w:p w14:paraId="77813900" w14:textId="77777777" w:rsidR="002D3FC4" w:rsidRPr="00DE3562" w:rsidRDefault="00000000">
      <w:pPr>
        <w:pStyle w:val="ListBullet"/>
      </w:pPr>
      <w:r w:rsidRPr="00DE3562">
        <w:rPr>
          <w:rFonts w:ascii="Calibri" w:hAnsi="Calibri"/>
        </w:rPr>
        <w:t>Full vehicle-level safety impact analysis and large-scale fleet rollout controls are future work.</w:t>
      </w:r>
    </w:p>
    <w:p w14:paraId="33749F06" w14:textId="77777777" w:rsidR="002D3FC4" w:rsidRPr="00DE3562" w:rsidRDefault="00000000">
      <w:pPr>
        <w:pStyle w:val="Heading1"/>
        <w:rPr>
          <w:color w:val="auto"/>
        </w:rPr>
      </w:pPr>
      <w:r w:rsidRPr="00DE3562">
        <w:rPr>
          <w:rFonts w:ascii="Calibri" w:hAnsi="Calibri"/>
          <w:color w:val="auto"/>
        </w:rPr>
        <w:t>13. Conclusion</w:t>
      </w:r>
    </w:p>
    <w:p w14:paraId="1C0583EC" w14:textId="77777777" w:rsidR="002D3FC4" w:rsidRPr="00DE3562" w:rsidRDefault="00000000">
      <w:pPr>
        <w:spacing w:after="120"/>
      </w:pPr>
      <w:r w:rsidRPr="00DE3562">
        <w:rPr>
          <w:rFonts w:ascii="Calibri" w:hAnsi="Calibri"/>
        </w:rPr>
        <w:t>Unified Logic demonstrates compliance-driven engineering by implementing tamper-evident data integrity proofs and secure OTA update management. The design aligns with UNECE R155 (cybersecurity), UNECE R156 (software updates), and ISO/SAE 21434 (engineering lifecycle) through cryptographic controls, traceability, and verifiable evidence artifacts.</w:t>
      </w:r>
    </w:p>
    <w:sectPr w:rsidR="002D3FC4" w:rsidRPr="00DE3562" w:rsidSect="00DE3562">
      <w:pgSz w:w="12240" w:h="15840"/>
      <w:pgMar w:top="1152" w:right="1440" w:bottom="1152"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55EEF7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386E158"/>
    <w:lvl w:ilvl="0">
      <w:start w:val="1"/>
      <w:numFmt w:val="bullet"/>
      <w:pStyle w:val="ListBullet"/>
      <w:lvlText w:val=""/>
      <w:lvlJc w:val="left"/>
      <w:pPr>
        <w:tabs>
          <w:tab w:val="num" w:pos="360"/>
        </w:tabs>
        <w:ind w:left="360" w:hanging="360"/>
      </w:pPr>
      <w:rPr>
        <w:rFonts w:ascii="Symbol" w:hAnsi="Symbol" w:hint="default"/>
      </w:rPr>
    </w:lvl>
  </w:abstractNum>
  <w:num w:numId="1" w16cid:durableId="138810328">
    <w:abstractNumId w:val="8"/>
  </w:num>
  <w:num w:numId="2" w16cid:durableId="1535533962">
    <w:abstractNumId w:val="6"/>
  </w:num>
  <w:num w:numId="3" w16cid:durableId="1788045880">
    <w:abstractNumId w:val="5"/>
  </w:num>
  <w:num w:numId="4" w16cid:durableId="1489782622">
    <w:abstractNumId w:val="4"/>
  </w:num>
  <w:num w:numId="5" w16cid:durableId="1510218892">
    <w:abstractNumId w:val="7"/>
  </w:num>
  <w:num w:numId="6" w16cid:durableId="1254432219">
    <w:abstractNumId w:val="3"/>
  </w:num>
  <w:num w:numId="7" w16cid:durableId="333267238">
    <w:abstractNumId w:val="2"/>
  </w:num>
  <w:num w:numId="8" w16cid:durableId="2073036947">
    <w:abstractNumId w:val="1"/>
  </w:num>
  <w:num w:numId="9" w16cid:durableId="484854546">
    <w:abstractNumId w:val="0"/>
  </w:num>
  <w:num w:numId="10" w16cid:durableId="15629850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6B44"/>
    <w:rsid w:val="0029639D"/>
    <w:rsid w:val="002D3FC4"/>
    <w:rsid w:val="00326F90"/>
    <w:rsid w:val="005D5E29"/>
    <w:rsid w:val="00752874"/>
    <w:rsid w:val="00836B8E"/>
    <w:rsid w:val="00971FD2"/>
    <w:rsid w:val="00A06A95"/>
    <w:rsid w:val="00A178D8"/>
    <w:rsid w:val="00AA1D8D"/>
    <w:rsid w:val="00B47730"/>
    <w:rsid w:val="00CB0664"/>
    <w:rsid w:val="00DA24F5"/>
    <w:rsid w:val="00DE35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56135"/>
  <w14:defaultImageDpi w14:val="300"/>
  <w15:docId w15:val="{C8832C83-F90F-474E-8B2F-FAA4EB1E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KANISH P - [CB.EN.U4CSE22125]</cp:lastModifiedBy>
  <cp:revision>2</cp:revision>
  <dcterms:created xsi:type="dcterms:W3CDTF">2026-01-19T19:00:00Z</dcterms:created>
  <dcterms:modified xsi:type="dcterms:W3CDTF">2026-01-19T19:00:00Z</dcterms:modified>
  <cp:category/>
</cp:coreProperties>
</file>