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7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798"/>
      </w:tblGrid>
      <w:tr>
        <w:tc>
          <w:tcPr>
            <w:tcW w:type="dxa" w:w="157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3A" w:color="auto" w:val="clear"/>
            <w:tcMar>
              <w:top w:type="dxa" w:w="50"/>
              <w:left w:type="dxa" w:w="140"/>
              <w:bottom w:type="dxa" w:w="5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SQLMigrationProject — Quick Reference   </w:t>
            </w:r>
            <w:r>
              <w:rPr>
                <w:rFonts w:ascii="Calibri" w:cs="Calibri" w:eastAsia="Calibri" w:hAnsi="Calibri"/>
                <w:color w:val="CFE3E7"/>
                <w:sz w:val="15"/>
                <w:szCs w:val="15"/>
              </w:rPr>
              <w:t xml:space="preserve">SQL Server → Aurora PostgreSQL · Amazon Redshift · Iceberg on S3 with Kiro  ·  8 skills · 9 steering files · 2 agents (conversion, reporting)  ·  Windows · Linux · macOS  ·  September 2026</w:t>
            </w:r>
          </w:p>
        </w:tc>
      </w:tr>
    </w:tbl>
    <w:p>
      <w:pPr>
        <w:spacing w:after="36" w:before="0" w:line="110"/>
      </w:pPr>
    </w:p>
    <w:tbl>
      <w:tblPr>
        <w:tblW w:type="dxa" w:w="157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72"/>
        <w:gridCol w:w="140"/>
        <w:gridCol w:w="5172"/>
        <w:gridCol w:w="140"/>
        <w:gridCol w:w="5172"/>
      </w:tblGrid>
      <w:tr>
        <w:tc>
          <w:tcPr>
            <w:tcW w:type="dxa" w:w="5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Skills (eight) — ask the agent or /skill-name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3"/>
              <w:gridCol w:w="2275"/>
              <w:gridCol w:w="1293"/>
            </w:tblGrid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Skill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Does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Proven by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migration-assessment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Classify and route: inventory, role (M2RVE), complexity L1–L4, tier, target candidates + blockers, which skill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12 rules MA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sql-conversion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T-SQL procedures, functions, triggers, DDL → Aurora PostgreSQL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17 examples · 87 CC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sql-conversion-redshift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Tables, BI edge views, set-based loads → Amazon Redshift (design decisions, refcursor procs, MERGE limits, RLS drafts)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5 pairs · 52 RS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sql-conversion-iceberg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Tables, loads, Athena views, Glue Spark jobs → Iceberg on S3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4 examples · 51 IB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sql-reporting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Report and analytics SQL on PostgreSQL (executed), Redshift, Athena, Spark (dialect-checked,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report_tool.py check --target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)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15 patterns · 24 RQ · 18 RD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informatica-etl-conversion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PowerCenter XML with SQL Server SQL → PostgreSQL, Redshift (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--target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, maps) or the Iceberg lake (S3 landing + Glue job)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5 mappings · 46 IC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schema-conformance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Snapshots (DDL, live PostgreSQL, Glue) → per-column EXACT / APPROVED / MISSING / CONFLICT / UNVERIFIED, dry-run fixes, reference check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22 rules SC</w:t>
                  </w:r>
                </w:p>
              </w:tc>
            </w:tr>
            <w:tr>
              <w:tc>
                <w:tcPr>
                  <w:tcW w:type="dxa" w:w="160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schema-change-propagation</w:t>
                  </w:r>
                </w:p>
              </w:tc>
              <w:tc>
                <w:tcPr>
                  <w:tcW w:type="dxa" w:w="2275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Rename/cast templates: cast before rename, protected layers, token-aware dry-run patches, rollback</w:t>
                  </w:r>
                </w:p>
              </w:tc>
              <w:tc>
                <w:tcPr>
                  <w:tcW w:type="dxa" w:w="129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20 rules CP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Steering (always in context)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448"/>
              <w:gridCol w:w="3723"/>
            </w:tblGrid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governance.md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Contracts, statuses GENERATED | PARTIAL | BLOCKED | VALIDATED, stop codes, gates, skill routing, intake questions [G]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migration.md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reporting.md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PostgreSQL rules: type/syntax maps, hard [H], parity [P] · reporting rules across targets [RE] + dialect catalog RD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redshift.md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iceberg.md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Redshift [R] and Iceberg / Athena / Glue / Spark [I] rules and type maps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schema.md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Schema conformance [S-1–9] and change propagation [S-10–13]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informatica-etl.md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security.md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Informatica invariants [IE] · untrusted content, no secrets, AWS read-only, run id [S]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project.md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This project: Aurora cluster, test DB, paths, commands, targets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Agent and hooks</w:t>
            </w:r>
          </w:p>
          <w:p>
            <w:pPr>
              <w:spacing w:after="22" w:before="0" w:line="224"/>
            </w:pP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sql-migration-agent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(conversion assistant: groups 1 + 3 — asks consumer, target, contract, metadata, security, test target, then picks the skill)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sql-reporting-agent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(reporting SQL assistant on PostgreSQL / Redshift / Athena / Spark)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*-windows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twins. Prompts: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prompts/examples.md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; catalog + tests: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AGENTS.md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(AG-01..08);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bash supporting-files/verify_agents.sh [--smoke]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.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448"/>
              <w:gridCol w:w="3723"/>
            </w:tblGrid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agentSpawn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session run id · security notice · migration status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preToolUse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4"/>
                      <w:szCs w:val="14"/>
                    </w:rPr>
                    <w:t xml:space="preserve">guard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GRD-01..12: credentials, exfiltration, destructive commands,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.kiro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/log tampering, AWS changes, non-test DBs (also Redshift/Athena/Glue tools), installs, trust-all, applying change patches</w:t>
                  </w:r>
                </w:p>
              </w:tc>
            </w:tr>
            <w:tr>
              <w:tc>
                <w:tcPr>
                  <w:tcW w:type="dxa" w:w="144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post · stop</w:t>
                  </w:r>
                </w:p>
              </w:tc>
              <w:tc>
                <w:tcPr>
                  <w:tcW w:type="dxa" w:w="372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redacted tool audit · session record · background sync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Skill tools (python3 · Windows: python)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861"/>
              <w:gridCol w:w="3310"/>
            </w:tblGrid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Tool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Commands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assess_tool.py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questions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assess &lt;file|dir&gt; --consumer --target --out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inventory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validate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convert-ddl --design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--source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ledger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run --database &lt;test&gt; --workgroup-name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package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iceberg_tool.py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ddl --design --out-dir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--dialect athena|spark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job spec.json --out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ledger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run --database &lt;test&gt;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package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schema_tool.py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snapshot --dialect|--live|--glue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compare --profile aurora|redshift|iceberg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conform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refs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package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change_tool.py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ingest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validate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plan --snapshot --layers --policy --profile --flow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patch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scan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package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infa_sql_tool.py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extract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--target postgres|redshift|iceberg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inject --map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render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report_tool.py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check --target postgres|redshift|athena|spark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toolbox --need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examples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targets</w:t>
                  </w:r>
                </w:p>
              </w:tc>
            </w:tr>
            <w:tr>
              <w:tc>
                <w:tcPr>
                  <w:tcW w:type="dxa" w:w="186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migkit/security.py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audit.py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services.py</w:t>
                  </w:r>
                </w:p>
              </w:tc>
              <w:tc>
                <w:tcPr>
                  <w:tcW w:type="dxa" w:w="331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scan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tail --run &lt;run8&gt;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verify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status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·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sync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Most used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689"/>
              <w:gridCol w:w="2482"/>
            </w:tblGrid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Linux / macOS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shd w:fill="DCEBEE" w:color="auto" w:val="clear"/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2E3A"/>
                      <w:sz w:val="14"/>
                      <w:szCs w:val="14"/>
                    </w:rPr>
                    <w:t xml:space="preserve">Windows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bash supporting-files/run_tests.sh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supporting-files\run_tests.cmd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bash .kiro/skills/&lt;skill&gt;/scripts/run_skill_tests.sh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.kiro\skills\&lt;skill&gt;\scripts\run_skill_tests.cmd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kiro-cli chat --agent sql-migration-agent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… --agent sql-migration-agent-windows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python3 supporting-files/make_skill_runners.py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regenerates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.ps1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/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.cmd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twins (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--check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)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python3 supporting-files/check_windows_readiness.py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static Windows readiness check (HOOK-06): twins, launchers, syntax, drift, mcp.json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bash supporting-files/verify_agents.sh [--smoke]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supporting-files\verify_agents.cmd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kiro-cli chat --agent sql-reporting-agent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… --agent sql-reporting-agent-windows</w:t>
                  </w:r>
                </w:p>
              </w:tc>
            </w:tr>
            <w:tr>
              <w:tc>
                <w:tcPr>
                  <w:tcW w:type="dxa" w:w="2689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bash supporting-files/package.sh</w:t>
                  </w:r>
                </w:p>
              </w:tc>
              <w:tc>
                <w:tcPr>
                  <w:tcW w:type="dxa" w:w="2482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supporting-files\package.cmd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In Kiro chat</w:t>
            </w:r>
          </w:p>
          <w:tbl>
            <w:tblPr>
              <w:tblW w:type="dxa" w:w="51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86"/>
              <w:gridCol w:w="2586"/>
            </w:tblGrid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Assess source/ for a BI migration; target undecided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candidates + blockers, then you choose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/sql-conversion source/usp_X.sql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Aurora conversion with tests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Convert source/schema/*.sql to Redshift with metadata/design/redshift.json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Redshift DDL + ledger + package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Land dbo.FactSales as an Iceberg table partitioned by day(SaleDate)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Athena + Spark DDL, Glue job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Compare source/schema with generated/schema.sql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compare.md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with decisions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Apply metadata/changes/q3.csv to generated/ as a dry run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plan, diff, migration + rollback</w:t>
                  </w:r>
                </w:p>
              </w:tc>
            </w:tr>
            <w:tr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/sql-reporting monthly revenue for 2025 on Redshift</w:t>
                  </w:r>
                </w:p>
              </w:tc>
              <w:tc>
                <w:tcPr>
                  <w:tcW w:type="dxa" w:w="2586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report on the stated target (function / view / temp view)</w:t>
                  </w:r>
                </w:p>
              </w:tc>
            </w:tr>
          </w:tbl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Statuses and stop codes</w:t>
            </w:r>
          </w:p>
          <w:p>
            <w:pPr>
              <w:spacing w:after="22" w:before="0" w:line="224"/>
            </w:pP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GENERATED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→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PARTIAL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(TODO: MANUAL REVIEW REQUIRED) →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BLOCKED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(decision missing)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VALIDATED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= evidence on a test target. Stop codes are questions: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TARGET_DECISION_REQUIRED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METADATA_NOT_FOUND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SECURITY_MAPPING_REQUIRED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UNSAFE_CAST_REVIEW_REQUIRED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RENAME_COLLISION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TARGET_SCHEMA_DECISION_REQUIRED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,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PRODUCTION_WRITE_DENIED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…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Exit codes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20"/>
              <w:gridCol w:w="4551"/>
            </w:tblGrid>
            <w:tr>
              <w:tc>
                <w:tcPr>
                  <w:tcW w:type="dxa" w:w="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</w:t>
                  </w:r>
                </w:p>
              </w:tc>
              <w:tc>
                <w:tcPr>
                  <w:tcW w:type="dxa" w:w="4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check or test failed / gaps</w:t>
                  </w:r>
                </w:p>
              </w:tc>
            </w:tr>
            <w:tr>
              <w:tc>
                <w:tcPr>
                  <w:tcW w:type="dxa" w:w="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2</w:t>
                  </w:r>
                </w:p>
              </w:tc>
              <w:tc>
                <w:tcPr>
                  <w:tcW w:type="dxa" w:w="4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hook blocked the tool call, or usage/environment problem</w:t>
                  </w:r>
                </w:p>
              </w:tc>
            </w:tr>
            <w:tr>
              <w:tc>
                <w:tcPr>
                  <w:tcW w:type="dxa" w:w="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3</w:t>
                  </w:r>
                </w:p>
              </w:tc>
              <w:tc>
                <w:tcPr>
                  <w:tcW w:type="dxa" w:w="4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tool refused (security, non-test DB, production write)</w:t>
                  </w:r>
                </w:p>
              </w:tc>
            </w:tr>
            <w:tr>
              <w:tc>
                <w:tcPr>
                  <w:tcW w:type="dxa" w:w="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4</w:t>
                  </w:r>
                </w:p>
              </w:tc>
              <w:tc>
                <w:tcPr>
                  <w:tcW w:type="dxa" w:w="4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test preflight refused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Targets and AWS (read-only, test resources only)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51"/>
              <w:gridCol w:w="3620"/>
            </w:tblGrid>
            <w:tr>
              <w:tc>
                <w:tcPr>
                  <w:tcW w:type="dxa" w:w="1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Aurora PostgreSQL 17</w:t>
                  </w:r>
                </w:p>
              </w:tc>
              <w:tc>
                <w:tcPr>
                  <w:tcW w:type="dxa" w:w="3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primary target; tests on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sql_migration_test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(IAM token per run)</w:t>
                  </w:r>
                </w:p>
              </w:tc>
            </w:tr>
            <w:tr>
              <w:tc>
                <w:tcPr>
                  <w:tcW w:type="dxa" w:w="1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Amazon Redshift</w:t>
                  </w:r>
                </w:p>
              </w:tc>
              <w:tc>
                <w:tcPr>
                  <w:tcW w:type="dxa" w:w="3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redshift_tool.py run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via the Data API (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batch-execute-statement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) — DB name must contain test/dev/sandbox; set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REDSHIFT_DATABASE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+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REDSHIFT_WORKGROUP</w:t>
                  </w:r>
                </w:p>
              </w:tc>
            </w:tr>
            <w:tr>
              <w:tc>
                <w:tcPr>
                  <w:tcW w:type="dxa" w:w="1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Iceberg on S3</w:t>
                  </w:r>
                </w:p>
              </w:tc>
              <w:tc>
                <w:tcPr>
                  <w:tcW w:type="dxa" w:w="3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Athena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start-query-execution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, Glue Data Catalog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get-tables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 —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ATHENA_DATABASE</w:t>
                  </w: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; Glue jobs are generated, never deployed</w:t>
                  </w:r>
                </w:p>
              </w:tc>
            </w:tr>
            <w:tr>
              <w:tc>
                <w:tcPr>
                  <w:tcW w:type="dxa" w:w="1551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Evidence services</w:t>
                  </w:r>
                </w:p>
              </w:tc>
              <w:tc>
                <w:tcPr>
                  <w:tcW w:type="dxa" w:w="3620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CloudWatch Logs · DataZone · Bedrock Guardrails · S3 Object Lock · Secrets Manager — local fallback in </w:t>
                  </w:r>
                  <w:r>
                    <w:rPr>
                      <w:rFonts w:ascii="Consolas" w:cs="Consolas" w:eastAsia="Consolas" w:hAnsi="Consolas"/>
                      <w:color w:val="1F1F1F"/>
                      <w:sz w:val="13"/>
                      <w:szCs w:val="13"/>
                    </w:rPr>
                    <w:t xml:space="preserve">logs/</w:t>
                  </w:r>
                </w:p>
              </w:tc>
            </w:tr>
          </w:tbl>
          <w:p>
            <w:pPr>
              <w:spacing w:after="8" w:before="0" w:line="224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The kit never creates AWS resources. Nothing is applied to a live target: DDL, patches and jobs are packaged for the normal release path. MCP: inbound servers (PostgreSQL, SQL Server, AWS docs) configured but disabled; outbound placeholder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sqlmigration-kit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supporting-files/mcp/kit_mcp_server.py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) serves assess / check / compare / toolbox / audit read-only (MCP-01..04).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Packages (every skill)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request.json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output.json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(status, stop codes, ledger, warnings, manual review, validation manifest V-001…V-040)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rule-ledger.md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files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manifest.json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with SHA-256 + run id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Audit and lineage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One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MIGRATION_RUN_ID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per run: Kiro session → tools → PostgreSQL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application_name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→ Redshift/Athena statements → lineage; hash-chained JSONL, redacted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Tests — 694 checks, all passing</w:t>
            </w:r>
          </w:p>
          <w:tbl>
            <w:tblPr>
              <w:tblW w:type="dxa" w:w="51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413"/>
              <w:gridCol w:w="1758"/>
            </w:tblGrid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Project suites (Aurora)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153</w:t>
                  </w:r>
                </w:p>
              </w:tc>
            </w:tr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sql-conversion (SQL) · migkit + governance (unit)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257 · 41</w:t>
                  </w:r>
                </w:p>
              </w:tc>
            </w:tr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sql-reporting (SQL + dialects) · Informatica (unit + SQL)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88 + 5 · 29 + 38</w:t>
                  </w:r>
                </w:p>
              </w:tc>
            </w:tr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assessment · Redshift · Iceberg · schema · change (unit)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12 · 13 · 10 · 8 · 9</w:t>
                  </w:r>
                </w:p>
              </w:tc>
            </w:tr>
            <w:tr>
              <w:tc>
                <w:tcPr>
                  <w:tcW w:type="dxa" w:w="3413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Agent hooks (incl. Windows readiness) · agents · kit MCP server</w:t>
                  </w:r>
                </w:p>
              </w:tc>
              <w:tc>
                <w:tcPr>
                  <w:tcW w:type="dxa" w:w="1758"/>
                  <w:tcBorders>
                    <w:top w:val="single" w:color="C9D5D8" w:sz="2"/>
                    <w:left w:val="single" w:color="C9D5D8" w:sz="2"/>
                    <w:bottom w:val="single" w:color="C9D5D8" w:sz="2"/>
                    <w:right w:val="single" w:color="C9D5D8" w:sz="2"/>
                  </w:tcBorders>
                  <w:tcMar>
                    <w:top w:type="dxa" w:w="8"/>
                    <w:left w:type="dxa" w:w="46"/>
                    <w:bottom w:type="dxa" w:w="8"/>
                    <w:right w:type="dxa" w:w="36"/>
                  </w:tcMar>
                  <w:vAlign w:val="center"/>
                </w:tcPr>
                <w:p>
                  <w:pPr>
                    <w:spacing w:after="0" w:before="0" w:line="212"/>
                  </w:pPr>
                  <w:r>
                    <w:rPr>
                      <w:rFonts w:ascii="Calibri" w:cs="Calibri" w:eastAsia="Calibri" w:hAnsi="Calibri"/>
                      <w:sz w:val="14"/>
                      <w:szCs w:val="14"/>
                    </w:rPr>
                    <w:t xml:space="preserve">19 · 8 · 4</w:t>
                  </w:r>
                </w:p>
              </w:tc>
            </w:tr>
          </w:tbl>
          <w:p>
            <w:pPr>
              <w:spacing w:after="8" w:before="0" w:line="224"/>
            </w:pPr>
            <w:r>
              <w:rPr>
                <w:rFonts w:ascii="Calibri" w:cs="Calibri" w:eastAsia="Calibri" w:hAnsi="Calibri"/>
                <w:sz w:val="14"/>
                <w:szCs w:val="14"/>
              </w:rPr>
              <w:t xml:space="preserve">Coverage gate: every H/P/CC, RQ/RP/RD, IC, SEC/LOG/SVC/GOV, MA/RS/IB/SC/CP, GRD/HOOK/AG/MCP rule has a tagged test. Redshift/Athena/Glue paths run against a stub AWS CLI; live when test resources are configured.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Documents (docs/)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SQL_Migration_User_Guide.docx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Reporting_Analytics_SQL_User_Guide.docx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Technical_Architecture.docx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Executive_Overview.pptx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README.md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this page</w:t>
            </w:r>
          </w:p>
          <w:p>
            <w:pPr>
              <w:keepNext/>
              <w:pBdr>
                <w:bottom w:val="single" w:color="1F7A8C" w:sz="6" w:space="1"/>
              </w:pBdr>
              <w:spacing w:after="26" w:before="60"/>
            </w:pPr>
            <w:r>
              <w:rPr>
                <w:rFonts w:ascii="Calibri" w:cs="Calibri" w:eastAsia="Calibri" w:hAnsi="Calibri"/>
                <w:b/>
                <w:bCs/>
                <w:color w:val="0B2E3A"/>
                <w:sz w:val="18"/>
                <w:szCs w:val="18"/>
              </w:rPr>
              <w:t xml:space="preserve">Roadmap and open items (README §15)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Now: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point Redshift/Athena env vars at test resources · fill </w:t>
            </w:r>
            <w:r>
              <w:rPr>
                <w:rFonts w:ascii="Consolas" w:cs="Consolas" w:eastAsia="Consolas" w:hAnsi="Consolas"/>
                <w:color w:val="1F1F1F"/>
                <w:sz w:val="13"/>
                <w:szCs w:val="13"/>
              </w:rPr>
              <w:t xml:space="preserve">metadata/design/*.json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approve identity mappings · replace root AWS keys · decide 6 flagged objects</w:t>
            </w:r>
          </w:p>
          <w:p>
            <w:pPr>
              <w:spacing w:after="8" w:before="0" w:line="224"/>
              <w:ind w:left="150" w:hanging="110"/>
            </w:pPr>
            <w:r>
              <w:rPr>
                <w:rFonts w:ascii="Calibri" w:cs="Calibri" w:eastAsia="Calibri" w:hAnsi="Calibri"/>
                <w:b/>
                <w:bCs/>
                <w:color w:val="1F7A8C"/>
                <w:sz w:val="14"/>
                <w:szCs w:val="14"/>
              </w:rPr>
              <w:t xml:space="preserve">•  </w:t>
            </w: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Next: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data validation at a snapshot on all targets · Spectrum / managed Iceberg serving · </w:t>
            </w: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MCP packaging (placeholder started)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AI-DLC integration (placeholder)</w:t>
            </w:r>
            <w:r>
              <w:rPr>
                <w:rFonts w:ascii="Calibri" w:cs="Calibri" w:eastAsia="Calibri" w:hAnsi="Calibri"/>
                <w:sz w:val="14"/>
                <w:szCs w:val="14"/>
              </w:rPr>
              <w:t xml:space="preserve"> · later: Oracle targets</w:t>
            </w:r>
          </w:p>
        </w:tc>
      </w:tr>
    </w:tbl>
    <w:sectPr>
      <w:pgSz w:w="16838" w:h="11906" w:orient="landscape"/>
      <w:pgMar w:top="520" w:right="520" w:bottom="520" w:left="5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4"/>
        <w:szCs w:val="1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SQLMigrationProject — Quick Reference</dc:title>
  <dc:creator>SQLMigrationProject</dc:creator>
  <cp:lastModifiedBy>Un-named</cp:lastModifiedBy>
  <cp:revision>1</cp:revision>
  <dcterms:created xsi:type="dcterms:W3CDTF">2026-09-18T20:56:18.532Z</dcterms:created>
  <dcterms:modified xsi:type="dcterms:W3CDTF">2026-09-18T20:56:18.533Z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