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79"/>
          <w:sz w:val="44"/>
          <w:szCs w:val="44"/>
        </w:rPr>
        <w:t xml:space="preserve">SQL Server → Aurora PostgreSQL</w:t>
      </w:r>
    </w:p>
    <w:p>
      <w:pPr>
        <w:spacing w:after="80"/>
      </w:pPr>
      <w:r>
        <w:rPr>
          <w:rFonts w:ascii="Calibri" w:cs="Calibri" w:eastAsia="Calibri" w:hAnsi="Calibri"/>
          <w:color w:val="404040"/>
          <w:sz w:val="32"/>
          <w:szCs w:val="32"/>
        </w:rPr>
        <w:t xml:space="preserve">Migration with Kiro — User Guide</w:t>
      </w:r>
    </w:p>
    <w:p>
      <w:pPr>
        <w:pBdr>
          <w:bottom w:val="single" w:color="1F4E79" w:sz="8" w:space="6"/>
        </w:pBdr>
        <w:spacing w:after="240"/>
      </w:pPr>
      <w:r>
        <w:rPr>
          <w:rFonts w:ascii="Calibri" w:cs="Calibri" w:eastAsia="Calibri" w:hAnsi="Calibri"/>
          <w:color w:val="707070"/>
          <w:sz w:val="20"/>
          <w:szCs w:val="20"/>
        </w:rPr>
        <w:t xml:space="preserve">eight skills · targets: Aurora PostgreSQL · Amazon Redshift · Iceberg on S3 · sql-migration-agent · September 2026</w:t>
      </w:r>
    </w:p>
    <w:p>
      <w:pPr>
        <w:pStyle w:val="Heading1"/>
      </w:pPr>
      <w:r>
        <w:rPr>
          <w:rFonts w:ascii="Calibri" w:cs="Calibri" w:eastAsia="Calibri" w:hAnsi="Calibri"/>
        </w:rPr>
        <w:t xml:space="preserve">1. What it does</w:t>
      </w:r>
    </w:p>
    <w:p>
      <w:pPr>
        <w:spacing w:after="120" w:line="276"/>
      </w:pPr>
      <w:r>
        <w:rPr>
          <w:rFonts w:ascii="Calibri" w:cs="Calibri" w:eastAsia="Calibri" w:hAnsi="Calibri"/>
          <w:sz w:val="22"/>
          <w:szCs w:val="22"/>
        </w:rPr>
        <w:t xml:space="preserve">This kit lets Kiro move a SQL Server estate to its approved targets — PostgreSQL on Amazon Aurora for database code, Amazon Redshift for the warehouse, Apache Iceberg tables on S3 (Athena, Glue, Spark) for the data lake: it assesses and routes each object, converts code and table definitions, writes the reports that run on the converted data, migrates Informatica ETL exports, checks that source and target schemas match, and applies rename/cast requests safely — and </w:t>
      </w:r>
      <w:r>
        <w:rPr>
          <w:rFonts w:ascii="Calibri" w:cs="Calibri" w:eastAsia="Calibri" w:hAnsi="Calibri"/>
          <w:b/>
          <w:bCs/>
          <w:sz w:val="22"/>
          <w:szCs w:val="22"/>
        </w:rPr>
        <w:t xml:space="preserve">proves</w:t>
      </w:r>
      <w:r>
        <w:rPr>
          <w:rFonts w:ascii="Calibri" w:cs="Calibri" w:eastAsia="Calibri" w:hAnsi="Calibri"/>
          <w:sz w:val="22"/>
          <w:szCs w:val="22"/>
        </w:rPr>
        <w:t xml:space="preserve"> every result with automatic tests or a run on a test target.</w:t>
      </w:r>
    </w:p>
    <w:p>
      <w:pPr>
        <w:pStyle w:val="ListParagraph"/>
        <w:numPr>
          <w:ilvl w:val="0"/>
          <w:numId w:val="2"/>
        </w:numPr>
        <w:spacing w:after="60"/>
      </w:pPr>
      <w:r>
        <w:rPr>
          <w:rFonts w:ascii="Calibri" w:cs="Calibri" w:eastAsia="Calibri" w:hAnsi="Calibri"/>
          <w:b/>
          <w:bCs/>
          <w:sz w:val="22"/>
          <w:szCs w:val="22"/>
        </w:rPr>
        <w:t xml:space="preserve">Rules</w:t>
      </w:r>
      <w:r>
        <w:rPr>
          <w:rFonts w:ascii="Calibri" w:cs="Calibri" w:eastAsia="Calibri" w:hAnsi="Calibri"/>
          <w:sz w:val="22"/>
          <w:szCs w:val="22"/>
        </w:rPr>
        <w:t xml:space="preserve"> tell Kiro what a correct conversion looks like: </w:t>
      </w:r>
      <w:r>
        <w:rPr>
          <w:rFonts w:ascii="Consolas" w:cs="Consolas" w:eastAsia="Consolas" w:hAnsi="Consolas"/>
          <w:sz w:val="20"/>
          <w:szCs w:val="20"/>
        </w:rPr>
        <w:t xml:space="preserve">governance.md</w:t>
      </w:r>
      <w:r>
        <w:rPr>
          <w:rFonts w:ascii="Calibri" w:cs="Calibri" w:eastAsia="Calibri" w:hAnsi="Calibri"/>
          <w:sz w:val="22"/>
          <w:szCs w:val="22"/>
        </w:rPr>
        <w:t xml:space="preserve"> (contracts, statuses, stop codes, which skill), </w:t>
      </w:r>
      <w:r>
        <w:rPr>
          <w:rFonts w:ascii="Consolas" w:cs="Consolas" w:eastAsia="Consolas" w:hAnsi="Consolas"/>
          <w:sz w:val="20"/>
          <w:szCs w:val="20"/>
        </w:rPr>
        <w:t xml:space="preserve">migration.md</w:t>
      </w:r>
      <w:r>
        <w:rPr>
          <w:rFonts w:ascii="Calibri" w:cs="Calibri" w:eastAsia="Calibri" w:hAnsi="Calibri"/>
          <w:sz w:val="22"/>
          <w:szCs w:val="22"/>
        </w:rPr>
        <w:t xml:space="preserve"> (PostgreSQL), </w:t>
      </w:r>
      <w:r>
        <w:rPr>
          <w:rFonts w:ascii="Consolas" w:cs="Consolas" w:eastAsia="Consolas" w:hAnsi="Consolas"/>
          <w:sz w:val="20"/>
          <w:szCs w:val="20"/>
        </w:rPr>
        <w:t xml:space="preserve">redshift.md</w:t>
      </w:r>
      <w:r>
        <w:rPr>
          <w:rFonts w:ascii="Calibri" w:cs="Calibri" w:eastAsia="Calibri" w:hAnsi="Calibri"/>
          <w:sz w:val="22"/>
          <w:szCs w:val="22"/>
        </w:rPr>
        <w:t xml:space="preserve">, </w:t>
      </w:r>
      <w:r>
        <w:rPr>
          <w:rFonts w:ascii="Consolas" w:cs="Consolas" w:eastAsia="Consolas" w:hAnsi="Consolas"/>
          <w:sz w:val="20"/>
          <w:szCs w:val="20"/>
        </w:rPr>
        <w:t xml:space="preserve">iceberg.md</w:t>
      </w:r>
      <w:r>
        <w:rPr>
          <w:rFonts w:ascii="Calibri" w:cs="Calibri" w:eastAsia="Calibri" w:hAnsi="Calibri"/>
          <w:sz w:val="22"/>
          <w:szCs w:val="22"/>
        </w:rPr>
        <w:t xml:space="preserve">, </w:t>
      </w:r>
      <w:r>
        <w:rPr>
          <w:rFonts w:ascii="Consolas" w:cs="Consolas" w:eastAsia="Consolas" w:hAnsi="Consolas"/>
          <w:sz w:val="20"/>
          <w:szCs w:val="20"/>
        </w:rPr>
        <w:t xml:space="preserve">schema.md</w:t>
      </w:r>
      <w:r>
        <w:rPr>
          <w:rFonts w:ascii="Calibri" w:cs="Calibri" w:eastAsia="Calibri" w:hAnsi="Calibri"/>
          <w:sz w:val="22"/>
          <w:szCs w:val="22"/>
        </w:rPr>
        <w:t xml:space="preserve">, </w:t>
      </w:r>
      <w:r>
        <w:rPr>
          <w:rFonts w:ascii="Consolas" w:cs="Consolas" w:eastAsia="Consolas" w:hAnsi="Consolas"/>
          <w:sz w:val="20"/>
          <w:szCs w:val="20"/>
        </w:rPr>
        <w:t xml:space="preserve">security.md</w:t>
      </w:r>
      <w:r>
        <w:rPr>
          <w:rFonts w:ascii="Calibri" w:cs="Calibri" w:eastAsia="Calibri" w:hAnsi="Calibri"/>
          <w:sz w:val="22"/>
          <w:szCs w:val="22"/>
        </w:rPr>
        <w:t xml:space="preserve">.</w:t>
      </w:r>
    </w:p>
    <w:p>
      <w:pPr>
        <w:pStyle w:val="ListParagraph"/>
        <w:numPr>
          <w:ilvl w:val="0"/>
          <w:numId w:val="2"/>
        </w:numPr>
        <w:spacing w:after="60"/>
      </w:pPr>
      <w:r>
        <w:rPr>
          <w:rFonts w:ascii="Calibri" w:cs="Calibri" w:eastAsia="Calibri" w:hAnsi="Calibri"/>
          <w:b/>
          <w:bCs/>
          <w:sz w:val="22"/>
          <w:szCs w:val="22"/>
        </w:rPr>
        <w:t xml:space="preserve">Eight skills</w:t>
      </w:r>
      <w:r>
        <w:rPr>
          <w:rFonts w:ascii="Calibri" w:cs="Calibri" w:eastAsia="Calibri" w:hAnsi="Calibri"/>
          <w:sz w:val="22"/>
          <w:szCs w:val="22"/>
        </w:rPr>
        <w:t xml:space="preserve"> tell Kiro how to do one unit of work and prove it: </w:t>
      </w:r>
      <w:r>
        <w:rPr>
          <w:rFonts w:ascii="Consolas" w:cs="Consolas" w:eastAsia="Consolas" w:hAnsi="Consolas"/>
          <w:sz w:val="20"/>
          <w:szCs w:val="20"/>
        </w:rPr>
        <w:t xml:space="preserve">migration-assessment</w:t>
      </w:r>
      <w:r>
        <w:rPr>
          <w:rFonts w:ascii="Calibri" w:cs="Calibri" w:eastAsia="Calibri" w:hAnsi="Calibri"/>
          <w:sz w:val="22"/>
          <w:szCs w:val="22"/>
        </w:rPr>
        <w:t xml:space="preserve"> (what is it, where should it go), </w:t>
      </w:r>
      <w:r>
        <w:rPr>
          <w:rFonts w:ascii="Consolas" w:cs="Consolas" w:eastAsia="Consolas" w:hAnsi="Consolas"/>
          <w:sz w:val="20"/>
          <w:szCs w:val="20"/>
        </w:rPr>
        <w:t xml:space="preserve">sql-conversion</w:t>
      </w:r>
      <w:r>
        <w:rPr>
          <w:rFonts w:ascii="Calibri" w:cs="Calibri" w:eastAsia="Calibri" w:hAnsi="Calibri"/>
          <w:sz w:val="22"/>
          <w:szCs w:val="22"/>
        </w:rPr>
        <w:t xml:space="preserve"> (T-SQL → PostgreSQL), </w:t>
      </w:r>
      <w:r>
        <w:rPr>
          <w:rFonts w:ascii="Consolas" w:cs="Consolas" w:eastAsia="Consolas" w:hAnsi="Consolas"/>
          <w:sz w:val="20"/>
          <w:szCs w:val="20"/>
        </w:rPr>
        <w:t xml:space="preserve">sql-conversion-redshift</w:t>
      </w:r>
      <w:r>
        <w:rPr>
          <w:rFonts w:ascii="Calibri" w:cs="Calibri" w:eastAsia="Calibri" w:hAnsi="Calibri"/>
          <w:sz w:val="22"/>
          <w:szCs w:val="22"/>
        </w:rPr>
        <w:t xml:space="preserve">, </w:t>
      </w:r>
      <w:r>
        <w:rPr>
          <w:rFonts w:ascii="Consolas" w:cs="Consolas" w:eastAsia="Consolas" w:hAnsi="Consolas"/>
          <w:sz w:val="20"/>
          <w:szCs w:val="20"/>
        </w:rPr>
        <w:t xml:space="preserve">sql-conversion-iceberg</w:t>
      </w:r>
      <w:r>
        <w:rPr>
          <w:rFonts w:ascii="Calibri" w:cs="Calibri" w:eastAsia="Calibri" w:hAnsi="Calibri"/>
          <w:sz w:val="22"/>
          <w:szCs w:val="22"/>
        </w:rPr>
        <w:t xml:space="preserve">, </w:t>
      </w:r>
      <w:r>
        <w:rPr>
          <w:rFonts w:ascii="Consolas" w:cs="Consolas" w:eastAsia="Consolas" w:hAnsi="Consolas"/>
          <w:sz w:val="20"/>
          <w:szCs w:val="20"/>
        </w:rPr>
        <w:t xml:space="preserve">sql-reporting</w:t>
      </w:r>
      <w:r>
        <w:rPr>
          <w:rFonts w:ascii="Calibri" w:cs="Calibri" w:eastAsia="Calibri" w:hAnsi="Calibri"/>
          <w:sz w:val="22"/>
          <w:szCs w:val="22"/>
        </w:rPr>
        <w:t xml:space="preserve"> (report and dashboard SQL), </w:t>
      </w:r>
      <w:r>
        <w:rPr>
          <w:rFonts w:ascii="Consolas" w:cs="Consolas" w:eastAsia="Consolas" w:hAnsi="Consolas"/>
          <w:sz w:val="20"/>
          <w:szCs w:val="20"/>
        </w:rPr>
        <w:t xml:space="preserve">informatica-etl-conversion</w:t>
      </w:r>
      <w:r>
        <w:rPr>
          <w:rFonts w:ascii="Calibri" w:cs="Calibri" w:eastAsia="Calibri" w:hAnsi="Calibri"/>
          <w:sz w:val="22"/>
          <w:szCs w:val="22"/>
        </w:rPr>
        <w:t xml:space="preserve"> (PowerCenter XML), </w:t>
      </w:r>
      <w:r>
        <w:rPr>
          <w:rFonts w:ascii="Consolas" w:cs="Consolas" w:eastAsia="Consolas" w:hAnsi="Consolas"/>
          <w:sz w:val="20"/>
          <w:szCs w:val="20"/>
        </w:rPr>
        <w:t xml:space="preserve">schema-conformance</w:t>
      </w:r>
      <w:r>
        <w:rPr>
          <w:rFonts w:ascii="Calibri" w:cs="Calibri" w:eastAsia="Calibri" w:hAnsi="Calibri"/>
          <w:sz w:val="22"/>
          <w:szCs w:val="22"/>
        </w:rPr>
        <w:t xml:space="preserve"> (source vs target schema), </w:t>
      </w:r>
      <w:r>
        <w:rPr>
          <w:rFonts w:ascii="Consolas" w:cs="Consolas" w:eastAsia="Consolas" w:hAnsi="Consolas"/>
          <w:sz w:val="20"/>
          <w:szCs w:val="20"/>
        </w:rPr>
        <w:t xml:space="preserve">schema-change-propagation</w:t>
      </w:r>
      <w:r>
        <w:rPr>
          <w:rFonts w:ascii="Calibri" w:cs="Calibri" w:eastAsia="Calibri" w:hAnsi="Calibri"/>
          <w:sz w:val="22"/>
          <w:szCs w:val="22"/>
        </w:rPr>
        <w:t xml:space="preserve"> (renames and casts).</w:t>
      </w:r>
    </w:p>
    <w:p>
      <w:pPr>
        <w:pStyle w:val="ListParagraph"/>
        <w:numPr>
          <w:ilvl w:val="0"/>
          <w:numId w:val="2"/>
        </w:numPr>
        <w:spacing w:after="60"/>
      </w:pPr>
      <w:r>
        <w:rPr>
          <w:rFonts w:ascii="Calibri" w:cs="Calibri" w:eastAsia="Calibri" w:hAnsi="Calibri"/>
          <w:b/>
          <w:bCs/>
          <w:sz w:val="22"/>
          <w:szCs w:val="22"/>
        </w:rPr>
        <w:t xml:space="preserve">The agent</w:t>
      </w:r>
      <w:r>
        <w:rPr>
          <w:rFonts w:ascii="Calibri" w:cs="Calibri" w:eastAsia="Calibri" w:hAnsi="Calibri"/>
          <w:sz w:val="22"/>
          <w:szCs w:val="22"/>
        </w:rPr>
        <w:t xml:space="preserve"> asks a few intake questions (consumer, approved target, contract, metadata, security, test target), picks the skill and runs the job with safe permissions (</w:t>
      </w:r>
      <w:r>
        <w:rPr>
          <w:rFonts w:ascii="Consolas" w:cs="Consolas" w:eastAsia="Consolas" w:hAnsi="Consolas"/>
          <w:sz w:val="20"/>
          <w:szCs w:val="20"/>
        </w:rPr>
        <w:t xml:space="preserve">.kiro/agents/sql-migration-agent.json</w:t>
      </w:r>
      <w:r>
        <w:rPr>
          <w:rFonts w:ascii="Calibri" w:cs="Calibri" w:eastAsia="Calibri" w:hAnsi="Calibri"/>
          <w:sz w:val="22"/>
          <w:szCs w:val="22"/>
        </w:rPr>
        <w:t xml:space="preserve">; prompts in </w:t>
      </w:r>
      <w:r>
        <w:rPr>
          <w:rFonts w:ascii="Consolas" w:cs="Consolas" w:eastAsia="Consolas" w:hAnsi="Consolas"/>
          <w:sz w:val="20"/>
          <w:szCs w:val="20"/>
        </w:rPr>
        <w:t xml:space="preserve">.kiro/agents/prompts/examples.md</w:t>
      </w:r>
      <w:r>
        <w:rPr>
          <w:rFonts w:ascii="Calibri" w:cs="Calibri" w:eastAsia="Calibri" w:hAnsi="Calibri"/>
          <w:sz w:val="22"/>
          <w:szCs w:val="22"/>
        </w:rPr>
        <w:t xml:space="preserve">).</w:t>
      </w:r>
    </w:p>
    <w:p>
      <w:pPr>
        <w:pBdr>
          <w:left w:val="single" w:color="E8A33D" w:sz="18" w:space="8"/>
        </w:pBdr>
        <w:shd w:fill="FFF4E5" w:color="auto" w:val="clear"/>
        <w:spacing w:after="160" w:before="80"/>
        <w:ind w:left="160"/>
      </w:pPr>
      <w:r>
        <w:rPr>
          <w:rFonts w:ascii="Calibri" w:cs="Calibri" w:eastAsia="Calibri" w:hAnsi="Calibri"/>
          <w:sz w:val="20"/>
          <w:szCs w:val="20"/>
        </w:rPr>
        <w:t xml:space="preserve">Golden rule: the new code must behave exactly like the old code — even where the old code has a bug. Kiro keeps the behaviour and flags it for you to decide.</w:t>
      </w:r>
    </w:p>
    <w:p>
      <w:pPr>
        <w:pStyle w:val="Heading1"/>
      </w:pPr>
      <w:r>
        <w:rPr>
          <w:rFonts w:ascii="Calibri" w:cs="Calibri" w:eastAsia="Calibri" w:hAnsi="Calibri"/>
        </w:rPr>
        <w:t xml:space="preserve">2. What you need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626"/>
        <w:gridCol w:w="2800"/>
      </w:tblGrid>
      <w:tr>
        <w:trPr>
          <w:tblHeader/>
        </w:trPr>
        <w:tc>
          <w:tcPr>
            <w:tcW w:type="dxa" w:w="2600"/>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Item</w:t>
            </w:r>
          </w:p>
        </w:tc>
        <w:tc>
          <w:tcPr>
            <w:tcW w:type="dxa" w:w="3626"/>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Why</w:t>
            </w:r>
          </w:p>
        </w:tc>
        <w:tc>
          <w:tcPr>
            <w:tcW w:type="dxa" w:w="2800"/>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Check</w:t>
            </w:r>
          </w:p>
        </w:tc>
      </w:tr>
      <w:tr>
        <w:trPr>
          <w:tblHeader w:val="false"/>
        </w:trPr>
        <w:tc>
          <w:tcPr>
            <w:tcW w:type="dxa" w:w="2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Kiro IDE or Kiro CLI</w:t>
            </w:r>
          </w:p>
        </w:tc>
        <w:tc>
          <w:tcPr>
            <w:tcW w:type="dxa" w:w="36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Runs the skill and the agent</w:t>
            </w:r>
          </w:p>
        </w:tc>
        <w:tc>
          <w:tcPr>
            <w:tcW w:type="dxa" w:w="28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kiro-cli --version</w:t>
            </w:r>
          </w:p>
        </w:tc>
      </w:tr>
      <w:tr>
        <w:trPr>
          <w:tblHeader w:val="false"/>
        </w:trPr>
        <w:tc>
          <w:tcPr>
            <w:tcW w:type="dxa" w:w="2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PostgreSQL client (psql 16+)</w:t>
            </w:r>
          </w:p>
        </w:tc>
        <w:tc>
          <w:tcPr>
            <w:tcW w:type="dxa" w:w="36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Runs the tests</w:t>
            </w:r>
          </w:p>
        </w:tc>
        <w:tc>
          <w:tcPr>
            <w:tcW w:type="dxa" w:w="28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psql --version</w:t>
            </w:r>
          </w:p>
        </w:tc>
      </w:tr>
      <w:tr>
        <w:trPr>
          <w:tblHeader w:val="false"/>
        </w:trPr>
        <w:tc>
          <w:tcPr>
            <w:tcW w:type="dxa" w:w="2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AWS CLI with credentials</w:t>
            </w:r>
          </w:p>
        </w:tc>
        <w:tc>
          <w:tcPr>
            <w:tcW w:type="dxa" w:w="36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Creates the 15-minute database login token</w:t>
            </w:r>
          </w:p>
        </w:tc>
        <w:tc>
          <w:tcPr>
            <w:tcW w:type="dxa" w:w="28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aws sts get-caller-identity</w:t>
            </w:r>
          </w:p>
        </w:tc>
      </w:tr>
      <w:tr>
        <w:trPr>
          <w:tblHeader w:val="false"/>
        </w:trPr>
        <w:tc>
          <w:tcPr>
            <w:tcW w:type="dxa" w:w="2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A TEST database (PostgreSQL 17)</w:t>
            </w:r>
          </w:p>
        </w:tc>
        <w:tc>
          <w:tcPr>
            <w:tcW w:type="dxa" w:w="36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Tests rebuild tables — never use production</w:t>
            </w:r>
          </w:p>
        </w:tc>
        <w:tc>
          <w:tcPr>
            <w:tcW w:type="dxa" w:w="28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name contains </w:t>
            </w:r>
            <w:r>
              <w:rPr>
                <w:rFonts w:ascii="Consolas" w:cs="Consolas" w:eastAsia="Consolas" w:hAnsi="Consolas"/>
                <w:sz w:val="20"/>
                <w:szCs w:val="20"/>
              </w:rPr>
              <w:t xml:space="preserve">test</w:t>
            </w:r>
            <w:r>
              <w:rPr>
                <w:rFonts w:ascii="Calibri" w:cs="Calibri" w:eastAsia="Calibri" w:hAnsi="Calibri"/>
                <w:sz w:val="20"/>
                <w:szCs w:val="20"/>
              </w:rPr>
              <w:t xml:space="preserve">, </w:t>
            </w:r>
            <w:r>
              <w:rPr>
                <w:rFonts w:ascii="Consolas" w:cs="Consolas" w:eastAsia="Consolas" w:hAnsi="Consolas"/>
                <w:sz w:val="20"/>
                <w:szCs w:val="20"/>
              </w:rPr>
              <w:t xml:space="preserve">dev</w:t>
            </w:r>
            <w:r>
              <w:rPr>
                <w:rFonts w:ascii="Calibri" w:cs="Calibri" w:eastAsia="Calibri" w:hAnsi="Calibri"/>
                <w:sz w:val="20"/>
                <w:szCs w:val="20"/>
              </w:rPr>
              <w:t xml:space="preserve">, </w:t>
            </w:r>
            <w:r>
              <w:rPr>
                <w:rFonts w:ascii="Consolas" w:cs="Consolas" w:eastAsia="Consolas" w:hAnsi="Consolas"/>
                <w:sz w:val="20"/>
                <w:szCs w:val="20"/>
              </w:rPr>
              <w:t xml:space="preserve">sandbox</w:t>
            </w:r>
            <w:r>
              <w:rPr>
                <w:rFonts w:ascii="Calibri" w:cs="Calibri" w:eastAsia="Calibri" w:hAnsi="Calibri"/>
                <w:sz w:val="20"/>
                <w:szCs w:val="20"/>
              </w:rPr>
              <w:t xml:space="preserve"> or </w:t>
            </w:r>
            <w:r>
              <w:rPr>
                <w:rFonts w:ascii="Consolas" w:cs="Consolas" w:eastAsia="Consolas" w:hAnsi="Consolas"/>
                <w:sz w:val="20"/>
                <w:szCs w:val="20"/>
              </w:rPr>
              <w:t xml:space="preserve">local</w:t>
            </w:r>
          </w:p>
        </w:tc>
      </w:tr>
      <w:tr>
        <w:trPr>
          <w:tblHeader w:val="false"/>
        </w:trPr>
        <w:tc>
          <w:tcPr>
            <w:tcW w:type="dxa" w:w="2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Python 3.9+</w:t>
            </w:r>
          </w:p>
        </w:tc>
        <w:tc>
          <w:tcPr>
            <w:tcW w:type="dxa" w:w="36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Tools, hooks and checks (Windows: tick “Add python.exe to PATH”)</w:t>
            </w:r>
          </w:p>
        </w:tc>
        <w:tc>
          <w:tcPr>
            <w:tcW w:type="dxa" w:w="28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python3 --version</w:t>
            </w:r>
            <w:r>
              <w:rPr>
                <w:rFonts w:ascii="Calibri" w:cs="Calibri" w:eastAsia="Calibri" w:hAnsi="Calibri"/>
                <w:sz w:val="20"/>
                <w:szCs w:val="20"/>
              </w:rPr>
              <w:t xml:space="preserve"> · Windows: </w:t>
            </w:r>
            <w:r>
              <w:rPr>
                <w:rFonts w:ascii="Consolas" w:cs="Consolas" w:eastAsia="Consolas" w:hAnsi="Consolas"/>
                <w:sz w:val="20"/>
                <w:szCs w:val="20"/>
              </w:rPr>
              <w:t xml:space="preserve">python --version</w:t>
            </w:r>
          </w:p>
        </w:tc>
      </w:tr>
      <w:tr>
        <w:trPr>
          <w:tblHeader w:val="false"/>
        </w:trPr>
        <w:tc>
          <w:tcPr>
            <w:tcW w:type="dxa" w:w="2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Windows only: PowerShell 5.1+</w:t>
            </w:r>
          </w:p>
        </w:tc>
        <w:tc>
          <w:tcPr>
            <w:tcW w:type="dxa" w:w="36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Runs the </w:t>
            </w:r>
            <w:r>
              <w:rPr>
                <w:rFonts w:ascii="Consolas" w:cs="Consolas" w:eastAsia="Consolas" w:hAnsi="Consolas"/>
                <w:sz w:val="20"/>
                <w:szCs w:val="20"/>
              </w:rPr>
              <w:t xml:space="preserve">.cmd</w:t>
            </w:r>
            <w:r>
              <w:rPr>
                <w:rFonts w:ascii="Calibri" w:cs="Calibri" w:eastAsia="Calibri" w:hAnsi="Calibri"/>
                <w:sz w:val="20"/>
                <w:szCs w:val="20"/>
              </w:rPr>
              <w:t xml:space="preserve"> / </w:t>
            </w:r>
            <w:r>
              <w:rPr>
                <w:rFonts w:ascii="Consolas" w:cs="Consolas" w:eastAsia="Consolas" w:hAnsi="Consolas"/>
                <w:sz w:val="20"/>
                <w:szCs w:val="20"/>
              </w:rPr>
              <w:t xml:space="preserve">.ps1</w:t>
            </w:r>
            <w:r>
              <w:rPr>
                <w:rFonts w:ascii="Calibri" w:cs="Calibri" w:eastAsia="Calibri" w:hAnsi="Calibri"/>
                <w:sz w:val="20"/>
                <w:szCs w:val="20"/>
              </w:rPr>
              <w:t xml:space="preserve"> versions of every script (built into Windows)</w:t>
            </w:r>
          </w:p>
        </w:tc>
        <w:tc>
          <w:tcPr>
            <w:tcW w:type="dxa" w:w="28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powershell $PSVersionTable.PSVersion</w:t>
            </w:r>
          </w:p>
        </w:tc>
      </w:tr>
    </w:tbl>
    <w:p>
      <w:pPr>
        <w:spacing w:after="80"/>
      </w:pPr>
    </w:p>
    <w:p>
      <w:pPr>
        <w:pStyle w:val="Heading1"/>
      </w:pPr>
      <w:r>
        <w:rPr>
          <w:rFonts w:ascii="Calibri" w:cs="Calibri" w:eastAsia="Calibri" w:hAnsi="Calibri"/>
        </w:rPr>
        <w:t xml:space="preserve">3. One-time setup</w:t>
      </w:r>
    </w:p>
    <w:p>
      <w:pPr>
        <w:pStyle w:val="ListParagraph"/>
        <w:numPr>
          <w:ilvl w:val="0"/>
          <w:numId w:val="3"/>
        </w:numPr>
        <w:spacing w:after="80"/>
      </w:pPr>
      <w:r>
        <w:rPr>
          <w:rFonts w:ascii="Calibri" w:cs="Calibri" w:eastAsia="Calibri" w:hAnsi="Calibri"/>
          <w:sz w:val="22"/>
          <w:szCs w:val="22"/>
        </w:rPr>
        <w:t xml:space="preserve">Open the project folder in Kiro (IDE: </w:t>
      </w:r>
      <w:r>
        <w:rPr>
          <w:rFonts w:ascii="Calibri" w:cs="Calibri" w:eastAsia="Calibri" w:hAnsi="Calibri"/>
          <w:b/>
          <w:bCs/>
          <w:sz w:val="22"/>
          <w:szCs w:val="22"/>
        </w:rPr>
        <w:t xml:space="preserve">File → Open Folder</w:t>
      </w:r>
      <w:r>
        <w:rPr>
          <w:rFonts w:ascii="Calibri" w:cs="Calibri" w:eastAsia="Calibri" w:hAnsi="Calibri"/>
          <w:sz w:val="22"/>
          <w:szCs w:val="22"/>
        </w:rPr>
        <w:t xml:space="preserve">; CLI: </w:t>
      </w:r>
      <w:r>
        <w:rPr>
          <w:rFonts w:ascii="Consolas" w:cs="Consolas" w:eastAsia="Consolas" w:hAnsi="Consolas"/>
          <w:sz w:val="20"/>
          <w:szCs w:val="20"/>
        </w:rPr>
        <w:t xml:space="preserve">cd</w:t>
      </w:r>
      <w:r>
        <w:rPr>
          <w:rFonts w:ascii="Calibri" w:cs="Calibri" w:eastAsia="Calibri" w:hAnsi="Calibri"/>
          <w:sz w:val="22"/>
          <w:szCs w:val="22"/>
        </w:rPr>
        <w:t xml:space="preserve"> into it).</w:t>
      </w:r>
    </w:p>
    <w:p>
      <w:pPr>
        <w:pStyle w:val="ListParagraph"/>
        <w:numPr>
          <w:ilvl w:val="0"/>
          <w:numId w:val="3"/>
        </w:numPr>
        <w:spacing w:after="80"/>
      </w:pPr>
      <w:r>
        <w:rPr>
          <w:rFonts w:ascii="Calibri" w:cs="Calibri" w:eastAsia="Calibri" w:hAnsi="Calibri"/>
          <w:sz w:val="22"/>
          <w:szCs w:val="22"/>
        </w:rPr>
        <w:t xml:space="preserve">Check the connection settings in </w:t>
      </w:r>
      <w:r>
        <w:rPr>
          <w:rFonts w:ascii="Consolas" w:cs="Consolas" w:eastAsia="Consolas" w:hAnsi="Consolas"/>
          <w:sz w:val="20"/>
          <w:szCs w:val="20"/>
        </w:rPr>
        <w:t xml:space="preserve">metadata/test_connection.env</w:t>
      </w:r>
      <w:r>
        <w:rPr>
          <w:rFonts w:ascii="Calibri" w:cs="Calibri" w:eastAsia="Calibri" w:hAnsi="Calibri"/>
          <w:sz w:val="22"/>
          <w:szCs w:val="22"/>
        </w:rPr>
        <w:t xml:space="preserve"> (host, database, user, region). No passwords go here.</w:t>
      </w:r>
    </w:p>
    <w:p>
      <w:pPr>
        <w:pStyle w:val="ListParagraph"/>
        <w:numPr>
          <w:ilvl w:val="0"/>
          <w:numId w:val="3"/>
        </w:numPr>
        <w:spacing w:after="80"/>
      </w:pPr>
      <w:r>
        <w:rPr>
          <w:rFonts w:ascii="Calibri" w:cs="Calibri" w:eastAsia="Calibri" w:hAnsi="Calibri"/>
          <w:sz w:val="22"/>
          <w:szCs w:val="22"/>
        </w:rPr>
        <w:t xml:space="preserve">Run all tests once — the last line must say </w:t>
      </w:r>
      <w:r>
        <w:rPr>
          <w:rFonts w:ascii="Calibri" w:cs="Calibri" w:eastAsia="Calibri" w:hAnsi="Calibri"/>
          <w:b/>
          <w:bCs/>
          <w:sz w:val="22"/>
          <w:szCs w:val="22"/>
        </w:rPr>
        <w:t xml:space="preserve">RESULT: PASS</w:t>
      </w:r>
      <w:r>
        <w:rPr>
          <w:rFonts w:ascii="Calibri" w:cs="Calibri" w:eastAsia="Calibri" w:hAnsi="Calibri"/>
          <w:sz w:val="22"/>
          <w:szCs w:val="22"/>
        </w:rPr>
        <w:t xml:space="preserve">:</w:t>
      </w:r>
    </w:p>
    <w:p>
      <w:pPr>
        <w:shd w:fill="F2F4F7" w:color="auto" w:val="clear"/>
        <w:spacing w:after="40" w:before="40"/>
        <w:ind w:left="200"/>
      </w:pPr>
      <w:r>
        <w:rPr>
          <w:rFonts w:ascii="Consolas" w:cs="Consolas" w:eastAsia="Consolas" w:hAnsi="Consolas"/>
          <w:color w:val="1F1F1F"/>
          <w:sz w:val="20"/>
          <w:szCs w:val="20"/>
        </w:rPr>
        <w:t xml:space="preserve">bash supporting-files/run_tests.sh</w:t>
      </w:r>
    </w:p>
    <w:p>
      <w:pPr>
        <w:spacing w:after="120" w:line="276"/>
      </w:pPr>
      <w:r>
        <w:rPr>
          <w:rFonts w:ascii="Calibri" w:cs="Calibri" w:eastAsia="Calibri" w:hAnsi="Calibri"/>
          <w:sz w:val="22"/>
          <w:szCs w:val="22"/>
        </w:rPr>
        <w:t xml:space="preserve">On </w:t>
      </w:r>
      <w:r>
        <w:rPr>
          <w:rFonts w:ascii="Calibri" w:cs="Calibri" w:eastAsia="Calibri" w:hAnsi="Calibri"/>
          <w:b/>
          <w:bCs/>
          <w:sz w:val="22"/>
          <w:szCs w:val="22"/>
        </w:rPr>
        <w:t xml:space="preserve">Windows</w:t>
      </w:r>
      <w:r>
        <w:rPr>
          <w:rFonts w:ascii="Calibri" w:cs="Calibri" w:eastAsia="Calibri" w:hAnsi="Calibri"/>
          <w:sz w:val="22"/>
          <w:szCs w:val="22"/>
        </w:rPr>
        <w:t xml:space="preserve"> run </w:t>
      </w:r>
      <w:r>
        <w:rPr>
          <w:rFonts w:ascii="Consolas" w:cs="Consolas" w:eastAsia="Consolas" w:hAnsi="Consolas"/>
          <w:sz w:val="20"/>
          <w:szCs w:val="20"/>
        </w:rPr>
        <w:t xml:space="preserve">supporting-files\run_tests.cmd</w:t>
      </w:r>
      <w:r>
        <w:rPr>
          <w:rFonts w:ascii="Calibri" w:cs="Calibri" w:eastAsia="Calibri" w:hAnsi="Calibri"/>
          <w:sz w:val="22"/>
          <w:szCs w:val="22"/>
        </w:rPr>
        <w:t xml:space="preserve"> instead, and use the agent </w:t>
      </w:r>
      <w:r>
        <w:rPr>
          <w:rFonts w:ascii="Consolas" w:cs="Consolas" w:eastAsia="Consolas" w:hAnsi="Consolas"/>
          <w:sz w:val="20"/>
          <w:szCs w:val="20"/>
        </w:rPr>
        <w:t xml:space="preserve">sql-migration-agent-windows</w:t>
      </w:r>
      <w:r>
        <w:rPr>
          <w:rFonts w:ascii="Calibri" w:cs="Calibri" w:eastAsia="Calibri" w:hAnsi="Calibri"/>
          <w:sz w:val="22"/>
          <w:szCs w:val="22"/>
        </w:rPr>
        <w:t xml:space="preserve">. Every </w:t>
      </w:r>
      <w:r>
        <w:rPr>
          <w:rFonts w:ascii="Consolas" w:cs="Consolas" w:eastAsia="Consolas" w:hAnsi="Consolas"/>
          <w:sz w:val="20"/>
          <w:szCs w:val="20"/>
        </w:rPr>
        <w:t xml:space="preserve">.sh</w:t>
      </w:r>
      <w:r>
        <w:rPr>
          <w:rFonts w:ascii="Calibri" w:cs="Calibri" w:eastAsia="Calibri" w:hAnsi="Calibri"/>
          <w:sz w:val="22"/>
          <w:szCs w:val="22"/>
        </w:rPr>
        <w:t xml:space="preserve"> script has a </w:t>
      </w:r>
      <w:r>
        <w:rPr>
          <w:rFonts w:ascii="Consolas" w:cs="Consolas" w:eastAsia="Consolas" w:hAnsi="Consolas"/>
          <w:sz w:val="20"/>
          <w:szCs w:val="20"/>
        </w:rPr>
        <w:t xml:space="preserve">.cmd</w:t>
      </w:r>
      <w:r>
        <w:rPr>
          <w:rFonts w:ascii="Calibri" w:cs="Calibri" w:eastAsia="Calibri" w:hAnsi="Calibri"/>
          <w:sz w:val="22"/>
          <w:szCs w:val="22"/>
        </w:rPr>
        <w:t xml:space="preserve"> launcher next to it that takes the same arguments.</w:t>
      </w:r>
    </w:p>
    <w:p>
      <w:pPr>
        <w:pStyle w:val="ListParagraph"/>
        <w:numPr>
          <w:ilvl w:val="0"/>
          <w:numId w:val="3"/>
        </w:numPr>
        <w:spacing w:after="80"/>
      </w:pPr>
      <w:r>
        <w:rPr>
          <w:rFonts w:ascii="Calibri" w:cs="Calibri" w:eastAsia="Calibri" w:hAnsi="Calibri"/>
          <w:sz w:val="22"/>
          <w:szCs w:val="22"/>
        </w:rPr>
        <w:t xml:space="preserve">Using </w:t>
      </w:r>
      <w:r>
        <w:rPr>
          <w:rFonts w:ascii="Calibri" w:cs="Calibri" w:eastAsia="Calibri" w:hAnsi="Calibri"/>
          <w:b/>
          <w:bCs/>
          <w:sz w:val="22"/>
          <w:szCs w:val="22"/>
        </w:rPr>
        <w:t xml:space="preserve">Kiro Crew</w:t>
      </w:r>
      <w:r>
        <w:rPr>
          <w:rFonts w:ascii="Calibri" w:cs="Calibri" w:eastAsia="Calibri" w:hAnsi="Calibri"/>
          <w:sz w:val="22"/>
          <w:szCs w:val="22"/>
        </w:rPr>
        <w:t xml:space="preserve">? Open the Crew dashboard and grant this folder </w:t>
      </w:r>
      <w:r>
        <w:rPr>
          <w:rFonts w:ascii="Calibri" w:cs="Calibri" w:eastAsia="Calibri" w:hAnsi="Calibri"/>
          <w:b/>
          <w:bCs/>
          <w:sz w:val="22"/>
          <w:szCs w:val="22"/>
        </w:rPr>
        <w:t xml:space="preserve">trust</w:t>
      </w:r>
      <w:r>
        <w:rPr>
          <w:rFonts w:ascii="Calibri" w:cs="Calibri" w:eastAsia="Calibri" w:hAnsi="Calibri"/>
          <w:sz w:val="22"/>
          <w:szCs w:val="22"/>
        </w:rPr>
        <w:t xml:space="preserve">, so the project skills load.</w:t>
      </w:r>
    </w:p>
    <w:p>
      <w:pPr>
        <w:pStyle w:val="ListParagraph"/>
        <w:numPr>
          <w:ilvl w:val="0"/>
          <w:numId w:val="3"/>
        </w:numPr>
        <w:spacing w:after="80"/>
      </w:pPr>
      <w:r>
        <w:rPr>
          <w:rFonts w:ascii="Calibri" w:cs="Calibri" w:eastAsia="Calibri" w:hAnsi="Calibri"/>
          <w:sz w:val="22"/>
          <w:szCs w:val="22"/>
        </w:rPr>
        <w:t xml:space="preserve">Optional: install </w:t>
      </w:r>
      <w:r>
        <w:rPr>
          <w:rFonts w:ascii="Consolas" w:cs="Consolas" w:eastAsia="Consolas" w:hAnsi="Consolas"/>
          <w:sz w:val="20"/>
          <w:szCs w:val="20"/>
        </w:rPr>
        <w:t xml:space="preserve">uv</w:t>
      </w:r>
      <w:r>
        <w:rPr>
          <w:rFonts w:ascii="Calibri" w:cs="Calibri" w:eastAsia="Calibri" w:hAnsi="Calibri"/>
          <w:sz w:val="22"/>
          <w:szCs w:val="22"/>
        </w:rPr>
        <w:t xml:space="preserve"> (</w:t>
      </w:r>
      <w:r>
        <w:rPr>
          <w:rFonts w:ascii="Consolas" w:cs="Consolas" w:eastAsia="Consolas" w:hAnsi="Consolas"/>
          <w:sz w:val="20"/>
          <w:szCs w:val="20"/>
        </w:rPr>
        <w:t xml:space="preserve">brew install uv</w:t>
      </w:r>
      <w:r>
        <w:rPr>
          <w:rFonts w:ascii="Calibri" w:cs="Calibri" w:eastAsia="Calibri" w:hAnsi="Calibri"/>
          <w:sz w:val="22"/>
          <w:szCs w:val="22"/>
        </w:rPr>
        <w:t xml:space="preserve">) if you want the MCP servers described in section 11.</w:t>
      </w:r>
    </w:p>
    <w:p>
      <w:pPr>
        <w:pStyle w:val="Heading1"/>
      </w:pPr>
      <w:r>
        <w:rPr>
          <w:rFonts w:ascii="Calibri" w:cs="Calibri" w:eastAsia="Calibri" w:hAnsi="Calibri"/>
        </w:rPr>
        <w:t xml:space="preserve">4. Convert a procedure</w:t>
      </w:r>
    </w:p>
    <w:p>
      <w:pPr>
        <w:spacing w:after="120" w:line="276"/>
      </w:pPr>
      <w:r>
        <w:rPr>
          <w:rFonts w:ascii="Calibri" w:cs="Calibri" w:eastAsia="Calibri" w:hAnsi="Calibri"/>
          <w:sz w:val="22"/>
          <w:szCs w:val="22"/>
        </w:rPr>
        <w:t xml:space="preserve">Put the SQL Server file in </w:t>
      </w:r>
      <w:r>
        <w:rPr>
          <w:rFonts w:ascii="Consolas" w:cs="Consolas" w:eastAsia="Consolas" w:hAnsi="Consolas"/>
          <w:sz w:val="20"/>
          <w:szCs w:val="20"/>
        </w:rPr>
        <w:t xml:space="preserve">source/</w:t>
      </w:r>
      <w:r>
        <w:rPr>
          <w:rFonts w:ascii="Calibri" w:cs="Calibri" w:eastAsia="Calibri" w:hAnsi="Calibri"/>
          <w:sz w:val="22"/>
          <w:szCs w:val="22"/>
        </w:rPr>
        <w:t xml:space="preserve"> (for example </w:t>
      </w:r>
      <w:r>
        <w:rPr>
          <w:rFonts w:ascii="Consolas" w:cs="Consolas" w:eastAsia="Consolas" w:hAnsi="Consolas"/>
          <w:sz w:val="20"/>
          <w:szCs w:val="20"/>
        </w:rPr>
        <w:t xml:space="preserve">source/usp_GetInvoices.sql</w:t>
      </w:r>
      <w:r>
        <w:rPr>
          <w:rFonts w:ascii="Calibri" w:cs="Calibri" w:eastAsia="Calibri" w:hAnsi="Calibri"/>
          <w:sz w:val="22"/>
          <w:szCs w:val="22"/>
        </w:rPr>
        <w:t xml:space="preserve">), then pick one way: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Where</w:t>
            </w:r>
          </w:p>
        </w:tc>
        <w:tc>
          <w:tcPr>
            <w:tcW w:type="dxa" w:w="6726"/>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What to do</w:t>
            </w:r>
          </w:p>
        </w:tc>
      </w:tr>
      <w:tr>
        <w:trPr>
          <w:tblHeader w:val="false"/>
        </w:trPr>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Kiro IDE — chat</w:t>
            </w:r>
          </w:p>
        </w:tc>
        <w:tc>
          <w:tcPr>
            <w:tcW w:type="dxa" w:w="67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Type: </w:t>
            </w:r>
            <w:r>
              <w:rPr>
                <w:rFonts w:ascii="Consolas" w:cs="Consolas" w:eastAsia="Consolas" w:hAnsi="Consolas"/>
                <w:sz w:val="20"/>
                <w:szCs w:val="20"/>
              </w:rPr>
              <w:t xml:space="preserve">Convert source/usp_GetInvoices.sql to PostgreSQL</w:t>
            </w:r>
            <w:r>
              <w:rPr>
                <w:rFonts w:ascii="Calibri" w:cs="Calibri" w:eastAsia="Calibri" w:hAnsi="Calibri"/>
                <w:sz w:val="20"/>
                <w:szCs w:val="20"/>
              </w:rPr>
              <w:t xml:space="preserve"> (or </w:t>
            </w:r>
            <w:r>
              <w:rPr>
                <w:rFonts w:ascii="Consolas" w:cs="Consolas" w:eastAsia="Consolas" w:hAnsi="Consolas"/>
                <w:sz w:val="20"/>
                <w:szCs w:val="20"/>
              </w:rPr>
              <w:t xml:space="preserve">/sql-conversion source/usp_GetInvoices.sql</w:t>
            </w:r>
            <w:r>
              <w:rPr>
                <w:rFonts w:ascii="Calibri" w:cs="Calibri" w:eastAsia="Calibri" w:hAnsi="Calibri"/>
                <w:sz w:val="20"/>
                <w:szCs w:val="20"/>
              </w:rPr>
              <w:t xml:space="preserve">).</w:t>
            </w:r>
          </w:p>
        </w:tc>
      </w:tr>
      <w:tr>
        <w:trPr>
          <w:tblHeader w:val="false"/>
        </w:trPr>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Kiro IDE — agent</w:t>
            </w:r>
          </w:p>
        </w:tc>
        <w:tc>
          <w:tcPr>
            <w:tcW w:type="dxa" w:w="67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Choose </w:t>
            </w:r>
            <w:r>
              <w:rPr>
                <w:rFonts w:ascii="Calibri" w:cs="Calibri" w:eastAsia="Calibri" w:hAnsi="Calibri"/>
                <w:b/>
                <w:bCs/>
                <w:sz w:val="20"/>
                <w:szCs w:val="20"/>
              </w:rPr>
              <w:t xml:space="preserve">sql-migration-agent</w:t>
            </w:r>
            <w:r>
              <w:rPr>
                <w:rFonts w:ascii="Calibri" w:cs="Calibri" w:eastAsia="Calibri" w:hAnsi="Calibri"/>
                <w:sz w:val="20"/>
                <w:szCs w:val="20"/>
              </w:rPr>
              <w:t xml:space="preserve"> in the agent selector, then type: </w:t>
            </w:r>
            <w:r>
              <w:rPr>
                <w:rFonts w:ascii="Consolas" w:cs="Consolas" w:eastAsia="Consolas" w:hAnsi="Consolas"/>
                <w:sz w:val="20"/>
                <w:szCs w:val="20"/>
              </w:rPr>
              <w:t xml:space="preserve">Migrate everything pending</w:t>
            </w:r>
            <w:r>
              <w:rPr>
                <w:rFonts w:ascii="Calibri" w:cs="Calibri" w:eastAsia="Calibri" w:hAnsi="Calibri"/>
                <w:sz w:val="20"/>
                <w:szCs w:val="20"/>
              </w:rPr>
              <w:t xml:space="preserve">.</w:t>
            </w:r>
          </w:p>
        </w:tc>
      </w:tr>
      <w:tr>
        <w:trPr>
          <w:tblHeader w:val="false"/>
        </w:trPr>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Kiro CLI — interactive</w:t>
            </w:r>
          </w:p>
        </w:tc>
        <w:tc>
          <w:tcPr>
            <w:tcW w:type="dxa" w:w="67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kiro-cli chat --agent sql-migration-agent</w:t>
            </w:r>
            <w:r>
              <w:rPr>
                <w:rFonts w:ascii="Calibri" w:cs="Calibri" w:eastAsia="Calibri" w:hAnsi="Calibri"/>
                <w:sz w:val="20"/>
                <w:szCs w:val="20"/>
              </w:rPr>
              <w:t xml:space="preserve">, then type your request.</w:t>
            </w:r>
          </w:p>
        </w:tc>
      </w:tr>
      <w:tr>
        <w:trPr>
          <w:tblHeader w:val="false"/>
        </w:trPr>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Kiro CLI — one command</w:t>
            </w:r>
          </w:p>
        </w:tc>
        <w:tc>
          <w:tcPr>
            <w:tcW w:type="dxa" w:w="67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kiro-cli chat --no-interactive --agent sql-migration-agent "Convert source/usp_GetInvoices.sql"</w:t>
            </w:r>
          </w:p>
        </w:tc>
      </w:tr>
      <w:tr>
        <w:trPr>
          <w:tblHeader w:val="false"/>
        </w:trPr>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Many files at once</w:t>
            </w:r>
          </w:p>
        </w:tc>
        <w:tc>
          <w:tcPr>
            <w:tcW w:type="dxa" w:w="67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bash supporting-files/kiro_migrate.sh</w:t>
            </w:r>
            <w:r>
              <w:rPr>
                <w:rFonts w:ascii="Calibri" w:cs="Calibri" w:eastAsia="Calibri" w:hAnsi="Calibri"/>
                <w:sz w:val="20"/>
                <w:szCs w:val="20"/>
              </w:rPr>
              <w:t xml:space="preserve"> — converts every pending file, writes one log per file in </w:t>
            </w:r>
            <w:r>
              <w:rPr>
                <w:rFonts w:ascii="Consolas" w:cs="Consolas" w:eastAsia="Consolas" w:hAnsi="Consolas"/>
                <w:sz w:val="20"/>
                <w:szCs w:val="20"/>
              </w:rPr>
              <w:t xml:space="preserve">logs/</w:t>
            </w:r>
            <w:r>
              <w:rPr>
                <w:rFonts w:ascii="Calibri" w:cs="Calibri" w:eastAsia="Calibri" w:hAnsi="Calibri"/>
                <w:sz w:val="20"/>
                <w:szCs w:val="20"/>
              </w:rPr>
              <w:t xml:space="preserve">, then runs all tests.</w:t>
            </w:r>
          </w:p>
        </w:tc>
      </w:tr>
    </w:tbl>
    <w:p>
      <w:pPr>
        <w:spacing w:after="80"/>
      </w:pPr>
    </w:p>
    <w:p>
      <w:pPr>
        <w:spacing w:after="120" w:line="276"/>
      </w:pPr>
      <w:r>
        <w:rPr>
          <w:rFonts w:ascii="Calibri" w:cs="Calibri" w:eastAsia="Calibri" w:hAnsi="Calibri"/>
          <w:sz w:val="22"/>
          <w:szCs w:val="22"/>
        </w:rPr>
        <w:t xml:space="preserve">For every object Kiro will:</w:t>
      </w:r>
    </w:p>
    <w:p>
      <w:pPr>
        <w:pStyle w:val="ListParagraph"/>
        <w:numPr>
          <w:ilvl w:val="0"/>
          <w:numId w:val="4"/>
        </w:numPr>
        <w:spacing w:after="80"/>
      </w:pPr>
      <w:r>
        <w:rPr>
          <w:rFonts w:ascii="Calibri" w:cs="Calibri" w:eastAsia="Calibri" w:hAnsi="Calibri"/>
          <w:sz w:val="22"/>
          <w:szCs w:val="22"/>
        </w:rPr>
        <w:t xml:space="preserve">Read the source and the table definitions.</w:t>
      </w:r>
    </w:p>
    <w:p>
      <w:pPr>
        <w:pStyle w:val="ListParagraph"/>
        <w:numPr>
          <w:ilvl w:val="0"/>
          <w:numId w:val="4"/>
        </w:numPr>
        <w:spacing w:after="80"/>
      </w:pPr>
      <w:r>
        <w:rPr>
          <w:rFonts w:ascii="Calibri" w:cs="Calibri" w:eastAsia="Calibri" w:hAnsi="Calibri"/>
          <w:sz w:val="22"/>
          <w:szCs w:val="22"/>
        </w:rPr>
        <w:t xml:space="preserve">Write </w:t>
      </w:r>
      <w:r>
        <w:rPr>
          <w:rFonts w:ascii="Consolas" w:cs="Consolas" w:eastAsia="Consolas" w:hAnsi="Consolas"/>
          <w:sz w:val="20"/>
          <w:szCs w:val="20"/>
        </w:rPr>
        <w:t xml:space="preserve">generated/&lt;name&gt;.sql</w:t>
      </w:r>
      <w:r>
        <w:rPr>
          <w:rFonts w:ascii="Calibri" w:cs="Calibri" w:eastAsia="Calibri" w:hAnsi="Calibri"/>
          <w:sz w:val="22"/>
          <w:szCs w:val="22"/>
        </w:rPr>
        <w:t xml:space="preserve"> with a header explaining each decision.</w:t>
      </w:r>
    </w:p>
    <w:p>
      <w:pPr>
        <w:pStyle w:val="ListParagraph"/>
        <w:numPr>
          <w:ilvl w:val="0"/>
          <w:numId w:val="4"/>
        </w:numPr>
        <w:spacing w:after="80"/>
      </w:pPr>
      <w:r>
        <w:rPr>
          <w:rFonts w:ascii="Calibri" w:cs="Calibri" w:eastAsia="Calibri" w:hAnsi="Calibri"/>
          <w:sz w:val="22"/>
          <w:szCs w:val="22"/>
        </w:rPr>
        <w:t xml:space="preserve">Add tests to </w:t>
      </w:r>
      <w:r>
        <w:rPr>
          <w:rFonts w:ascii="Consolas" w:cs="Consolas" w:eastAsia="Consolas" w:hAnsi="Consolas"/>
          <w:sz w:val="20"/>
          <w:szCs w:val="20"/>
        </w:rPr>
        <w:t xml:space="preserve">tests/test_cases.sql</w:t>
      </w:r>
      <w:r>
        <w:rPr>
          <w:rFonts w:ascii="Calibri" w:cs="Calibri" w:eastAsia="Calibri" w:hAnsi="Calibri"/>
          <w:sz w:val="22"/>
          <w:szCs w:val="22"/>
        </w:rPr>
        <w:t xml:space="preserve"> and register the file in </w:t>
      </w:r>
      <w:r>
        <w:rPr>
          <w:rFonts w:ascii="Consolas" w:cs="Consolas" w:eastAsia="Consolas" w:hAnsi="Consolas"/>
          <w:sz w:val="20"/>
          <w:szCs w:val="20"/>
        </w:rPr>
        <w:t xml:space="preserve">tests/test_runner.sql</w:t>
      </w:r>
      <w:r>
        <w:rPr>
          <w:rFonts w:ascii="Calibri" w:cs="Calibri" w:eastAsia="Calibri" w:hAnsi="Calibri"/>
          <w:sz w:val="22"/>
          <w:szCs w:val="22"/>
        </w:rPr>
        <w:t xml:space="preserve">.</w:t>
      </w:r>
    </w:p>
    <w:p>
      <w:pPr>
        <w:pStyle w:val="ListParagraph"/>
        <w:numPr>
          <w:ilvl w:val="0"/>
          <w:numId w:val="4"/>
        </w:numPr>
        <w:spacing w:after="80"/>
      </w:pPr>
      <w:r>
        <w:rPr>
          <w:rFonts w:ascii="Calibri" w:cs="Calibri" w:eastAsia="Calibri" w:hAnsi="Calibri"/>
          <w:sz w:val="22"/>
          <w:szCs w:val="22"/>
        </w:rPr>
        <w:t xml:space="preserve">Update </w:t>
      </w:r>
      <w:r>
        <w:rPr>
          <w:rFonts w:ascii="Consolas" w:cs="Consolas" w:eastAsia="Consolas" w:hAnsi="Consolas"/>
          <w:sz w:val="20"/>
          <w:szCs w:val="20"/>
        </w:rPr>
        <w:t xml:space="preserve">metadata/migration_log.json</w:t>
      </w:r>
      <w:r>
        <w:rPr>
          <w:rFonts w:ascii="Calibri" w:cs="Calibri" w:eastAsia="Calibri" w:hAnsi="Calibri"/>
          <w:sz w:val="22"/>
          <w:szCs w:val="22"/>
        </w:rPr>
        <w:t xml:space="preserve">.</w:t>
      </w:r>
    </w:p>
    <w:p>
      <w:pPr>
        <w:pStyle w:val="ListParagraph"/>
        <w:numPr>
          <w:ilvl w:val="0"/>
          <w:numId w:val="4"/>
        </w:numPr>
        <w:spacing w:after="80"/>
      </w:pPr>
      <w:r>
        <w:rPr>
          <w:rFonts w:ascii="Calibri" w:cs="Calibri" w:eastAsia="Calibri" w:hAnsi="Calibri"/>
          <w:sz w:val="22"/>
          <w:szCs w:val="22"/>
        </w:rPr>
        <w:t xml:space="preserve">Run the tests until they pass, then report what changed and what needs your decision.</w:t>
      </w:r>
    </w:p>
    <w:p>
      <w:pPr>
        <w:pStyle w:val="Heading1"/>
      </w:pPr>
      <w:r>
        <w:rPr>
          <w:rFonts w:ascii="Calibri" w:cs="Calibri" w:eastAsia="Calibri" w:hAnsi="Calibri"/>
        </w:rPr>
        <w:t xml:space="preserve">5. Examples of using the skill</w:t>
      </w:r>
    </w:p>
    <w:p>
      <w:pPr>
        <w:spacing w:after="120" w:line="276"/>
      </w:pPr>
      <w:r>
        <w:rPr>
          <w:rFonts w:ascii="Calibri" w:cs="Calibri" w:eastAsia="Calibri" w:hAnsi="Calibri"/>
          <w:sz w:val="22"/>
          <w:szCs w:val="22"/>
        </w:rPr>
        <w:t xml:space="preserve">Type these in Kiro chat (IDE or </w:t>
      </w:r>
      <w:r>
        <w:rPr>
          <w:rFonts w:ascii="Consolas" w:cs="Consolas" w:eastAsia="Consolas" w:hAnsi="Consolas"/>
          <w:sz w:val="20"/>
          <w:szCs w:val="20"/>
        </w:rPr>
        <w:t xml:space="preserve">kiro-cli chat</w:t>
      </w:r>
      <w:r>
        <w:rPr>
          <w:rFonts w:ascii="Calibri" w:cs="Calibri" w:eastAsia="Calibri" w:hAnsi="Calibri"/>
          <w:sz w:val="22"/>
          <w:szCs w:val="22"/>
        </w:rPr>
        <w:t xml:space="preserve">). The skill loads automatically when you mention converting SQL Server / T-SQL to PostgreSQL; </w:t>
      </w:r>
      <w:r>
        <w:rPr>
          <w:rFonts w:ascii="Consolas" w:cs="Consolas" w:eastAsia="Consolas" w:hAnsi="Consolas"/>
          <w:sz w:val="20"/>
          <w:szCs w:val="20"/>
        </w:rPr>
        <w:t xml:space="preserve">/sql-conversion</w:t>
      </w:r>
      <w:r>
        <w:rPr>
          <w:rFonts w:ascii="Calibri" w:cs="Calibri" w:eastAsia="Calibri" w:hAnsi="Calibri"/>
          <w:sz w:val="22"/>
          <w:szCs w:val="22"/>
        </w:rPr>
        <w:t xml:space="preserve"> forces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tblHeader/>
        </w:trPr>
        <w:tc>
          <w:tcPr>
            <w:tcW w:type="dxa" w:w="4300"/>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You type</w:t>
            </w:r>
          </w:p>
        </w:tc>
        <w:tc>
          <w:tcPr>
            <w:tcW w:type="dxa" w:w="4726"/>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What happens</w:t>
            </w:r>
          </w:p>
        </w:tc>
      </w:tr>
      <w:tr>
        <w:trPr>
          <w:tblHeader w:val="false"/>
        </w:trPr>
        <w:tc>
          <w:tcPr>
            <w:tcW w:type="dxa" w:w="4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/sql-conversion source/usp_GetActiveCustomers.sql</w:t>
            </w:r>
          </w:p>
        </w:tc>
        <w:tc>
          <w:tcPr>
            <w:tcW w:type="dxa" w:w="47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Converts the file, adds tests, updates the log, runs the tests.</w:t>
            </w:r>
          </w:p>
        </w:tc>
      </w:tr>
      <w:tr>
        <w:trPr>
          <w:tblHeader w:val="false"/>
        </w:trPr>
        <w:tc>
          <w:tcPr>
            <w:tcW w:type="dxa" w:w="4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Convert this T-SQL to PostgreSQL:</w:t>
            </w:r>
            <w:r>
              <w:rPr>
                <w:rFonts w:ascii="Calibri" w:cs="Calibri" w:eastAsia="Calibri" w:hAnsi="Calibri"/>
                <w:sz w:val="20"/>
                <w:szCs w:val="20"/>
              </w:rPr>
              <w:t xml:space="preserve"> + paste the code</w:t>
            </w:r>
          </w:p>
        </w:tc>
        <w:tc>
          <w:tcPr>
            <w:tcW w:type="dxa" w:w="47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Converts a snippet shown in chat; ask it to save to </w:t>
            </w:r>
            <w:r>
              <w:rPr>
                <w:rFonts w:ascii="Consolas" w:cs="Consolas" w:eastAsia="Consolas" w:hAnsi="Consolas"/>
                <w:sz w:val="20"/>
                <w:szCs w:val="20"/>
              </w:rPr>
              <w:t xml:space="preserve">generated/</w:t>
            </w:r>
            <w:r>
              <w:rPr>
                <w:rFonts w:ascii="Calibri" w:cs="Calibri" w:eastAsia="Calibri" w:hAnsi="Calibri"/>
                <w:sz w:val="20"/>
                <w:szCs w:val="20"/>
              </w:rPr>
              <w:t xml:space="preserve"> if you want to keep it.</w:t>
            </w:r>
          </w:p>
        </w:tc>
      </w:tr>
      <w:tr>
        <w:trPr>
          <w:tblHeader w:val="false"/>
        </w:trPr>
        <w:tc>
          <w:tcPr>
            <w:tcW w:type="dxa" w:w="4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Which corner cases apply to source/usp_X.sql? Do not convert yet.</w:t>
            </w:r>
          </w:p>
        </w:tc>
        <w:tc>
          <w:tcPr>
            <w:tcW w:type="dxa" w:w="47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Lists the risky constructs and the rules that will apply.</w:t>
            </w:r>
          </w:p>
        </w:tc>
      </w:tr>
      <w:tr>
        <w:trPr>
          <w:tblHeader w:val="false"/>
        </w:trPr>
        <w:tc>
          <w:tcPr>
            <w:tcW w:type="dxa" w:w="4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Review generated/sales_reporting.sql for parity issues</w:t>
            </w:r>
          </w:p>
        </w:tc>
        <w:tc>
          <w:tcPr>
            <w:tcW w:type="dxa" w:w="47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Checks the code against the rules and runs the tests; reports findings.</w:t>
            </w:r>
          </w:p>
        </w:tc>
      </w:tr>
      <w:tr>
        <w:trPr>
          <w:tblHeader w:val="false"/>
        </w:trPr>
        <w:tc>
          <w:tcPr>
            <w:tcW w:type="dxa" w:w="4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Add tests for get_order_history: NULL search text and paging</w:t>
            </w:r>
          </w:p>
        </w:tc>
        <w:tc>
          <w:tcPr>
            <w:tcW w:type="dxa" w:w="47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Adds tagged tests to </w:t>
            </w:r>
            <w:r>
              <w:rPr>
                <w:rFonts w:ascii="Consolas" w:cs="Consolas" w:eastAsia="Consolas" w:hAnsi="Consolas"/>
                <w:sz w:val="20"/>
                <w:szCs w:val="20"/>
              </w:rPr>
              <w:t xml:space="preserve">tests/test_cases.sql</w:t>
            </w:r>
            <w:r>
              <w:rPr>
                <w:rFonts w:ascii="Calibri" w:cs="Calibri" w:eastAsia="Calibri" w:hAnsi="Calibri"/>
                <w:sz w:val="20"/>
                <w:szCs w:val="20"/>
              </w:rPr>
              <w:t xml:space="preserve"> and runs them.</w:t>
            </w:r>
          </w:p>
        </w:tc>
      </w:tr>
      <w:tr>
        <w:trPr>
          <w:tblHeader w:val="false"/>
        </w:trPr>
        <w:tc>
          <w:tcPr>
            <w:tcW w:type="dxa" w:w="4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Convert source/schema/new_tables.sql and add it to generated/schema.sql</w:t>
            </w:r>
          </w:p>
        </w:tc>
        <w:tc>
          <w:tcPr>
            <w:tcW w:type="dxa" w:w="47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Converts table definitions (types, identities, constraints).</w:t>
            </w:r>
          </w:p>
        </w:tc>
      </w:tr>
      <w:tr>
        <w:trPr>
          <w:tblHeader w:val="false"/>
        </w:trPr>
        <w:tc>
          <w:tcPr>
            <w:tcW w:type="dxa" w:w="4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Why was DATEDIFF(month) not converted with AGE()?</w:t>
            </w:r>
          </w:p>
        </w:tc>
        <w:tc>
          <w:tcPr>
            <w:tcW w:type="dxa" w:w="47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Explains the rule (SQL Server counts month boundaries) with the reference.</w:t>
            </w:r>
          </w:p>
        </w:tc>
      </w:tr>
    </w:tbl>
    <w:p>
      <w:pPr>
        <w:spacing w:after="80"/>
      </w:pPr>
    </w:p>
    <w:p>
      <w:pPr>
        <w:pStyle w:val="Heading2"/>
      </w:pPr>
      <w:r>
        <w:rPr>
          <w:rFonts w:ascii="Calibri" w:cs="Calibri" w:eastAsia="Calibri" w:hAnsi="Calibri"/>
        </w:rPr>
        <w:t xml:space="preserve">Mini example</w:t>
      </w:r>
    </w:p>
    <w:p>
      <w:pPr>
        <w:spacing w:after="40" w:before="120"/>
      </w:pPr>
      <w:r>
        <w:rPr>
          <w:rFonts w:ascii="Calibri" w:cs="Calibri" w:eastAsia="Calibri" w:hAnsi="Calibri"/>
          <w:b/>
          <w:bCs/>
          <w:color w:val="2E5C8A"/>
          <w:sz w:val="20"/>
          <w:szCs w:val="20"/>
        </w:rPr>
        <w:t xml:space="preserve">SQL Server source — source/usp_GetActiveCustomers.sql</w:t>
      </w:r>
    </w:p>
    <w:p>
      <w:pPr>
        <w:shd w:fill="FDF1F1" w:color="auto" w:val="clear"/>
        <w:spacing w:after="0" w:before="60" w:line="240"/>
        <w:ind w:left="200"/>
      </w:pPr>
      <w:r>
        <w:rPr>
          <w:rFonts w:ascii="Consolas" w:cs="Consolas" w:eastAsia="Consolas" w:hAnsi="Consolas"/>
          <w:color w:val="1F1F1F"/>
          <w:sz w:val="20"/>
          <w:szCs w:val="20"/>
        </w:rPr>
        <w:t xml:space="preserve">CREATE PROCEDURE dbo.usp_GetActiveCustomers @MinOrders INT = 1</w:t>
      </w:r>
    </w:p>
    <w:p>
      <w:pPr>
        <w:shd w:fill="FDF1F1" w:color="auto" w:val="clear"/>
        <w:spacing w:after="0" w:before="0" w:line="240"/>
        <w:ind w:left="200"/>
      </w:pPr>
      <w:r>
        <w:rPr>
          <w:rFonts w:ascii="Consolas" w:cs="Consolas" w:eastAsia="Consolas" w:hAnsi="Consolas"/>
          <w:color w:val="1F1F1F"/>
          <w:sz w:val="20"/>
          <w:szCs w:val="20"/>
        </w:rPr>
        <w:t xml:space="preserve">AS</w:t>
      </w:r>
    </w:p>
    <w:p>
      <w:pPr>
        <w:shd w:fill="FDF1F1" w:color="auto" w:val="clear"/>
        <w:spacing w:after="0" w:before="0" w:line="240"/>
        <w:ind w:left="200"/>
      </w:pPr>
      <w:r>
        <w:rPr>
          <w:rFonts w:ascii="Consolas" w:cs="Consolas" w:eastAsia="Consolas" w:hAnsi="Consolas"/>
          <w:color w:val="1F1F1F"/>
          <w:sz w:val="20"/>
          <w:szCs w:val="20"/>
        </w:rPr>
        <w:t xml:space="preserve">SELECT TOP 10 c.CustomerId, c.FirstName + ' ' + c.LastName AS Name, COUNT(*) AS Orders</w:t>
      </w:r>
    </w:p>
    <w:p>
      <w:pPr>
        <w:shd w:fill="FDF1F1" w:color="auto" w:val="clear"/>
        <w:spacing w:after="0" w:before="0" w:line="240"/>
        <w:ind w:left="200"/>
      </w:pPr>
      <w:r>
        <w:rPr>
          <w:rFonts w:ascii="Consolas" w:cs="Consolas" w:eastAsia="Consolas" w:hAnsi="Consolas"/>
          <w:color w:val="1F1F1F"/>
          <w:sz w:val="20"/>
          <w:szCs w:val="20"/>
        </w:rPr>
        <w:t xml:space="preserve">FROM dbo.Customers c WITH (NOLOCK)</w:t>
      </w:r>
    </w:p>
    <w:p>
      <w:pPr>
        <w:shd w:fill="FDF1F1" w:color="auto" w:val="clear"/>
        <w:spacing w:after="0" w:before="0" w:line="240"/>
        <w:ind w:left="200"/>
      </w:pPr>
      <w:r>
        <w:rPr>
          <w:rFonts w:ascii="Consolas" w:cs="Consolas" w:eastAsia="Consolas" w:hAnsi="Consolas"/>
          <w:color w:val="1F1F1F"/>
          <w:sz w:val="20"/>
          <w:szCs w:val="20"/>
        </w:rPr>
        <w:t xml:space="preserve">JOIN dbo.Orders o ON o.CustomerId = c.CustomerId</w:t>
      </w:r>
    </w:p>
    <w:p>
      <w:pPr>
        <w:shd w:fill="FDF1F1" w:color="auto" w:val="clear"/>
        <w:spacing w:after="0" w:before="0" w:line="240"/>
        <w:ind w:left="200"/>
      </w:pPr>
      <w:r>
        <w:rPr>
          <w:rFonts w:ascii="Consolas" w:cs="Consolas" w:eastAsia="Consolas" w:hAnsi="Consolas"/>
          <w:color w:val="1F1F1F"/>
          <w:sz w:val="20"/>
          <w:szCs w:val="20"/>
        </w:rPr>
        <w:t xml:space="preserve">GROUP BY c.CustomerId, c.FirstName, c.LastName</w:t>
      </w:r>
    </w:p>
    <w:p>
      <w:pPr>
        <w:shd w:fill="FDF1F1" w:color="auto" w:val="clear"/>
        <w:spacing w:after="0" w:before="0" w:line="240"/>
        <w:ind w:left="200"/>
      </w:pPr>
      <w:r>
        <w:rPr>
          <w:rFonts w:ascii="Consolas" w:cs="Consolas" w:eastAsia="Consolas" w:hAnsi="Consolas"/>
          <w:color w:val="1F1F1F"/>
          <w:sz w:val="20"/>
          <w:szCs w:val="20"/>
        </w:rPr>
        <w:t xml:space="preserve">HAVING COUNT(*) &gt;= @MinOrders</w:t>
      </w:r>
    </w:p>
    <w:p>
      <w:pPr>
        <w:shd w:fill="FDF1F1" w:color="auto" w:val="clear"/>
        <w:spacing w:after="100" w:before="0" w:line="240"/>
        <w:ind w:left="200"/>
      </w:pPr>
      <w:r>
        <w:rPr>
          <w:rFonts w:ascii="Consolas" w:cs="Consolas" w:eastAsia="Consolas" w:hAnsi="Consolas"/>
          <w:color w:val="1F1F1F"/>
          <w:sz w:val="20"/>
          <w:szCs w:val="20"/>
        </w:rPr>
        <w:t xml:space="preserve">ORDER BY Orders DESC;</w:t>
      </w:r>
    </w:p>
    <w:p>
      <w:pPr>
        <w:spacing w:after="40" w:before="120"/>
      </w:pPr>
      <w:r>
        <w:rPr>
          <w:rFonts w:ascii="Calibri" w:cs="Calibri" w:eastAsia="Calibri" w:hAnsi="Calibri"/>
          <w:b/>
          <w:bCs/>
          <w:color w:val="2E5C8A"/>
          <w:sz w:val="20"/>
          <w:szCs w:val="20"/>
        </w:rPr>
        <w:t xml:space="preserve">What the skill produces — generated/get_active_customers.sql</w:t>
      </w:r>
    </w:p>
    <w:p>
      <w:pPr>
        <w:shd w:fill="EEF6EE" w:color="auto" w:val="clear"/>
        <w:spacing w:after="0" w:before="60" w:line="240"/>
        <w:ind w:left="200"/>
      </w:pPr>
      <w:r>
        <w:rPr>
          <w:rFonts w:ascii="Consolas" w:cs="Consolas" w:eastAsia="Consolas" w:hAnsi="Consolas"/>
          <w:color w:val="1F1F1F"/>
          <w:sz w:val="20"/>
          <w:szCs w:val="20"/>
        </w:rPr>
        <w:t xml:space="preserve">CREATE OR REPLACE FUNCTION public.get_active_customers(p_min_orders INTEGER DEFAULT 1)</w:t>
      </w:r>
    </w:p>
    <w:p>
      <w:pPr>
        <w:shd w:fill="EEF6EE" w:color="auto" w:val="clear"/>
        <w:spacing w:after="0" w:before="0" w:line="240"/>
        <w:ind w:left="200"/>
      </w:pPr>
      <w:r>
        <w:rPr>
          <w:rFonts w:ascii="Consolas" w:cs="Consolas" w:eastAsia="Consolas" w:hAnsi="Consolas"/>
          <w:color w:val="1F1F1F"/>
          <w:sz w:val="20"/>
          <w:szCs w:val="20"/>
        </w:rPr>
        <w:t xml:space="preserve">RETURNS TABLE(customer_id INTEGER, name TEXT, orders INTEGER)</w:t>
      </w:r>
    </w:p>
    <w:p>
      <w:pPr>
        <w:shd w:fill="EEF6EE" w:color="auto" w:val="clear"/>
        <w:spacing w:after="0" w:before="0" w:line="240"/>
        <w:ind w:left="200"/>
      </w:pPr>
      <w:r>
        <w:rPr>
          <w:rFonts w:ascii="Consolas" w:cs="Consolas" w:eastAsia="Consolas" w:hAnsi="Consolas"/>
          <w:color w:val="1F1F1F"/>
          <w:sz w:val="20"/>
          <w:szCs w:val="20"/>
        </w:rPr>
        <w:t xml:space="preserve">LANGUAGE sql STABLE</w:t>
      </w:r>
    </w:p>
    <w:p>
      <w:pPr>
        <w:shd w:fill="EEF6EE" w:color="auto" w:val="clear"/>
        <w:spacing w:after="0" w:before="0" w:line="240"/>
        <w:ind w:left="200"/>
      </w:pPr>
      <w:r>
        <w:rPr>
          <w:rFonts w:ascii="Consolas" w:cs="Consolas" w:eastAsia="Consolas" w:hAnsi="Consolas"/>
          <w:color w:val="1F1F1F"/>
          <w:sz w:val="20"/>
          <w:szCs w:val="20"/>
        </w:rPr>
        <w:t xml:space="preserve">AS $$</w:t>
      </w:r>
    </w:p>
    <w:p>
      <w:pPr>
        <w:shd w:fill="EEF6EE" w:color="auto" w:val="clear"/>
        <w:spacing w:after="0" w:before="0" w:line="240"/>
        <w:ind w:left="200"/>
      </w:pPr>
      <w:r>
        <w:rPr>
          <w:rFonts w:ascii="Consolas" w:cs="Consolas" w:eastAsia="Consolas" w:hAnsi="Consolas"/>
          <w:color w:val="1F1F1F"/>
          <w:sz w:val="20"/>
          <w:szCs w:val="20"/>
        </w:rPr>
        <w:t xml:space="preserve">    SELECT c.customer_id, c.first_name || ' ' || c.last_name, COUNT(*)::INTEGER</w:t>
      </w:r>
    </w:p>
    <w:p>
      <w:pPr>
        <w:shd w:fill="EEF6EE" w:color="auto" w:val="clear"/>
        <w:spacing w:after="0" w:before="0" w:line="240"/>
        <w:ind w:left="200"/>
      </w:pPr>
      <w:r>
        <w:rPr>
          <w:rFonts w:ascii="Consolas" w:cs="Consolas" w:eastAsia="Consolas" w:hAnsi="Consolas"/>
          <w:color w:val="1F1F1F"/>
          <w:sz w:val="20"/>
          <w:szCs w:val="20"/>
        </w:rPr>
        <w:t xml:space="preserve">    FROM   public.customers c</w:t>
      </w:r>
    </w:p>
    <w:p>
      <w:pPr>
        <w:shd w:fill="EEF6EE" w:color="auto" w:val="clear"/>
        <w:spacing w:after="0" w:before="0" w:line="240"/>
        <w:ind w:left="200"/>
      </w:pPr>
      <w:r>
        <w:rPr>
          <w:rFonts w:ascii="Consolas" w:cs="Consolas" w:eastAsia="Consolas" w:hAnsi="Consolas"/>
          <w:color w:val="1F1F1F"/>
          <w:sz w:val="20"/>
          <w:szCs w:val="20"/>
        </w:rPr>
        <w:t xml:space="preserve">    JOIN   public.orders    o ON o.customer_id = c.customer_id</w:t>
      </w:r>
    </w:p>
    <w:p>
      <w:pPr>
        <w:shd w:fill="EEF6EE" w:color="auto" w:val="clear"/>
        <w:spacing w:after="0" w:before="0" w:line="240"/>
        <w:ind w:left="200"/>
      </w:pPr>
      <w:r>
        <w:rPr>
          <w:rFonts w:ascii="Consolas" w:cs="Consolas" w:eastAsia="Consolas" w:hAnsi="Consolas"/>
          <w:color w:val="1F1F1F"/>
          <w:sz w:val="20"/>
          <w:szCs w:val="20"/>
        </w:rPr>
        <w:t xml:space="preserve">    GROUP  BY c.customer_id, c.first_name, c.last_name</w:t>
      </w:r>
    </w:p>
    <w:p>
      <w:pPr>
        <w:shd w:fill="EEF6EE" w:color="auto" w:val="clear"/>
        <w:spacing w:after="0" w:before="0" w:line="240"/>
        <w:ind w:left="200"/>
      </w:pPr>
      <w:r>
        <w:rPr>
          <w:rFonts w:ascii="Consolas" w:cs="Consolas" w:eastAsia="Consolas" w:hAnsi="Consolas"/>
          <w:color w:val="1F1F1F"/>
          <w:sz w:val="20"/>
          <w:szCs w:val="20"/>
        </w:rPr>
        <w:t xml:space="preserve">    HAVING COUNT(*) &gt;= p_min_orders</w:t>
      </w:r>
    </w:p>
    <w:p>
      <w:pPr>
        <w:shd w:fill="EEF6EE" w:color="auto" w:val="clear"/>
        <w:spacing w:after="0" w:before="0" w:line="240"/>
        <w:ind w:left="200"/>
      </w:pPr>
      <w:r>
        <w:rPr>
          <w:rFonts w:ascii="Consolas" w:cs="Consolas" w:eastAsia="Consolas" w:hAnsi="Consolas"/>
          <w:color w:val="1F1F1F"/>
          <w:sz w:val="20"/>
          <w:szCs w:val="20"/>
        </w:rPr>
        <w:t xml:space="preserve">    ORDER  BY 3 DESC</w:t>
      </w:r>
    </w:p>
    <w:p>
      <w:pPr>
        <w:shd w:fill="EEF6EE" w:color="auto" w:val="clear"/>
        <w:spacing w:after="0" w:before="0" w:line="240"/>
        <w:ind w:left="200"/>
      </w:pPr>
      <w:r>
        <w:rPr>
          <w:rFonts w:ascii="Consolas" w:cs="Consolas" w:eastAsia="Consolas" w:hAnsi="Consolas"/>
          <w:color w:val="1F1F1F"/>
          <w:sz w:val="20"/>
          <w:szCs w:val="20"/>
        </w:rPr>
        <w:t xml:space="preserve">    LIMIT  10;</w:t>
      </w:r>
    </w:p>
    <w:p>
      <w:pPr>
        <w:shd w:fill="EEF6EE" w:color="auto" w:val="clear"/>
        <w:spacing w:after="100" w:before="0" w:line="240"/>
        <w:ind w:left="200"/>
      </w:pPr>
      <w:r>
        <w:rPr>
          <w:rFonts w:ascii="Consolas" w:cs="Consolas" w:eastAsia="Consolas" w:hAnsi="Consolas"/>
          <w:color w:val="1F1F1F"/>
          <w:sz w:val="20"/>
          <w:szCs w:val="20"/>
        </w:rPr>
        <w:t xml:space="preserve">$$;</w:t>
      </w:r>
    </w:p>
    <w:p>
      <w:pPr>
        <w:spacing w:after="120" w:line="276"/>
      </w:pPr>
      <w:r>
        <w:rPr>
          <w:rFonts w:ascii="Calibri" w:cs="Calibri" w:eastAsia="Calibri" w:hAnsi="Calibri"/>
          <w:sz w:val="22"/>
          <w:szCs w:val="22"/>
        </w:rPr>
        <w:t xml:space="preserve">Why it looks like this: a procedure returning rows becomes a function returning a table; </w:t>
      </w:r>
      <w:r>
        <w:rPr>
          <w:rFonts w:ascii="Consolas" w:cs="Consolas" w:eastAsia="Consolas" w:hAnsi="Consolas"/>
          <w:sz w:val="20"/>
          <w:szCs w:val="20"/>
        </w:rPr>
        <w:t xml:space="preserve">dbo.</w:t>
      </w:r>
      <w:r>
        <w:rPr>
          <w:rFonts w:ascii="Calibri" w:cs="Calibri" w:eastAsia="Calibri" w:hAnsi="Calibri"/>
          <w:sz w:val="22"/>
          <w:szCs w:val="22"/>
        </w:rPr>
        <w:t xml:space="preserve"> becomes </w:t>
      </w:r>
      <w:r>
        <w:rPr>
          <w:rFonts w:ascii="Consolas" w:cs="Consolas" w:eastAsia="Consolas" w:hAnsi="Consolas"/>
          <w:sz w:val="20"/>
          <w:szCs w:val="20"/>
        </w:rPr>
        <w:t xml:space="preserve">public.</w:t>
      </w:r>
      <w:r>
        <w:rPr>
          <w:rFonts w:ascii="Calibri" w:cs="Calibri" w:eastAsia="Calibri" w:hAnsi="Calibri"/>
          <w:sz w:val="22"/>
          <w:szCs w:val="22"/>
        </w:rPr>
        <w:t xml:space="preserve"> and names become snake_case; </w:t>
      </w:r>
      <w:r>
        <w:rPr>
          <w:rFonts w:ascii="Consolas" w:cs="Consolas" w:eastAsia="Consolas" w:hAnsi="Consolas"/>
          <w:sz w:val="20"/>
          <w:szCs w:val="20"/>
        </w:rPr>
        <w:t xml:space="preserve">WITH (NOLOCK)</w:t>
      </w:r>
      <w:r>
        <w:rPr>
          <w:rFonts w:ascii="Calibri" w:cs="Calibri" w:eastAsia="Calibri" w:hAnsi="Calibri"/>
          <w:sz w:val="22"/>
          <w:szCs w:val="22"/>
        </w:rPr>
        <w:t xml:space="preserve"> is removed; </w:t>
      </w:r>
      <w:r>
        <w:rPr>
          <w:rFonts w:ascii="Consolas" w:cs="Consolas" w:eastAsia="Consolas" w:hAnsi="Consolas"/>
          <w:sz w:val="20"/>
          <w:szCs w:val="20"/>
        </w:rPr>
        <w:t xml:space="preserve">+</w:t>
      </w:r>
      <w:r>
        <w:rPr>
          <w:rFonts w:ascii="Calibri" w:cs="Calibri" w:eastAsia="Calibri" w:hAnsi="Calibri"/>
          <w:sz w:val="22"/>
          <w:szCs w:val="22"/>
        </w:rPr>
        <w:t xml:space="preserve"> becomes </w:t>
      </w:r>
      <w:r>
        <w:rPr>
          <w:rFonts w:ascii="Consolas" w:cs="Consolas" w:eastAsia="Consolas" w:hAnsi="Consolas"/>
          <w:sz w:val="20"/>
          <w:szCs w:val="20"/>
        </w:rPr>
        <w:t xml:space="preserve">||</w:t>
      </w:r>
      <w:r>
        <w:rPr>
          <w:rFonts w:ascii="Calibri" w:cs="Calibri" w:eastAsia="Calibri" w:hAnsi="Calibri"/>
          <w:sz w:val="22"/>
          <w:szCs w:val="22"/>
        </w:rPr>
        <w:t xml:space="preserve">; </w:t>
      </w:r>
      <w:r>
        <w:rPr>
          <w:rFonts w:ascii="Consolas" w:cs="Consolas" w:eastAsia="Consolas" w:hAnsi="Consolas"/>
          <w:sz w:val="20"/>
          <w:szCs w:val="20"/>
        </w:rPr>
        <w:t xml:space="preserve">COUNT(*)</w:t>
      </w:r>
      <w:r>
        <w:rPr>
          <w:rFonts w:ascii="Calibri" w:cs="Calibri" w:eastAsia="Calibri" w:hAnsi="Calibri"/>
          <w:sz w:val="22"/>
          <w:szCs w:val="22"/>
        </w:rPr>
        <w:t xml:space="preserve"> is cast to INTEGER (SQL Server's type); </w:t>
      </w:r>
      <w:r>
        <w:rPr>
          <w:rFonts w:ascii="Consolas" w:cs="Consolas" w:eastAsia="Consolas" w:hAnsi="Consolas"/>
          <w:sz w:val="20"/>
          <w:szCs w:val="20"/>
        </w:rPr>
        <w:t xml:space="preserve">TOP 10</w:t>
      </w:r>
      <w:r>
        <w:rPr>
          <w:rFonts w:ascii="Calibri" w:cs="Calibri" w:eastAsia="Calibri" w:hAnsi="Calibri"/>
          <w:sz w:val="22"/>
          <w:szCs w:val="22"/>
        </w:rPr>
        <w:t xml:space="preserve"> becomes </w:t>
      </w:r>
      <w:r>
        <w:rPr>
          <w:rFonts w:ascii="Consolas" w:cs="Consolas" w:eastAsia="Consolas" w:hAnsi="Consolas"/>
          <w:sz w:val="20"/>
          <w:szCs w:val="20"/>
        </w:rPr>
        <w:t xml:space="preserve">LIMIT 10</w:t>
      </w:r>
      <w:r>
        <w:rPr>
          <w:rFonts w:ascii="Calibri" w:cs="Calibri" w:eastAsia="Calibri" w:hAnsi="Calibri"/>
          <w:sz w:val="22"/>
          <w:szCs w:val="22"/>
        </w:rPr>
        <w:t xml:space="preserve">. Call it with </w:t>
      </w:r>
      <w:r>
        <w:rPr>
          <w:rFonts w:ascii="Consolas" w:cs="Consolas" w:eastAsia="Consolas" w:hAnsi="Consolas"/>
          <w:sz w:val="20"/>
          <w:szCs w:val="20"/>
        </w:rPr>
        <w:t xml:space="preserve">SELECT * FROM public.get_active_customers(2);</w:t>
      </w:r>
    </w:p>
    <w:p>
      <w:pPr>
        <w:pStyle w:val="Heading1"/>
      </w:pPr>
      <w:r>
        <w:rPr>
          <w:rFonts w:ascii="Calibri" w:cs="Calibri" w:eastAsia="Calibri" w:hAnsi="Calibri"/>
        </w:rPr>
        <w:t xml:space="preserve">6. Write a report (sql-reporting skill)</w:t>
      </w:r>
    </w:p>
    <w:p>
      <w:pPr>
        <w:spacing w:after="120" w:line="276"/>
      </w:pPr>
      <w:r>
        <w:rPr>
          <w:rFonts w:ascii="Calibri" w:cs="Calibri" w:eastAsia="Calibri" w:hAnsi="Calibri"/>
          <w:sz w:val="22"/>
          <w:szCs w:val="22"/>
        </w:rPr>
        <w:t xml:space="preserve">Ask for the report in plain words. Kiro pins down the definition first (which orders count, which period, which time zone), writes the SQL as a tested PostgreSQL function, and checks that the numbers add up before handing it over.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tblHeader/>
        </w:trPr>
        <w:tc>
          <w:tcPr>
            <w:tcW w:type="dxa" w:w="4300"/>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You type</w:t>
            </w:r>
          </w:p>
        </w:tc>
        <w:tc>
          <w:tcPr>
            <w:tcW w:type="dxa" w:w="4726"/>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What you get</w:t>
            </w:r>
          </w:p>
        </w:tc>
      </w:tr>
      <w:tr>
        <w:trPr>
          <w:tblHeader w:val="false"/>
        </w:trPr>
        <w:tc>
          <w:tcPr>
            <w:tcW w:type="dxa" w:w="4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Monthly revenue for 2025, empty months as 0</w:t>
            </w:r>
          </w:p>
        </w:tc>
        <w:tc>
          <w:tcPr>
            <w:tcW w:type="dxa" w:w="47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a </w:t>
            </w:r>
            <w:r>
              <w:rPr>
                <w:rFonts w:ascii="Consolas" w:cs="Consolas" w:eastAsia="Consolas" w:hAnsi="Consolas"/>
                <w:sz w:val="20"/>
                <w:szCs w:val="20"/>
              </w:rPr>
              <w:t xml:space="preserve">report_revenue_by_month(from, to)</w:t>
            </w:r>
            <w:r>
              <w:rPr>
                <w:rFonts w:ascii="Calibri" w:cs="Calibri" w:eastAsia="Calibri" w:hAnsi="Calibri"/>
                <w:sz w:val="20"/>
                <w:szCs w:val="20"/>
              </w:rPr>
              <w:t xml:space="preserve"> function; July shows 0, not a missing row</w:t>
            </w:r>
          </w:p>
        </w:tc>
      </w:tr>
      <w:tr>
        <w:trPr>
          <w:tblHeader w:val="false"/>
        </w:trPr>
        <w:tc>
          <w:tcPr>
            <w:tcW w:type="dxa" w:w="4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Revenue by category with share of total</w:t>
            </w:r>
          </w:p>
        </w:tc>
        <w:tc>
          <w:tcPr>
            <w:tcW w:type="dxa" w:w="47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line-level aggregation, no double counting; shares add up to 100</w:t>
            </w:r>
          </w:p>
        </w:tc>
      </w:tr>
      <w:tr>
        <w:trPr>
          <w:tblHeader w:val="false"/>
        </w:trPr>
        <w:tc>
          <w:tcPr>
            <w:tcW w:type="dxa" w:w="4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MoM and YoY growth for 2025</w:t>
            </w:r>
          </w:p>
        </w:tc>
        <w:tc>
          <w:tcPr>
            <w:tcW w:type="dxa" w:w="47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growth over a gap-filled series; growth from zero is empty, not an error</w:t>
            </w:r>
          </w:p>
        </w:tc>
      </w:tr>
      <w:tr>
        <w:trPr>
          <w:tblHeader w:val="false"/>
        </w:trPr>
        <w:tc>
          <w:tcPr>
            <w:tcW w:type="dxa" w:w="4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Top 3 products per category, ties kept</w:t>
            </w:r>
          </w:p>
        </w:tc>
        <w:tc>
          <w:tcPr>
            <w:tcW w:type="dxa" w:w="47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DENSE_RANK</w:t>
            </w:r>
            <w:r>
              <w:rPr>
                <w:rFonts w:ascii="Calibri" w:cs="Calibri" w:eastAsia="Calibri" w:hAnsi="Calibri"/>
                <w:sz w:val="20"/>
                <w:szCs w:val="20"/>
              </w:rPr>
              <w:t xml:space="preserve"> so a tied product is never dropped</w:t>
            </w:r>
          </w:p>
        </w:tc>
      </w:tr>
      <w:tr>
        <w:trPr>
          <w:tblHeader w:val="false"/>
        </w:trPr>
        <w:tc>
          <w:tcPr>
            <w:tcW w:type="dxa" w:w="4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Which customers make 80% of revenue?</w:t>
            </w:r>
          </w:p>
        </w:tc>
        <w:tc>
          <w:tcPr>
            <w:tcW w:type="dxa" w:w="47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ranking with cumulative share</w:t>
            </w:r>
          </w:p>
        </w:tc>
      </w:tr>
      <w:tr>
        <w:trPr>
          <w:tblHeader w:val="false"/>
        </w:trPr>
        <w:tc>
          <w:tcPr>
            <w:tcW w:type="dxa" w:w="4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Cohort retention by first purchase month</w:t>
            </w:r>
          </w:p>
        </w:tc>
        <w:tc>
          <w:tcPr>
            <w:tcW w:type="dxa" w:w="47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cohort matrix with the cohort size as denominator</w:t>
            </w:r>
          </w:p>
        </w:tc>
      </w:tr>
      <w:tr>
        <w:trPr>
          <w:tblHeader w:val="false"/>
        </w:trPr>
        <w:tc>
          <w:tcPr>
            <w:tcW w:type="dxa" w:w="4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Stock on hand at 30 June</w:t>
            </w:r>
          </w:p>
        </w:tc>
        <w:tc>
          <w:tcPr>
            <w:tcW w:type="dxa" w:w="47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last snapshot per product — never a sum across days</w:t>
            </w:r>
          </w:p>
        </w:tc>
      </w:tr>
      <w:tr>
        <w:trPr>
          <w:tblHeader w:val="false"/>
        </w:trPr>
        <w:tc>
          <w:tcPr>
            <w:tcW w:type="dxa" w:w="4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Review this dashboard query: &lt;paste&gt;</w:t>
            </w:r>
          </w:p>
        </w:tc>
        <w:tc>
          <w:tcPr>
            <w:tcW w:type="dxa" w:w="47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findings against the 24 query rules (double counting, time zones, rounding…)</w:t>
            </w:r>
          </w:p>
        </w:tc>
      </w:tr>
    </w:tbl>
    <w:p>
      <w:pPr>
        <w:pBdr>
          <w:left w:val="single" w:color="E8A33D" w:sz="18" w:space="8"/>
        </w:pBdr>
        <w:shd w:fill="FFF4E5" w:color="auto" w:val="clear"/>
        <w:spacing w:after="160" w:before="80"/>
        <w:ind w:left="160"/>
      </w:pPr>
      <w:r>
        <w:rPr>
          <w:rFonts w:ascii="Calibri" w:cs="Calibri" w:eastAsia="Calibri" w:hAnsi="Calibri"/>
          <w:sz w:val="20"/>
          <w:szCs w:val="20"/>
        </w:rPr>
        <w:t xml:space="preserve">Why it matters: a report that runs is not a report that is right. Each of the 24 rules in </w:t>
      </w:r>
      <w:r>
        <w:rPr>
          <w:rFonts w:ascii="Consolas" w:cs="Consolas" w:eastAsia="Consolas" w:hAnsi="Consolas"/>
          <w:sz w:val="20"/>
          <w:szCs w:val="20"/>
        </w:rPr>
        <w:t xml:space="preserve">.kiro/skills/sql-reporting/references/patterns.md</w:t>
      </w:r>
      <w:r>
        <w:rPr>
          <w:rFonts w:ascii="Calibri" w:cs="Calibri" w:eastAsia="Calibri" w:hAnsi="Calibri"/>
          <w:sz w:val="20"/>
          <w:szCs w:val="20"/>
        </w:rPr>
        <w:t xml:space="preserve"> changed a real number — e.g. summing order totals over order lines turns 4 999 into 8 309.</w:t>
      </w:r>
    </w:p>
    <w:p>
      <w:pPr>
        <w:spacing w:after="120" w:line="276"/>
      </w:pPr>
      <w:r>
        <w:rPr>
          <w:rFonts w:ascii="Calibri" w:cs="Calibri" w:eastAsia="Calibri" w:hAnsi="Calibri"/>
          <w:sz w:val="22"/>
          <w:szCs w:val="22"/>
        </w:rPr>
        <w:t xml:space="preserve">Test the skill: </w:t>
      </w:r>
      <w:r>
        <w:rPr>
          <w:rFonts w:ascii="Consolas" w:cs="Consolas" w:eastAsia="Consolas" w:hAnsi="Consolas"/>
          <w:sz w:val="20"/>
          <w:szCs w:val="20"/>
        </w:rPr>
        <w:t xml:space="preserve">bash .kiro/skills/sql-reporting/scripts/run_skill_tests.sh</w:t>
      </w:r>
      <w:r>
        <w:rPr>
          <w:rFonts w:ascii="Calibri" w:cs="Calibri" w:eastAsia="Calibri" w:hAnsi="Calibri"/>
          <w:sz w:val="22"/>
          <w:szCs w:val="22"/>
        </w:rPr>
        <w:t xml:space="preserve"> (15 report patterns, 88 checks).</w:t>
      </w:r>
    </w:p>
    <w:p>
      <w:pPr>
        <w:spacing w:after="120" w:line="276"/>
      </w:pPr>
      <w:r>
        <w:rPr>
          <w:rFonts w:ascii="Calibri" w:cs="Calibri" w:eastAsia="Calibri" w:hAnsi="Calibri"/>
          <w:sz w:val="22"/>
          <w:szCs w:val="22"/>
        </w:rPr>
        <w:t xml:space="preserve">Full guide for analysts: </w:t>
      </w:r>
      <w:r>
        <w:rPr>
          <w:rFonts w:ascii="Consolas" w:cs="Consolas" w:eastAsia="Consolas" w:hAnsi="Consolas"/>
          <w:sz w:val="20"/>
          <w:szCs w:val="20"/>
        </w:rPr>
        <w:t xml:space="preserve">docs/Reporting_Analytics_SQL_User_Guide.docx</w:t>
      </w:r>
      <w:r>
        <w:rPr>
          <w:rFonts w:ascii="Calibri" w:cs="Calibri" w:eastAsia="Calibri" w:hAnsi="Calibri"/>
          <w:sz w:val="22"/>
          <w:szCs w:val="22"/>
        </w:rPr>
        <w:t xml:space="preserve">.</w:t>
      </w:r>
    </w:p>
    <w:p>
      <w:pPr>
        <w:pStyle w:val="Heading1"/>
      </w:pPr>
      <w:r>
        <w:rPr>
          <w:rFonts w:ascii="Calibri" w:cs="Calibri" w:eastAsia="Calibri" w:hAnsi="Calibri"/>
        </w:rPr>
        <w:t xml:space="preserve">7. Migrate Informatica ETL (informatica-etl-conversion skill)</w:t>
      </w:r>
    </w:p>
    <w:p>
      <w:pPr>
        <w:spacing w:after="120" w:line="276"/>
      </w:pPr>
      <w:r>
        <w:rPr>
          <w:rFonts w:ascii="Calibri" w:cs="Calibri" w:eastAsia="Calibri" w:hAnsi="Calibri"/>
          <w:sz w:val="22"/>
          <w:szCs w:val="22"/>
        </w:rPr>
        <w:t xml:space="preserve">Export the workflow from PowerCenter as XML, put it in </w:t>
      </w:r>
      <w:r>
        <w:rPr>
          <w:rFonts w:ascii="Consolas" w:cs="Consolas" w:eastAsia="Consolas" w:hAnsi="Consolas"/>
          <w:sz w:val="20"/>
          <w:szCs w:val="20"/>
        </w:rPr>
        <w:t xml:space="preserve">source/informatica/</w:t>
      </w:r>
      <w:r>
        <w:rPr>
          <w:rFonts w:ascii="Calibri" w:cs="Calibri" w:eastAsia="Calibri" w:hAnsi="Calibri"/>
          <w:sz w:val="22"/>
          <w:szCs w:val="22"/>
        </w:rPr>
        <w:t xml:space="preserve">, and ask:</w:t>
      </w:r>
    </w:p>
    <w:p>
      <w:pPr>
        <w:shd w:fill="F2F4F7" w:color="auto" w:val="clear"/>
        <w:spacing w:after="40" w:before="40"/>
        <w:ind w:left="200"/>
      </w:pPr>
      <w:r>
        <w:rPr>
          <w:rFonts w:ascii="Consolas" w:cs="Consolas" w:eastAsia="Consolas" w:hAnsi="Consolas"/>
          <w:color w:val="1F1F1F"/>
          <w:sz w:val="20"/>
          <w:szCs w:val="20"/>
        </w:rPr>
        <w:t xml:space="preserve">Convert source/informatica/wf_Load_Orders.xml for PostgreSQL</w:t>
      </w:r>
    </w:p>
    <w:p>
      <w:pPr>
        <w:spacing w:after="120" w:line="276"/>
      </w:pPr>
      <w:r>
        <w:rPr>
          <w:rFonts w:ascii="Calibri" w:cs="Calibri" w:eastAsia="Calibri" w:hAnsi="Calibri"/>
          <w:sz w:val="22"/>
          <w:szCs w:val="22"/>
        </w:rPr>
        <w:t xml:space="preserve">Kiro then:</w:t>
      </w:r>
    </w:p>
    <w:p>
      <w:pPr>
        <w:pStyle w:val="ListParagraph"/>
        <w:numPr>
          <w:ilvl w:val="0"/>
          <w:numId w:val="5"/>
        </w:numPr>
        <w:spacing w:after="80"/>
      </w:pPr>
      <w:r>
        <w:rPr>
          <w:rFonts w:ascii="Calibri" w:cs="Calibri" w:eastAsia="Calibri" w:hAnsi="Calibri"/>
          <w:sz w:val="22"/>
          <w:szCs w:val="22"/>
        </w:rPr>
        <w:t xml:space="preserve">Pulls every piece of SQL out of the XML with the tool (</w:t>
      </w:r>
      <w:r>
        <w:rPr>
          <w:rFonts w:ascii="Consolas" w:cs="Consolas" w:eastAsia="Consolas" w:hAnsi="Consolas"/>
          <w:sz w:val="20"/>
          <w:szCs w:val="20"/>
        </w:rPr>
        <w:t xml:space="preserve">infa_sql_tool.py extract</w:t>
      </w:r>
      <w:r>
        <w:rPr>
          <w:rFonts w:ascii="Calibri" w:cs="Calibri" w:eastAsia="Calibri" w:hAnsi="Calibri"/>
          <w:sz w:val="22"/>
          <w:szCs w:val="22"/>
        </w:rPr>
        <w:t xml:space="preserve">): Source Qualifier overrides, filters, joins, lookup overrides, pre/post SQL, update overrides, stored-procedure calls, SQL transformations — at mapping, session and reusable level.</w:t>
      </w:r>
    </w:p>
    <w:p>
      <w:pPr>
        <w:pStyle w:val="ListParagraph"/>
        <w:numPr>
          <w:ilvl w:val="0"/>
          <w:numId w:val="5"/>
        </w:numPr>
        <w:spacing w:after="80"/>
      </w:pPr>
      <w:r>
        <w:rPr>
          <w:rFonts w:ascii="Calibri" w:cs="Calibri" w:eastAsia="Calibri" w:hAnsi="Calibri"/>
          <w:sz w:val="22"/>
          <w:szCs w:val="22"/>
        </w:rPr>
        <w:t xml:space="preserve">Converts each one, keeping Informatica syntax intact (</w:t>
      </w:r>
      <w:r>
        <w:rPr>
          <w:rFonts w:ascii="Consolas" w:cs="Consolas" w:eastAsia="Consolas" w:hAnsi="Consolas"/>
          <w:sz w:val="20"/>
          <w:szCs w:val="20"/>
        </w:rPr>
        <w:t xml:space="preserve">$$PARAMS</w:t>
      </w:r>
      <w:r>
        <w:rPr>
          <w:rFonts w:ascii="Calibri" w:cs="Calibri" w:eastAsia="Calibri" w:hAnsi="Calibri"/>
          <w:sz w:val="22"/>
          <w:szCs w:val="22"/>
        </w:rPr>
        <w:t xml:space="preserve">, </w:t>
      </w:r>
      <w:r>
        <w:rPr>
          <w:rFonts w:ascii="Consolas" w:cs="Consolas" w:eastAsia="Consolas" w:hAnsi="Consolas"/>
          <w:sz w:val="20"/>
          <w:szCs w:val="20"/>
        </w:rPr>
        <w:t xml:space="preserve">?ports?</w:t>
      </w:r>
      <w:r>
        <w:rPr>
          <w:rFonts w:ascii="Calibri" w:cs="Calibri" w:eastAsia="Calibri" w:hAnsi="Calibri"/>
          <w:sz w:val="22"/>
          <w:szCs w:val="22"/>
        </w:rPr>
        <w:t xml:space="preserve">, </w:t>
      </w:r>
      <w:r>
        <w:rPr>
          <w:rFonts w:ascii="Consolas" w:cs="Consolas" w:eastAsia="Consolas" w:hAnsi="Consolas"/>
          <w:sz w:val="20"/>
          <w:szCs w:val="20"/>
        </w:rPr>
        <w:t xml:space="preserve">:TU.ports</w:t>
      </w:r>
      <w:r>
        <w:rPr>
          <w:rFonts w:ascii="Calibri" w:cs="Calibri" w:eastAsia="Calibri" w:hAnsi="Calibri"/>
          <w:sz w:val="22"/>
          <w:szCs w:val="22"/>
        </w:rPr>
        <w:t xml:space="preserve">, </w:t>
      </w:r>
      <w:r>
        <w:rPr>
          <w:rFonts w:ascii="Consolas" w:cs="Consolas" w:eastAsia="Consolas" w:hAnsi="Consolas"/>
          <w:sz w:val="20"/>
          <w:szCs w:val="20"/>
        </w:rPr>
        <w:t xml:space="preserve">{ }</w:t>
      </w:r>
      <w:r>
        <w:rPr>
          <w:rFonts w:ascii="Calibri" w:cs="Calibri" w:eastAsia="Calibri" w:hAnsi="Calibri"/>
          <w:sz w:val="22"/>
          <w:szCs w:val="22"/>
        </w:rPr>
        <w:t xml:space="preserve"> joins, the </w:t>
      </w:r>
      <w:r>
        <w:rPr>
          <w:rFonts w:ascii="Consolas" w:cs="Consolas" w:eastAsia="Consolas" w:hAnsi="Consolas"/>
          <w:sz w:val="20"/>
          <w:szCs w:val="20"/>
        </w:rPr>
        <w:t xml:space="preserve">ORDER BY … --</w:t>
      </w:r>
      <w:r>
        <w:rPr>
          <w:rFonts w:ascii="Calibri" w:cs="Calibri" w:eastAsia="Calibri" w:hAnsi="Calibri"/>
          <w:sz w:val="22"/>
          <w:szCs w:val="22"/>
        </w:rPr>
        <w:t xml:space="preserve"> lookup rule).</w:t>
      </w:r>
    </w:p>
    <w:p>
      <w:pPr>
        <w:pStyle w:val="ListParagraph"/>
        <w:numPr>
          <w:ilvl w:val="0"/>
          <w:numId w:val="5"/>
        </w:numPr>
        <w:spacing w:after="80"/>
      </w:pPr>
      <w:r>
        <w:rPr>
          <w:rFonts w:ascii="Calibri" w:cs="Calibri" w:eastAsia="Calibri" w:hAnsi="Calibri"/>
          <w:sz w:val="22"/>
          <w:szCs w:val="22"/>
        </w:rPr>
        <w:t xml:space="preserve">Checks the result (</w:t>
      </w:r>
      <w:r>
        <w:rPr>
          <w:rFonts w:ascii="Consolas" w:cs="Consolas" w:eastAsia="Consolas" w:hAnsi="Consolas"/>
          <w:sz w:val="20"/>
          <w:szCs w:val="20"/>
        </w:rPr>
        <w:t xml:space="preserve">check</w:t>
      </w:r>
      <w:r>
        <w:rPr>
          <w:rFonts w:ascii="Calibri" w:cs="Calibri" w:eastAsia="Calibri" w:hAnsi="Calibri"/>
          <w:sz w:val="22"/>
          <w:szCs w:val="22"/>
        </w:rPr>
        <w:t xml:space="preserve">): no leftover T-SQL, no trailing semicolons, right number of columns, parameters unchanged.</w:t>
      </w:r>
    </w:p>
    <w:p>
      <w:pPr>
        <w:pStyle w:val="ListParagraph"/>
        <w:numPr>
          <w:ilvl w:val="0"/>
          <w:numId w:val="5"/>
        </w:numPr>
        <w:spacing w:after="80"/>
      </w:pPr>
      <w:r>
        <w:rPr>
          <w:rFonts w:ascii="Calibri" w:cs="Calibri" w:eastAsia="Calibri" w:hAnsi="Calibri"/>
          <w:sz w:val="22"/>
          <w:szCs w:val="22"/>
        </w:rPr>
        <w:t xml:space="preserve">Writes a new XML (</w:t>
      </w:r>
      <w:r>
        <w:rPr>
          <w:rFonts w:ascii="Consolas" w:cs="Consolas" w:eastAsia="Consolas" w:hAnsi="Consolas"/>
          <w:sz w:val="20"/>
          <w:szCs w:val="20"/>
        </w:rPr>
        <w:t xml:space="preserve">inject --map</w:t>
      </w:r>
      <w:r>
        <w:rPr>
          <w:rFonts w:ascii="Calibri" w:cs="Calibri" w:eastAsia="Calibri" w:hAnsi="Calibri"/>
          <w:sz w:val="22"/>
          <w:szCs w:val="22"/>
        </w:rPr>
        <w:t xml:space="preserve">): only the SQL and the database settings change — connection types, </w:t>
      </w:r>
      <w:r>
        <w:rPr>
          <w:rFonts w:ascii="Consolas" w:cs="Consolas" w:eastAsia="Consolas" w:hAnsi="Consolas"/>
          <w:sz w:val="20"/>
          <w:szCs w:val="20"/>
        </w:rPr>
        <w:t xml:space="preserve">dbo</w:t>
      </w:r>
      <w:r>
        <w:rPr>
          <w:rFonts w:ascii="Calibri" w:cs="Calibri" w:eastAsia="Calibri" w:hAnsi="Calibri"/>
          <w:sz w:val="22"/>
          <w:szCs w:val="22"/>
        </w:rPr>
        <w:t xml:space="preserve"> owners, native datatypes, Bulk load, renamed tables and columns everywhere they appear.</w:t>
      </w:r>
    </w:p>
    <w:p>
      <w:pPr>
        <w:pStyle w:val="ListParagraph"/>
        <w:numPr>
          <w:ilvl w:val="0"/>
          <w:numId w:val="5"/>
        </w:numPr>
        <w:spacing w:after="80"/>
      </w:pPr>
      <w:r>
        <w:rPr>
          <w:rFonts w:ascii="Calibri" w:cs="Calibri" w:eastAsia="Calibri" w:hAnsi="Calibri"/>
          <w:sz w:val="22"/>
          <w:szCs w:val="22"/>
        </w:rPr>
        <w:t xml:space="preserve">Runs the converted SQL with your parameter values on the test database and reports what still needs a human: stored-procedure transformations, temp tables, sorted ports, </w:t>
      </w:r>
      <w:r>
        <w:rPr>
          <w:rFonts w:ascii="Consolas" w:cs="Consolas" w:eastAsia="Consolas" w:hAnsi="Consolas"/>
          <w:sz w:val="20"/>
          <w:szCs w:val="20"/>
        </w:rPr>
        <w:t xml:space="preserve">DBCC</w:t>
      </w:r>
      <w:r>
        <w:rPr>
          <w:rFonts w:ascii="Calibri" w:cs="Calibri" w:eastAsia="Calibri" w:hAnsi="Calibri"/>
          <w:sz w:val="22"/>
          <w:szCs w:val="22"/>
        </w:rPr>
        <w:t xml:space="preserve"> statements.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File</w:t>
            </w:r>
          </w:p>
        </w:tc>
        <w:tc>
          <w:tcPr>
            <w:tcW w:type="dxa" w:w="5726"/>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Meaning</w:t>
            </w:r>
          </w:p>
        </w:tc>
      </w:tr>
      <w:tr>
        <w:trPr>
          <w:tblHeader w:val="false"/>
        </w:trPr>
        <w:tc>
          <w:tcPr>
            <w:tcW w:type="dxa" w:w="3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generated/informatica/&lt;name&gt;.sql/</w:t>
            </w:r>
          </w:p>
        </w:tc>
        <w:tc>
          <w:tcPr>
            <w:tcW w:type="dxa" w:w="57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one reviewable file per SQL attribute + </w:t>
            </w:r>
            <w:r>
              <w:rPr>
                <w:rFonts w:ascii="Consolas" w:cs="Consolas" w:eastAsia="Consolas" w:hAnsi="Consolas"/>
                <w:sz w:val="20"/>
                <w:szCs w:val="20"/>
              </w:rPr>
              <w:t xml:space="preserve">manifest.json</w:t>
            </w:r>
          </w:p>
        </w:tc>
      </w:tr>
      <w:tr>
        <w:trPr>
          <w:tblHeader w:val="false"/>
        </w:trPr>
        <w:tc>
          <w:tcPr>
            <w:tcW w:type="dxa" w:w="3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generated/informatica/&lt;name&gt;.postgres.xml</w:t>
            </w:r>
          </w:p>
        </w:tc>
        <w:tc>
          <w:tcPr>
            <w:tcW w:type="dxa" w:w="57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the file you import into the target repository</w:t>
            </w:r>
          </w:p>
        </w:tc>
      </w:tr>
      <w:tr>
        <w:trPr>
          <w:tblHeader w:val="false"/>
        </w:trPr>
        <w:tc>
          <w:tcPr>
            <w:tcW w:type="dxa" w:w="3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generated/informatica/pg_map.json</w:t>
            </w:r>
          </w:p>
        </w:tc>
        <w:tc>
          <w:tcPr>
            <w:tcW w:type="dxa" w:w="57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the table/column/datatype/connection map (copy the example)</w:t>
            </w:r>
          </w:p>
        </w:tc>
      </w:tr>
    </w:tbl>
    <w:p>
      <w:pPr>
        <w:pBdr>
          <w:left w:val="single" w:color="E8A33D" w:sz="18" w:space="8"/>
        </w:pBdr>
        <w:shd w:fill="FFF4E5" w:color="auto" w:val="clear"/>
        <w:spacing w:after="160" w:before="80"/>
        <w:ind w:left="160"/>
      </w:pPr>
      <w:r>
        <w:rPr>
          <w:rFonts w:ascii="Calibri" w:cs="Calibri" w:eastAsia="Calibri" w:hAnsi="Calibri"/>
          <w:sz w:val="20"/>
          <w:szCs w:val="20"/>
        </w:rPr>
        <w:t xml:space="preserve">Outside the XML you still: create PostgreSQL connection objects with the same </w:t>
      </w:r>
      <w:r>
        <w:rPr>
          <w:rFonts w:ascii="Consolas" w:cs="Consolas" w:eastAsia="Consolas" w:hAnsi="Consolas"/>
          <w:sz w:val="20"/>
          <w:szCs w:val="20"/>
        </w:rPr>
        <w:t xml:space="preserve">$DBConnection_*</w:t>
      </w:r>
      <w:r>
        <w:rPr>
          <w:rFonts w:ascii="Calibri" w:cs="Calibri" w:eastAsia="Calibri" w:hAnsi="Calibri"/>
          <w:sz w:val="20"/>
          <w:szCs w:val="20"/>
        </w:rPr>
        <w:t xml:space="preserve"> names, re-validate the mappings in Designer, and run one session against the test database. Never edit the XML by hand — entities and byte-exactness are the tool’s job.</w:t>
      </w:r>
    </w:p>
    <w:p>
      <w:pPr>
        <w:spacing w:after="120" w:line="276"/>
      </w:pPr>
      <w:r>
        <w:rPr>
          <w:rFonts w:ascii="Calibri" w:cs="Calibri" w:eastAsia="Calibri" w:hAnsi="Calibri"/>
          <w:sz w:val="22"/>
          <w:szCs w:val="22"/>
        </w:rPr>
        <w:t xml:space="preserve">Real PowerCenter exports are usually </w:t>
      </w:r>
      <w:r>
        <w:rPr>
          <w:rFonts w:ascii="Calibri" w:cs="Calibri" w:eastAsia="Calibri" w:hAnsi="Calibri"/>
          <w:b/>
          <w:bCs/>
          <w:sz w:val="22"/>
          <w:szCs w:val="22"/>
        </w:rPr>
        <w:t xml:space="preserve">Windows-1252 or ISO-8859-1</w:t>
      </w:r>
      <w:r>
        <w:rPr>
          <w:rFonts w:ascii="Calibri" w:cs="Calibri" w:eastAsia="Calibri" w:hAnsi="Calibri"/>
          <w:sz w:val="22"/>
          <w:szCs w:val="22"/>
        </w:rPr>
        <w:t xml:space="preserve">, with Windows line breaks and </w:t>
      </w:r>
      <w:r>
        <w:rPr>
          <w:rFonts w:ascii="Consolas" w:cs="Consolas" w:eastAsia="Consolas" w:hAnsi="Consolas"/>
          <w:sz w:val="20"/>
          <w:szCs w:val="20"/>
        </w:rPr>
        <w:t xml:space="preserve">NAME ="…"</w:t>
      </w:r>
      <w:r>
        <w:rPr>
          <w:rFonts w:ascii="Calibri" w:cs="Calibri" w:eastAsia="Calibri" w:hAnsi="Calibri"/>
          <w:sz w:val="22"/>
          <w:szCs w:val="22"/>
        </w:rPr>
        <w:t xml:space="preserve"> spacing. The tool keeps all of that, so an unchanged file comes back byte for byte (checked on public exports from GitHub). If the export contains text aimed at an AI, hidden characters or passwords, they are listed in </w:t>
      </w:r>
      <w:r>
        <w:rPr>
          <w:rFonts w:ascii="Consolas" w:cs="Consolas" w:eastAsia="Consolas" w:hAnsi="Consolas"/>
          <w:sz w:val="20"/>
          <w:szCs w:val="20"/>
        </w:rPr>
        <w:t xml:space="preserve">manifest.json</w:t>
      </w:r>
      <w:r>
        <w:rPr>
          <w:rFonts w:ascii="Calibri" w:cs="Calibri" w:eastAsia="Calibri" w:hAnsi="Calibri"/>
          <w:sz w:val="22"/>
          <w:szCs w:val="22"/>
        </w:rPr>
        <w:t xml:space="preserve"> under </w:t>
      </w:r>
      <w:r>
        <w:rPr>
          <w:rFonts w:ascii="Consolas" w:cs="Consolas" w:eastAsia="Consolas" w:hAnsi="Consolas"/>
          <w:sz w:val="20"/>
          <w:szCs w:val="20"/>
        </w:rPr>
        <w:t xml:space="preserve">security</w:t>
      </w:r>
      <w:r>
        <w:rPr>
          <w:rFonts w:ascii="Calibri" w:cs="Calibri" w:eastAsia="Calibri" w:hAnsi="Calibri"/>
          <w:sz w:val="22"/>
          <w:szCs w:val="22"/>
        </w:rPr>
        <w:t xml:space="preserve">. Kiro reports them to you and never follows them.</w:t>
      </w:r>
    </w:p>
    <w:p>
      <w:pPr>
        <w:spacing w:after="120" w:line="276"/>
      </w:pPr>
      <w:r>
        <w:rPr>
          <w:rFonts w:ascii="Calibri" w:cs="Calibri" w:eastAsia="Calibri" w:hAnsi="Calibri"/>
          <w:sz w:val="22"/>
          <w:szCs w:val="22"/>
        </w:rPr>
        <w:t xml:space="preserve">Test the skill: </w:t>
      </w:r>
      <w:r>
        <w:rPr>
          <w:rFonts w:ascii="Consolas" w:cs="Consolas" w:eastAsia="Consolas" w:hAnsi="Consolas"/>
          <w:sz w:val="20"/>
          <w:szCs w:val="20"/>
        </w:rPr>
        <w:t xml:space="preserve">bash .kiro/skills/informatica-etl-conversion/scripts/run_skill_tests.sh</w:t>
      </w:r>
      <w:r>
        <w:rPr>
          <w:rFonts w:ascii="Calibri" w:cs="Calibri" w:eastAsia="Calibri" w:hAnsi="Calibri"/>
          <w:sz w:val="22"/>
          <w:szCs w:val="22"/>
        </w:rPr>
        <w:t xml:space="preserve"> (5 example mappings — one in real export format with a full SQL Server job — and 44 corner cases, including security and audit).</w:t>
      </w:r>
    </w:p>
    <w:p>
      <w:pPr>
        <w:pStyle w:val="Heading1"/>
      </w:pPr>
      <w:r>
        <w:rPr>
          <w:rFonts w:ascii="Calibri" w:cs="Calibri" w:eastAsia="Calibri" w:hAnsi="Calibri"/>
        </w:rPr>
        <w:t xml:space="preserve">8. Choose the target: assess, Redshift, Iceberg, schema checks, schema changes</w:t>
      </w:r>
    </w:p>
    <w:p>
      <w:pPr>
        <w:spacing w:after="120" w:line="276"/>
      </w:pPr>
      <w:r>
        <w:rPr>
          <w:rFonts w:ascii="Calibri" w:cs="Calibri" w:eastAsia="Calibri" w:hAnsi="Calibri"/>
          <w:sz w:val="22"/>
          <w:szCs w:val="22"/>
        </w:rPr>
        <w:t xml:space="preserve">When the target is not Aurora — or not decided yet — start by asking the agent to </w:t>
      </w:r>
      <w:r>
        <w:rPr>
          <w:rFonts w:ascii="Calibri" w:cs="Calibri" w:eastAsia="Calibri" w:hAnsi="Calibri"/>
          <w:b/>
          <w:bCs/>
          <w:sz w:val="22"/>
          <w:szCs w:val="22"/>
        </w:rPr>
        <w:t xml:space="preserve">assess</w:t>
      </w:r>
      <w:r>
        <w:rPr>
          <w:rFonts w:ascii="Calibri" w:cs="Calibri" w:eastAsia="Calibri" w:hAnsi="Calibri"/>
          <w:sz w:val="22"/>
          <w:szCs w:val="22"/>
        </w:rPr>
        <w:t xml:space="preserve">. It inventories every object, says who consumes it, where it should live (Materialize the Middle, Retain Views on the Edge), how complex it is, which targets are feasible and which skill converts it. Missing decisions come back as questions, never as guesses.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You type</w:t>
            </w:r>
          </w:p>
        </w:tc>
        <w:tc>
          <w:tcPr>
            <w:tcW w:type="dxa" w:w="5726"/>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What you get</w:t>
            </w:r>
          </w:p>
        </w:tc>
      </w:tr>
      <w:tr>
        <w:trPr>
          <w:tblHeader w:val="false"/>
        </w:trPr>
        <w:tc>
          <w:tcPr>
            <w:tcW w:type="dxa" w:w="3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Assess source/ for a BI migration; target undecided</w:t>
            </w:r>
          </w:p>
        </w:tc>
        <w:tc>
          <w:tcPr>
            <w:tcW w:type="dxa" w:w="57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per object: role, complexity L1–L4, review tier, target candidates with blockers, recommended skill; </w:t>
            </w:r>
            <w:r>
              <w:rPr>
                <w:rFonts w:ascii="Consolas" w:cs="Consolas" w:eastAsia="Consolas" w:hAnsi="Consolas"/>
                <w:sz w:val="20"/>
                <w:szCs w:val="20"/>
              </w:rPr>
              <w:t xml:space="preserve">generated/assessment/*.assessment.md</w:t>
            </w:r>
          </w:p>
        </w:tc>
      </w:tr>
      <w:tr>
        <w:trPr>
          <w:tblHeader w:val="false"/>
        </w:trPr>
        <w:tc>
          <w:tcPr>
            <w:tcW w:type="dxa" w:w="3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Convert source/schema/*.sql to Redshift with metadata/design/redshift.json</w:t>
            </w:r>
          </w:p>
        </w:tc>
        <w:tc>
          <w:tcPr>
            <w:tcW w:type="dxa" w:w="57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Redshift DDL with your DISTSTYLE/SORTKEY decisions (AUTO when you gave none), informational keys, a rule ledger, a package</w:t>
            </w:r>
          </w:p>
        </w:tc>
      </w:tr>
      <w:tr>
        <w:trPr>
          <w:tblHeader w:val="false"/>
        </w:trPr>
        <w:tc>
          <w:tcPr>
            <w:tcW w:type="dxa" w:w="3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Rewrite v_CustomerSummary as a Redshift late-binding view</w:t>
            </w:r>
          </w:p>
        </w:tc>
        <w:tc>
          <w:tcPr>
            <w:tcW w:type="dxa" w:w="57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converted view, </w:t>
            </w:r>
            <w:r>
              <w:rPr>
                <w:rFonts w:ascii="Consolas" w:cs="Consolas" w:eastAsia="Consolas" w:hAnsi="Consolas"/>
                <w:sz w:val="20"/>
                <w:szCs w:val="20"/>
              </w:rPr>
              <w:t xml:space="preserve">check</w:t>
            </w:r>
            <w:r>
              <w:rPr>
                <w:rFonts w:ascii="Calibri" w:cs="Calibri" w:eastAsia="Calibri" w:hAnsi="Calibri"/>
                <w:sz w:val="20"/>
                <w:szCs w:val="20"/>
              </w:rPr>
              <w:t xml:space="preserve"> with 0 problems, ledger (ISNULL → NVL, STRING_AGG → LISTAGG …), optional run on a test workgroup</w:t>
            </w:r>
          </w:p>
        </w:tc>
      </w:tr>
      <w:tr>
        <w:trPr>
          <w:tblHeader w:val="false"/>
        </w:trPr>
        <w:tc>
          <w:tcPr>
            <w:tcW w:type="dxa" w:w="3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Land dbo.FactSales as an Iceberg table partitioned by day(SaleDate)</w:t>
            </w:r>
          </w:p>
        </w:tc>
        <w:tc>
          <w:tcPr>
            <w:tcW w:type="dxa" w:w="57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Athena and Spark DDL (</w:t>
            </w:r>
            <w:r>
              <w:rPr>
                <w:rFonts w:ascii="Consolas" w:cs="Consolas" w:eastAsia="Consolas" w:hAnsi="Consolas"/>
                <w:sz w:val="20"/>
                <w:szCs w:val="20"/>
              </w:rPr>
              <w:t xml:space="preserve">string</w:t>
            </w:r>
            <w:r>
              <w:rPr>
                <w:rFonts w:ascii="Calibri" w:cs="Calibri" w:eastAsia="Calibri" w:hAnsi="Calibri"/>
                <w:sz w:val="20"/>
                <w:szCs w:val="20"/>
              </w:rPr>
              <w:t xml:space="preserve"> with source lengths in comments), partition transforms from your design file, S3 location from the design file</w:t>
            </w:r>
          </w:p>
        </w:tc>
      </w:tr>
      <w:tr>
        <w:trPr>
          <w:tblHeader w:val="false"/>
        </w:trPr>
        <w:tc>
          <w:tcPr>
            <w:tcW w:type="dxa" w:w="3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Generate the Glue MERGE job for customer_summary keyed on customer_key</w:t>
            </w:r>
          </w:p>
        </w:tc>
        <w:tc>
          <w:tcPr>
            <w:tcW w:type="dxa" w:w="57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a Glue 5.x PySpark job rendered from a template: deduplicated source, idempotent MERGE, audit counts; compiled and security-scanned</w:t>
            </w:r>
          </w:p>
        </w:tc>
      </w:tr>
      <w:tr>
        <w:trPr>
          <w:tblHeader w:val="false"/>
        </w:trPr>
        <w:tc>
          <w:tcPr>
            <w:tcW w:type="dxa" w:w="3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Compare source/schema with generated/schema.sql</w:t>
            </w:r>
          </w:p>
        </w:tc>
        <w:tc>
          <w:tcPr>
            <w:tcW w:type="dxa" w:w="57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compare.md</w:t>
            </w:r>
            <w:r>
              <w:rPr>
                <w:rFonts w:ascii="Calibri" w:cs="Calibri" w:eastAsia="Calibri" w:hAnsi="Calibri"/>
                <w:sz w:val="20"/>
                <w:szCs w:val="20"/>
              </w:rPr>
              <w:t xml:space="preserve">: every column EXACT / APPROVED_TRANSFORM / MISSING / CONFLICT / UNVERIFIED, keys, column order; dry-run fix proposals</w:t>
            </w:r>
          </w:p>
        </w:tc>
      </w:tr>
      <w:tr>
        <w:trPr>
          <w:tblHeader w:val="false"/>
        </w:trPr>
        <w:tc>
          <w:tcPr>
            <w:tcW w:type="dxa" w:w="3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Apply metadata/changes/q3.csv to generated/ as a dry run</w:t>
            </w:r>
          </w:p>
        </w:tc>
        <w:tc>
          <w:tcPr>
            <w:tcW w:type="dxa" w:w="57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cast-before-rename plan, diff of the editable files only, migration and rollback scripts, residual scan, cast-safety findings for review</w:t>
            </w:r>
          </w:p>
        </w:tc>
      </w:tr>
    </w:tbl>
    <w:p>
      <w:pPr>
        <w:pBdr>
          <w:left w:val="single" w:color="E8A33D" w:sz="18" w:space="8"/>
        </w:pBdr>
        <w:shd w:fill="FFF4E5" w:color="auto" w:val="clear"/>
        <w:spacing w:after="160" w:before="80"/>
        <w:ind w:left="160"/>
      </w:pPr>
      <w:r>
        <w:rPr>
          <w:rFonts w:ascii="Calibri" w:cs="Calibri" w:eastAsia="Calibri" w:hAnsi="Calibri"/>
          <w:sz w:val="20"/>
          <w:szCs w:val="20"/>
        </w:rPr>
        <w:t xml:space="preserve">Design decisions are yours: distribution and sort keys, partition transforms, S3 locations, identity mappings for security views, dispositions for risky casts. The tools emit AUTO or placeholders and mark the result PARTIAL until you decide; nothing is applied to a live target and no AWS resource is ever created by the kit.</w:t>
      </w:r>
    </w:p>
    <w:p>
      <w:pPr>
        <w:spacing w:after="120" w:line="276"/>
      </w:pPr>
      <w:r>
        <w:rPr>
          <w:rFonts w:ascii="Calibri" w:cs="Calibri" w:eastAsia="Calibri" w:hAnsi="Calibri"/>
          <w:sz w:val="22"/>
          <w:szCs w:val="22"/>
        </w:rPr>
        <w:t xml:space="preserve">Redshift and Athena runs (</w:t>
      </w:r>
      <w:r>
        <w:rPr>
          <w:rFonts w:ascii="Consolas" w:cs="Consolas" w:eastAsia="Consolas" w:hAnsi="Consolas"/>
          <w:sz w:val="20"/>
          <w:szCs w:val="20"/>
        </w:rPr>
        <w:t xml:space="preserve">run</w:t>
      </w:r>
      <w:r>
        <w:rPr>
          <w:rFonts w:ascii="Calibri" w:cs="Calibri" w:eastAsia="Calibri" w:hAnsi="Calibri"/>
          <w:sz w:val="22"/>
          <w:szCs w:val="22"/>
        </w:rPr>
        <w:t xml:space="preserve">) only work against databases whose name contains </w:t>
      </w:r>
      <w:r>
        <w:rPr>
          <w:rFonts w:ascii="Consolas" w:cs="Consolas" w:eastAsia="Consolas" w:hAnsi="Consolas"/>
          <w:sz w:val="20"/>
          <w:szCs w:val="20"/>
        </w:rPr>
        <w:t xml:space="preserve">test</w:t>
      </w:r>
      <w:r>
        <w:rPr>
          <w:rFonts w:ascii="Calibri" w:cs="Calibri" w:eastAsia="Calibri" w:hAnsi="Calibri"/>
          <w:sz w:val="22"/>
          <w:szCs w:val="22"/>
        </w:rPr>
        <w:t xml:space="preserve">, </w:t>
      </w:r>
      <w:r>
        <w:rPr>
          <w:rFonts w:ascii="Consolas" w:cs="Consolas" w:eastAsia="Consolas" w:hAnsi="Consolas"/>
          <w:sz w:val="20"/>
          <w:szCs w:val="20"/>
        </w:rPr>
        <w:t xml:space="preserve">dev</w:t>
      </w:r>
      <w:r>
        <w:rPr>
          <w:rFonts w:ascii="Calibri" w:cs="Calibri" w:eastAsia="Calibri" w:hAnsi="Calibri"/>
          <w:sz w:val="22"/>
          <w:szCs w:val="22"/>
        </w:rPr>
        <w:t xml:space="preserve">, </w:t>
      </w:r>
      <w:r>
        <w:rPr>
          <w:rFonts w:ascii="Consolas" w:cs="Consolas" w:eastAsia="Consolas" w:hAnsi="Consolas"/>
          <w:sz w:val="20"/>
          <w:szCs w:val="20"/>
        </w:rPr>
        <w:t xml:space="preserve">sandbox</w:t>
      </w:r>
      <w:r>
        <w:rPr>
          <w:rFonts w:ascii="Calibri" w:cs="Calibri" w:eastAsia="Calibri" w:hAnsi="Calibri"/>
          <w:sz w:val="22"/>
          <w:szCs w:val="22"/>
        </w:rPr>
        <w:t xml:space="preserve"> or </w:t>
      </w:r>
      <w:r>
        <w:rPr>
          <w:rFonts w:ascii="Consolas" w:cs="Consolas" w:eastAsia="Consolas" w:hAnsi="Consolas"/>
          <w:sz w:val="20"/>
          <w:szCs w:val="20"/>
        </w:rPr>
        <w:t xml:space="preserve">local</w:t>
      </w:r>
      <w:r>
        <w:rPr>
          <w:rFonts w:ascii="Calibri" w:cs="Calibri" w:eastAsia="Calibri" w:hAnsi="Calibri"/>
          <w:sz w:val="22"/>
          <w:szCs w:val="22"/>
        </w:rPr>
        <w:t xml:space="preserve">, and only when you have configured them (</w:t>
      </w:r>
      <w:r>
        <w:rPr>
          <w:rFonts w:ascii="Consolas" w:cs="Consolas" w:eastAsia="Consolas" w:hAnsi="Consolas"/>
          <w:sz w:val="20"/>
          <w:szCs w:val="20"/>
        </w:rPr>
        <w:t xml:space="preserve">REDSHIFT_DATABASE</w:t>
      </w:r>
      <w:r>
        <w:rPr>
          <w:rFonts w:ascii="Calibri" w:cs="Calibri" w:eastAsia="Calibri" w:hAnsi="Calibri"/>
          <w:sz w:val="22"/>
          <w:szCs w:val="22"/>
        </w:rPr>
        <w:t xml:space="preserve"> + </w:t>
      </w:r>
      <w:r>
        <w:rPr>
          <w:rFonts w:ascii="Consolas" w:cs="Consolas" w:eastAsia="Consolas" w:hAnsi="Consolas"/>
          <w:sz w:val="20"/>
          <w:szCs w:val="20"/>
        </w:rPr>
        <w:t xml:space="preserve">REDSHIFT_WORKGROUP</w:t>
      </w:r>
      <w:r>
        <w:rPr>
          <w:rFonts w:ascii="Calibri" w:cs="Calibri" w:eastAsia="Calibri" w:hAnsi="Calibri"/>
          <w:sz w:val="22"/>
          <w:szCs w:val="22"/>
        </w:rPr>
        <w:t xml:space="preserve">, </w:t>
      </w:r>
      <w:r>
        <w:rPr>
          <w:rFonts w:ascii="Consolas" w:cs="Consolas" w:eastAsia="Consolas" w:hAnsi="Consolas"/>
          <w:sz w:val="20"/>
          <w:szCs w:val="20"/>
        </w:rPr>
        <w:t xml:space="preserve">ATHENA_DATABASE</w:t>
      </w:r>
      <w:r>
        <w:rPr>
          <w:rFonts w:ascii="Calibri" w:cs="Calibri" w:eastAsia="Calibri" w:hAnsi="Calibri"/>
          <w:sz w:val="22"/>
          <w:szCs w:val="22"/>
        </w:rPr>
        <w:t xml:space="preserve">). Without them the skills still convert, check and package; the execution check is listed as not executed.</w:t>
      </w:r>
    </w:p>
    <w:p>
      <w:pPr>
        <w:spacing w:after="120" w:line="276"/>
      </w:pPr>
      <w:r>
        <w:rPr>
          <w:rFonts w:ascii="Calibri" w:cs="Calibri" w:eastAsia="Calibri" w:hAnsi="Calibri"/>
          <w:sz w:val="22"/>
          <w:szCs w:val="22"/>
        </w:rPr>
        <w:t xml:space="preserve">Test the skills: </w:t>
      </w:r>
      <w:r>
        <w:rPr>
          <w:rFonts w:ascii="Consolas" w:cs="Consolas" w:eastAsia="Consolas" w:hAnsi="Consolas"/>
          <w:sz w:val="20"/>
          <w:szCs w:val="20"/>
        </w:rPr>
        <w:t xml:space="preserve">bash .kiro/skills/&lt;skill&gt;/scripts/run_skill_tests.sh</w:t>
      </w:r>
      <w:r>
        <w:rPr>
          <w:rFonts w:ascii="Calibri" w:cs="Calibri" w:eastAsia="Calibri" w:hAnsi="Calibri"/>
          <w:sz w:val="22"/>
          <w:szCs w:val="22"/>
        </w:rPr>
        <w:t xml:space="preserve"> (Windows: </w:t>
      </w:r>
      <w:r>
        <w:rPr>
          <w:rFonts w:ascii="Consolas" w:cs="Consolas" w:eastAsia="Consolas" w:hAnsi="Consolas"/>
          <w:sz w:val="20"/>
          <w:szCs w:val="20"/>
        </w:rPr>
        <w:t xml:space="preserve">.cmd</w:t>
      </w:r>
      <w:r>
        <w:rPr>
          <w:rFonts w:ascii="Calibri" w:cs="Calibri" w:eastAsia="Calibri" w:hAnsi="Calibri"/>
          <w:sz w:val="22"/>
          <w:szCs w:val="22"/>
        </w:rPr>
        <w:t xml:space="preserve">) for </w:t>
      </w:r>
      <w:r>
        <w:rPr>
          <w:rFonts w:ascii="Consolas" w:cs="Consolas" w:eastAsia="Consolas" w:hAnsi="Consolas"/>
          <w:sz w:val="20"/>
          <w:szCs w:val="20"/>
        </w:rPr>
        <w:t xml:space="preserve">migration-assessment</w:t>
      </w:r>
      <w:r>
        <w:rPr>
          <w:rFonts w:ascii="Calibri" w:cs="Calibri" w:eastAsia="Calibri" w:hAnsi="Calibri"/>
          <w:sz w:val="22"/>
          <w:szCs w:val="22"/>
        </w:rPr>
        <w:t xml:space="preserve">, </w:t>
      </w:r>
      <w:r>
        <w:rPr>
          <w:rFonts w:ascii="Consolas" w:cs="Consolas" w:eastAsia="Consolas" w:hAnsi="Consolas"/>
          <w:sz w:val="20"/>
          <w:szCs w:val="20"/>
        </w:rPr>
        <w:t xml:space="preserve">sql-conversion-redshift</w:t>
      </w:r>
      <w:r>
        <w:rPr>
          <w:rFonts w:ascii="Calibri" w:cs="Calibri" w:eastAsia="Calibri" w:hAnsi="Calibri"/>
          <w:sz w:val="22"/>
          <w:szCs w:val="22"/>
        </w:rPr>
        <w:t xml:space="preserve">, </w:t>
      </w:r>
      <w:r>
        <w:rPr>
          <w:rFonts w:ascii="Consolas" w:cs="Consolas" w:eastAsia="Consolas" w:hAnsi="Consolas"/>
          <w:sz w:val="20"/>
          <w:szCs w:val="20"/>
        </w:rPr>
        <w:t xml:space="preserve">sql-conversion-iceberg</w:t>
      </w:r>
      <w:r>
        <w:rPr>
          <w:rFonts w:ascii="Calibri" w:cs="Calibri" w:eastAsia="Calibri" w:hAnsi="Calibri"/>
          <w:sz w:val="22"/>
          <w:szCs w:val="22"/>
        </w:rPr>
        <w:t xml:space="preserve">, </w:t>
      </w:r>
      <w:r>
        <w:rPr>
          <w:rFonts w:ascii="Consolas" w:cs="Consolas" w:eastAsia="Consolas" w:hAnsi="Consolas"/>
          <w:sz w:val="20"/>
          <w:szCs w:val="20"/>
        </w:rPr>
        <w:t xml:space="preserve">schema-conformance</w:t>
      </w:r>
      <w:r>
        <w:rPr>
          <w:rFonts w:ascii="Calibri" w:cs="Calibri" w:eastAsia="Calibri" w:hAnsi="Calibri"/>
          <w:sz w:val="22"/>
          <w:szCs w:val="22"/>
        </w:rPr>
        <w:t xml:space="preserve">, </w:t>
      </w:r>
      <w:r>
        <w:rPr>
          <w:rFonts w:ascii="Consolas" w:cs="Consolas" w:eastAsia="Consolas" w:hAnsi="Consolas"/>
          <w:sz w:val="20"/>
          <w:szCs w:val="20"/>
        </w:rPr>
        <w:t xml:space="preserve">schema-change-propagation</w:t>
      </w:r>
      <w:r>
        <w:rPr>
          <w:rFonts w:ascii="Calibri" w:cs="Calibri" w:eastAsia="Calibri" w:hAnsi="Calibri"/>
          <w:sz w:val="22"/>
          <w:szCs w:val="22"/>
        </w:rPr>
        <w:t xml:space="preserve"> — no database needed.</w:t>
      </w:r>
    </w:p>
    <w:p>
      <w:pPr>
        <w:pStyle w:val="Heading1"/>
      </w:pPr>
      <w:r>
        <w:rPr>
          <w:rFonts w:ascii="Calibri" w:cs="Calibri" w:eastAsia="Calibri" w:hAnsi="Calibri"/>
        </w:rPr>
        <w:t xml:space="preserve">9. Check the result</w:t>
      </w:r>
    </w:p>
    <w:p>
      <w:pPr>
        <w:shd w:fill="F2F4F7" w:color="auto" w:val="clear"/>
        <w:spacing w:after="40" w:before="40"/>
        <w:ind w:left="200"/>
      </w:pPr>
      <w:r>
        <w:rPr>
          <w:rFonts w:ascii="Consolas" w:cs="Consolas" w:eastAsia="Consolas" w:hAnsi="Consolas"/>
          <w:color w:val="1F1F1F"/>
          <w:sz w:val="20"/>
          <w:szCs w:val="20"/>
        </w:rPr>
        <w:t xml:space="preserve">bash supporting-files/run_tests.sh</w:t>
      </w:r>
    </w:p>
    <w:p>
      <w:pPr>
        <w:spacing w:after="120" w:line="276"/>
      </w:pPr>
      <w:r>
        <w:rPr>
          <w:rFonts w:ascii="Calibri" w:cs="Calibri" w:eastAsia="Calibri" w:hAnsi="Calibri"/>
          <w:sz w:val="22"/>
          <w:szCs w:val="22"/>
        </w:rPr>
        <w:t xml:space="preserve">You will see a summary per test group, a list of failures (empty when all is well), 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Line</w:t>
            </w:r>
          </w:p>
        </w:tc>
        <w:tc>
          <w:tcPr>
            <w:tcW w:type="dxa" w:w="5726"/>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Meaning</w:t>
            </w:r>
          </w:p>
        </w:tc>
      </w:tr>
      <w:tr>
        <w:trPr>
          <w:tblHeader w:val="false"/>
        </w:trPr>
        <w:tc>
          <w:tcPr>
            <w:tcW w:type="dxa" w:w="3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Project suites : PASS</w:t>
            </w:r>
          </w:p>
        </w:tc>
        <w:tc>
          <w:tcPr>
            <w:tcW w:type="dxa" w:w="57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Your converted code behaves as expected.</w:t>
            </w:r>
          </w:p>
        </w:tc>
      </w:tr>
      <w:tr>
        <w:trPr>
          <w:tblHeader w:val="false"/>
        </w:trPr>
        <w:tc>
          <w:tcPr>
            <w:tcW w:type="dxa" w:w="3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Skill self-tests: PASS</w:t>
            </w:r>
          </w:p>
        </w:tc>
        <w:tc>
          <w:tcPr>
            <w:tcW w:type="dxa" w:w="57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All eight skills' examples and corner cases still work (five of them need no database).</w:t>
            </w:r>
          </w:p>
        </w:tc>
      </w:tr>
      <w:tr>
        <w:trPr>
          <w:tblHeader w:val="false"/>
        </w:trPr>
        <w:tc>
          <w:tcPr>
            <w:tcW w:type="dxa" w:w="3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Agent hooks    : PASS</w:t>
            </w:r>
          </w:p>
        </w:tc>
        <w:tc>
          <w:tcPr>
            <w:tcW w:type="dxa" w:w="57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The agent guardrails block what they should and the audit hooks work.</w:t>
            </w:r>
          </w:p>
        </w:tc>
      </w:tr>
      <w:tr>
        <w:trPr>
          <w:tblHeader w:val="false"/>
        </w:trPr>
        <w:tc>
          <w:tcPr>
            <w:tcW w:type="dxa" w:w="3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COVERAGE: PASS</w:t>
            </w:r>
          </w:p>
        </w:tc>
        <w:tc>
          <w:tcPr>
            <w:tcW w:type="dxa" w:w="57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Every rule in the rulebook has at least one test.</w:t>
            </w:r>
          </w:p>
        </w:tc>
      </w:tr>
      <w:tr>
        <w:trPr>
          <w:tblHeader w:val="false"/>
        </w:trPr>
        <w:tc>
          <w:tcPr>
            <w:tcW w:type="dxa" w:w="3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Run id         : 8717…</w:t>
            </w:r>
          </w:p>
        </w:tc>
        <w:tc>
          <w:tcPr>
            <w:tcW w:type="dxa" w:w="57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The id of this run. Find everything it did with </w:t>
            </w:r>
            <w:r>
              <w:rPr>
                <w:rFonts w:ascii="Consolas" w:cs="Consolas" w:eastAsia="Consolas" w:hAnsi="Consolas"/>
                <w:sz w:val="20"/>
                <w:szCs w:val="20"/>
              </w:rPr>
              <w:t xml:space="preserve">audit.py tail --run 8717…</w:t>
            </w:r>
            <w:r>
              <w:rPr>
                <w:rFonts w:ascii="Calibri" w:cs="Calibri" w:eastAsia="Calibri" w:hAnsi="Calibri"/>
                <w:sz w:val="20"/>
                <w:szCs w:val="20"/>
              </w:rPr>
              <w:t xml:space="preserve"> (section 11).</w:t>
            </w:r>
          </w:p>
        </w:tc>
      </w:tr>
      <w:tr>
        <w:trPr>
          <w:tblHeader w:val="false"/>
        </w:trPr>
        <w:tc>
          <w:tcPr>
            <w:tcW w:type="dxa" w:w="3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RESULT: PASS</w:t>
            </w:r>
          </w:p>
        </w:tc>
        <w:tc>
          <w:tcPr>
            <w:tcW w:type="dxa" w:w="57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Everything above passed. Anything else: read the failures table.</w:t>
            </w:r>
          </w:p>
        </w:tc>
      </w:tr>
    </w:tbl>
    <w:p>
      <w:pPr>
        <w:spacing w:after="80"/>
      </w:pPr>
    </w:p>
    <w:p>
      <w:pPr>
        <w:spacing w:after="120" w:line="276"/>
      </w:pPr>
      <w:r>
        <w:rPr>
          <w:rFonts w:ascii="Calibri" w:cs="Calibri" w:eastAsia="Calibri" w:hAnsi="Calibri"/>
          <w:sz w:val="22"/>
          <w:szCs w:val="22"/>
        </w:rPr>
        <w:t xml:space="preserve">A failing test name ends with a tag such as </w:t>
      </w:r>
      <w:r>
        <w:rPr>
          <w:rFonts w:ascii="Consolas" w:cs="Consolas" w:eastAsia="Consolas" w:hAnsi="Consolas"/>
          <w:sz w:val="20"/>
          <w:szCs w:val="20"/>
        </w:rPr>
        <w:t xml:space="preserve">[P4]</w:t>
      </w:r>
      <w:r>
        <w:rPr>
          <w:rFonts w:ascii="Calibri" w:cs="Calibri" w:eastAsia="Calibri" w:hAnsi="Calibri"/>
          <w:sz w:val="22"/>
          <w:szCs w:val="22"/>
        </w:rPr>
        <w:t xml:space="preserve"> or </w:t>
      </w:r>
      <w:r>
        <w:rPr>
          <w:rFonts w:ascii="Consolas" w:cs="Consolas" w:eastAsia="Consolas" w:hAnsi="Consolas"/>
          <w:sz w:val="20"/>
          <w:szCs w:val="20"/>
        </w:rPr>
        <w:t xml:space="preserve">[CC-43]</w:t>
      </w:r>
      <w:r>
        <w:rPr>
          <w:rFonts w:ascii="Calibri" w:cs="Calibri" w:eastAsia="Calibri" w:hAnsi="Calibri"/>
          <w:sz w:val="22"/>
          <w:szCs w:val="22"/>
        </w:rPr>
        <w:t xml:space="preserve">. Look it up in </w:t>
      </w:r>
      <w:r>
        <w:rPr>
          <w:rFonts w:ascii="Consolas" w:cs="Consolas" w:eastAsia="Consolas" w:hAnsi="Consolas"/>
          <w:sz w:val="20"/>
          <w:szCs w:val="20"/>
        </w:rPr>
        <w:t xml:space="preserve">.kiro/steering/migration.md</w:t>
      </w:r>
      <w:r>
        <w:rPr>
          <w:rFonts w:ascii="Calibri" w:cs="Calibri" w:eastAsia="Calibri" w:hAnsi="Calibri"/>
          <w:sz w:val="22"/>
          <w:szCs w:val="22"/>
        </w:rPr>
        <w:t xml:space="preserve"> (P/H rules) or </w:t>
      </w:r>
      <w:r>
        <w:rPr>
          <w:rFonts w:ascii="Consolas" w:cs="Consolas" w:eastAsia="Consolas" w:hAnsi="Consolas"/>
          <w:sz w:val="20"/>
          <w:szCs w:val="20"/>
        </w:rPr>
        <w:t xml:space="preserve">.kiro/skills/sql-conversion/references/corner-cases.md</w:t>
      </w:r>
      <w:r>
        <w:rPr>
          <w:rFonts w:ascii="Calibri" w:cs="Calibri" w:eastAsia="Calibri" w:hAnsi="Calibri"/>
          <w:sz w:val="22"/>
          <w:szCs w:val="22"/>
        </w:rPr>
        <w:t xml:space="preserve"> (CC cases) to see the rule it checks.</w:t>
      </w:r>
    </w:p>
    <w:p>
      <w:pPr>
        <w:pStyle w:val="Heading1"/>
      </w:pPr>
      <w:r>
        <w:rPr>
          <w:rFonts w:ascii="Calibri" w:cs="Calibri" w:eastAsia="Calibri" w:hAnsi="Calibri"/>
        </w:rPr>
        <w:t xml:space="preserve">10. Review the flags</w:t>
      </w:r>
    </w:p>
    <w:p>
      <w:pPr>
        <w:spacing w:after="120" w:line="276"/>
      </w:pPr>
      <w:r>
        <w:rPr>
          <w:rFonts w:ascii="Calibri" w:cs="Calibri" w:eastAsia="Calibri" w:hAnsi="Calibri"/>
          <w:sz w:val="22"/>
          <w:szCs w:val="22"/>
        </w:rPr>
        <w:t xml:space="preserve">Some differences need a human decision. Kiro never hides them: the code says </w:t>
      </w:r>
      <w:r>
        <w:rPr>
          <w:rFonts w:ascii="Consolas" w:cs="Consolas" w:eastAsia="Consolas" w:hAnsi="Consolas"/>
          <w:sz w:val="20"/>
          <w:szCs w:val="20"/>
        </w:rPr>
        <w:t xml:space="preserve">-- TODO: MANUAL REVIEW REQUIRED — &lt;reason&gt;</w:t>
      </w:r>
      <w:r>
        <w:rPr>
          <w:rFonts w:ascii="Calibri" w:cs="Calibri" w:eastAsia="Calibri" w:hAnsi="Calibri"/>
          <w:sz w:val="22"/>
          <w:szCs w:val="22"/>
        </w:rPr>
        <w:t xml:space="preserve"> and </w:t>
      </w:r>
      <w:r>
        <w:rPr>
          <w:rFonts w:ascii="Consolas" w:cs="Consolas" w:eastAsia="Consolas" w:hAnsi="Consolas"/>
          <w:sz w:val="20"/>
          <w:szCs w:val="20"/>
        </w:rPr>
        <w:t xml:space="preserve">metadata/migration_log.json</w:t>
      </w:r>
      <w:r>
        <w:rPr>
          <w:rFonts w:ascii="Calibri" w:cs="Calibri" w:eastAsia="Calibri" w:hAnsi="Calibri"/>
          <w:sz w:val="22"/>
          <w:szCs w:val="22"/>
        </w:rPr>
        <w:t xml:space="preserve"> says </w:t>
      </w:r>
      <w:r>
        <w:rPr>
          <w:rFonts w:ascii="Consolas" w:cs="Consolas" w:eastAsia="Consolas" w:hAnsi="Consolas"/>
          <w:sz w:val="20"/>
          <w:szCs w:val="20"/>
        </w:rPr>
        <w:t xml:space="preserve">"manual_review": true</w:t>
      </w:r>
      <w:r>
        <w:rPr>
          <w:rFonts w:ascii="Calibri" w:cs="Calibri" w:eastAsia="Calibri" w:hAnsi="Calibri"/>
          <w:sz w:val="22"/>
          <w:szCs w:val="22"/>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Flag</w:t>
            </w:r>
          </w:p>
        </w:tc>
        <w:tc>
          <w:tcPr>
            <w:tcW w:type="dxa" w:w="5426"/>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Your decision</w:t>
            </w:r>
          </w:p>
        </w:tc>
      </w:tr>
      <w:tr>
        <w:trPr>
          <w:tblHeader w:val="false"/>
        </w:trPr>
        <w:tc>
          <w:tcPr>
            <w:tcW w:type="dxa" w:w="3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Source bug preserved (e.g. expired coupon accepted)</w:t>
            </w:r>
          </w:p>
        </w:tc>
        <w:tc>
          <w:tcPr>
            <w:tcW w:type="dxa" w:w="54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Keep for parity during cut-over, or fix in both systems.</w:t>
            </w:r>
          </w:p>
        </w:tc>
      </w:tr>
      <w:tr>
        <w:trPr>
          <w:tblHeader w:val="false"/>
        </w:trPr>
        <w:tc>
          <w:tcPr>
            <w:tcW w:type="dxa" w:w="3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One procedure returned two result sets</w:t>
            </w:r>
          </w:p>
        </w:tc>
        <w:tc>
          <w:tcPr>
            <w:tcW w:type="dxa" w:w="54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Update callers to call the two new functions.</w:t>
            </w:r>
          </w:p>
        </w:tc>
      </w:tr>
      <w:tr>
        <w:trPr>
          <w:tblHeader w:val="false"/>
        </w:trPr>
        <w:tc>
          <w:tcPr>
            <w:tcW w:type="dxa" w:w="3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Report excludes late orders on the last day</w:t>
            </w:r>
          </w:p>
        </w:tc>
        <w:tc>
          <w:tcPr>
            <w:tcW w:type="dxa" w:w="54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Confirm the old report really worked this way.</w:t>
            </w:r>
          </w:p>
        </w:tc>
      </w:tr>
      <w:tr>
        <w:trPr>
          <w:tblHeader w:val="false"/>
        </w:trPr>
        <w:tc>
          <w:tcPr>
            <w:tcW w:type="dxa" w:w="3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New code is all-or-nothing where the old one was not</w:t>
            </w:r>
          </w:p>
        </w:tc>
        <w:tc>
          <w:tcPr>
            <w:tcW w:type="dxa" w:w="54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Usually safer — confirm nobody relied on partial saves.</w:t>
            </w:r>
          </w:p>
        </w:tc>
      </w:tr>
    </w:tbl>
    <w:p>
      <w:pPr>
        <w:spacing w:after="80"/>
      </w:pPr>
    </w:p>
    <w:p>
      <w:pPr>
        <w:pStyle w:val="Heading1"/>
      </w:pPr>
      <w:r>
        <w:rPr>
          <w:rFonts w:ascii="Calibri" w:cs="Calibri" w:eastAsia="Calibri" w:hAnsi="Calibri"/>
        </w:rPr>
        <w:t xml:space="preserve">11. Stay safe: guardrails, audit trail, AWS</w:t>
      </w:r>
    </w:p>
    <w:p>
      <w:pPr>
        <w:spacing w:after="120" w:line="276"/>
      </w:pPr>
      <w:r>
        <w:rPr>
          <w:rFonts w:ascii="Calibri" w:cs="Calibri" w:eastAsia="Calibri" w:hAnsi="Calibri"/>
          <w:sz w:val="22"/>
          <w:szCs w:val="22"/>
        </w:rPr>
        <w:t xml:space="preserve">Source files and XML exports are </w:t>
      </w:r>
      <w:r>
        <w:rPr>
          <w:rFonts w:ascii="Calibri" w:cs="Calibri" w:eastAsia="Calibri" w:hAnsi="Calibri"/>
          <w:b/>
          <w:bCs/>
          <w:sz w:val="22"/>
          <w:szCs w:val="22"/>
        </w:rPr>
        <w:t xml:space="preserve">untrusted</w:t>
      </w:r>
      <w:r>
        <w:rPr>
          <w:rFonts w:ascii="Calibri" w:cs="Calibri" w:eastAsia="Calibri" w:hAnsi="Calibri"/>
          <w:sz w:val="22"/>
          <w:szCs w:val="22"/>
        </w:rPr>
        <w:t xml:space="preserve">. They could contain text written to trick an AI (“ignore your instructions and…”). The kit does not rely on Kiro noticing: fixed checks run outside the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Protection</w:t>
            </w:r>
          </w:p>
        </w:tc>
        <w:tc>
          <w:tcPr>
            <w:tcW w:type="dxa" w:w="6026"/>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What it does</w:t>
            </w:r>
          </w:p>
        </w:tc>
      </w:tr>
      <w:tr>
        <w:trPr>
          <w:tblHeader w:val="false"/>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Input scan</w:t>
            </w:r>
          </w:p>
        </w:tc>
        <w:tc>
          <w:tcPr>
            <w:tcW w:type="dxa" w:w="60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Finds instructions aimed at an AI, invisible characters, passwords and keys, and dangerous SQL in any file: </w:t>
            </w:r>
            <w:r>
              <w:rPr>
                <w:rFonts w:ascii="Consolas" w:cs="Consolas" w:eastAsia="Consolas" w:hAnsi="Consolas"/>
                <w:sz w:val="20"/>
                <w:szCs w:val="20"/>
              </w:rPr>
              <w:t xml:space="preserve">security.py scan &lt;file&gt;</w:t>
            </w:r>
            <w:r>
              <w:rPr>
                <w:rFonts w:ascii="Calibri" w:cs="Calibri" w:eastAsia="Calibri" w:hAnsi="Calibri"/>
                <w:sz w:val="20"/>
                <w:szCs w:val="20"/>
              </w:rPr>
              <w:t xml:space="preserve">.</w:t>
            </w:r>
          </w:p>
        </w:tc>
      </w:tr>
      <w:tr>
        <w:trPr>
          <w:tblHeader w:val="false"/>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Safe XML reading</w:t>
            </w:r>
          </w:p>
        </w:tc>
        <w:tc>
          <w:tcPr>
            <w:tcW w:type="dxa" w:w="60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Informatica files with entity tricks or remote DTDs are refused (exit code 3).</w:t>
            </w:r>
          </w:p>
        </w:tc>
      </w:tr>
      <w:tr>
        <w:trPr>
          <w:tblHeader w:val="false"/>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Conversion check</w:t>
            </w:r>
          </w:p>
        </w:tc>
        <w:tc>
          <w:tcPr>
            <w:tcW w:type="dxa" w:w="60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A conversion may not add things the source did not have, such as running programs, reading server files or remote connections. Refused with exit code 3.</w:t>
            </w:r>
          </w:p>
        </w:tc>
      </w:tr>
      <w:tr>
        <w:trPr>
          <w:tblHeader w:val="false"/>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Agent guard hook</w:t>
            </w:r>
          </w:p>
        </w:tc>
        <w:tc>
          <w:tcPr>
            <w:tcW w:type="dxa" w:w="60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Blocks reading credentials, sending data out, deleting files, changing </w:t>
            </w:r>
            <w:r>
              <w:rPr>
                <w:rFonts w:ascii="Consolas" w:cs="Consolas" w:eastAsia="Consolas" w:hAnsi="Consolas"/>
                <w:sz w:val="20"/>
                <w:szCs w:val="20"/>
              </w:rPr>
              <w:t xml:space="preserve">.kiro/</w:t>
            </w:r>
            <w:r>
              <w:rPr>
                <w:rFonts w:ascii="Calibri" w:cs="Calibri" w:eastAsia="Calibri" w:hAnsi="Calibri"/>
                <w:sz w:val="20"/>
                <w:szCs w:val="20"/>
              </w:rPr>
              <w:t xml:space="preserve"> or the logs, changing AWS resources, and non-test databases. The agent sees </w:t>
            </w:r>
            <w:r>
              <w:rPr>
                <w:rFonts w:ascii="Consolas" w:cs="Consolas" w:eastAsia="Consolas" w:hAnsi="Consolas"/>
                <w:sz w:val="20"/>
                <w:szCs w:val="20"/>
              </w:rPr>
              <w:t xml:space="preserve">BLOCKED by guardrail GRD-nn</w:t>
            </w:r>
            <w:r>
              <w:rPr>
                <w:rFonts w:ascii="Calibri" w:cs="Calibri" w:eastAsia="Calibri" w:hAnsi="Calibri"/>
                <w:sz w:val="20"/>
                <w:szCs w:val="20"/>
              </w:rPr>
              <w:t xml:space="preserve">.</w:t>
            </w:r>
          </w:p>
        </w:tc>
      </w:tr>
      <w:tr>
        <w:trPr>
          <w:tblHeader w:val="false"/>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Test preflight</w:t>
            </w:r>
          </w:p>
        </w:tc>
        <w:tc>
          <w:tcPr>
            <w:tcW w:type="dxa" w:w="60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Test files that run shell commands or contain secrets are refused before connecting (exit code 4). Superuser logins are refused.</w:t>
            </w:r>
          </w:p>
        </w:tc>
      </w:tr>
    </w:tbl>
    <w:p>
      <w:pPr>
        <w:spacing w:after="80"/>
      </w:pPr>
    </w:p>
    <w:p>
      <w:pPr>
        <w:spacing w:after="40" w:before="120"/>
      </w:pPr>
      <w:r>
        <w:rPr>
          <w:rFonts w:ascii="Calibri" w:cs="Calibri" w:eastAsia="Calibri" w:hAnsi="Calibri"/>
          <w:b/>
          <w:bCs/>
          <w:color w:val="2E5C8A"/>
          <w:sz w:val="20"/>
          <w:szCs w:val="20"/>
        </w:rPr>
        <w:t xml:space="preserve">Audit trail and troubleshooting</w:t>
      </w:r>
    </w:p>
    <w:p>
      <w:pPr>
        <w:spacing w:after="120" w:line="276"/>
      </w:pPr>
      <w:r>
        <w:rPr>
          <w:rFonts w:ascii="Calibri" w:cs="Calibri" w:eastAsia="Calibri" w:hAnsi="Calibri"/>
          <w:sz w:val="22"/>
          <w:szCs w:val="22"/>
        </w:rPr>
        <w:t xml:space="preserve">Every run gets one </w:t>
      </w:r>
      <w:r>
        <w:rPr>
          <w:rFonts w:ascii="Calibri" w:cs="Calibri" w:eastAsia="Calibri" w:hAnsi="Calibri"/>
          <w:b/>
          <w:bCs/>
          <w:sz w:val="22"/>
          <w:szCs w:val="22"/>
        </w:rPr>
        <w:t xml:space="preserve">run id</w:t>
      </w:r>
      <w:r>
        <w:rPr>
          <w:rFonts w:ascii="Calibri" w:cs="Calibri" w:eastAsia="Calibri" w:hAnsi="Calibri"/>
          <w:sz w:val="22"/>
          <w:szCs w:val="22"/>
        </w:rPr>
        <w:t xml:space="preserve">. The Kiro session, every tool, every test session in PostgreSQL (</w:t>
      </w:r>
      <w:r>
        <w:rPr>
          <w:rFonts w:ascii="Consolas" w:cs="Consolas" w:eastAsia="Consolas" w:hAnsi="Consolas"/>
          <w:sz w:val="20"/>
          <w:szCs w:val="20"/>
        </w:rPr>
        <w:t xml:space="preserve">application_name mig:&lt;file&gt;:&lt;first 8 characters&gt;</w:t>
      </w:r>
      <w:r>
        <w:rPr>
          <w:rFonts w:ascii="Calibri" w:cs="Calibri" w:eastAsia="Calibri" w:hAnsi="Calibri"/>
          <w:sz w:val="22"/>
          <w:szCs w:val="22"/>
        </w:rPr>
        <w:t xml:space="preserve">) and every lineage record carry it. Records are JSON with UTC timestamps to the millisecond. They are chained with SHA-256, so an edited or deleted line is detected.</w:t>
      </w:r>
    </w:p>
    <w:p>
      <w:pPr>
        <w:shd w:fill="F2F4F7" w:color="auto" w:val="clear"/>
        <w:spacing w:after="40" w:before="40"/>
        <w:ind w:left="200"/>
      </w:pPr>
      <w:r>
        <w:rPr>
          <w:rFonts w:ascii="Consolas" w:cs="Consolas" w:eastAsia="Consolas" w:hAnsi="Consolas"/>
          <w:color w:val="1F1F1F"/>
          <w:sz w:val="20"/>
          <w:szCs w:val="20"/>
        </w:rPr>
        <w:t xml:space="preserve">python3 .kiro/skills/sql-conversion/scripts/migkit/audit.py tail --run 871771c8</w:t>
      </w:r>
    </w:p>
    <w:p>
      <w:pPr>
        <w:shd w:fill="F2F4F7" w:color="auto" w:val="clear"/>
        <w:spacing w:after="40" w:before="40"/>
        <w:ind w:left="200"/>
      </w:pPr>
      <w:r>
        <w:rPr>
          <w:rFonts w:ascii="Consolas" w:cs="Consolas" w:eastAsia="Consolas" w:hAnsi="Consolas"/>
          <w:color w:val="1F1F1F"/>
          <w:sz w:val="20"/>
          <w:szCs w:val="20"/>
        </w:rPr>
        <w:t xml:space="preserve">python3 .kiro/skills/sql-conversion/scripts/migkit/audit.py verify</w:t>
      </w:r>
    </w:p>
    <w:p>
      <w:pPr>
        <w:spacing w:after="40" w:before="120"/>
      </w:pPr>
      <w:r>
        <w:rPr>
          <w:rFonts w:ascii="Calibri" w:cs="Calibri" w:eastAsia="Calibri" w:hAnsi="Calibri"/>
          <w:b/>
          <w:bCs/>
          <w:color w:val="2E5C8A"/>
          <w:sz w:val="20"/>
          <w:szCs w:val="20"/>
        </w:rPr>
        <w:t xml:space="preserve">AWS services — optional, with a local fallback</w:t>
      </w:r>
    </w:p>
    <w:p>
      <w:pPr>
        <w:spacing w:after="120" w:line="276"/>
      </w:pPr>
      <w:r>
        <w:rPr>
          <w:rFonts w:ascii="Calibri" w:cs="Calibri" w:eastAsia="Calibri" w:hAnsi="Calibri"/>
          <w:sz w:val="22"/>
          <w:szCs w:val="22"/>
        </w:rPr>
        <w:t xml:space="preserve">Without any setup everything stays on your machine under </w:t>
      </w:r>
      <w:r>
        <w:rPr>
          <w:rFonts w:ascii="Consolas" w:cs="Consolas" w:eastAsia="Consolas" w:hAnsi="Consolas"/>
          <w:sz w:val="20"/>
          <w:szCs w:val="20"/>
        </w:rPr>
        <w:t xml:space="preserve">logs/</w:t>
      </w:r>
      <w:r>
        <w:rPr>
          <w:rFonts w:ascii="Calibri" w:cs="Calibri" w:eastAsia="Calibri" w:hAnsi="Calibri"/>
          <w:sz w:val="22"/>
          <w:szCs w:val="22"/>
        </w:rPr>
        <w:t xml:space="preserve">. To use AWS, create the resources (commands and a least-privilege IAM policy are in </w:t>
      </w:r>
      <w:r>
        <w:rPr>
          <w:rFonts w:ascii="Consolas" w:cs="Consolas" w:eastAsia="Consolas" w:hAnsi="Consolas"/>
          <w:sz w:val="20"/>
          <w:szCs w:val="20"/>
        </w:rPr>
        <w:t xml:space="preserve">.kiro/skills/sql-conversion/references/aws-services.md</w:t>
      </w:r>
      <w:r>
        <w:rPr>
          <w:rFonts w:ascii="Calibri" w:cs="Calibri" w:eastAsia="Calibri" w:hAnsi="Calibri"/>
          <w:sz w:val="22"/>
          <w:szCs w:val="22"/>
        </w:rPr>
        <w:t xml:space="preserve">). Then copy </w:t>
      </w:r>
      <w:r>
        <w:rPr>
          <w:rFonts w:ascii="Consolas" w:cs="Consolas" w:eastAsia="Consolas" w:hAnsi="Consolas"/>
          <w:sz w:val="20"/>
          <w:szCs w:val="20"/>
        </w:rPr>
        <w:t xml:space="preserve">.kiro/settings/migration-services.example.json</w:t>
      </w:r>
      <w:r>
        <w:rPr>
          <w:rFonts w:ascii="Calibri" w:cs="Calibri" w:eastAsia="Calibri" w:hAnsi="Calibri"/>
          <w:sz w:val="22"/>
          <w:szCs w:val="22"/>
        </w:rPr>
        <w:t xml:space="preserve"> to </w:t>
      </w:r>
      <w:r>
        <w:rPr>
          <w:rFonts w:ascii="Consolas" w:cs="Consolas" w:eastAsia="Consolas" w:hAnsi="Consolas"/>
          <w:sz w:val="20"/>
          <w:szCs w:val="20"/>
        </w:rPr>
        <w:t xml:space="preserve">migration-services.json</w:t>
      </w:r>
      <w:r>
        <w:rPr>
          <w:rFonts w:ascii="Calibri" w:cs="Calibri" w:eastAsia="Calibri" w:hAnsi="Calibri"/>
          <w:sz w:val="22"/>
          <w:szCs w:val="22"/>
        </w:rPr>
        <w:t xml:space="preserve"> and fill in the names. If a service cannot be reached, the kit falls back to the local store and records why.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26"/>
      </w:tblGrid>
      <w:tr>
        <w:trPr>
          <w:tblHeader/>
        </w:trPr>
        <w:tc>
          <w:tcPr>
            <w:tcW w:type="dxa" w:w="2400"/>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Need</w:t>
            </w:r>
          </w:p>
        </w:tc>
        <w:tc>
          <w:tcPr>
            <w:tcW w:type="dxa" w:w="3300"/>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AWS service</w:t>
            </w:r>
          </w:p>
        </w:tc>
        <w:tc>
          <w:tcPr>
            <w:tcW w:type="dxa" w:w="3326"/>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Local fallback</w:t>
            </w:r>
          </w:p>
        </w:tc>
      </w:tr>
      <w:tr>
        <w:trPr>
          <w:tblHeader w:val="false"/>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Audit trail</w:t>
            </w:r>
          </w:p>
        </w:tc>
        <w:tc>
          <w:tcPr>
            <w:tcW w:type="dxa" w:w="3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Amazon CloudWatch Logs</w:t>
            </w:r>
          </w:p>
        </w:tc>
        <w:tc>
          <w:tcPr>
            <w:tcW w:type="dxa" w:w="33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logs/audit/*.jsonl</w:t>
            </w:r>
          </w:p>
        </w:tc>
      </w:tr>
      <w:tr>
        <w:trPr>
          <w:tblHeader w:val="false"/>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Lineage</w:t>
            </w:r>
          </w:p>
        </w:tc>
        <w:tc>
          <w:tcPr>
            <w:tcW w:type="dxa" w:w="3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Amazon DataZone (OpenLineage)</w:t>
            </w:r>
          </w:p>
        </w:tc>
        <w:tc>
          <w:tcPr>
            <w:tcW w:type="dxa" w:w="33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logs/state/lineage.jsonl</w:t>
            </w:r>
          </w:p>
        </w:tc>
      </w:tr>
      <w:tr>
        <w:trPr>
          <w:tblHeader w:val="false"/>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Prompt-attack check</w:t>
            </w:r>
          </w:p>
        </w:tc>
        <w:tc>
          <w:tcPr>
            <w:tcW w:type="dxa" w:w="3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Amazon Bedrock Guardrails</w:t>
            </w:r>
          </w:p>
        </w:tc>
        <w:tc>
          <w:tcPr>
            <w:tcW w:type="dxa" w:w="33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built-in scanner (always on)</w:t>
            </w:r>
          </w:p>
        </w:tc>
      </w:tr>
      <w:tr>
        <w:trPr>
          <w:tblHeader w:val="false"/>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Evidence archive</w:t>
            </w:r>
          </w:p>
        </w:tc>
        <w:tc>
          <w:tcPr>
            <w:tcW w:type="dxa" w:w="3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Amazon S3 with Object Lock</w:t>
            </w:r>
          </w:p>
        </w:tc>
        <w:tc>
          <w:tcPr>
            <w:tcW w:type="dxa" w:w="33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logs/archive/</w:t>
            </w:r>
          </w:p>
        </w:tc>
      </w:tr>
      <w:tr>
        <w:trPr>
          <w:tblHeader w:val="false"/>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Database password</w:t>
            </w:r>
          </w:p>
        </w:tc>
        <w:tc>
          <w:tcPr>
            <w:tcW w:type="dxa" w:w="3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AWS Secrets Manager</w:t>
            </w:r>
          </w:p>
        </w:tc>
        <w:tc>
          <w:tcPr>
            <w:tcW w:type="dxa" w:w="33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IAM token or </w:t>
            </w:r>
            <w:r>
              <w:rPr>
                <w:rFonts w:ascii="Consolas" w:cs="Consolas" w:eastAsia="Consolas" w:hAnsi="Consolas"/>
                <w:sz w:val="20"/>
                <w:szCs w:val="20"/>
              </w:rPr>
              <w:t xml:space="preserve">PGPASSWORD</w:t>
            </w:r>
          </w:p>
        </w:tc>
      </w:tr>
    </w:tbl>
    <w:p>
      <w:pPr>
        <w:spacing w:after="80"/>
      </w:pPr>
    </w:p>
    <w:p>
      <w:pPr>
        <w:shd w:fill="F2F4F7" w:color="auto" w:val="clear"/>
        <w:spacing w:after="40" w:before="40"/>
        <w:ind w:left="200"/>
      </w:pPr>
      <w:r>
        <w:rPr>
          <w:rFonts w:ascii="Consolas" w:cs="Consolas" w:eastAsia="Consolas" w:hAnsi="Consolas"/>
          <w:color w:val="1F1F1F"/>
          <w:sz w:val="20"/>
          <w:szCs w:val="20"/>
        </w:rPr>
        <w:t xml:space="preserve">python3 .kiro/skills/sql-conversion/scripts/migkit/services.py status</w:t>
      </w:r>
    </w:p>
    <w:p>
      <w:pPr>
        <w:pBdr>
          <w:left w:val="single" w:color="E8A33D" w:sz="18" w:space="8"/>
        </w:pBdr>
        <w:shd w:fill="FFF4E5" w:color="auto" w:val="clear"/>
        <w:spacing w:after="160" w:before="80"/>
        <w:ind w:left="160"/>
      </w:pPr>
      <w:r>
        <w:rPr>
          <w:rFonts w:ascii="Calibri" w:cs="Calibri" w:eastAsia="Calibri" w:hAnsi="Calibri"/>
          <w:sz w:val="20"/>
          <w:szCs w:val="20"/>
        </w:rPr>
        <w:t xml:space="preserve">Kiro never creates AWS resources for you, and never use AWS root access keys for this work. Use an IAM Identity Center user or an IAM role.</w:t>
      </w:r>
    </w:p>
    <w:p>
      <w:pPr>
        <w:pStyle w:val="Heading1"/>
      </w:pPr>
      <w:r>
        <w:rPr>
          <w:rFonts w:ascii="Calibri" w:cs="Calibri" w:eastAsia="Calibri" w:hAnsi="Calibri"/>
        </w:rPr>
        <w:t xml:space="preserve">12. Kiro CLI commands</w:t>
      </w:r>
    </w:p>
    <w:p>
      <w:pPr>
        <w:spacing w:after="120" w:line="276"/>
      </w:pPr>
      <w:r>
        <w:rPr>
          <w:rFonts w:ascii="Calibri" w:cs="Calibri" w:eastAsia="Calibri" w:hAnsi="Calibri"/>
          <w:sz w:val="22"/>
          <w:szCs w:val="22"/>
        </w:rPr>
        <w:t xml:space="preserve">Commands checked against Kiro CLI 2.21. Terminal commands start with </w:t>
      </w:r>
      <w:r>
        <w:rPr>
          <w:rFonts w:ascii="Consolas" w:cs="Consolas" w:eastAsia="Consolas" w:hAnsi="Consolas"/>
          <w:sz w:val="20"/>
          <w:szCs w:val="20"/>
        </w:rPr>
        <w:t xml:space="preserve">kiro-cli</w:t>
      </w:r>
      <w:r>
        <w:rPr>
          <w:rFonts w:ascii="Calibri" w:cs="Calibri" w:eastAsia="Calibri" w:hAnsi="Calibri"/>
          <w:sz w:val="22"/>
          <w:szCs w:val="22"/>
        </w:rPr>
        <w:t xml:space="preserve">; chat commands start with </w:t>
      </w:r>
      <w:r>
        <w:rPr>
          <w:rFonts w:ascii="Consolas" w:cs="Consolas" w:eastAsia="Consolas" w:hAnsi="Consolas"/>
          <w:sz w:val="20"/>
          <w:szCs w:val="20"/>
        </w:rPr>
        <w:t xml:space="preserve">/</w:t>
      </w:r>
      <w:r>
        <w:rPr>
          <w:rFonts w:ascii="Calibri" w:cs="Calibri" w:eastAsia="Calibri" w:hAnsi="Calibri"/>
          <w:sz w:val="22"/>
          <w:szCs w:val="22"/>
        </w:rPr>
        <w:t xml:space="preserve"> and are typed inside </w:t>
      </w:r>
      <w:r>
        <w:rPr>
          <w:rFonts w:ascii="Consolas" w:cs="Consolas" w:eastAsia="Consolas" w:hAnsi="Consolas"/>
          <w:sz w:val="20"/>
          <w:szCs w:val="20"/>
        </w:rPr>
        <w:t xml:space="preserve">kiro-cli chat</w:t>
      </w:r>
      <w:r>
        <w:rPr>
          <w:rFonts w:ascii="Calibri" w:cs="Calibri" w:eastAsia="Calibri" w:hAnsi="Calibri"/>
          <w:sz w:val="22"/>
          <w:szCs w:val="22"/>
        </w:rPr>
        <w:t xml:space="preserve">.</w:t>
      </w:r>
    </w:p>
    <w:p>
      <w:pPr>
        <w:pStyle w:val="Heading2"/>
      </w:pPr>
      <w:r>
        <w:rPr>
          <w:rFonts w:ascii="Calibri" w:cs="Calibri" w:eastAsia="Calibri" w:hAnsi="Calibri"/>
        </w:rPr>
        <w:t xml:space="preserve">Skills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tblHeader/>
        </w:trPr>
        <w:tc>
          <w:tcPr>
            <w:tcW w:type="dxa" w:w="4300"/>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Task</w:t>
            </w:r>
          </w:p>
        </w:tc>
        <w:tc>
          <w:tcPr>
            <w:tcW w:type="dxa" w:w="4726"/>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Command</w:t>
            </w:r>
          </w:p>
        </w:tc>
      </w:tr>
      <w:tr>
        <w:trPr>
          <w:tblHeader w:val="false"/>
        </w:trPr>
        <w:tc>
          <w:tcPr>
            <w:tcW w:type="dxa" w:w="4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See which skills and steering files are loaded</w:t>
            </w:r>
          </w:p>
        </w:tc>
        <w:tc>
          <w:tcPr>
            <w:tcW w:type="dxa" w:w="47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in chat: </w:t>
            </w:r>
            <w:r>
              <w:rPr>
                <w:rFonts w:ascii="Consolas" w:cs="Consolas" w:eastAsia="Consolas" w:hAnsi="Consolas"/>
                <w:sz w:val="20"/>
                <w:szCs w:val="20"/>
              </w:rPr>
              <w:t xml:space="preserve">/context show</w:t>
            </w:r>
            <w:r>
              <w:rPr>
                <w:rFonts w:ascii="Calibri" w:cs="Calibri" w:eastAsia="Calibri" w:hAnsi="Calibri"/>
                <w:sz w:val="20"/>
                <w:szCs w:val="20"/>
              </w:rPr>
              <w:t xml:space="preserve"> (lists </w:t>
            </w:r>
            <w:r>
              <w:rPr>
                <w:rFonts w:ascii="Consolas" w:cs="Consolas" w:eastAsia="Consolas" w:hAnsi="Consolas"/>
                <w:sz w:val="20"/>
                <w:szCs w:val="20"/>
              </w:rPr>
              <w:t xml:space="preserve">.kiro/skills/*/SKILL.md</w:t>
            </w:r>
            <w:r>
              <w:rPr>
                <w:rFonts w:ascii="Calibri" w:cs="Calibri" w:eastAsia="Calibri" w:hAnsi="Calibri"/>
                <w:sz w:val="20"/>
                <w:szCs w:val="20"/>
              </w:rPr>
              <w:t xml:space="preserve"> and </w:t>
            </w:r>
            <w:r>
              <w:rPr>
                <w:rFonts w:ascii="Consolas" w:cs="Consolas" w:eastAsia="Consolas" w:hAnsi="Consolas"/>
                <w:sz w:val="20"/>
                <w:szCs w:val="20"/>
              </w:rPr>
              <w:t xml:space="preserve">.kiro/steering/*.md</w:t>
            </w:r>
            <w:r>
              <w:rPr>
                <w:rFonts w:ascii="Calibri" w:cs="Calibri" w:eastAsia="Calibri" w:hAnsi="Calibri"/>
                <w:sz w:val="20"/>
                <w:szCs w:val="20"/>
              </w:rPr>
              <w:t xml:space="preserve">)</w:t>
            </w:r>
          </w:p>
        </w:tc>
      </w:tr>
      <w:tr>
        <w:trPr>
          <w:tblHeader w:val="false"/>
        </w:trPr>
        <w:tc>
          <w:tcPr>
            <w:tcW w:type="dxa" w:w="4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Browse skills as slash commands</w:t>
            </w:r>
          </w:p>
        </w:tc>
        <w:tc>
          <w:tcPr>
            <w:tcW w:type="dxa" w:w="47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in chat: type </w:t>
            </w:r>
            <w:r>
              <w:rPr>
                <w:rFonts w:ascii="Consolas" w:cs="Consolas" w:eastAsia="Consolas" w:hAnsi="Consolas"/>
                <w:sz w:val="20"/>
                <w:szCs w:val="20"/>
              </w:rPr>
              <w:t xml:space="preserve">/</w:t>
            </w:r>
            <w:r>
              <w:rPr>
                <w:rFonts w:ascii="Calibri" w:cs="Calibri" w:eastAsia="Calibri" w:hAnsi="Calibri"/>
                <w:sz w:val="20"/>
                <w:szCs w:val="20"/>
              </w:rPr>
              <w:t xml:space="preserve"> → </w:t>
            </w:r>
            <w:r>
              <w:rPr>
                <w:rFonts w:ascii="Consolas" w:cs="Consolas" w:eastAsia="Consolas" w:hAnsi="Consolas"/>
                <w:sz w:val="20"/>
                <w:szCs w:val="20"/>
              </w:rPr>
              <w:t xml:space="preserve">/sql-conversion</w:t>
            </w:r>
            <w:r>
              <w:rPr>
                <w:rFonts w:ascii="Calibri" w:cs="Calibri" w:eastAsia="Calibri" w:hAnsi="Calibri"/>
                <w:sz w:val="20"/>
                <w:szCs w:val="20"/>
              </w:rPr>
              <w:t xml:space="preserve">, </w:t>
            </w:r>
            <w:r>
              <w:rPr>
                <w:rFonts w:ascii="Consolas" w:cs="Consolas" w:eastAsia="Consolas" w:hAnsi="Consolas"/>
                <w:sz w:val="20"/>
                <w:szCs w:val="20"/>
              </w:rPr>
              <w:t xml:space="preserve">/sql-reporting</w:t>
            </w:r>
            <w:r>
              <w:rPr>
                <w:rFonts w:ascii="Calibri" w:cs="Calibri" w:eastAsia="Calibri" w:hAnsi="Calibri"/>
                <w:sz w:val="20"/>
                <w:szCs w:val="20"/>
              </w:rPr>
              <w:t xml:space="preserve">, </w:t>
            </w:r>
            <w:r>
              <w:rPr>
                <w:rFonts w:ascii="Consolas" w:cs="Consolas" w:eastAsia="Consolas" w:hAnsi="Consolas"/>
                <w:sz w:val="20"/>
                <w:szCs w:val="20"/>
              </w:rPr>
              <w:t xml:space="preserve">/informatica-etl-conversion</w:t>
            </w:r>
          </w:p>
        </w:tc>
      </w:tr>
      <w:tr>
        <w:trPr>
          <w:tblHeader w:val="false"/>
        </w:trPr>
        <w:tc>
          <w:tcPr>
            <w:tcW w:type="dxa" w:w="4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Use the skill explicitly</w:t>
            </w:r>
          </w:p>
        </w:tc>
        <w:tc>
          <w:tcPr>
            <w:tcW w:type="dxa" w:w="47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in chat: </w:t>
            </w:r>
            <w:r>
              <w:rPr>
                <w:rFonts w:ascii="Consolas" w:cs="Consolas" w:eastAsia="Consolas" w:hAnsi="Consolas"/>
                <w:sz w:val="20"/>
                <w:szCs w:val="20"/>
              </w:rPr>
              <w:t xml:space="preserve">/sql-conversion source/usp_X.sql</w:t>
            </w:r>
          </w:p>
        </w:tc>
      </w:tr>
      <w:tr>
        <w:trPr>
          <w:tblHeader w:val="false"/>
        </w:trPr>
        <w:tc>
          <w:tcPr>
            <w:tcW w:type="dxa" w:w="4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Use the skill from a script</w:t>
            </w:r>
          </w:p>
        </w:tc>
        <w:tc>
          <w:tcPr>
            <w:tcW w:type="dxa" w:w="47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kiro-cli chat --no-interactive --trust-tools=fs_read,fs_write,execute_bash "Use the sql-conversion skill to convert source/usp_X.sql and run the tests"</w:t>
            </w:r>
          </w:p>
        </w:tc>
      </w:tr>
      <w:tr>
        <w:trPr>
          <w:tblHeader w:val="false"/>
        </w:trPr>
        <w:tc>
          <w:tcPr>
            <w:tcW w:type="dxa" w:w="4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Test all three skills (examples, corner cases, coverage)</w:t>
            </w:r>
          </w:p>
        </w:tc>
        <w:tc>
          <w:tcPr>
            <w:tcW w:type="dxa" w:w="47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bash supporting-files/run_tests.sh --skill</w:t>
            </w:r>
          </w:p>
        </w:tc>
      </w:tr>
      <w:tr>
        <w:trPr>
          <w:tblHeader w:val="false"/>
        </w:trPr>
        <w:tc>
          <w:tcPr>
            <w:tcW w:type="dxa" w:w="4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Test the skill in any project</w:t>
            </w:r>
          </w:p>
        </w:tc>
        <w:tc>
          <w:tcPr>
            <w:tcW w:type="dxa" w:w="47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bash .kiro/skills/sql-conversion/scripts/run_skill_tests.sh</w:t>
            </w:r>
          </w:p>
        </w:tc>
      </w:tr>
      <w:tr>
        <w:trPr>
          <w:tblHeader w:val="false"/>
        </w:trPr>
        <w:tc>
          <w:tcPr>
            <w:tcW w:type="dxa" w:w="4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See skills in the IDE</w:t>
            </w:r>
          </w:p>
        </w:tc>
        <w:tc>
          <w:tcPr>
            <w:tcW w:type="dxa" w:w="47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Kiro panel → </w:t>
            </w:r>
            <w:r>
              <w:rPr>
                <w:rFonts w:ascii="Calibri" w:cs="Calibri" w:eastAsia="Calibri" w:hAnsi="Calibri"/>
                <w:b/>
                <w:bCs/>
                <w:sz w:val="20"/>
                <w:szCs w:val="20"/>
              </w:rPr>
              <w:t xml:space="preserve">Agent Steering &amp; Skills</w:t>
            </w:r>
          </w:p>
        </w:tc>
      </w:tr>
    </w:tbl>
    <w:p>
      <w:pPr>
        <w:spacing w:after="80"/>
      </w:pPr>
    </w:p>
    <w:p>
      <w:pPr>
        <w:pStyle w:val="Heading2"/>
      </w:pPr>
      <w:r>
        <w:rPr>
          <w:rFonts w:ascii="Calibri" w:cs="Calibri" w:eastAsia="Calibri" w:hAnsi="Calibri"/>
        </w:rPr>
        <w:t xml:space="preserve">Agents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tblHeader/>
        </w:trPr>
        <w:tc>
          <w:tcPr>
            <w:tcW w:type="dxa" w:w="4300"/>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Task</w:t>
            </w:r>
          </w:p>
        </w:tc>
        <w:tc>
          <w:tcPr>
            <w:tcW w:type="dxa" w:w="4726"/>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Command</w:t>
            </w:r>
          </w:p>
        </w:tc>
      </w:tr>
      <w:tr>
        <w:trPr>
          <w:tblHeader w:val="false"/>
        </w:trPr>
        <w:tc>
          <w:tcPr>
            <w:tcW w:type="dxa" w:w="4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List agents</w:t>
            </w:r>
          </w:p>
        </w:tc>
        <w:tc>
          <w:tcPr>
            <w:tcW w:type="dxa" w:w="47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kiro-cli agent list</w:t>
            </w:r>
            <w:r>
              <w:rPr>
                <w:rFonts w:ascii="Calibri" w:cs="Calibri" w:eastAsia="Calibri" w:hAnsi="Calibri"/>
                <w:sz w:val="20"/>
                <w:szCs w:val="20"/>
              </w:rPr>
              <w:t xml:space="preserve"> (run inside the project; shows </w:t>
            </w:r>
            <w:r>
              <w:rPr>
                <w:rFonts w:ascii="Consolas" w:cs="Consolas" w:eastAsia="Consolas" w:hAnsi="Consolas"/>
                <w:sz w:val="20"/>
                <w:szCs w:val="20"/>
              </w:rPr>
              <w:t xml:space="preserve">sql-migration-agent  Workspace</w:t>
            </w:r>
            <w:r>
              <w:rPr>
                <w:rFonts w:ascii="Calibri" w:cs="Calibri" w:eastAsia="Calibri" w:hAnsi="Calibri"/>
                <w:sz w:val="20"/>
                <w:szCs w:val="20"/>
              </w:rPr>
              <w:t xml:space="preserve">)</w:t>
            </w:r>
          </w:p>
        </w:tc>
      </w:tr>
      <w:tr>
        <w:trPr>
          <w:tblHeader w:val="false"/>
        </w:trPr>
        <w:tc>
          <w:tcPr>
            <w:tcW w:type="dxa" w:w="4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Check the agent file</w:t>
            </w:r>
          </w:p>
        </w:tc>
        <w:tc>
          <w:tcPr>
            <w:tcW w:type="dxa" w:w="47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kiro-cli agent validate --path .kiro/agents/sql-migration-agent.json</w:t>
            </w:r>
            <w:r>
              <w:rPr>
                <w:rFonts w:ascii="Calibri" w:cs="Calibri" w:eastAsia="Calibri" w:hAnsi="Calibri"/>
                <w:sz w:val="20"/>
                <w:szCs w:val="20"/>
              </w:rPr>
              <w:t xml:space="preserve"> (no output = valid)</w:t>
            </w:r>
          </w:p>
        </w:tc>
      </w:tr>
      <w:tr>
        <w:trPr>
          <w:tblHeader w:val="false"/>
        </w:trPr>
        <w:tc>
          <w:tcPr>
            <w:tcW w:type="dxa" w:w="4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Start chat with the agent</w:t>
            </w:r>
          </w:p>
        </w:tc>
        <w:tc>
          <w:tcPr>
            <w:tcW w:type="dxa" w:w="47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kiro-cli chat --agent sql-migration-agent</w:t>
            </w:r>
          </w:p>
        </w:tc>
      </w:tr>
      <w:tr>
        <w:trPr>
          <w:tblHeader w:val="false"/>
        </w:trPr>
        <w:tc>
          <w:tcPr>
            <w:tcW w:type="dxa" w:w="4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Run the agent without chat</w:t>
            </w:r>
          </w:p>
        </w:tc>
        <w:tc>
          <w:tcPr>
            <w:tcW w:type="dxa" w:w="47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kiro-cli chat --no-interactive --agent sql-migration-agent "Migrate everything pending"</w:t>
            </w:r>
          </w:p>
        </w:tc>
      </w:tr>
      <w:tr>
        <w:trPr>
          <w:tblHeader w:val="false"/>
        </w:trPr>
        <w:tc>
          <w:tcPr>
            <w:tcW w:type="dxa" w:w="4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List / switch agents inside chat</w:t>
            </w:r>
          </w:p>
        </w:tc>
        <w:tc>
          <w:tcPr>
            <w:tcW w:type="dxa" w:w="47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/agent</w:t>
            </w:r>
            <w:r>
              <w:rPr>
                <w:rFonts w:ascii="Calibri" w:cs="Calibri" w:eastAsia="Calibri" w:hAnsi="Calibri"/>
                <w:sz w:val="20"/>
                <w:szCs w:val="20"/>
              </w:rPr>
              <w:t xml:space="preserve">  ·  </w:t>
            </w:r>
            <w:r>
              <w:rPr>
                <w:rFonts w:ascii="Consolas" w:cs="Consolas" w:eastAsia="Consolas" w:hAnsi="Consolas"/>
                <w:sz w:val="20"/>
                <w:szCs w:val="20"/>
              </w:rPr>
              <w:t xml:space="preserve">/agent swap sql-migration-agent</w:t>
            </w:r>
          </w:p>
        </w:tc>
      </w:tr>
      <w:tr>
        <w:trPr>
          <w:tblHeader w:val="false"/>
        </w:trPr>
        <w:tc>
          <w:tcPr>
            <w:tcW w:type="dxa" w:w="4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Make it the default agent</w:t>
            </w:r>
          </w:p>
        </w:tc>
        <w:tc>
          <w:tcPr>
            <w:tcW w:type="dxa" w:w="47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kiro-cli agent set-default sql-migration-agent</w:t>
            </w:r>
          </w:p>
        </w:tc>
      </w:tr>
      <w:tr>
        <w:trPr>
          <w:tblHeader w:val="false"/>
        </w:trPr>
        <w:tc>
          <w:tcPr>
            <w:tcW w:type="dxa" w:w="4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Batch-migrate with the agent</w:t>
            </w:r>
          </w:p>
        </w:tc>
        <w:tc>
          <w:tcPr>
            <w:tcW w:type="dxa" w:w="47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bash supporting-files/kiro_migrate.sh</w:t>
            </w:r>
          </w:p>
        </w:tc>
      </w:tr>
    </w:tbl>
    <w:p>
      <w:pPr>
        <w:spacing w:after="80"/>
      </w:pPr>
    </w:p>
    <w:p>
      <w:pPr>
        <w:pStyle w:val="Heading2"/>
      </w:pPr>
      <w:r>
        <w:rPr>
          <w:rFonts w:ascii="Calibri" w:cs="Calibri" w:eastAsia="Calibri" w:hAnsi="Calibri"/>
        </w:rPr>
        <w:t xml:space="preserve">MCP servers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tblHeader/>
        </w:trPr>
        <w:tc>
          <w:tcPr>
            <w:tcW w:type="dxa" w:w="4300"/>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Task</w:t>
            </w:r>
          </w:p>
        </w:tc>
        <w:tc>
          <w:tcPr>
            <w:tcW w:type="dxa" w:w="4726"/>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Command</w:t>
            </w:r>
          </w:p>
        </w:tc>
      </w:tr>
      <w:tr>
        <w:trPr>
          <w:tblHeader w:val="false"/>
        </w:trPr>
        <w:tc>
          <w:tcPr>
            <w:tcW w:type="dxa" w:w="4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List servers (default agent and workspace agents)</w:t>
            </w:r>
          </w:p>
        </w:tc>
        <w:tc>
          <w:tcPr>
            <w:tcW w:type="dxa" w:w="47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kiro-cli mcp list</w:t>
            </w:r>
            <w:r>
              <w:rPr>
                <w:rFonts w:ascii="Calibri" w:cs="Calibri" w:eastAsia="Calibri" w:hAnsi="Calibri"/>
                <w:sz w:val="20"/>
                <w:szCs w:val="20"/>
              </w:rPr>
              <w:t xml:space="preserve">   (or </w:t>
            </w:r>
            <w:r>
              <w:rPr>
                <w:rFonts w:ascii="Consolas" w:cs="Consolas" w:eastAsia="Consolas" w:hAnsi="Consolas"/>
                <w:sz w:val="20"/>
                <w:szCs w:val="20"/>
              </w:rPr>
              <w:t xml:space="preserve">kiro-cli mcp list workspace</w:t>
            </w:r>
            <w:r>
              <w:rPr>
                <w:rFonts w:ascii="Calibri" w:cs="Calibri" w:eastAsia="Calibri" w:hAnsi="Calibri"/>
                <w:sz w:val="20"/>
                <w:szCs w:val="20"/>
              </w:rPr>
              <w:t xml:space="preserve">)</w:t>
            </w:r>
          </w:p>
        </w:tc>
      </w:tr>
      <w:tr>
        <w:trPr>
          <w:tblHeader w:val="false"/>
        </w:trPr>
        <w:tc>
          <w:tcPr>
            <w:tcW w:type="dxa" w:w="4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Show one server's settings</w:t>
            </w:r>
          </w:p>
        </w:tc>
        <w:tc>
          <w:tcPr>
            <w:tcW w:type="dxa" w:w="47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kiro-cli mcp status --name awslabs.postgres-mcp-server</w:t>
            </w:r>
          </w:p>
        </w:tc>
      </w:tr>
      <w:tr>
        <w:trPr>
          <w:tblHeader w:val="false"/>
        </w:trPr>
        <w:tc>
          <w:tcPr>
            <w:tcW w:type="dxa" w:w="4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Turn on the AWS Knowledge server (workspace)</w:t>
            </w:r>
          </w:p>
        </w:tc>
        <w:tc>
          <w:tcPr>
            <w:tcW w:type="dxa" w:w="47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kiro-cli mcp add --scope workspace --name aws-knowledge --url https://knowledge-mcp.global.api.aws --force</w:t>
            </w:r>
          </w:p>
        </w:tc>
      </w:tr>
      <w:tr>
        <w:trPr>
          <w:tblHeader w:val="false"/>
        </w:trPr>
        <w:tc>
          <w:tcPr>
            <w:tcW w:type="dxa" w:w="4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Add / turn on the PostgreSQL server (workspace)</w:t>
            </w:r>
          </w:p>
        </w:tc>
        <w:tc>
          <w:tcPr>
            <w:tcW w:type="dxa" w:w="47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kiro-cli mcp add --scope workspace --name awslabs.postgres-mcp-server --command uvx --args '["awslabs.postgres-mcp-server@latest","--privilege_check","enforce"]' --env AWS_PROFILE=default --env AWS_REGION=us-east-1 --force</w:t>
            </w:r>
          </w:p>
        </w:tc>
      </w:tr>
      <w:tr>
        <w:trPr>
          <w:tblHeader w:val="false"/>
        </w:trPr>
        <w:tc>
          <w:tcPr>
            <w:tcW w:type="dxa" w:w="4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Turn a server off</w:t>
            </w:r>
          </w:p>
        </w:tc>
        <w:tc>
          <w:tcPr>
            <w:tcW w:type="dxa" w:w="47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add the same command with </w:t>
            </w:r>
            <w:r>
              <w:rPr>
                <w:rFonts w:ascii="Consolas" w:cs="Consolas" w:eastAsia="Consolas" w:hAnsi="Consolas"/>
                <w:sz w:val="20"/>
                <w:szCs w:val="20"/>
              </w:rPr>
              <w:t xml:space="preserve">--disabled</w:t>
            </w:r>
            <w:r>
              <w:rPr>
                <w:rFonts w:ascii="Calibri" w:cs="Calibri" w:eastAsia="Calibri" w:hAnsi="Calibri"/>
                <w:sz w:val="20"/>
                <w:szCs w:val="20"/>
              </w:rPr>
              <w:t xml:space="preserve">, or set </w:t>
            </w:r>
            <w:r>
              <w:rPr>
                <w:rFonts w:ascii="Consolas" w:cs="Consolas" w:eastAsia="Consolas" w:hAnsi="Consolas"/>
                <w:sz w:val="20"/>
                <w:szCs w:val="20"/>
              </w:rPr>
              <w:t xml:space="preserve">"disabled": true</w:t>
            </w:r>
            <w:r>
              <w:rPr>
                <w:rFonts w:ascii="Calibri" w:cs="Calibri" w:eastAsia="Calibri" w:hAnsi="Calibri"/>
                <w:sz w:val="20"/>
                <w:szCs w:val="20"/>
              </w:rPr>
              <w:t xml:space="preserve"> in </w:t>
            </w:r>
            <w:r>
              <w:rPr>
                <w:rFonts w:ascii="Consolas" w:cs="Consolas" w:eastAsia="Consolas" w:hAnsi="Consolas"/>
                <w:sz w:val="20"/>
                <w:szCs w:val="20"/>
              </w:rPr>
              <w:t xml:space="preserve">.kiro/settings/mcp.json</w:t>
            </w:r>
          </w:p>
        </w:tc>
      </w:tr>
      <w:tr>
        <w:trPr>
          <w:tblHeader w:val="false"/>
        </w:trPr>
        <w:tc>
          <w:tcPr>
            <w:tcW w:type="dxa" w:w="4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Remove a server</w:t>
            </w:r>
          </w:p>
        </w:tc>
        <w:tc>
          <w:tcPr>
            <w:tcW w:type="dxa" w:w="47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kiro-cli mcp remove --scope workspace --name &lt;server&gt;</w:t>
            </w:r>
          </w:p>
        </w:tc>
      </w:tr>
      <w:tr>
        <w:trPr>
          <w:tblHeader w:val="false"/>
        </w:trPr>
        <w:tc>
          <w:tcPr>
            <w:tcW w:type="dxa" w:w="4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Import servers from another file</w:t>
            </w:r>
          </w:p>
        </w:tc>
        <w:tc>
          <w:tcPr>
            <w:tcW w:type="dxa" w:w="47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kiro-cli mcp import --file other-mcp.json workspace</w:t>
            </w:r>
          </w:p>
        </w:tc>
      </w:tr>
      <w:tr>
        <w:trPr>
          <w:tblHeader w:val="false"/>
        </w:trPr>
        <w:tc>
          <w:tcPr>
            <w:tcW w:type="dxa" w:w="4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See live servers and their tools in chat</w:t>
            </w:r>
          </w:p>
        </w:tc>
        <w:tc>
          <w:tcPr>
            <w:tcW w:type="dxa" w:w="47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/mcp</w:t>
            </w:r>
            <w:r>
              <w:rPr>
                <w:rFonts w:ascii="Calibri" w:cs="Calibri" w:eastAsia="Calibri" w:hAnsi="Calibri"/>
                <w:sz w:val="20"/>
                <w:szCs w:val="20"/>
              </w:rPr>
              <w:t xml:space="preserve">  ·  </w:t>
            </w:r>
            <w:r>
              <w:rPr>
                <w:rFonts w:ascii="Consolas" w:cs="Consolas" w:eastAsia="Consolas" w:hAnsi="Consolas"/>
                <w:sz w:val="20"/>
                <w:szCs w:val="20"/>
              </w:rPr>
              <w:t xml:space="preserve">/tools</w:t>
            </w:r>
            <w:r>
              <w:rPr>
                <w:rFonts w:ascii="Calibri" w:cs="Calibri" w:eastAsia="Calibri" w:hAnsi="Calibri"/>
                <w:sz w:val="20"/>
                <w:szCs w:val="20"/>
              </w:rPr>
              <w:t xml:space="preserve">  ·  </w:t>
            </w:r>
            <w:r>
              <w:rPr>
                <w:rFonts w:ascii="Consolas" w:cs="Consolas" w:eastAsia="Consolas" w:hAnsi="Consolas"/>
                <w:sz w:val="20"/>
                <w:szCs w:val="20"/>
              </w:rPr>
              <w:t xml:space="preserve">/tools trust &lt;tool&gt;</w:t>
            </w:r>
          </w:p>
        </w:tc>
      </w:tr>
      <w:tr>
        <w:trPr>
          <w:tblHeader w:val="false"/>
        </w:trPr>
        <w:tc>
          <w:tcPr>
            <w:tcW w:type="dxa" w:w="4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Use a server</w:t>
            </w:r>
          </w:p>
        </w:tc>
        <w:tc>
          <w:tcPr>
            <w:tcW w:type="dxa" w:w="47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in chat: </w:t>
            </w:r>
            <w:r>
              <w:rPr>
                <w:rFonts w:ascii="Consolas" w:cs="Consolas" w:eastAsia="Consolas" w:hAnsi="Consolas"/>
                <w:sz w:val="20"/>
                <w:szCs w:val="20"/>
              </w:rPr>
              <w:t xml:space="preserve">Connect to database my_test_db on Aurora PostgreSQL cluster my-cluster in us-east-1 using pgwire_iam, then show the columns of public.orders</w:t>
            </w:r>
          </w:p>
        </w:tc>
      </w:tr>
    </w:tbl>
    <w:p>
      <w:pPr>
        <w:pBdr>
          <w:left w:val="single" w:color="E8A33D" w:sz="18" w:space="8"/>
        </w:pBdr>
        <w:shd w:fill="FFF4E5" w:color="auto" w:val="clear"/>
        <w:spacing w:after="160" w:before="80"/>
        <w:ind w:left="160"/>
      </w:pPr>
      <w:r>
        <w:rPr>
          <w:rFonts w:ascii="Calibri" w:cs="Calibri" w:eastAsia="Calibri" w:hAnsi="Calibri"/>
          <w:sz w:val="20"/>
          <w:szCs w:val="20"/>
        </w:rPr>
        <w:t xml:space="preserve">Agent servers: edit </w:t>
      </w:r>
      <w:r>
        <w:rPr>
          <w:rFonts w:ascii="Consolas" w:cs="Consolas" w:eastAsia="Consolas" w:hAnsi="Consolas"/>
          <w:sz w:val="20"/>
          <w:szCs w:val="20"/>
        </w:rPr>
        <w:t xml:space="preserve">.kiro/agents/sql-migration-agent.json</w:t>
      </w:r>
      <w:r>
        <w:rPr>
          <w:rFonts w:ascii="Calibri" w:cs="Calibri" w:eastAsia="Calibri" w:hAnsi="Calibri"/>
          <w:sz w:val="20"/>
          <w:szCs w:val="20"/>
        </w:rPr>
        <w:t xml:space="preserve"> and set </w:t>
      </w:r>
      <w:r>
        <w:rPr>
          <w:rFonts w:ascii="Consolas" w:cs="Consolas" w:eastAsia="Consolas" w:hAnsi="Consolas"/>
          <w:sz w:val="20"/>
          <w:szCs w:val="20"/>
        </w:rPr>
        <w:t xml:space="preserve">"disabled": false</w:t>
      </w:r>
      <w:r>
        <w:rPr>
          <w:rFonts w:ascii="Calibri" w:cs="Calibri" w:eastAsia="Calibri" w:hAnsi="Calibri"/>
          <w:sz w:val="20"/>
          <w:szCs w:val="20"/>
        </w:rPr>
        <w:t xml:space="preserve"> on the server you want. Avoid </w:t>
      </w:r>
      <w:r>
        <w:rPr>
          <w:rFonts w:ascii="Consolas" w:cs="Consolas" w:eastAsia="Consolas" w:hAnsi="Consolas"/>
          <w:sz w:val="20"/>
          <w:szCs w:val="20"/>
        </w:rPr>
        <w:t xml:space="preserve">kiro-cli mcp add --agent …</w:t>
      </w:r>
      <w:r>
        <w:rPr>
          <w:rFonts w:ascii="Calibri" w:cs="Calibri" w:eastAsia="Calibri" w:hAnsi="Calibri"/>
          <w:sz w:val="20"/>
          <w:szCs w:val="20"/>
        </w:rPr>
        <w:t xml:space="preserve"> for this agent — it rewrites the file, copying the prompt text in and dropping the permissions block. Most servers need </w:t>
      </w:r>
      <w:r>
        <w:rPr>
          <w:rFonts w:ascii="Consolas" w:cs="Consolas" w:eastAsia="Consolas" w:hAnsi="Consolas"/>
          <w:sz w:val="20"/>
          <w:szCs w:val="20"/>
        </w:rPr>
        <w:t xml:space="preserve">uv</w:t>
      </w:r>
      <w:r>
        <w:rPr>
          <w:rFonts w:ascii="Calibri" w:cs="Calibri" w:eastAsia="Calibri" w:hAnsi="Calibri"/>
          <w:sz w:val="20"/>
          <w:szCs w:val="20"/>
        </w:rPr>
        <w:t xml:space="preserve"> (</w:t>
      </w:r>
      <w:r>
        <w:rPr>
          <w:rFonts w:ascii="Consolas" w:cs="Consolas" w:eastAsia="Consolas" w:hAnsi="Consolas"/>
          <w:sz w:val="20"/>
          <w:szCs w:val="20"/>
        </w:rPr>
        <w:t xml:space="preserve">brew install uv</w:t>
      </w:r>
      <w:r>
        <w:rPr>
          <w:rFonts w:ascii="Calibri" w:cs="Calibri" w:eastAsia="Calibri" w:hAnsi="Calibri"/>
          <w:sz w:val="20"/>
          <w:szCs w:val="20"/>
        </w:rPr>
        <w:t xml:space="preserve">); AWS Knowledge needs nothing.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5326"/>
      </w:tblGrid>
      <w:tr>
        <w:trPr>
          <w:tblHeader/>
        </w:trPr>
        <w:tc>
          <w:tcPr>
            <w:tcW w:type="dxa" w:w="3700"/>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Server</w:t>
            </w:r>
          </w:p>
        </w:tc>
        <w:tc>
          <w:tcPr>
            <w:tcW w:type="dxa" w:w="5326"/>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Use it to</w:t>
            </w:r>
          </w:p>
        </w:tc>
      </w:tr>
      <w:tr>
        <w:trPr>
          <w:tblHeader w:val="false"/>
        </w:trPr>
        <w:tc>
          <w:tcPr>
            <w:tcW w:type="dxa" w:w="37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awslabs.postgres-mcp-server</w:t>
            </w:r>
          </w:p>
        </w:tc>
        <w:tc>
          <w:tcPr>
            <w:tcW w:type="dxa" w:w="53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Look up exact column names and types on the target (read-only).</w:t>
            </w:r>
          </w:p>
        </w:tc>
      </w:tr>
      <w:tr>
        <w:trPr>
          <w:tblHeader w:val="false"/>
        </w:trPr>
        <w:tc>
          <w:tcPr>
            <w:tcW w:type="dxa" w:w="37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aws-knowledge (remote)</w:t>
            </w:r>
          </w:p>
        </w:tc>
        <w:tc>
          <w:tcPr>
            <w:tcW w:type="dxa" w:w="53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Ask AWS documentation questions — no install, no credentials.</w:t>
            </w:r>
          </w:p>
        </w:tc>
      </w:tr>
      <w:tr>
        <w:trPr>
          <w:tblHeader w:val="false"/>
        </w:trPr>
        <w:tc>
          <w:tcPr>
            <w:tcW w:type="dxa" w:w="37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awslabs.aws-documentation-mcp-server</w:t>
            </w:r>
          </w:p>
        </w:tc>
        <w:tc>
          <w:tcPr>
            <w:tcW w:type="dxa" w:w="53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Search AWS documentation locally.</w:t>
            </w:r>
          </w:p>
        </w:tc>
      </w:tr>
      <w:tr>
        <w:trPr>
          <w:tblHeader w:val="false"/>
        </w:trPr>
        <w:tc>
          <w:tcPr>
            <w:tcW w:type="dxa" w:w="37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awslabs.mssql-mcp-server</w:t>
            </w:r>
          </w:p>
        </w:tc>
        <w:tc>
          <w:tcPr>
            <w:tcW w:type="dxa" w:w="53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Read procedure code from an RDS for SQL Server source.</w:t>
            </w:r>
          </w:p>
        </w:tc>
      </w:tr>
      <w:tr>
        <w:trPr>
          <w:tblHeader w:val="false"/>
        </w:trPr>
        <w:tc>
          <w:tcPr>
            <w:tcW w:type="dxa" w:w="37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awslabs.aws-api-mcp-server</w:t>
            </w:r>
          </w:p>
        </w:tc>
        <w:tc>
          <w:tcPr>
            <w:tcW w:type="dxa" w:w="53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Read AWS settings, e.g. the Aurora engine version (read-only).</w:t>
            </w:r>
          </w:p>
        </w:tc>
      </w:tr>
    </w:tbl>
    <w:p>
      <w:pPr>
        <w:pBdr>
          <w:left w:val="single" w:color="E8A33D" w:sz="18" w:space="8"/>
        </w:pBdr>
        <w:shd w:fill="FFF4E5" w:color="auto" w:val="clear"/>
        <w:spacing w:after="160" w:before="80"/>
        <w:ind w:left="160"/>
      </w:pPr>
      <w:r>
        <w:rPr>
          <w:rFonts w:ascii="Calibri" w:cs="Calibri" w:eastAsia="Calibri" w:hAnsi="Calibri"/>
          <w:sz w:val="20"/>
          <w:szCs w:val="20"/>
        </w:rPr>
        <w:t xml:space="preserve">Security: keep servers read-only; never put passwords in mcp.json; do not install the package "awslabs.aws-dms-mcp-server" — it is not from AWS.</w:t>
      </w:r>
    </w:p>
    <w:p>
      <w:pPr>
        <w:pStyle w:val="Heading1"/>
      </w:pPr>
      <w:r>
        <w:rPr>
          <w:rFonts w:ascii="Calibri" w:cs="Calibri" w:eastAsia="Calibri" w:hAnsi="Calibri"/>
        </w:rPr>
        <w:t xml:space="preserve">13. Use the kit in another project</w:t>
      </w:r>
    </w:p>
    <w:p>
      <w:pPr>
        <w:pStyle w:val="ListParagraph"/>
        <w:numPr>
          <w:ilvl w:val="0"/>
          <w:numId w:val="6"/>
        </w:numPr>
        <w:spacing w:after="80"/>
      </w:pPr>
      <w:r>
        <w:rPr>
          <w:rFonts w:ascii="Calibri" w:cs="Calibri" w:eastAsia="Calibri" w:hAnsi="Calibri"/>
          <w:sz w:val="22"/>
          <w:szCs w:val="22"/>
        </w:rPr>
        <w:t xml:space="preserve">Copy </w:t>
      </w:r>
      <w:r>
        <w:rPr>
          <w:rFonts w:ascii="Consolas" w:cs="Consolas" w:eastAsia="Consolas" w:hAnsi="Consolas"/>
          <w:sz w:val="20"/>
          <w:szCs w:val="20"/>
        </w:rPr>
        <w:t xml:space="preserve">.kiro/steering/migration.md</w:t>
      </w:r>
      <w:r>
        <w:rPr>
          <w:rFonts w:ascii="Calibri" w:cs="Calibri" w:eastAsia="Calibri" w:hAnsi="Calibri"/>
          <w:sz w:val="22"/>
          <w:szCs w:val="22"/>
        </w:rPr>
        <w:t xml:space="preserve"> and the folder </w:t>
      </w:r>
      <w:r>
        <w:rPr>
          <w:rFonts w:ascii="Consolas" w:cs="Consolas" w:eastAsia="Consolas" w:hAnsi="Consolas"/>
          <w:sz w:val="20"/>
          <w:szCs w:val="20"/>
        </w:rPr>
        <w:t xml:space="preserve">.kiro/skills/sql-conversion/</w:t>
      </w:r>
      <w:r>
        <w:rPr>
          <w:rFonts w:ascii="Calibri" w:cs="Calibri" w:eastAsia="Calibri" w:hAnsi="Calibri"/>
          <w:sz w:val="22"/>
          <w:szCs w:val="22"/>
        </w:rPr>
        <w:t xml:space="preserve"> (and </w:t>
      </w:r>
      <w:r>
        <w:rPr>
          <w:rFonts w:ascii="Consolas" w:cs="Consolas" w:eastAsia="Consolas" w:hAnsi="Consolas"/>
          <w:sz w:val="20"/>
          <w:szCs w:val="20"/>
        </w:rPr>
        <w:t xml:space="preserve">.kiro/agents/</w:t>
      </w:r>
      <w:r>
        <w:rPr>
          <w:rFonts w:ascii="Calibri" w:cs="Calibri" w:eastAsia="Calibri" w:hAnsi="Calibri"/>
          <w:sz w:val="22"/>
          <w:szCs w:val="22"/>
        </w:rPr>
        <w:t xml:space="preserve"> for the agent).</w:t>
      </w:r>
    </w:p>
    <w:p>
      <w:pPr>
        <w:pStyle w:val="ListParagraph"/>
        <w:numPr>
          <w:ilvl w:val="0"/>
          <w:numId w:val="6"/>
        </w:numPr>
        <w:spacing w:after="80"/>
      </w:pPr>
      <w:r>
        <w:rPr>
          <w:rFonts w:ascii="Calibri" w:cs="Calibri" w:eastAsia="Calibri" w:hAnsi="Calibri"/>
          <w:sz w:val="22"/>
          <w:szCs w:val="22"/>
        </w:rPr>
        <w:t xml:space="preserve">Write </w:t>
      </w:r>
      <w:r>
        <w:rPr>
          <w:rFonts w:ascii="Consolas" w:cs="Consolas" w:eastAsia="Consolas" w:hAnsi="Consolas"/>
          <w:sz w:val="20"/>
          <w:szCs w:val="20"/>
        </w:rPr>
        <w:t xml:space="preserve">.kiro/steering/project.md</w:t>
      </w:r>
      <w:r>
        <w:rPr>
          <w:rFonts w:ascii="Calibri" w:cs="Calibri" w:eastAsia="Calibri" w:hAnsi="Calibri"/>
          <w:sz w:val="22"/>
          <w:szCs w:val="22"/>
        </w:rPr>
        <w:t xml:space="preserve"> for the new project: target version, folders, test command.</w:t>
      </w:r>
    </w:p>
    <w:p>
      <w:pPr>
        <w:pStyle w:val="ListParagraph"/>
        <w:numPr>
          <w:ilvl w:val="0"/>
          <w:numId w:val="6"/>
        </w:numPr>
        <w:spacing w:after="80"/>
      </w:pPr>
      <w:r>
        <w:rPr>
          <w:rFonts w:ascii="Calibri" w:cs="Calibri" w:eastAsia="Calibri" w:hAnsi="Calibri"/>
          <w:sz w:val="22"/>
          <w:szCs w:val="22"/>
        </w:rPr>
        <w:t xml:space="preserve">Prove the skill on your test database:</w:t>
      </w:r>
    </w:p>
    <w:p>
      <w:pPr>
        <w:shd w:fill="F2F4F7" w:color="auto" w:val="clear"/>
        <w:spacing w:after="40" w:before="40"/>
        <w:ind w:left="200"/>
      </w:pPr>
      <w:r>
        <w:rPr>
          <w:rFonts w:ascii="Consolas" w:cs="Consolas" w:eastAsia="Consolas" w:hAnsi="Consolas"/>
          <w:color w:val="1F1F1F"/>
          <w:sz w:val="20"/>
          <w:szCs w:val="20"/>
        </w:rPr>
        <w:t xml:space="preserve">PGHOST=&lt;host&gt; PGDATABASE=&lt;test_db&gt; PGUSER=&lt;user&gt; PG_IAM_AUTH=1 AWS_REGION=&lt;region&gt; \</w:t>
      </w:r>
    </w:p>
    <w:p>
      <w:pPr>
        <w:shd w:fill="F2F4F7" w:color="auto" w:val="clear"/>
        <w:spacing w:after="40" w:before="40"/>
        <w:ind w:left="200"/>
      </w:pPr>
      <w:r>
        <w:rPr>
          <w:rFonts w:ascii="Consolas" w:cs="Consolas" w:eastAsia="Consolas" w:hAnsi="Consolas"/>
          <w:color w:val="1F1F1F"/>
          <w:sz w:val="20"/>
          <w:szCs w:val="20"/>
        </w:rPr>
        <w:t xml:space="preserve">  bash .kiro/skills/sql-conversion/scripts/run_skill_tests.sh</w:t>
      </w:r>
    </w:p>
    <w:p>
      <w:pPr>
        <w:pStyle w:val="ListParagraph"/>
        <w:numPr>
          <w:ilvl w:val="0"/>
          <w:numId w:val="5"/>
        </w:numPr>
        <w:spacing w:after="80"/>
      </w:pPr>
      <w:r>
        <w:rPr>
          <w:rFonts w:ascii="Calibri" w:cs="Calibri" w:eastAsia="Calibri" w:hAnsi="Calibri"/>
          <w:sz w:val="22"/>
          <w:szCs w:val="22"/>
        </w:rPr>
        <w:t xml:space="preserve">Start converting (sections 4, 6, 7). Copy </w:t>
      </w:r>
      <w:r>
        <w:rPr>
          <w:rFonts w:ascii="Consolas" w:cs="Consolas" w:eastAsia="Consolas" w:hAnsi="Consolas"/>
          <w:sz w:val="20"/>
          <w:szCs w:val="20"/>
        </w:rPr>
        <w:t xml:space="preserve">tests/test_runner.sql</w:t>
      </w:r>
      <w:r>
        <w:rPr>
          <w:rFonts w:ascii="Calibri" w:cs="Calibri" w:eastAsia="Calibri" w:hAnsi="Calibri"/>
          <w:sz w:val="22"/>
          <w:szCs w:val="22"/>
        </w:rPr>
        <w:t xml:space="preserve"> as the template for your own test list.</w:t>
      </w:r>
    </w:p>
    <w:p>
      <w:pPr>
        <w:pStyle w:val="Heading1"/>
      </w:pPr>
      <w:r>
        <w:rPr>
          <w:rFonts w:ascii="Calibri" w:cs="Calibri" w:eastAsia="Calibri" w:hAnsi="Calibri"/>
        </w:rPr>
        <w:t xml:space="preserve">14. 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5326"/>
      </w:tblGrid>
      <w:tr>
        <w:trPr>
          <w:tblHeader/>
        </w:trPr>
        <w:tc>
          <w:tcPr>
            <w:tcW w:type="dxa" w:w="3700"/>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You see</w:t>
            </w:r>
          </w:p>
        </w:tc>
        <w:tc>
          <w:tcPr>
            <w:tcW w:type="dxa" w:w="5326"/>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Do this</w:t>
            </w:r>
          </w:p>
        </w:tc>
      </w:tr>
      <w:tr>
        <w:trPr>
          <w:tblHeader w:val="false"/>
        </w:trPr>
        <w:tc>
          <w:tcPr>
            <w:tcW w:type="dxa" w:w="37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REFUSING TO RUN … not a test database</w:t>
            </w:r>
          </w:p>
        </w:tc>
        <w:tc>
          <w:tcPr>
            <w:tcW w:type="dxa" w:w="53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Connect to a database whose name contains test / dev / sandbox / local.</w:t>
            </w:r>
          </w:p>
        </w:tc>
      </w:tr>
      <w:tr>
        <w:trPr>
          <w:tblHeader w:val="false"/>
        </w:trPr>
        <w:tc>
          <w:tcPr>
            <w:tcW w:type="dxa" w:w="37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could not generate an IAM auth token</w:t>
            </w:r>
          </w:p>
        </w:tc>
        <w:tc>
          <w:tcPr>
            <w:tcW w:type="dxa" w:w="53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Run </w:t>
            </w:r>
            <w:r>
              <w:rPr>
                <w:rFonts w:ascii="Consolas" w:cs="Consolas" w:eastAsia="Consolas" w:hAnsi="Consolas"/>
                <w:sz w:val="20"/>
                <w:szCs w:val="20"/>
              </w:rPr>
              <w:t xml:space="preserve">aws sts get-caller-identity</w:t>
            </w:r>
            <w:r>
              <w:rPr>
                <w:rFonts w:ascii="Calibri" w:cs="Calibri" w:eastAsia="Calibri" w:hAnsi="Calibri"/>
                <w:sz w:val="20"/>
                <w:szCs w:val="20"/>
              </w:rPr>
              <w:t xml:space="preserve">; your AWS user needs </w:t>
            </w:r>
            <w:r>
              <w:rPr>
                <w:rFonts w:ascii="Consolas" w:cs="Consolas" w:eastAsia="Consolas" w:hAnsi="Consolas"/>
                <w:sz w:val="20"/>
                <w:szCs w:val="20"/>
              </w:rPr>
              <w:t xml:space="preserve">rds-db:connect</w:t>
            </w:r>
            <w:r>
              <w:rPr>
                <w:rFonts w:ascii="Calibri" w:cs="Calibri" w:eastAsia="Calibri" w:hAnsi="Calibri"/>
                <w:sz w:val="20"/>
                <w:szCs w:val="20"/>
              </w:rPr>
              <w:t xml:space="preserve">.</w:t>
            </w:r>
          </w:p>
        </w:tc>
      </w:tr>
      <w:tr>
        <w:trPr>
          <w:tblHeader w:val="false"/>
        </w:trPr>
        <w:tc>
          <w:tcPr>
            <w:tcW w:type="dxa" w:w="37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PostgreSQL 17+ required</w:t>
            </w:r>
          </w:p>
        </w:tc>
        <w:tc>
          <w:tcPr>
            <w:tcW w:type="dxa" w:w="53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Point the tests at a PostgreSQL 17 database.</w:t>
            </w:r>
          </w:p>
        </w:tc>
      </w:tr>
      <w:tr>
        <w:trPr>
          <w:tblHeader w:val="false"/>
        </w:trPr>
        <w:tc>
          <w:tcPr>
            <w:tcW w:type="dxa" w:w="37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/sql-conversion</w:t>
            </w:r>
            <w:r>
              <w:rPr>
                <w:rFonts w:ascii="Calibri" w:cs="Calibri" w:eastAsia="Calibri" w:hAnsi="Calibri"/>
                <w:sz w:val="20"/>
                <w:szCs w:val="20"/>
              </w:rPr>
              <w:t xml:space="preserve"> not offered</w:t>
            </w:r>
          </w:p>
        </w:tc>
        <w:tc>
          <w:tcPr>
            <w:tcW w:type="dxa" w:w="53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Run </w:t>
            </w:r>
            <w:r>
              <w:rPr>
                <w:rFonts w:ascii="Consolas" w:cs="Consolas" w:eastAsia="Consolas" w:hAnsi="Consolas"/>
                <w:sz w:val="20"/>
                <w:szCs w:val="20"/>
              </w:rPr>
              <w:t xml:space="preserve">/context show</w:t>
            </w:r>
            <w:r>
              <w:rPr>
                <w:rFonts w:ascii="Calibri" w:cs="Calibri" w:eastAsia="Calibri" w:hAnsi="Calibri"/>
                <w:sz w:val="20"/>
                <w:szCs w:val="20"/>
              </w:rPr>
              <w:t xml:space="preserve"> — the skill must be listed; in Crew, grant folder trust.</w:t>
            </w:r>
          </w:p>
        </w:tc>
      </w:tr>
      <w:tr>
        <w:trPr>
          <w:tblHeader w:val="false"/>
        </w:trPr>
        <w:tc>
          <w:tcPr>
            <w:tcW w:type="dxa" w:w="37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Agent not listed</w:t>
            </w:r>
          </w:p>
        </w:tc>
        <w:tc>
          <w:tcPr>
            <w:tcW w:type="dxa" w:w="53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Run </w:t>
            </w:r>
            <w:r>
              <w:rPr>
                <w:rFonts w:ascii="Consolas" w:cs="Consolas" w:eastAsia="Consolas" w:hAnsi="Consolas"/>
                <w:sz w:val="20"/>
                <w:szCs w:val="20"/>
              </w:rPr>
              <w:t xml:space="preserve">kiro-cli agent list</w:t>
            </w:r>
            <w:r>
              <w:rPr>
                <w:rFonts w:ascii="Calibri" w:cs="Calibri" w:eastAsia="Calibri" w:hAnsi="Calibri"/>
                <w:sz w:val="20"/>
                <w:szCs w:val="20"/>
              </w:rPr>
              <w:t xml:space="preserve"> inside the project folder.</w:t>
            </w:r>
          </w:p>
        </w:tc>
      </w:tr>
      <w:tr>
        <w:trPr>
          <w:tblHeader w:val="false"/>
        </w:trPr>
        <w:tc>
          <w:tcPr>
            <w:tcW w:type="dxa" w:w="37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Skills, agent or scripts not found; “found kiro/ but no .kiro/”</w:t>
            </w:r>
          </w:p>
        </w:tc>
        <w:tc>
          <w:tcPr>
            <w:tcW w:type="dxa" w:w="53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The folder must be named exactly </w:t>
            </w:r>
            <w:r>
              <w:rPr>
                <w:rFonts w:ascii="Consolas" w:cs="Consolas" w:eastAsia="Consolas" w:hAnsi="Consolas"/>
                <w:sz w:val="20"/>
                <w:szCs w:val="20"/>
              </w:rPr>
              <w:t xml:space="preserve">.kiro</w:t>
            </w:r>
            <w:r>
              <w:rPr>
                <w:rFonts w:ascii="Calibri" w:cs="Calibri" w:eastAsia="Calibri" w:hAnsi="Calibri"/>
                <w:sz w:val="20"/>
                <w:szCs w:val="20"/>
              </w:rPr>
              <w:t xml:space="preserve"> — rename it back (</w:t>
            </w:r>
            <w:r>
              <w:rPr>
                <w:rFonts w:ascii="Consolas" w:cs="Consolas" w:eastAsia="Consolas" w:hAnsi="Consolas"/>
                <w:sz w:val="20"/>
                <w:szCs w:val="20"/>
              </w:rPr>
              <w:t xml:space="preserve">mv kiro .kiro</w:t>
            </w:r>
            <w:r>
              <w:rPr>
                <w:rFonts w:ascii="Calibri" w:cs="Calibri" w:eastAsia="Calibri" w:hAnsi="Calibri"/>
                <w:sz w:val="20"/>
                <w:szCs w:val="20"/>
              </w:rPr>
              <w:t xml:space="preserve">; Windows: </w:t>
            </w:r>
            <w:r>
              <w:rPr>
                <w:rFonts w:ascii="Consolas" w:cs="Consolas" w:eastAsia="Consolas" w:hAnsi="Consolas"/>
                <w:sz w:val="20"/>
                <w:szCs w:val="20"/>
              </w:rPr>
              <w:t xml:space="preserve">Rename-Item kiro .kiro</w:t>
            </w:r>
            <w:r>
              <w:rPr>
                <w:rFonts w:ascii="Calibri" w:cs="Calibri" w:eastAsia="Calibri" w:hAnsi="Calibri"/>
                <w:sz w:val="20"/>
                <w:szCs w:val="20"/>
              </w:rPr>
              <w:t xml:space="preserve">). To see it: Finder Cmd + Shift + .  ·  Linux Ctrl + H</w:t>
            </w:r>
          </w:p>
        </w:tc>
      </w:tr>
      <w:tr>
        <w:trPr>
          <w:tblHeader w:val="false"/>
        </w:trPr>
        <w:tc>
          <w:tcPr>
            <w:tcW w:type="dxa" w:w="37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An MCP server will not start</w:t>
            </w:r>
          </w:p>
        </w:tc>
        <w:tc>
          <w:tcPr>
            <w:tcW w:type="dxa" w:w="53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kiro-cli mcp status --name &lt;server&gt;</w:t>
            </w:r>
            <w:r>
              <w:rPr>
                <w:rFonts w:ascii="Calibri" w:cs="Calibri" w:eastAsia="Calibri" w:hAnsi="Calibri"/>
                <w:sz w:val="20"/>
                <w:szCs w:val="20"/>
              </w:rPr>
              <w:t xml:space="preserve">; install </w:t>
            </w:r>
            <w:r>
              <w:rPr>
                <w:rFonts w:ascii="Consolas" w:cs="Consolas" w:eastAsia="Consolas" w:hAnsi="Consolas"/>
                <w:sz w:val="20"/>
                <w:szCs w:val="20"/>
              </w:rPr>
              <w:t xml:space="preserve">uv</w:t>
            </w:r>
            <w:r>
              <w:rPr>
                <w:rFonts w:ascii="Calibri" w:cs="Calibri" w:eastAsia="Calibri" w:hAnsi="Calibri"/>
                <w:sz w:val="20"/>
                <w:szCs w:val="20"/>
              </w:rPr>
              <w:t xml:space="preserve">; fill in </w:t>
            </w:r>
            <w:r>
              <w:rPr>
                <w:rFonts w:ascii="Consolas" w:cs="Consolas" w:eastAsia="Consolas" w:hAnsi="Consolas"/>
                <w:sz w:val="20"/>
                <w:szCs w:val="20"/>
              </w:rPr>
              <w:t xml:space="preserve">&lt;…&gt;</w:t>
            </w:r>
            <w:r>
              <w:rPr>
                <w:rFonts w:ascii="Calibri" w:cs="Calibri" w:eastAsia="Calibri" w:hAnsi="Calibri"/>
                <w:sz w:val="20"/>
                <w:szCs w:val="20"/>
              </w:rPr>
              <w:t xml:space="preserve"> placeholders.</w:t>
            </w:r>
          </w:p>
        </w:tc>
      </w:tr>
      <w:tr>
        <w:trPr>
          <w:tblHeader w:val="false"/>
        </w:trPr>
        <w:tc>
          <w:tcPr>
            <w:tcW w:type="dxa" w:w="37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BLOCKED by guardrail GRD-nn</w:t>
            </w:r>
          </w:p>
        </w:tc>
        <w:tc>
          <w:tcPr>
            <w:tcW w:type="dxa" w:w="53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The agent tried something unsafe. Read the reason; if you really want it, do it yourself.</w:t>
            </w:r>
          </w:p>
        </w:tc>
      </w:tr>
      <w:tr>
        <w:trPr>
          <w:tblHeader w:val="false"/>
        </w:trPr>
        <w:tc>
          <w:tcPr>
            <w:tcW w:type="dxa" w:w="37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REFUSED (security) · exit code 3 or 4</w:t>
            </w:r>
          </w:p>
        </w:tc>
        <w:tc>
          <w:tcPr>
            <w:tcW w:type="dxa" w:w="53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The file or the conversion contains something dangerous; the message names the rule and the line.</w:t>
            </w:r>
          </w:p>
        </w:tc>
      </w:tr>
      <w:tr>
        <w:trPr>
          <w:tblHeader w:val="false"/>
        </w:trPr>
        <w:tc>
          <w:tcPr>
            <w:tcW w:type="dxa" w:w="37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connected role is a superuser</w:t>
            </w:r>
          </w:p>
        </w:tc>
        <w:tc>
          <w:tcPr>
            <w:tcW w:type="dxa" w:w="53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Use the least-privilege test user from </w:t>
            </w:r>
            <w:r>
              <w:rPr>
                <w:rFonts w:ascii="Consolas" w:cs="Consolas" w:eastAsia="Consolas" w:hAnsi="Consolas"/>
                <w:sz w:val="20"/>
                <w:szCs w:val="20"/>
              </w:rPr>
              <w:t xml:space="preserve">metadata/create_agent_user.sql</w:t>
            </w:r>
            <w:r>
              <w:rPr>
                <w:rFonts w:ascii="Calibri" w:cs="Calibri" w:eastAsia="Calibri" w:hAnsi="Calibri"/>
                <w:sz w:val="20"/>
                <w:szCs w:val="20"/>
              </w:rPr>
              <w:t xml:space="preserve">.</w:t>
            </w:r>
          </w:p>
        </w:tc>
      </w:tr>
      <w:tr>
        <w:trPr>
          <w:tblHeader w:val="false"/>
        </w:trPr>
        <w:tc>
          <w:tcPr>
            <w:tcW w:type="dxa" w:w="37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What happened in run X?</w:t>
            </w:r>
          </w:p>
        </w:tc>
        <w:tc>
          <w:tcPr>
            <w:tcW w:type="dxa" w:w="53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audit.py tail --run &lt;first 8 characters&gt;</w:t>
            </w:r>
          </w:p>
        </w:tc>
      </w:tr>
    </w:tbl>
    <w:p>
      <w:pPr>
        <w:spacing w:after="80"/>
      </w:pPr>
    </w:p>
    <w:p>
      <w:pPr>
        <w:pStyle w:val="Heading1"/>
      </w:pPr>
      <w:r>
        <w:rPr>
          <w:rFonts w:ascii="Calibri" w:cs="Calibri" w:eastAsia="Calibri" w:hAnsi="Calibri"/>
        </w:rPr>
        <w:t xml:space="preserve">15. Open items (to do)</w:t>
      </w:r>
    </w:p>
    <w:p>
      <w:pPr>
        <w:spacing w:after="120" w:line="276"/>
      </w:pPr>
      <w:r>
        <w:rPr>
          <w:rFonts w:ascii="Calibri" w:cs="Calibri" w:eastAsia="Calibri" w:hAnsi="Calibri"/>
          <w:sz w:val="22"/>
          <w:szCs w:val="22"/>
        </w:rPr>
        <w:t xml:space="preserve">These items are known and documented. None of them stops the tests from passing today. Details and commands: </w:t>
      </w:r>
      <w:r>
        <w:rPr>
          <w:rFonts w:ascii="Consolas" w:cs="Consolas" w:eastAsia="Consolas" w:hAnsi="Consolas"/>
          <w:sz w:val="20"/>
          <w:szCs w:val="20"/>
        </w:rPr>
        <w:t xml:space="preserve">README.md</w:t>
      </w:r>
      <w:r>
        <w:rPr>
          <w:rFonts w:ascii="Calibri" w:cs="Calibri" w:eastAsia="Calibri" w:hAnsi="Calibri"/>
          <w:sz w:val="22"/>
          <w:szCs w:val="22"/>
        </w:rPr>
        <w:t xml:space="preserve"> section 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Area</w:t>
            </w:r>
          </w:p>
        </w:tc>
        <w:tc>
          <w:tcPr>
            <w:tcW w:type="dxa" w:w="6426"/>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To do</w:t>
            </w:r>
          </w:p>
        </w:tc>
      </w:tr>
      <w:tr>
        <w:trPr>
          <w:tblHeader w:val="false"/>
        </w:trPr>
        <w:tc>
          <w:tcPr>
            <w:tcW w:type="dxa" w:w="2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AWS access</w:t>
            </w:r>
          </w:p>
        </w:tc>
        <w:tc>
          <w:tcPr>
            <w:tcW w:type="dxa" w:w="64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Stop using root access keys. Create an IAM Identity Center user or IAM role with the least-privilege policy in </w:t>
            </w:r>
            <w:r>
              <w:rPr>
                <w:rFonts w:ascii="Consolas" w:cs="Consolas" w:eastAsia="Consolas" w:hAnsi="Consolas"/>
                <w:sz w:val="20"/>
                <w:szCs w:val="20"/>
              </w:rPr>
              <w:t xml:space="preserve">references/aws-services.md</w:t>
            </w:r>
            <w:r>
              <w:rPr>
                <w:rFonts w:ascii="Calibri" w:cs="Calibri" w:eastAsia="Calibri" w:hAnsi="Calibri"/>
                <w:sz w:val="20"/>
                <w:szCs w:val="20"/>
              </w:rPr>
              <w:t xml:space="preserve">.</w:t>
            </w:r>
          </w:p>
        </w:tc>
      </w:tr>
      <w:tr>
        <w:trPr>
          <w:tblHeader w:val="false"/>
        </w:trPr>
        <w:tc>
          <w:tcPr>
            <w:tcW w:type="dxa" w:w="2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AWS services</w:t>
            </w:r>
          </w:p>
        </w:tc>
        <w:tc>
          <w:tcPr>
            <w:tcW w:type="dxa" w:w="64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Create the KMS key, CloudWatch Logs group, Bedrock guardrail, S3 Object Lock bucket and DataZone domain (Secrets Manager and CloudTrail only if needed). Then fill in </w:t>
            </w:r>
            <w:r>
              <w:rPr>
                <w:rFonts w:ascii="Consolas" w:cs="Consolas" w:eastAsia="Consolas" w:hAnsi="Consolas"/>
                <w:sz w:val="20"/>
                <w:szCs w:val="20"/>
              </w:rPr>
              <w:t xml:space="preserve">.kiro/settings/migration-services.json</w:t>
            </w:r>
            <w:r>
              <w:rPr>
                <w:rFonts w:ascii="Calibri" w:cs="Calibri" w:eastAsia="Calibri" w:hAnsi="Calibri"/>
                <w:sz w:val="20"/>
                <w:szCs w:val="20"/>
              </w:rPr>
              <w:t xml:space="preserve"> and run </w:t>
            </w:r>
            <w:r>
              <w:rPr>
                <w:rFonts w:ascii="Consolas" w:cs="Consolas" w:eastAsia="Consolas" w:hAnsi="Consolas"/>
                <w:sz w:val="20"/>
                <w:szCs w:val="20"/>
              </w:rPr>
              <w:t xml:space="preserve">services.py sync</w:t>
            </w:r>
            <w:r>
              <w:rPr>
                <w:rFonts w:ascii="Calibri" w:cs="Calibri" w:eastAsia="Calibri" w:hAnsi="Calibri"/>
                <w:sz w:val="20"/>
                <w:szCs w:val="20"/>
              </w:rPr>
              <w:t xml:space="preserve">.</w:t>
            </w:r>
          </w:p>
        </w:tc>
      </w:tr>
      <w:tr>
        <w:trPr>
          <w:tblHeader w:val="false"/>
        </w:trPr>
        <w:tc>
          <w:tcPr>
            <w:tcW w:type="dxa" w:w="2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Aurora cluster</w:t>
            </w:r>
          </w:p>
        </w:tc>
        <w:tc>
          <w:tcPr>
            <w:tcW w:type="dxa" w:w="64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Attach a custom parameter group (pgaudit, </w:t>
            </w:r>
            <w:r>
              <w:rPr>
                <w:rFonts w:ascii="Consolas" w:cs="Consolas" w:eastAsia="Consolas" w:hAnsi="Consolas"/>
                <w:sz w:val="20"/>
                <w:szCs w:val="20"/>
              </w:rPr>
              <w:t xml:space="preserve">application_name</w:t>
            </w:r>
            <w:r>
              <w:rPr>
                <w:rFonts w:ascii="Calibri" w:cs="Calibri" w:eastAsia="Calibri" w:hAnsi="Calibri"/>
                <w:sz w:val="20"/>
                <w:szCs w:val="20"/>
              </w:rPr>
              <w:t xml:space="preserve"> in the log prefix), export PostgreSQL logs, reboot the writer, </w:t>
            </w:r>
            <w:r>
              <w:rPr>
                <w:rFonts w:ascii="Consolas" w:cs="Consolas" w:eastAsia="Consolas" w:hAnsi="Consolas"/>
                <w:sz w:val="20"/>
                <w:szCs w:val="20"/>
              </w:rPr>
              <w:t xml:space="preserve">CREATE EXTENSION pgaudit</w:t>
            </w:r>
            <w:r>
              <w:rPr>
                <w:rFonts w:ascii="Calibri" w:cs="Calibri" w:eastAsia="Calibri" w:hAnsi="Calibri"/>
                <w:sz w:val="20"/>
                <w:szCs w:val="20"/>
              </w:rPr>
              <w:t xml:space="preserve">.</w:t>
            </w:r>
          </w:p>
        </w:tc>
      </w:tr>
      <w:tr>
        <w:trPr>
          <w:tblHeader w:val="false"/>
        </w:trPr>
        <w:tc>
          <w:tcPr>
            <w:tcW w:type="dxa" w:w="2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Business decisions</w:t>
            </w:r>
          </w:p>
        </w:tc>
        <w:tc>
          <w:tcPr>
            <w:tcW w:type="dxa" w:w="64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Six flagged objects: two end-of-month/end-date report quirks, the expired-coupon bug, two procedures split into two functions, and the atomic </w:t>
            </w:r>
            <w:r>
              <w:rPr>
                <w:rFonts w:ascii="Consolas" w:cs="Consolas" w:eastAsia="Consolas" w:hAnsi="Consolas"/>
                <w:sz w:val="20"/>
                <w:szCs w:val="20"/>
              </w:rPr>
              <w:t xml:space="preserve">create_order</w:t>
            </w:r>
            <w:r>
              <w:rPr>
                <w:rFonts w:ascii="Calibri" w:cs="Calibri" w:eastAsia="Calibri" w:hAnsi="Calibri"/>
                <w:sz w:val="20"/>
                <w:szCs w:val="20"/>
              </w:rPr>
              <w:t xml:space="preserve">. Keep or fix each one in both systems.</w:t>
            </w:r>
          </w:p>
        </w:tc>
      </w:tr>
      <w:tr>
        <w:trPr>
          <w:tblHeader w:val="false"/>
        </w:trPr>
        <w:tc>
          <w:tcPr>
            <w:tcW w:type="dxa" w:w="2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After the data load</w:t>
            </w:r>
          </w:p>
        </w:tc>
        <w:tc>
          <w:tcPr>
            <w:tcW w:type="dxa" w:w="64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Resync identity sequences with </w:t>
            </w:r>
            <w:r>
              <w:rPr>
                <w:rFonts w:ascii="Consolas" w:cs="Consolas" w:eastAsia="Consolas" w:hAnsi="Consolas"/>
                <w:sz w:val="20"/>
                <w:szCs w:val="20"/>
              </w:rPr>
              <w:t xml:space="preserve">setval</w:t>
            </w:r>
            <w:r>
              <w:rPr>
                <w:rFonts w:ascii="Calibri" w:cs="Calibri" w:eastAsia="Calibri" w:hAnsi="Calibri"/>
                <w:sz w:val="20"/>
                <w:szCs w:val="20"/>
              </w:rPr>
              <w:t xml:space="preserve">.</w:t>
            </w:r>
          </w:p>
        </w:tc>
      </w:tr>
      <w:tr>
        <w:trPr>
          <w:tblHeader w:val="false"/>
        </w:trPr>
        <w:tc>
          <w:tcPr>
            <w:tcW w:type="dxa" w:w="2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Informatica</w:t>
            </w:r>
          </w:p>
        </w:tc>
        <w:tc>
          <w:tcPr>
            <w:tcW w:type="dxa" w:w="64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Create PostgreSQL connection objects with the same names, re-validate mappings and sessions, run one test session. Verify for your PowerCenter version: Stored Procedure transformations over ODBC, the PostgreSQL </w:t>
            </w:r>
            <w:r>
              <w:rPr>
                <w:rFonts w:ascii="Consolas" w:cs="Consolas" w:eastAsia="Consolas" w:hAnsi="Consolas"/>
                <w:sz w:val="20"/>
                <w:szCs w:val="20"/>
              </w:rPr>
              <w:t xml:space="preserve">DATABASETYPE</w:t>
            </w:r>
            <w:r>
              <w:rPr>
                <w:rFonts w:ascii="Calibri" w:cs="Calibri" w:eastAsia="Calibri" w:hAnsi="Calibri"/>
                <w:sz w:val="20"/>
                <w:szCs w:val="20"/>
              </w:rPr>
              <w:t xml:space="preserve"> value, which run-id variables expand in Pre/Post SQL. Enable high precision for decimals above 28 digits.</w:t>
            </w:r>
          </w:p>
        </w:tc>
      </w:tr>
      <w:tr>
        <w:trPr>
          <w:tblHeader w:val="false"/>
        </w:trPr>
        <w:tc>
          <w:tcPr>
            <w:tcW w:type="dxa" w:w="2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Redshift and Iceberg</w:t>
            </w:r>
          </w:p>
        </w:tc>
        <w:tc>
          <w:tcPr>
            <w:tcW w:type="dxa" w:w="64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Point </w:t>
            </w:r>
            <w:r>
              <w:rPr>
                <w:rFonts w:ascii="Consolas" w:cs="Consolas" w:eastAsia="Consolas" w:hAnsi="Consolas"/>
                <w:sz w:val="20"/>
                <w:szCs w:val="20"/>
              </w:rPr>
              <w:t xml:space="preserve">REDSHIFT_DATABASE</w:t>
            </w:r>
            <w:r>
              <w:rPr>
                <w:rFonts w:ascii="Calibri" w:cs="Calibri" w:eastAsia="Calibri" w:hAnsi="Calibri"/>
                <w:sz w:val="20"/>
                <w:szCs w:val="20"/>
              </w:rPr>
              <w:t xml:space="preserve">/</w:t>
            </w:r>
            <w:r>
              <w:rPr>
                <w:rFonts w:ascii="Consolas" w:cs="Consolas" w:eastAsia="Consolas" w:hAnsi="Consolas"/>
                <w:sz w:val="20"/>
                <w:szCs w:val="20"/>
              </w:rPr>
              <w:t xml:space="preserve">REDSHIFT_WORKGROUP</w:t>
            </w:r>
            <w:r>
              <w:rPr>
                <w:rFonts w:ascii="Calibri" w:cs="Calibri" w:eastAsia="Calibri" w:hAnsi="Calibri"/>
                <w:sz w:val="20"/>
                <w:szCs w:val="20"/>
              </w:rPr>
              <w:t xml:space="preserve"> and </w:t>
            </w:r>
            <w:r>
              <w:rPr>
                <w:rFonts w:ascii="Consolas" w:cs="Consolas" w:eastAsia="Consolas" w:hAnsi="Consolas"/>
                <w:sz w:val="20"/>
                <w:szCs w:val="20"/>
              </w:rPr>
              <w:t xml:space="preserve">ATHENA_DATABASE</w:t>
            </w:r>
            <w:r>
              <w:rPr>
                <w:rFonts w:ascii="Calibri" w:cs="Calibri" w:eastAsia="Calibri" w:hAnsi="Calibri"/>
                <w:sz w:val="20"/>
                <w:szCs w:val="20"/>
              </w:rPr>
              <w:t xml:space="preserve"> at test resources for live evidence runs (the kit never creates them). Fill </w:t>
            </w:r>
            <w:r>
              <w:rPr>
                <w:rFonts w:ascii="Consolas" w:cs="Consolas" w:eastAsia="Consolas" w:hAnsi="Consolas"/>
                <w:sz w:val="20"/>
                <w:szCs w:val="20"/>
              </w:rPr>
              <w:t xml:space="preserve">metadata/design/redshift.json</w:t>
            </w:r>
            <w:r>
              <w:rPr>
                <w:rFonts w:ascii="Calibri" w:cs="Calibri" w:eastAsia="Calibri" w:hAnsi="Calibri"/>
                <w:sz w:val="20"/>
                <w:szCs w:val="20"/>
              </w:rPr>
              <w:t xml:space="preserve"> and </w:t>
            </w:r>
            <w:r>
              <w:rPr>
                <w:rFonts w:ascii="Consolas" w:cs="Consolas" w:eastAsia="Consolas" w:hAnsi="Consolas"/>
                <w:sz w:val="20"/>
                <w:szCs w:val="20"/>
              </w:rPr>
              <w:t xml:space="preserve">metadata/design/iceberg.json</w:t>
            </w:r>
            <w:r>
              <w:rPr>
                <w:rFonts w:ascii="Calibri" w:cs="Calibri" w:eastAsia="Calibri" w:hAnsi="Calibri"/>
                <w:sz w:val="20"/>
                <w:szCs w:val="20"/>
              </w:rPr>
              <w:t xml:space="preserve"> with your distribution, sort and partition decisions. Approve identity mappings for security views before attaching RLS policies.</w:t>
            </w:r>
          </w:p>
        </w:tc>
      </w:tr>
      <w:tr>
        <w:trPr>
          <w:tblHeader w:val="false"/>
        </w:trPr>
        <w:tc>
          <w:tcPr>
            <w:tcW w:type="dxa" w:w="2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Kit</w:t>
            </w:r>
          </w:p>
        </w:tc>
        <w:tc>
          <w:tcPr>
            <w:tcW w:type="dxa" w:w="64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Enable the MCP servers when wanted. Move hooks to </w:t>
            </w:r>
            <w:r>
              <w:rPr>
                <w:rFonts w:ascii="Consolas" w:cs="Consolas" w:eastAsia="Consolas" w:hAnsi="Consolas"/>
                <w:sz w:val="20"/>
                <w:szCs w:val="20"/>
              </w:rPr>
              <w:t xml:space="preserve">.kiro/hooks/</w:t>
            </w:r>
            <w:r>
              <w:rPr>
                <w:rFonts w:ascii="Calibri" w:cs="Calibri" w:eastAsia="Calibri" w:hAnsi="Calibri"/>
                <w:sz w:val="20"/>
                <w:szCs w:val="20"/>
              </w:rPr>
              <w:t xml:space="preserve"> when upgrading to Kiro CLI 3.0. Upgrade Python (Expat 2.7.2+).</w:t>
            </w:r>
          </w:p>
        </w:tc>
      </w:tr>
      <w:tr>
        <w:trPr>
          <w:tblHeader w:val="false"/>
        </w:trPr>
        <w:tc>
          <w:tcPr>
            <w:tcW w:type="dxa" w:w="2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Roadmap</w:t>
            </w:r>
          </w:p>
        </w:tc>
        <w:tc>
          <w:tcPr>
            <w:tcW w:type="dxa" w:w="64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bCs/>
                <w:sz w:val="20"/>
                <w:szCs w:val="20"/>
              </w:rPr>
              <w:t xml:space="preserve">Next:</w:t>
            </w:r>
            <w:r>
              <w:rPr>
                <w:rFonts w:ascii="Calibri" w:cs="Calibri" w:eastAsia="Calibri" w:hAnsi="Calibri"/>
                <w:sz w:val="20"/>
                <w:szCs w:val="20"/>
              </w:rPr>
              <w:t xml:space="preserve"> data validation at a snapshot (row counts, key sets, checksums) on all targets; Redshift Spectrum / managed Iceberg as a serving path. </w:t>
            </w:r>
            <w:r>
              <w:rPr>
                <w:rFonts w:ascii="Calibri" w:cs="Calibri" w:eastAsia="Calibri" w:hAnsi="Calibri"/>
                <w:b/>
                <w:bCs/>
                <w:sz w:val="20"/>
                <w:szCs w:val="20"/>
              </w:rPr>
              <w:t xml:space="preserve">AI-DLC integration (placeholder):</w:t>
            </w:r>
            <w:r>
              <w:rPr>
                <w:rFonts w:ascii="Calibri" w:cs="Calibri" w:eastAsia="Calibri" w:hAnsi="Calibri"/>
                <w:sz w:val="20"/>
                <w:szCs w:val="20"/>
              </w:rPr>
              <w:t xml:space="preserve"> map the kit's gates and packages onto the AI-Driven Development Lifecycle (Inception = assessment, Construction = conversion units of work with the rule ledger, Operations = evidence runs) as steering plus a package adapter. </w:t>
            </w:r>
            <w:r>
              <w:rPr>
                <w:rFonts w:ascii="Calibri" w:cs="Calibri" w:eastAsia="Calibri" w:hAnsi="Calibri"/>
                <w:b/>
                <w:bCs/>
                <w:sz w:val="20"/>
                <w:szCs w:val="20"/>
              </w:rPr>
              <w:t xml:space="preserve">Later:</w:t>
            </w:r>
            <w:r>
              <w:rPr>
                <w:rFonts w:ascii="Calibri" w:cs="Calibri" w:eastAsia="Calibri" w:hAnsi="Calibri"/>
                <w:sz w:val="20"/>
                <w:szCs w:val="20"/>
              </w:rPr>
              <w:t xml:space="preserve"> Oracle targets, Informatica ETL to Redshift/Oracle.</w:t>
            </w:r>
          </w:p>
        </w:tc>
      </w:tr>
    </w:tbl>
    <w:p>
      <w:pPr>
        <w:spacing w:after="80"/>
      </w:pPr>
    </w:p>
    <w:p>
      <w:pPr>
        <w:pStyle w:val="Heading1"/>
      </w:pPr>
      <w:r>
        <w:rPr>
          <w:rFonts w:ascii="Calibri" w:cs="Calibri" w:eastAsia="Calibri" w:hAnsi="Calibri"/>
        </w:rPr>
        <w:t xml:space="preserve">16. Quick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4426"/>
      </w:tblGrid>
      <w:tr>
        <w:trPr>
          <w:tblHeader/>
        </w:trPr>
        <w:tc>
          <w:tcPr>
            <w:tcW w:type="dxa" w:w="4600"/>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Task</w:t>
            </w:r>
          </w:p>
        </w:tc>
        <w:tc>
          <w:tcPr>
            <w:tcW w:type="dxa" w:w="4426"/>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Command</w:t>
            </w:r>
          </w:p>
        </w:tc>
      </w:tr>
      <w:tr>
        <w:trPr>
          <w:tblHeader w:val="false"/>
        </w:trPr>
        <w:tc>
          <w:tcPr>
            <w:tcW w:type="dxa" w:w="4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Run everything</w:t>
            </w:r>
          </w:p>
        </w:tc>
        <w:tc>
          <w:tcPr>
            <w:tcW w:type="dxa" w:w="44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bash supporting-files/run_tests.sh</w:t>
            </w:r>
            <w:r>
              <w:rPr>
                <w:rFonts w:ascii="Calibri" w:cs="Calibri" w:eastAsia="Calibri" w:hAnsi="Calibri"/>
                <w:sz w:val="20"/>
                <w:szCs w:val="20"/>
              </w:rPr>
              <w:t xml:space="preserve">  ·  Windows: </w:t>
            </w:r>
            <w:r>
              <w:rPr>
                <w:rFonts w:ascii="Consolas" w:cs="Consolas" w:eastAsia="Consolas" w:hAnsi="Consolas"/>
                <w:sz w:val="20"/>
                <w:szCs w:val="20"/>
              </w:rPr>
              <w:t xml:space="preserve">supporting-files\run_tests.cmd</w:t>
            </w:r>
          </w:p>
        </w:tc>
      </w:tr>
      <w:tr>
        <w:trPr>
          <w:tblHeader w:val="false"/>
        </w:trPr>
        <w:tc>
          <w:tcPr>
            <w:tcW w:type="dxa" w:w="4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Only your conversions / only the skill</w:t>
            </w:r>
          </w:p>
        </w:tc>
        <w:tc>
          <w:tcPr>
            <w:tcW w:type="dxa" w:w="44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bash supporting-files/run_tests.sh --project</w:t>
            </w:r>
            <w:r>
              <w:rPr>
                <w:rFonts w:ascii="Calibri" w:cs="Calibri" w:eastAsia="Calibri" w:hAnsi="Calibri"/>
                <w:sz w:val="20"/>
                <w:szCs w:val="20"/>
              </w:rPr>
              <w:t xml:space="preserve">  ·  </w:t>
            </w:r>
            <w:r>
              <w:rPr>
                <w:rFonts w:ascii="Consolas" w:cs="Consolas" w:eastAsia="Consolas" w:hAnsi="Consolas"/>
                <w:sz w:val="20"/>
                <w:szCs w:val="20"/>
              </w:rPr>
              <w:t xml:space="preserve">--skill</w:t>
            </w:r>
          </w:p>
        </w:tc>
      </w:tr>
      <w:tr>
        <w:trPr>
          <w:tblHeader w:val="false"/>
        </w:trPr>
        <w:tc>
          <w:tcPr>
            <w:tcW w:type="dxa" w:w="4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Local PostgreSQL instead of Aurora</w:t>
            </w:r>
          </w:p>
        </w:tc>
        <w:tc>
          <w:tcPr>
            <w:tcW w:type="dxa" w:w="44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TEST_TARGET=local bash supporting-files/run_tests.sh</w:t>
            </w:r>
          </w:p>
        </w:tc>
      </w:tr>
      <w:tr>
        <w:trPr>
          <w:tblHeader w:val="false"/>
        </w:trPr>
        <w:tc>
          <w:tcPr>
            <w:tcW w:type="dxa" w:w="4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Start the agent</w:t>
            </w:r>
          </w:p>
        </w:tc>
        <w:tc>
          <w:tcPr>
            <w:tcW w:type="dxa" w:w="44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kiro-cli chat --agent sql-migration-agent</w:t>
            </w:r>
            <w:r>
              <w:rPr>
                <w:rFonts w:ascii="Calibri" w:cs="Calibri" w:eastAsia="Calibri" w:hAnsi="Calibri"/>
                <w:sz w:val="20"/>
                <w:szCs w:val="20"/>
              </w:rPr>
              <w:t xml:space="preserve">  ·  Windows: </w:t>
            </w:r>
            <w:r>
              <w:rPr>
                <w:rFonts w:ascii="Consolas" w:cs="Consolas" w:eastAsia="Consolas" w:hAnsi="Consolas"/>
                <w:sz w:val="20"/>
                <w:szCs w:val="20"/>
              </w:rPr>
              <w:t xml:space="preserve">--agent sql-migration-agent-windows</w:t>
            </w:r>
          </w:p>
        </w:tc>
      </w:tr>
      <w:tr>
        <w:trPr>
          <w:tblHeader w:val="false"/>
        </w:trPr>
        <w:tc>
          <w:tcPr>
            <w:tcW w:type="dxa" w:w="4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Zip the project (includes the .kiro folder)</w:t>
            </w:r>
          </w:p>
        </w:tc>
        <w:tc>
          <w:tcPr>
            <w:tcW w:type="dxa" w:w="44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bash supporting-files/package.sh</w:t>
            </w:r>
            <w:r>
              <w:rPr>
                <w:rFonts w:ascii="Calibri" w:cs="Calibri" w:eastAsia="Calibri" w:hAnsi="Calibri"/>
                <w:sz w:val="20"/>
                <w:szCs w:val="20"/>
              </w:rPr>
              <w:t xml:space="preserve">  ·  Windows: </w:t>
            </w:r>
            <w:r>
              <w:rPr>
                <w:rFonts w:ascii="Consolas" w:cs="Consolas" w:eastAsia="Consolas" w:hAnsi="Consolas"/>
                <w:sz w:val="20"/>
                <w:szCs w:val="20"/>
              </w:rPr>
              <w:t xml:space="preserve">supporting-files\package.cmd</w:t>
            </w:r>
          </w:p>
        </w:tc>
      </w:tr>
      <w:tr>
        <w:trPr>
          <w:tblHeader w:val="false"/>
        </w:trPr>
        <w:tc>
          <w:tcPr>
            <w:tcW w:type="dxa" w:w="4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See the hidden .kiro folder</w:t>
            </w:r>
          </w:p>
        </w:tc>
        <w:tc>
          <w:tcPr>
            <w:tcW w:type="dxa" w:w="44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macOS Finder: Cmd + Shift + .  ·  Linux: Ctrl + H  ·  Windows Explorer: visible</w:t>
            </w:r>
          </w:p>
        </w:tc>
      </w:tr>
      <w:tr>
        <w:trPr>
          <w:tblHeader w:val="false"/>
        </w:trPr>
        <w:tc>
          <w:tcPr>
            <w:tcW w:type="dxa" w:w="4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List agents / MCP servers</w:t>
            </w:r>
          </w:p>
        </w:tc>
        <w:tc>
          <w:tcPr>
            <w:tcW w:type="dxa" w:w="44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kiro-cli agent list</w:t>
            </w:r>
            <w:r>
              <w:rPr>
                <w:rFonts w:ascii="Calibri" w:cs="Calibri" w:eastAsia="Calibri" w:hAnsi="Calibri"/>
                <w:sz w:val="20"/>
                <w:szCs w:val="20"/>
              </w:rPr>
              <w:t xml:space="preserve">  ·  </w:t>
            </w:r>
            <w:r>
              <w:rPr>
                <w:rFonts w:ascii="Consolas" w:cs="Consolas" w:eastAsia="Consolas" w:hAnsi="Consolas"/>
                <w:sz w:val="20"/>
                <w:szCs w:val="20"/>
              </w:rPr>
              <w:t xml:space="preserve">kiro-cli mcp list</w:t>
            </w:r>
          </w:p>
        </w:tc>
      </w:tr>
      <w:tr>
        <w:trPr>
          <w:tblHeader w:val="false"/>
        </w:trPr>
        <w:tc>
          <w:tcPr>
            <w:tcW w:type="dxa" w:w="4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List loaded skills (in chat)</w:t>
            </w:r>
          </w:p>
        </w:tc>
        <w:tc>
          <w:tcPr>
            <w:tcW w:type="dxa" w:w="44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/context show</w:t>
            </w:r>
          </w:p>
        </w:tc>
      </w:tr>
      <w:tr>
        <w:trPr>
          <w:tblHeader w:val="false"/>
        </w:trPr>
        <w:tc>
          <w:tcPr>
            <w:tcW w:type="dxa" w:w="4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Convert one file (in chat)</w:t>
            </w:r>
          </w:p>
        </w:tc>
        <w:tc>
          <w:tcPr>
            <w:tcW w:type="dxa" w:w="44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/sql-conversion source/usp_X.sql</w:t>
            </w:r>
          </w:p>
        </w:tc>
      </w:tr>
      <w:tr>
        <w:trPr>
          <w:tblHeader w:val="false"/>
        </w:trPr>
        <w:tc>
          <w:tcPr>
            <w:tcW w:type="dxa" w:w="4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Write a report (in chat)</w:t>
            </w:r>
          </w:p>
        </w:tc>
        <w:tc>
          <w:tcPr>
            <w:tcW w:type="dxa" w:w="44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/sql-reporting monthly revenue by category for 2025</w:t>
            </w:r>
          </w:p>
        </w:tc>
      </w:tr>
      <w:tr>
        <w:trPr>
          <w:tblHeader w:val="false"/>
        </w:trPr>
        <w:tc>
          <w:tcPr>
            <w:tcW w:type="dxa" w:w="4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Convert Informatica XML (in chat)</w:t>
            </w:r>
          </w:p>
        </w:tc>
        <w:tc>
          <w:tcPr>
            <w:tcW w:type="dxa" w:w="44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/informatica-etl-conversion source/informatica/wf_x.xml</w:t>
            </w:r>
          </w:p>
        </w:tc>
      </w:tr>
      <w:tr>
        <w:trPr>
          <w:tblHeader w:val="false"/>
        </w:trPr>
        <w:tc>
          <w:tcPr>
            <w:tcW w:type="dxa" w:w="4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Assess and route objects (in chat)</w:t>
            </w:r>
          </w:p>
        </w:tc>
        <w:tc>
          <w:tcPr>
            <w:tcW w:type="dxa" w:w="44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/migration-assessment assess source/ for a BI migration</w:t>
            </w:r>
          </w:p>
        </w:tc>
      </w:tr>
      <w:tr>
        <w:trPr>
          <w:tblHeader w:val="false"/>
        </w:trPr>
        <w:tc>
          <w:tcPr>
            <w:tcW w:type="dxa" w:w="4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Convert to Redshift / Iceberg (in chat)</w:t>
            </w:r>
          </w:p>
        </w:tc>
        <w:tc>
          <w:tcPr>
            <w:tcW w:type="dxa" w:w="44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/sql-conversion-redshift source/schema/x.sql</w:t>
            </w:r>
            <w:r>
              <w:rPr>
                <w:rFonts w:ascii="Calibri" w:cs="Calibri" w:eastAsia="Calibri" w:hAnsi="Calibri"/>
                <w:sz w:val="20"/>
                <w:szCs w:val="20"/>
              </w:rPr>
              <w:t xml:space="preserve">  ·  </w:t>
            </w:r>
            <w:r>
              <w:rPr>
                <w:rFonts w:ascii="Consolas" w:cs="Consolas" w:eastAsia="Consolas" w:hAnsi="Consolas"/>
                <w:sz w:val="20"/>
                <w:szCs w:val="20"/>
              </w:rPr>
              <w:t xml:space="preserve">/sql-conversion-iceberg source/schema/x.sql</w:t>
            </w:r>
          </w:p>
        </w:tc>
      </w:tr>
      <w:tr>
        <w:trPr>
          <w:tblHeader w:val="false"/>
        </w:trPr>
        <w:tc>
          <w:tcPr>
            <w:tcW w:type="dxa" w:w="4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Compare schemas / apply a change template (in chat)</w:t>
            </w:r>
          </w:p>
        </w:tc>
        <w:tc>
          <w:tcPr>
            <w:tcW w:type="dxa" w:w="44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/schema-conformance compare source/schema with generated/schema.sql</w:t>
            </w:r>
            <w:r>
              <w:rPr>
                <w:rFonts w:ascii="Calibri" w:cs="Calibri" w:eastAsia="Calibri" w:hAnsi="Calibri"/>
                <w:sz w:val="20"/>
                <w:szCs w:val="20"/>
              </w:rPr>
              <w:t xml:space="preserve">  ·  </w:t>
            </w:r>
            <w:r>
              <w:rPr>
                <w:rFonts w:ascii="Consolas" w:cs="Consolas" w:eastAsia="Consolas" w:hAnsi="Consolas"/>
                <w:sz w:val="20"/>
                <w:szCs w:val="20"/>
              </w:rPr>
              <w:t xml:space="preserve">/schema-change-propagation metadata/changes/x.csv</w:t>
            </w:r>
          </w:p>
        </w:tc>
      </w:tr>
      <w:tr>
        <w:trPr>
          <w:tblHeader w:val="false"/>
        </w:trPr>
        <w:tc>
          <w:tcPr>
            <w:tcW w:type="dxa" w:w="4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Convert all pending files</w:t>
            </w:r>
          </w:p>
        </w:tc>
        <w:tc>
          <w:tcPr>
            <w:tcW w:type="dxa" w:w="44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bash supporting-files/kiro_migrate.sh</w:t>
            </w:r>
          </w:p>
        </w:tc>
      </w:tr>
      <w:tr>
        <w:trPr>
          <w:tblHeader w:val="false"/>
        </w:trPr>
        <w:tc>
          <w:tcPr>
            <w:tcW w:type="dxa" w:w="4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Scan a file before converting</w:t>
            </w:r>
          </w:p>
        </w:tc>
        <w:tc>
          <w:tcPr>
            <w:tcW w:type="dxa" w:w="44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python3 .kiro/skills/sql-conversion/scripts/migkit/security.py scan &lt;file&gt;</w:t>
            </w:r>
          </w:p>
        </w:tc>
      </w:tr>
      <w:tr>
        <w:trPr>
          <w:tblHeader w:val="false"/>
        </w:trPr>
        <w:tc>
          <w:tcPr>
            <w:tcW w:type="dxa" w:w="4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Where do logs go (AWS or local)?</w:t>
            </w:r>
          </w:p>
        </w:tc>
        <w:tc>
          <w:tcPr>
            <w:tcW w:type="dxa" w:w="44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python3 .kiro/skills/sql-conversion/scripts/migkit/services.py status</w:t>
            </w:r>
          </w:p>
        </w:tc>
      </w:tr>
      <w:tr>
        <w:trPr>
          <w:tblHeader w:val="false"/>
        </w:trPr>
        <w:tc>
          <w:tcPr>
            <w:tcW w:type="dxa" w:w="4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Everything one run did</w:t>
            </w:r>
          </w:p>
        </w:tc>
        <w:tc>
          <w:tcPr>
            <w:tcW w:type="dxa" w:w="44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python3 .kiro/skills/sql-conversion/scripts/migkit/audit.py tail --run &lt;run8&gt;</w:t>
            </w:r>
          </w:p>
        </w:tc>
      </w:tr>
    </w:tbl>
    <w:p>
      <w:pPr>
        <w:spacing w:after="80"/>
      </w:pPr>
    </w:p>
    <w:p>
      <w:pPr>
        <w:spacing w:before="120"/>
      </w:pPr>
      <w:r>
        <w:rPr>
          <w:rFonts w:ascii="Calibri" w:cs="Calibri" w:eastAsia="Calibri" w:hAnsi="Calibri"/>
          <w:sz w:val="22"/>
          <w:szCs w:val="22"/>
        </w:rPr>
        <w:t xml:space="preserve">More detail: </w:t>
      </w:r>
      <w:r>
        <w:rPr>
          <w:rFonts w:ascii="Consolas" w:cs="Consolas" w:eastAsia="Consolas" w:hAnsi="Consolas"/>
          <w:sz w:val="20"/>
          <w:szCs w:val="20"/>
        </w:rPr>
        <w:t xml:space="preserve">README.md</w:t>
      </w:r>
      <w:r>
        <w:rPr>
          <w:rFonts w:ascii="Calibri" w:cs="Calibri" w:eastAsia="Calibri" w:hAnsi="Calibri"/>
          <w:sz w:val="22"/>
          <w:szCs w:val="22"/>
        </w:rPr>
        <w:t xml:space="preserve"> (full guide), </w:t>
      </w:r>
      <w:r>
        <w:rPr>
          <w:rFonts w:ascii="Consolas" w:cs="Consolas" w:eastAsia="Consolas" w:hAnsi="Consolas"/>
          <w:sz w:val="20"/>
          <w:szCs w:val="20"/>
        </w:rPr>
        <w:t xml:space="preserve">docs/Technical_Architecture.docx</w:t>
      </w:r>
      <w:r>
        <w:rPr>
          <w:rFonts w:ascii="Calibri" w:cs="Calibri" w:eastAsia="Calibri" w:hAnsi="Calibri"/>
          <w:sz w:val="22"/>
          <w:szCs w:val="22"/>
        </w:rPr>
        <w:t xml:space="preserve"> (how it is built), </w:t>
      </w:r>
      <w:r>
        <w:rPr>
          <w:rFonts w:ascii="Consolas" w:cs="Consolas" w:eastAsia="Consolas" w:hAnsi="Consolas"/>
          <w:sz w:val="20"/>
          <w:szCs w:val="20"/>
        </w:rPr>
        <w:t xml:space="preserve">docs/Reporting_Analytics_SQL_User_Guide.docx</w:t>
      </w:r>
      <w:r>
        <w:rPr>
          <w:rFonts w:ascii="Calibri" w:cs="Calibri" w:eastAsia="Calibri" w:hAnsi="Calibri"/>
          <w:sz w:val="22"/>
          <w:szCs w:val="22"/>
        </w:rPr>
        <w:t xml:space="preserve"> (reports), </w:t>
      </w:r>
      <w:r>
        <w:rPr>
          <w:rFonts w:ascii="Consolas" w:cs="Consolas" w:eastAsia="Consolas" w:hAnsi="Consolas"/>
          <w:sz w:val="20"/>
          <w:szCs w:val="20"/>
        </w:rPr>
        <w:t xml:space="preserve">docs/Executive_Overview.pptx</w:t>
      </w:r>
      <w:r>
        <w:rPr>
          <w:rFonts w:ascii="Calibri" w:cs="Calibri" w:eastAsia="Calibri" w:hAnsi="Calibri"/>
          <w:sz w:val="22"/>
          <w:szCs w:val="22"/>
        </w:rPr>
        <w:t xml:space="preserve"> (overview deck), </w:t>
      </w:r>
      <w:r>
        <w:rPr>
          <w:rFonts w:ascii="Consolas" w:cs="Consolas" w:eastAsia="Consolas" w:hAnsi="Consolas"/>
          <w:sz w:val="20"/>
          <w:szCs w:val="20"/>
        </w:rPr>
        <w:t xml:space="preserve">.kiro/skills/sql-conversion/SKILL.md</w:t>
      </w:r>
      <w:r>
        <w:rPr>
          <w:rFonts w:ascii="Calibri" w:cs="Calibri" w:eastAsia="Calibri" w:hAnsi="Calibri"/>
          <w:sz w:val="22"/>
          <w:szCs w:val="22"/>
        </w:rPr>
        <w:t xml:space="preserve"> (the procedure), </w:t>
      </w:r>
      <w:r>
        <w:rPr>
          <w:rFonts w:ascii="Consolas" w:cs="Consolas" w:eastAsia="Consolas" w:hAnsi="Consolas"/>
          <w:sz w:val="20"/>
          <w:szCs w:val="20"/>
        </w:rPr>
        <w:t xml:space="preserve">.kiro/skills/sql-conversion/references/mcp-tools.md</w:t>
      </w:r>
      <w:r>
        <w:rPr>
          <w:rFonts w:ascii="Calibri" w:cs="Calibri" w:eastAsia="Calibri" w:hAnsi="Calibri"/>
          <w:sz w:val="22"/>
          <w:szCs w:val="22"/>
        </w:rPr>
        <w:t xml:space="preserve"> (MCP servers), </w:t>
      </w:r>
      <w:r>
        <w:rPr>
          <w:rFonts w:ascii="Consolas" w:cs="Consolas" w:eastAsia="Consolas" w:hAnsi="Consolas"/>
          <w:sz w:val="20"/>
          <w:szCs w:val="20"/>
        </w:rPr>
        <w:t xml:space="preserve">metadata/mcp_config.md</w:t>
      </w:r>
      <w:r>
        <w:rPr>
          <w:rFonts w:ascii="Calibri" w:cs="Calibri" w:eastAsia="Calibri" w:hAnsi="Calibri"/>
          <w:sz w:val="22"/>
          <w:szCs w:val="22"/>
        </w:rPr>
        <w:t xml:space="preserve"> (database access).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808080"/>
        <w:sz w:val="16"/>
        <w:szCs w:val="16"/>
      </w:rPr>
      <w:t xml:space="preserve">SQL Server → Aurora PostgreSQL · User Guide</w:t>
    </w:r>
    <w:r>
      <w:rPr>
        <w:rFonts w:ascii="Calibri" w:cs="Calibri" w:eastAsia="Calibri" w:hAnsi="Calibri"/>
        <w:color w:val="808080"/>
        <w:sz w:val="16"/>
        <w:szCs w:val="16"/>
      </w:rPr>
      <w:tab/>
      <w:t xml:space="preserve">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80"/>
      <w:outlineLvl w:val="0"/>
    </w:pPr>
    <w:rPr>
      <w:rFonts w:ascii="Calibri" w:cs="Calibri" w:eastAsia="Calibri" w:hAnsi="Calibri"/>
      <w:b/>
      <w:bCs/>
      <w:color w:val="1F4E79"/>
      <w:sz w:val="28"/>
      <w:szCs w:val="28"/>
    </w:rPr>
  </w:style>
  <w:style w:type="paragraph" w:styleId="Heading2">
    <w:name w:val="Heading 2"/>
    <w:basedOn w:val="Normal"/>
    <w:next w:val="Normal"/>
    <w:qFormat/>
    <w:pPr>
      <w:keepNext/>
      <w:spacing w:after="100" w:before="200"/>
      <w:outlineLvl w:val="1"/>
    </w:pPr>
    <w:rPr>
      <w:rFonts w:ascii="Calibri" w:cs="Calibri" w:eastAsia="Calibri" w:hAnsi="Calibri"/>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SQL Server to Aurora PostgreSQL — User Guide</dc:title>
  <dc:creator>SQLMigrationProject</dc:creator>
  <cp:lastModifiedBy>Un-named</cp:lastModifiedBy>
  <cp:revision>1</cp:revision>
  <dcterms:created xsi:type="dcterms:W3CDTF">2026-09-18T18:26:49.151Z</dcterms:created>
  <dcterms:modified xsi:type="dcterms:W3CDTF">2026-09-18T18:26:49.151Z</dcterms:modified>
</cp:coreProperties>
</file>

<file path=docProps/custom.xml><?xml version="1.0" encoding="utf-8"?>
<Properties xmlns="http://schemas.openxmlformats.org/officeDocument/2006/custom-properties" xmlns:vt="http://schemas.openxmlformats.org/officeDocument/2006/docPropsVTypes"/>
</file>