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32.odttf" ContentType="application/vnd.openxmlformats-officedocument.obfuscatedFont"/>
  <Override PartName="/word/fonts/font9.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29.odttf" ContentType="application/vnd.openxmlformats-officedocument.obfuscatedFont"/>
  <Override PartName="/word/fonts/font12.odttf" ContentType="application/vnd.openxmlformats-officedocument.obfuscatedFont"/>
  <Override PartName="/word/fonts/font28.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23.odttf" ContentType="application/vnd.openxmlformats-officedocument.obfuscatedFont"/>
  <Override PartName="/word/fonts/font18.odttf" ContentType="application/vnd.openxmlformats-officedocument.obfuscatedFont"/>
  <Override PartName="/word/fonts/font22.odttf" ContentType="application/vnd.openxmlformats-officedocument.obfuscatedFont"/>
  <Override PartName="/word/fonts/font19.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4.odttf" ContentType="application/vnd.openxmlformats-officedocument.obfuscatedFont"/>
  <Override PartName="/word/fonts/font25.odttf" ContentType="application/vnd.openxmlformats-officedocument.obfuscatedFont"/>
  <Override PartName="/word/fonts/font26.odttf" ContentType="application/vnd.openxmlformats-officedocument.obfuscatedFont"/>
  <Override PartName="/word/fonts/font27.odttf" ContentType="application/vnd.openxmlformats-officedocument.obfuscatedFont"/>
  <Override PartName="/word/fonts/font30.odttf" ContentType="application/vnd.openxmlformats-officedocument.obfuscatedFont"/>
  <Override PartName="/word/fonts/font31.odttf" ContentType="application/vnd.openxmlformats-officedocument.obfuscatedFont"/>
  <Override PartName="/word/document.xml" ContentType="application/vnd.openxmlformats-officedocument.wordprocessingml.document.main+xml"/>
  <Override PartName="/word/numbering.xml" ContentType="application/vnd.openxmlformats-officedocument.wordprocessingml.numbering+xml"/>
  <Override PartName="/word/footer3.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1"/>
        <w:keepNext w:val="false"/>
        <w:keepLines w:val="false"/>
        <w:pageBreakBefore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1"/>
        <w:tblpPr w:vertAnchor="text" w:horzAnchor="text" w:leftFromText="180" w:rightFromText="180" w:tblpX="533" w:tblpY="1"/>
        <w:tblW w:w="10777" w:type="dxa"/>
        <w:jc w:val="start"/>
        <w:tblInd w:w="-5" w:type="dxa"/>
        <w:tblLayout w:type="fixed"/>
        <w:tblCellMar>
          <w:top w:w="0" w:type="dxa"/>
          <w:start w:w="108" w:type="dxa"/>
          <w:bottom w:w="0" w:type="dxa"/>
          <w:end w:w="108" w:type="dxa"/>
        </w:tblCellMar>
        <w:tblLook w:val="0000"/>
      </w:tblPr>
      <w:tblGrid>
        <w:gridCol w:w="369"/>
        <w:gridCol w:w="13"/>
        <w:gridCol w:w="811"/>
        <w:gridCol w:w="685"/>
        <w:gridCol w:w="34"/>
        <w:gridCol w:w="421"/>
        <w:gridCol w:w="30"/>
        <w:gridCol w:w="2052"/>
        <w:gridCol w:w="285"/>
        <w:gridCol w:w="147"/>
        <w:gridCol w:w="1295"/>
        <w:gridCol w:w="145"/>
        <w:gridCol w:w="1249"/>
        <w:gridCol w:w="271"/>
        <w:gridCol w:w="821"/>
        <w:gridCol w:w="251"/>
        <w:gridCol w:w="1898"/>
      </w:tblGrid>
      <w:tr>
        <w:trPr>
          <w:trHeight w:val="1394" w:hRule="atLeast"/>
        </w:trPr>
        <w:tc>
          <w:tcPr>
            <w:tcW w:w="10777" w:type="dxa"/>
            <w:gridSpan w:val="17"/>
            <w:tcBorders>
              <w:top w:val="single" w:sz="4" w:space="0" w:color="000000"/>
              <w:start w:val="single" w:sz="4" w:space="0" w:color="000000"/>
              <w:bottom w:val="single" w:sz="4" w:space="0" w:color="000000"/>
              <w:end w:val="single" w:sz="4" w:space="0" w:color="000000"/>
            </w:tcBorders>
            <w:shd w:fill="FFFFFF" w:val="clear"/>
          </w:tcPr>
          <w:p>
            <w:pPr>
              <w:pStyle w:val="normal1"/>
              <w:keepNext w:val="false"/>
              <w:keepLines w:val="false"/>
              <w:widowControl w:val="false"/>
              <w:pBdr/>
              <w:shd w:val="clear" w:fill="auto"/>
              <w:spacing w:lineRule="auto" w:line="276" w:before="0" w:after="0"/>
              <w:ind w:hanging="0" w:start="0" w:end="0"/>
              <w:jc w:val="start"/>
              <w:rPr>
                <w:rFonts w:ascii="Arial" w:hAnsi="Arial" w:eastAsia="Arial" w:cs="Arial"/>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Arial" w:cs="Arial" w:ascii="Arial" w:hAnsi="Arial"/>
                <w:b w:val="false"/>
                <w:bCs w:val="false"/>
                <w:i w:val="false"/>
                <w:iCs w:val="false"/>
                <w:caps w:val="false"/>
                <w:smallCaps w:val="false"/>
                <w:strike w:val="false"/>
                <w:dstrike w:val="false"/>
                <w:color w:val="000000"/>
                <w:position w:val="0"/>
                <w:sz w:val="22"/>
                <w:szCs w:val="22"/>
                <w:u w:val="none"/>
                <w:shd w:fill="auto" w:val="clear"/>
                <w:vertAlign w:val="baseline"/>
              </w:rPr>
            </w:r>
          </w:p>
          <w:tbl>
            <w:tblPr>
              <w:tblStyle w:val="Table2"/>
              <w:tblW w:w="10875" w:type="dxa"/>
              <w:jc w:val="center"/>
              <w:tblInd w:w="0" w:type="dxa"/>
              <w:tblLayout w:type="fixed"/>
              <w:tblCellMar>
                <w:top w:w="0" w:type="dxa"/>
                <w:start w:w="108" w:type="dxa"/>
                <w:bottom w:w="0" w:type="dxa"/>
                <w:end w:w="108" w:type="dxa"/>
              </w:tblCellMar>
              <w:tblLook w:val="0400"/>
            </w:tblPr>
            <w:tblGrid>
              <w:gridCol w:w="900"/>
              <w:gridCol w:w="9975"/>
            </w:tblGrid>
            <w:tr>
              <w:trPr>
                <w:trHeight w:val="1305" w:hRule="atLeast"/>
              </w:trPr>
              <w:tc>
                <w:tcPr>
                  <w:tcW w:w="900" w:type="dxa"/>
                  <w:tcBorders/>
                </w:tcPr>
                <w:p>
                  <w:pPr>
                    <w:pStyle w:val="normal1"/>
                    <w:spacing w:lineRule="auto" w:line="240" w:before="40" w:after="0"/>
                    <w:jc w:val="center"/>
                    <w:rPr>
                      <w:rFonts w:ascii="Baumans" w:hAnsi="Baumans" w:eastAsia="Baumans" w:cs="Baumans"/>
                      <w:color w:val="000099"/>
                      <w:sz w:val="40"/>
                      <w:szCs w:val="40"/>
                    </w:rPr>
                  </w:pPr>
                  <w:r>
                    <w:rPr/>
                    <w:drawing>
                      <wp:inline distT="0" distB="0" distL="0" distR="0">
                        <wp:extent cx="466090" cy="594360"/>
                        <wp:effectExtent l="0" t="0" r="0" b="0"/>
                        <wp:docPr id="1" name="image1.png" descr="N:\Previous Computer's Hard Drive\BUBT\Documents to submit\BUBT-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descr="N:\Previous Computer's Hard Drive\BUBT\Documents to submit\BUBT-Logo.png"/>
                                <pic:cNvPicPr>
                                  <a:picLocks noChangeAspect="1" noChangeArrowheads="1"/>
                                </pic:cNvPicPr>
                              </pic:nvPicPr>
                              <pic:blipFill>
                                <a:blip r:embed="rId2"/>
                                <a:stretch>
                                  <a:fillRect/>
                                </a:stretch>
                              </pic:blipFill>
                              <pic:spPr bwMode="auto">
                                <a:xfrm>
                                  <a:off x="0" y="0"/>
                                  <a:ext cx="466090" cy="594360"/>
                                </a:xfrm>
                                <a:prstGeom prst="rect">
                                  <a:avLst/>
                                </a:prstGeom>
                                <a:noFill/>
                              </pic:spPr>
                            </pic:pic>
                          </a:graphicData>
                        </a:graphic>
                      </wp:inline>
                    </w:drawing>
                  </w:r>
                </w:p>
              </w:tc>
              <w:tc>
                <w:tcPr>
                  <w:tcW w:w="9975" w:type="dxa"/>
                  <w:tcBorders/>
                </w:tcPr>
                <w:p>
                  <w:pPr>
                    <w:pStyle w:val="normal1"/>
                    <w:spacing w:lineRule="auto" w:line="401" w:before="240" w:after="0"/>
                    <w:ind w:end="27"/>
                    <w:jc w:val="center"/>
                    <w:rPr>
                      <w:rFonts w:ascii="Baumans" w:hAnsi="Baumans" w:eastAsia="Baumans" w:cs="Baumans"/>
                      <w:b/>
                      <w:bCs/>
                      <w:color w:val="000099"/>
                      <w:sz w:val="39"/>
                      <w:szCs w:val="39"/>
                    </w:rPr>
                  </w:pPr>
                  <w:r>
                    <w:rPr>
                      <w:rFonts w:eastAsia="Baumans" w:cs="Baumans" w:ascii="Baumans" w:hAnsi="Baumans"/>
                      <w:b/>
                      <w:bCs/>
                      <w:color w:val="000099"/>
                      <w:sz w:val="39"/>
                      <w:szCs w:val="39"/>
                    </w:rPr>
                    <w:t>DEPARTMENT OF COMPUTER SCIENCE AND ENGINEERING</w:t>
                  </w:r>
                </w:p>
                <w:p>
                  <w:pPr>
                    <w:pStyle w:val="normal1"/>
                    <w:jc w:val="center"/>
                    <w:rPr>
                      <w:rFonts w:ascii="Tahoma" w:hAnsi="Tahoma" w:eastAsia="Tahoma" w:cs="Tahoma"/>
                      <w:b/>
                      <w:bCs/>
                      <w:sz w:val="31"/>
                      <w:szCs w:val="31"/>
                    </w:rPr>
                  </w:pPr>
                  <w:r>
                    <w:rPr>
                      <w:rFonts w:eastAsia="Tahoma" w:cs="Tahoma" w:ascii="Tahoma" w:hAnsi="Tahoma"/>
                      <w:b/>
                      <w:bCs/>
                      <w:color w:val="000099"/>
                      <w:sz w:val="31"/>
                      <w:szCs w:val="31"/>
                    </w:rPr>
                    <w:t>BANGLADESH UNIVERSITY OF BUSINESS AND TECHNOLOGY</w:t>
                  </w:r>
                </w:p>
              </w:tc>
            </w:tr>
          </w:tbl>
          <w:p>
            <w:pPr>
              <w:pStyle w:val="Heading1"/>
              <w:ind w:hanging="0" w:start="29" w:end="29"/>
              <w:jc w:val="center"/>
              <w:rPr>
                <w:color w:val="000099"/>
                <w:sz w:val="40"/>
                <w:szCs w:val="40"/>
              </w:rPr>
            </w:pPr>
            <w:r>
              <w:rPr>
                <w:color w:val="7030A0"/>
                <w:sz w:val="40"/>
                <w:szCs w:val="40"/>
              </w:rPr>
              <w:t>COURSE OUTLINE</w:t>
            </w:r>
          </w:p>
        </w:tc>
      </w:tr>
      <w:tr>
        <w:trPr>
          <w:trHeight w:val="198" w:hRule="atLeast"/>
        </w:trPr>
        <w:tc>
          <w:tcPr>
            <w:tcW w:w="369" w:type="dxa"/>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rPr>
                <w:sz w:val="22"/>
                <w:szCs w:val="22"/>
              </w:rPr>
            </w:pPr>
            <w:r>
              <w:rPr>
                <w:sz w:val="22"/>
                <w:szCs w:val="22"/>
              </w:rPr>
            </w:r>
          </w:p>
        </w:tc>
        <w:tc>
          <w:tcPr>
            <w:tcW w:w="10408" w:type="dxa"/>
            <w:gridSpan w:val="16"/>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rPr>
                <w:sz w:val="22"/>
                <w:szCs w:val="22"/>
              </w:rPr>
            </w:pPr>
            <w:r>
              <w:rPr>
                <w:sz w:val="22"/>
                <w:szCs w:val="22"/>
              </w:rPr>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Heading1"/>
              <w:ind w:hanging="0" w:start="29" w:end="29"/>
              <w:jc w:val="center"/>
              <w:rPr>
                <w:sz w:val="22"/>
                <w:szCs w:val="22"/>
              </w:rPr>
            </w:pPr>
            <w:r>
              <w:rPr>
                <w:sz w:val="22"/>
                <w:szCs w:val="22"/>
              </w:rPr>
              <w:t>1</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Heading1"/>
              <w:ind w:hanging="0" w:start="29" w:end="29"/>
              <w:rPr>
                <w:sz w:val="22"/>
                <w:szCs w:val="22"/>
              </w:rPr>
            </w:pPr>
            <w:r>
              <w:rPr>
                <w:sz w:val="22"/>
                <w:szCs w:val="22"/>
              </w:rPr>
              <w:t>Faculty</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Heading1"/>
              <w:ind w:hanging="0" w:start="29" w:end="29"/>
              <w:rPr>
                <w:b w:val="false"/>
                <w:bCs w:val="false"/>
                <w:sz w:val="22"/>
                <w:szCs w:val="22"/>
              </w:rPr>
            </w:pPr>
            <w:r>
              <w:rPr>
                <w:b w:val="false"/>
                <w:bCs w:val="false"/>
                <w:sz w:val="22"/>
                <w:szCs w:val="22"/>
              </w:rPr>
              <w:t>Faculty of Engineering&amp; Applied Sciences (FEAS)</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Heading1"/>
              <w:ind w:hanging="0" w:start="29" w:end="29"/>
              <w:jc w:val="center"/>
              <w:rPr>
                <w:sz w:val="22"/>
                <w:szCs w:val="22"/>
              </w:rPr>
            </w:pPr>
            <w:r>
              <w:rPr>
                <w:sz w:val="22"/>
                <w:szCs w:val="22"/>
              </w:rPr>
              <w:t>2</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Heading1"/>
              <w:ind w:hanging="0" w:start="29" w:end="29"/>
              <w:rPr>
                <w:sz w:val="22"/>
                <w:szCs w:val="22"/>
              </w:rPr>
            </w:pPr>
            <w:r>
              <w:rPr>
                <w:sz w:val="22"/>
                <w:szCs w:val="22"/>
              </w:rPr>
              <w:t>Department</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Heading1"/>
              <w:ind w:hanging="0" w:start="29" w:end="29"/>
              <w:rPr>
                <w:b w:val="false"/>
                <w:bCs w:val="false"/>
                <w:sz w:val="22"/>
                <w:szCs w:val="22"/>
              </w:rPr>
            </w:pPr>
            <w:r>
              <w:rPr>
                <w:b w:val="false"/>
                <w:bCs w:val="false"/>
                <w:sz w:val="22"/>
                <w:szCs w:val="22"/>
              </w:rPr>
              <w:t>Department of Computer Science and Engineering</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Heading1"/>
              <w:ind w:hanging="0" w:start="29" w:end="29"/>
              <w:jc w:val="center"/>
              <w:rPr>
                <w:sz w:val="22"/>
                <w:szCs w:val="22"/>
              </w:rPr>
            </w:pPr>
            <w:r>
              <w:rPr>
                <w:sz w:val="22"/>
                <w:szCs w:val="22"/>
              </w:rPr>
              <w:t>3</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Heading1"/>
              <w:ind w:hanging="0" w:start="29" w:end="29"/>
              <w:rPr>
                <w:sz w:val="22"/>
                <w:szCs w:val="22"/>
              </w:rPr>
            </w:pPr>
            <w:r>
              <w:rPr>
                <w:sz w:val="22"/>
                <w:szCs w:val="22"/>
              </w:rPr>
              <w:t>Program</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B.Sc. Engg. in Computer Science and Engineering (B. Sc. Engg. in CSE)</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4</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Course Code</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CSE 326</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5</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Course Title</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color w:val="000000"/>
                <w:sz w:val="22"/>
                <w:szCs w:val="22"/>
              </w:rPr>
              <w:t xml:space="preserve">Microprocessor and Microcontroller Lab </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6</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Course Type</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Core Course</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7</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Pre-requisites</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N/A</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8</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Credit Hours/Value</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1.5</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9</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Contact Hours</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17 weeks × 1 class per week × 2.5 hours per class = 42.5 total hours</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10</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Year- Semester</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3 - 1</w:t>
            </w:r>
          </w:p>
        </w:tc>
      </w:tr>
      <w:tr>
        <w:trPr>
          <w:trHeight w:val="288" w:hRule="atLeast"/>
        </w:trPr>
        <w:tc>
          <w:tcPr>
            <w:tcW w:w="369"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11</w:t>
            </w:r>
          </w:p>
        </w:tc>
        <w:tc>
          <w:tcPr>
            <w:tcW w:w="1994" w:type="dxa"/>
            <w:gridSpan w:val="6"/>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rPr>
                <w:b/>
                <w:bCs/>
                <w:sz w:val="22"/>
                <w:szCs w:val="22"/>
              </w:rPr>
            </w:pPr>
            <w:r>
              <w:rPr>
                <w:b/>
                <w:bCs/>
                <w:sz w:val="22"/>
                <w:szCs w:val="22"/>
              </w:rPr>
              <w:t>Academic Session</w:t>
            </w:r>
          </w:p>
        </w:tc>
        <w:tc>
          <w:tcPr>
            <w:tcW w:w="8414" w:type="dxa"/>
            <w:gridSpan w:val="10"/>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Summer</w:t>
            </w:r>
            <w:r>
              <w:rPr>
                <w:sz w:val="22"/>
                <w:szCs w:val="22"/>
              </w:rPr>
              <w:t xml:space="preserve"> 202</w:t>
            </w:r>
            <w:r>
              <w:rPr>
                <w:sz w:val="22"/>
                <w:szCs w:val="22"/>
              </w:rPr>
              <w:t>6</w:t>
            </w:r>
          </w:p>
        </w:tc>
      </w:tr>
      <w:tr>
        <w:trPr>
          <w:trHeight w:val="144" w:hRule="atLeast"/>
        </w:trPr>
        <w:tc>
          <w:tcPr>
            <w:tcW w:w="10777" w:type="dxa"/>
            <w:gridSpan w:val="17"/>
            <w:tcBorders>
              <w:top w:val="single" w:sz="4" w:space="0" w:color="000000"/>
              <w:start w:val="single" w:sz="4" w:space="0" w:color="000000"/>
              <w:bottom w:val="single" w:sz="4" w:space="0" w:color="000000"/>
              <w:end w:val="single" w:sz="4" w:space="0" w:color="000000"/>
            </w:tcBorders>
            <w:shd w:fill="auto" w:val="clear"/>
            <w:vAlign w:val="center"/>
          </w:tcPr>
          <w:p>
            <w:pPr>
              <w:pStyle w:val="normal1"/>
              <w:ind w:hanging="0" w:start="29" w:end="29"/>
              <w:jc w:val="center"/>
              <w:rPr>
                <w:sz w:val="2"/>
                <w:szCs w:val="2"/>
              </w:rPr>
            </w:pPr>
            <w:r>
              <w:rPr>
                <w:sz w:val="2"/>
                <w:szCs w:val="2"/>
              </w:rPr>
            </w:r>
          </w:p>
        </w:tc>
      </w:tr>
      <w:tr>
        <w:trPr>
          <w:trHeight w:val="288" w:hRule="atLeast"/>
        </w:trPr>
        <w:tc>
          <w:tcPr>
            <w:tcW w:w="382"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12</w:t>
            </w:r>
          </w:p>
        </w:tc>
        <w:tc>
          <w:tcPr>
            <w:tcW w:w="1496"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Class Schedule</w:t>
            </w:r>
          </w:p>
        </w:tc>
        <w:tc>
          <w:tcPr>
            <w:tcW w:w="2537"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Intake – Section (Shift)</w:t>
            </w:r>
          </w:p>
        </w:tc>
        <w:tc>
          <w:tcPr>
            <w:tcW w:w="1872"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Class Day</w:t>
            </w:r>
          </w:p>
        </w:tc>
        <w:tc>
          <w:tcPr>
            <w:tcW w:w="2592"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Class Hours</w:t>
            </w:r>
          </w:p>
        </w:tc>
        <w:tc>
          <w:tcPr>
            <w:tcW w:w="1898"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Venue</w:t>
            </w:r>
          </w:p>
        </w:tc>
      </w:tr>
      <w:tr>
        <w:trPr>
          <w:trHeight w:val="288"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96"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537"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5</w:t>
            </w:r>
            <w:r>
              <w:rPr>
                <w:sz w:val="22"/>
                <w:szCs w:val="22"/>
              </w:rPr>
              <w:t>3</w:t>
            </w:r>
            <w:r>
              <w:rPr>
                <w:sz w:val="22"/>
                <w:szCs w:val="22"/>
              </w:rPr>
              <w:t>–</w:t>
            </w:r>
            <w:r>
              <w:rPr>
                <w:sz w:val="22"/>
                <w:szCs w:val="22"/>
              </w:rPr>
              <w:t>2</w:t>
            </w:r>
            <w:r>
              <w:rPr>
                <w:sz w:val="22"/>
                <w:szCs w:val="22"/>
              </w:rPr>
              <w:t xml:space="preserve"> (Day)</w:t>
            </w:r>
          </w:p>
        </w:tc>
        <w:tc>
          <w:tcPr>
            <w:tcW w:w="1872"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Monday</w:t>
            </w:r>
          </w:p>
        </w:tc>
        <w:tc>
          <w:tcPr>
            <w:tcW w:w="2592"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11</w:t>
            </w:r>
            <w:r>
              <w:rPr>
                <w:sz w:val="22"/>
                <w:szCs w:val="22"/>
              </w:rPr>
              <w:t>:</w:t>
            </w:r>
            <w:r>
              <w:rPr>
                <w:sz w:val="22"/>
                <w:szCs w:val="22"/>
              </w:rPr>
              <w:t>15</w:t>
            </w:r>
            <w:r>
              <w:rPr>
                <w:sz w:val="22"/>
                <w:szCs w:val="22"/>
              </w:rPr>
              <w:t xml:space="preserve"> am – </w:t>
            </w:r>
            <w:r>
              <w:rPr>
                <w:sz w:val="22"/>
                <w:szCs w:val="22"/>
              </w:rPr>
              <w:t>02</w:t>
            </w:r>
            <w:r>
              <w:rPr>
                <w:sz w:val="22"/>
                <w:szCs w:val="22"/>
              </w:rPr>
              <w:t>:</w:t>
            </w:r>
            <w:r>
              <w:rPr>
                <w:sz w:val="22"/>
                <w:szCs w:val="22"/>
              </w:rPr>
              <w:t>45</w:t>
            </w:r>
            <w:r>
              <w:rPr>
                <w:sz w:val="22"/>
                <w:szCs w:val="22"/>
              </w:rPr>
              <w:t xml:space="preserve"> pm</w:t>
            </w:r>
          </w:p>
        </w:tc>
        <w:tc>
          <w:tcPr>
            <w:tcW w:w="1898"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B3/ 507</w:t>
            </w:r>
          </w:p>
        </w:tc>
      </w:tr>
      <w:tr>
        <w:trPr>
          <w:trHeight w:val="288"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96"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8899" w:type="dxa"/>
            <w:gridSpan w:val="1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BUBT Campus, Rupnagar, Mirpur 2, Dhaka - 1216</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jc w:val="center"/>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rPr>
                <w:b/>
                <w:bCs/>
                <w:sz w:val="2"/>
                <w:szCs w:val="2"/>
              </w:rPr>
            </w:pPr>
            <w:r>
              <w:rPr>
                <w:b/>
                <w:bCs/>
                <w:sz w:val="2"/>
                <w:szCs w:val="2"/>
              </w:rPr>
            </w:r>
          </w:p>
        </w:tc>
        <w:tc>
          <w:tcPr>
            <w:tcW w:w="2537" w:type="dxa"/>
            <w:gridSpan w:val="4"/>
            <w:tcBorders>
              <w:top w:val="single" w:sz="4" w:space="0" w:color="000000"/>
              <w:start w:val="single" w:sz="4" w:space="0" w:color="000000"/>
              <w:bottom w:val="single" w:sz="4" w:space="0" w:color="000000"/>
              <w:end w:val="single" w:sz="4" w:space="0" w:color="000000"/>
            </w:tcBorders>
            <w:shd w:fill="auto" w:val="clear"/>
            <w:vAlign w:val="center"/>
          </w:tcPr>
          <w:p>
            <w:pPr>
              <w:pStyle w:val="normal1"/>
              <w:ind w:hanging="0" w:start="29" w:end="29"/>
              <w:rPr>
                <w:sz w:val="2"/>
                <w:szCs w:val="2"/>
              </w:rPr>
            </w:pPr>
            <w:r>
              <w:rPr>
                <w:sz w:val="2"/>
                <w:szCs w:val="2"/>
              </w:rPr>
            </w:r>
          </w:p>
        </w:tc>
        <w:tc>
          <w:tcPr>
            <w:tcW w:w="1872" w:type="dxa"/>
            <w:gridSpan w:val="4"/>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jc w:val="center"/>
              <w:rPr>
                <w:sz w:val="2"/>
                <w:szCs w:val="2"/>
              </w:rPr>
            </w:pPr>
            <w:r>
              <w:rPr>
                <w:sz w:val="2"/>
                <w:szCs w:val="2"/>
              </w:rPr>
            </w:r>
          </w:p>
        </w:tc>
        <w:tc>
          <w:tcPr>
            <w:tcW w:w="2592" w:type="dxa"/>
            <w:gridSpan w:val="4"/>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jc w:val="center"/>
              <w:rPr>
                <w:sz w:val="2"/>
                <w:szCs w:val="2"/>
              </w:rPr>
            </w:pPr>
            <w:r>
              <w:rPr>
                <w:sz w:val="2"/>
                <w:szCs w:val="2"/>
              </w:rPr>
            </w:r>
          </w:p>
        </w:tc>
        <w:tc>
          <w:tcPr>
            <w:tcW w:w="1898" w:type="dxa"/>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jc w:val="center"/>
              <w:rPr>
                <w:sz w:val="2"/>
                <w:szCs w:val="2"/>
              </w:rPr>
            </w:pPr>
            <w:r>
              <w:rPr>
                <w:sz w:val="2"/>
                <w:szCs w:val="2"/>
              </w:rPr>
            </w:r>
          </w:p>
        </w:tc>
      </w:tr>
      <w:tr>
        <w:trPr>
          <w:trHeight w:val="467"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13</w:t>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Course Website</w:t>
            </w:r>
          </w:p>
        </w:tc>
        <w:tc>
          <w:tcPr>
            <w:tcW w:w="8899" w:type="dxa"/>
            <w:gridSpan w:val="1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bookmarkStart w:id="0" w:name="_heading=h.gjdgxs"/>
            <w:bookmarkEnd w:id="0"/>
            <w:r>
              <w:rPr>
                <w:b/>
                <w:bCs/>
                <w:sz w:val="20"/>
                <w:szCs w:val="20"/>
              </w:rPr>
              <w:t xml:space="preserve">Google Classroom Code:      </w:t>
            </w:r>
            <w:r>
              <w:rPr>
                <w:sz w:val="22"/>
                <w:szCs w:val="22"/>
              </w:rPr>
              <w:t xml:space="preserve"> </w:t>
            </w:r>
            <w:r>
              <w:rPr>
                <w:b/>
                <w:bCs/>
                <w:sz w:val="22"/>
                <w:szCs w:val="22"/>
              </w:rPr>
              <w:t>Meet Link:</w:t>
            </w:r>
            <w:r>
              <w:rPr>
                <w:sz w:val="22"/>
                <w:szCs w:val="22"/>
              </w:rPr>
              <w:t xml:space="preserve"> </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jc w:val="center"/>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288" w:hRule="atLeast"/>
        </w:trPr>
        <w:tc>
          <w:tcPr>
            <w:tcW w:w="382"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14</w:t>
            </w:r>
          </w:p>
          <w:p>
            <w:pPr>
              <w:pStyle w:val="normal1"/>
              <w:ind w:hanging="0" w:start="29" w:end="29"/>
              <w:jc w:val="center"/>
              <w:rPr>
                <w:b/>
                <w:bCs/>
                <w:sz w:val="22"/>
                <w:szCs w:val="22"/>
              </w:rPr>
            </w:pPr>
            <w:r>
              <w:rPr>
                <w:b/>
                <w:bCs/>
                <w:sz w:val="22"/>
                <w:szCs w:val="22"/>
              </w:rPr>
            </w:r>
          </w:p>
        </w:tc>
        <w:tc>
          <w:tcPr>
            <w:tcW w:w="1496"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Course Teacher’s Information</w:t>
            </w:r>
          </w:p>
        </w:tc>
        <w:tc>
          <w:tcPr>
            <w:tcW w:w="4264" w:type="dxa"/>
            <w:gridSpan w:val="7"/>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b/>
                <w:bCs/>
                <w:sz w:val="22"/>
                <w:szCs w:val="22"/>
              </w:rPr>
              <w:t>Name (Code):</w:t>
            </w:r>
            <w:r>
              <w:rPr>
                <w:sz w:val="22"/>
                <w:szCs w:val="22"/>
              </w:rPr>
              <w:t xml:space="preserve"> Nourin Khandaker (NKD)</w:t>
            </w:r>
          </w:p>
        </w:tc>
        <w:tc>
          <w:tcPr>
            <w:tcW w:w="4635"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b/>
                <w:bCs/>
                <w:sz w:val="22"/>
                <w:szCs w:val="22"/>
              </w:rPr>
              <w:t>Specialization</w:t>
            </w:r>
            <w:r>
              <w:rPr>
                <w:sz w:val="22"/>
                <w:szCs w:val="22"/>
              </w:rPr>
              <w:t>:   Image processing, Software engineering, Machine learning</w:t>
            </w:r>
          </w:p>
        </w:tc>
      </w:tr>
      <w:tr>
        <w:trPr>
          <w:trHeight w:val="288"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96"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264" w:type="dxa"/>
            <w:gridSpan w:val="7"/>
            <w:vMerge w:val="restart"/>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b/>
                <w:bCs/>
                <w:sz w:val="22"/>
                <w:szCs w:val="22"/>
              </w:rPr>
              <w:t>Designation</w:t>
            </w:r>
            <w:r>
              <w:rPr>
                <w:sz w:val="22"/>
                <w:szCs w:val="22"/>
              </w:rPr>
              <w:t>: Lecturer</w:t>
            </w:r>
          </w:p>
          <w:p>
            <w:pPr>
              <w:pStyle w:val="normal1"/>
              <w:ind w:hanging="0" w:start="29" w:end="29"/>
              <w:rPr>
                <w:sz w:val="22"/>
                <w:szCs w:val="22"/>
              </w:rPr>
            </w:pPr>
            <w:r>
              <w:rPr>
                <w:sz w:val="22"/>
                <w:szCs w:val="22"/>
              </w:rPr>
              <w:t>Department of CSE</w:t>
            </w:r>
          </w:p>
        </w:tc>
        <w:tc>
          <w:tcPr>
            <w:tcW w:w="4635"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b/>
                <w:bCs/>
                <w:sz w:val="22"/>
                <w:szCs w:val="22"/>
              </w:rPr>
              <w:t>Email:</w:t>
            </w:r>
            <w:r>
              <w:rPr>
                <w:sz w:val="22"/>
                <w:szCs w:val="22"/>
              </w:rPr>
              <w:t xml:space="preserve"> nourin_khandaker@bubt.edu.bd</w:t>
            </w:r>
          </w:p>
        </w:tc>
      </w:tr>
      <w:tr>
        <w:trPr>
          <w:trHeight w:val="288"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96"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264" w:type="dxa"/>
            <w:gridSpan w:val="7"/>
            <w:vMerge w:val="continue"/>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486"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b/>
                <w:bCs/>
                <w:sz w:val="22"/>
                <w:szCs w:val="22"/>
              </w:rPr>
              <w:t xml:space="preserve">Cell No. </w:t>
            </w:r>
            <w:r>
              <w:rPr>
                <w:sz w:val="22"/>
                <w:szCs w:val="22"/>
              </w:rPr>
              <w:t>+8801521255145</w:t>
            </w:r>
          </w:p>
        </w:tc>
        <w:tc>
          <w:tcPr>
            <w:tcW w:w="2149"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b/>
                <w:bCs/>
                <w:sz w:val="22"/>
                <w:szCs w:val="22"/>
              </w:rPr>
              <w:t xml:space="preserve">Room No. </w:t>
            </w:r>
            <w:r>
              <w:rPr>
                <w:sz w:val="22"/>
                <w:szCs w:val="22"/>
              </w:rPr>
              <w:t>303  (B-1)</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jc w:val="center"/>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323" w:hRule="atLeast"/>
        </w:trPr>
        <w:tc>
          <w:tcPr>
            <w:tcW w:w="382"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15</w:t>
            </w:r>
          </w:p>
        </w:tc>
        <w:tc>
          <w:tcPr>
            <w:tcW w:w="1496"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Counselling Hour/Tutorial</w:t>
            </w:r>
          </w:p>
        </w:tc>
        <w:tc>
          <w:tcPr>
            <w:tcW w:w="296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Day</w:t>
            </w:r>
          </w:p>
        </w:tc>
        <w:tc>
          <w:tcPr>
            <w:tcW w:w="2960"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Counseling Hours</w:t>
            </w:r>
          </w:p>
        </w:tc>
        <w:tc>
          <w:tcPr>
            <w:tcW w:w="2970" w:type="dxa"/>
            <w:gridSpan w:val="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Venue</w:t>
            </w:r>
          </w:p>
        </w:tc>
      </w:tr>
      <w:tr>
        <w:trPr>
          <w:trHeight w:val="32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96"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6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Sunday</w:t>
            </w:r>
          </w:p>
        </w:tc>
        <w:tc>
          <w:tcPr>
            <w:tcW w:w="2960"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10:30 am – 11:45 am</w:t>
            </w:r>
          </w:p>
        </w:tc>
        <w:tc>
          <w:tcPr>
            <w:tcW w:w="2970" w:type="dxa"/>
            <w:gridSpan w:val="3"/>
            <w:vMerge w:val="restart"/>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B1/303</w:t>
            </w:r>
          </w:p>
        </w:tc>
      </w:tr>
      <w:tr>
        <w:trPr>
          <w:trHeight w:val="322"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r>
          </w:p>
        </w:tc>
        <w:tc>
          <w:tcPr>
            <w:tcW w:w="296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Thursday</w:t>
            </w:r>
          </w:p>
        </w:tc>
        <w:tc>
          <w:tcPr>
            <w:tcW w:w="2960"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11:45 am – 01:00 pm</w:t>
            </w:r>
          </w:p>
        </w:tc>
        <w:tc>
          <w:tcPr>
            <w:tcW w:w="2970" w:type="dxa"/>
            <w:gridSpan w:val="3"/>
            <w:vMerge w:val="continue"/>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r>
      <w:tr>
        <w:trPr>
          <w:trHeight w:val="322"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r>
          </w:p>
        </w:tc>
        <w:tc>
          <w:tcPr>
            <w:tcW w:w="2969"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Tuesday</w:t>
            </w:r>
          </w:p>
        </w:tc>
        <w:tc>
          <w:tcPr>
            <w:tcW w:w="2960"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10:30 am – 11:45 am</w:t>
            </w:r>
          </w:p>
        </w:tc>
        <w:tc>
          <w:tcPr>
            <w:tcW w:w="2970" w:type="dxa"/>
            <w:gridSpan w:val="3"/>
            <w:vMerge w:val="continue"/>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467"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16</w:t>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Accessories &amp; Aids</w:t>
            </w:r>
          </w:p>
        </w:tc>
        <w:tc>
          <w:tcPr>
            <w:tcW w:w="8899" w:type="dxa"/>
            <w:gridSpan w:val="1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both"/>
              <w:rPr>
                <w:b/>
                <w:bCs/>
                <w:sz w:val="22"/>
                <w:szCs w:val="22"/>
              </w:rPr>
            </w:pPr>
            <w:r>
              <w:rPr>
                <w:sz w:val="22"/>
                <w:szCs w:val="22"/>
              </w:rPr>
              <w:t>Students must carry learning materials like lecture notes, calculator, pen, pencil, eraser etc. in the classroom. Borrowing learning materials in the classroom or exam room from fellow students is prohibited. A student is also advised to keep a separate class note (khata) of 50 pages for the course during class hours.</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jc w:val="center"/>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575"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17</w:t>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Course Rationale</w:t>
            </w:r>
          </w:p>
        </w:tc>
        <w:tc>
          <w:tcPr>
            <w:tcW w:w="8899" w:type="dxa"/>
            <w:gridSpan w:val="13"/>
            <w:tcBorders>
              <w:top w:val="single" w:sz="4" w:space="0" w:color="000000"/>
              <w:start w:val="single" w:sz="4" w:space="0" w:color="000000"/>
              <w:bottom w:val="single" w:sz="4" w:space="0" w:color="000000"/>
              <w:end w:val="single" w:sz="4" w:space="0" w:color="000000"/>
            </w:tcBorders>
            <w:shd w:fill="F0F4CF" w:val="clear"/>
            <w:vAlign w:val="center"/>
          </w:tcPr>
          <w:p>
            <w:pPr>
              <w:pStyle w:val="normal1"/>
              <w:tabs>
                <w:tab w:val="clear" w:pos="720"/>
                <w:tab w:val="left" w:pos="1305" w:leader="none"/>
              </w:tabs>
              <w:spacing w:lineRule="auto" w:line="276"/>
              <w:jc w:val="both"/>
              <w:rPr>
                <w:sz w:val="22"/>
                <w:szCs w:val="22"/>
              </w:rPr>
            </w:pPr>
            <w:r>
              <w:rPr>
                <w:color w:val="000000"/>
                <w:sz w:val="22"/>
                <w:szCs w:val="22"/>
              </w:rPr>
              <w:t>The most popular ways to add intelligence to automated equipment have been microprocessors and assembly language. Therefore, it's important to gain a thorough understanding of how they work and how to use them as the foundation for automated applications for systems and controls. This course examines a microprocessor's internal workings from the viewpoint of a programmer. Various laboratory exercises will be built around a microprocessor using assembly code using Intel 8085 tool kit and how to interface I/O devices to the processor.</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jc w:val="center"/>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1367"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18</w:t>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Course Objective</w:t>
            </w:r>
          </w:p>
        </w:tc>
        <w:tc>
          <w:tcPr>
            <w:tcW w:w="8899" w:type="dxa"/>
            <w:gridSpan w:val="13"/>
            <w:tcBorders>
              <w:top w:val="single" w:sz="4" w:space="0" w:color="000000"/>
              <w:start w:val="single" w:sz="4" w:space="0" w:color="000000"/>
              <w:bottom w:val="single" w:sz="4" w:space="0" w:color="000000"/>
              <w:end w:val="single" w:sz="4" w:space="0" w:color="000000"/>
            </w:tcBorders>
            <w:shd w:fill="F0F4CF" w:val="clear"/>
            <w:vAlign w:val="center"/>
          </w:tcPr>
          <w:p>
            <w:pPr>
              <w:pStyle w:val="normal1"/>
              <w:spacing w:lineRule="auto" w:line="276"/>
              <w:jc w:val="both"/>
              <w:rPr>
                <w:sz w:val="22"/>
                <w:szCs w:val="22"/>
              </w:rPr>
            </w:pPr>
            <w:r>
              <w:rPr>
                <w:color w:val="000000"/>
                <w:sz w:val="22"/>
                <w:szCs w:val="22"/>
              </w:rPr>
              <w:t>This sessional (lab) course is based on the theory course CSE-315 Microprocessor and Microcontroller. The course objective is to provide students with practical hands on experience on Assembly Language Programming and allow students to experiment with microcontroller based embedded systems (techniques and tools for integrating hardware and software components) in a hands-on manner.</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260"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19</w:t>
            </w:r>
          </w:p>
        </w:tc>
        <w:tc>
          <w:tcPr>
            <w:tcW w:w="1496"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rPr>
                <w:b/>
                <w:bCs/>
                <w:sz w:val="22"/>
                <w:szCs w:val="22"/>
              </w:rPr>
            </w:pPr>
            <w:r>
              <w:rPr>
                <w:b/>
                <w:bCs/>
                <w:sz w:val="22"/>
                <w:szCs w:val="22"/>
              </w:rPr>
              <w:t>Course Learning Outcomes (CLOs)</w:t>
            </w:r>
          </w:p>
        </w:tc>
        <w:tc>
          <w:tcPr>
            <w:tcW w:w="8899" w:type="dxa"/>
            <w:gridSpan w:val="13"/>
            <w:tcBorders>
              <w:top w:val="single" w:sz="4" w:space="0" w:color="000000"/>
              <w:start w:val="single" w:sz="4" w:space="0" w:color="000000"/>
              <w:bottom w:val="single" w:sz="4" w:space="0" w:color="000000"/>
              <w:end w:val="single" w:sz="4" w:space="0" w:color="000000"/>
            </w:tcBorders>
            <w:shd w:fill="F0F4CF" w:val="clear"/>
            <w:vAlign w:val="center"/>
          </w:tcPr>
          <w:p>
            <w:pPr>
              <w:pStyle w:val="normal1"/>
              <w:jc w:val="both"/>
              <w:rPr>
                <w:color w:val="000000"/>
                <w:sz w:val="22"/>
                <w:szCs w:val="22"/>
              </w:rPr>
            </w:pPr>
            <w:r>
              <w:rPr>
                <w:color w:val="000000"/>
                <w:sz w:val="22"/>
                <w:szCs w:val="22"/>
              </w:rPr>
              <w:t>Upon completing this course, students will be able to:</w:t>
            </w:r>
          </w:p>
          <w:p>
            <w:pPr>
              <w:pStyle w:val="normal1"/>
              <w:jc w:val="both"/>
              <w:rPr>
                <w:color w:val="000000"/>
                <w:sz w:val="22"/>
                <w:szCs w:val="22"/>
              </w:rPr>
            </w:pPr>
            <w:r>
              <w:rPr>
                <w:b/>
                <w:bCs/>
                <w:color w:val="000000"/>
                <w:sz w:val="22"/>
                <w:szCs w:val="22"/>
              </w:rPr>
              <w:t>CO1:</w:t>
            </w:r>
            <w:r>
              <w:rPr>
                <w:color w:val="000000"/>
                <w:sz w:val="22"/>
                <w:szCs w:val="22"/>
              </w:rPr>
              <w:t xml:space="preserve">    Demonstrate the functionality of different types of microcontroller for designing different embedded systems.</w:t>
            </w:r>
          </w:p>
          <w:p>
            <w:pPr>
              <w:pStyle w:val="normal1"/>
              <w:jc w:val="both"/>
              <w:rPr>
                <w:color w:val="000000"/>
                <w:sz w:val="22"/>
                <w:szCs w:val="22"/>
              </w:rPr>
            </w:pPr>
            <w:r>
              <w:rPr>
                <w:b/>
                <w:bCs/>
                <w:color w:val="000000"/>
                <w:sz w:val="22"/>
                <w:szCs w:val="22"/>
              </w:rPr>
              <w:t>CO2:</w:t>
            </w:r>
            <w:r>
              <w:rPr>
                <w:color w:val="000000"/>
                <w:sz w:val="22"/>
                <w:szCs w:val="22"/>
              </w:rPr>
              <w:t xml:space="preserve"> Analyze various standard techniques and apply it to make a proper design for real life problem solution</w:t>
            </w:r>
          </w:p>
          <w:p>
            <w:pPr>
              <w:pStyle w:val="normal1"/>
              <w:spacing w:lineRule="auto" w:line="240" w:before="0" w:after="60"/>
              <w:rPr/>
            </w:pPr>
            <w:r>
              <w:rPr>
                <w:b/>
                <w:bCs/>
                <w:color w:val="000000"/>
                <w:sz w:val="22"/>
                <w:szCs w:val="22"/>
              </w:rPr>
              <w:t>CO3:</w:t>
            </w:r>
            <w:r>
              <w:rPr>
                <w:color w:val="000000"/>
                <w:sz w:val="22"/>
                <w:szCs w:val="22"/>
              </w:rPr>
              <w:t xml:space="preserve">  Implement a microcontroller based embedded system project.</w:t>
            </w:r>
          </w:p>
        </w:tc>
      </w:tr>
      <w:tr>
        <w:trPr>
          <w:trHeight w:val="144" w:hRule="atLeast"/>
        </w:trPr>
        <w:tc>
          <w:tcPr>
            <w:tcW w:w="10777" w:type="dxa"/>
            <w:gridSpan w:val="17"/>
            <w:tcBorders>
              <w:top w:val="single" w:sz="4" w:space="0" w:color="000000"/>
              <w:start w:val="single" w:sz="4" w:space="0" w:color="000000"/>
              <w:bottom w:val="single" w:sz="4" w:space="0" w:color="000000"/>
              <w:end w:val="single" w:sz="4" w:space="0" w:color="000000"/>
            </w:tcBorders>
            <w:shd w:fill="auto" w:val="clear"/>
          </w:tcPr>
          <w:p>
            <w:pPr>
              <w:pStyle w:val="normal1"/>
              <w:ind w:hanging="0" w:start="29" w:end="29"/>
              <w:jc w:val="both"/>
              <w:rPr>
                <w:b/>
                <w:bCs/>
                <w:sz w:val="8"/>
                <w:szCs w:val="8"/>
              </w:rPr>
            </w:pPr>
            <w:r>
              <w:rPr>
                <w:b/>
                <w:bCs/>
                <w:sz w:val="8"/>
                <w:szCs w:val="8"/>
              </w:rPr>
            </w:r>
          </w:p>
        </w:tc>
      </w:tr>
      <w:tr>
        <w:trPr>
          <w:trHeight w:val="350" w:hRule="atLeast"/>
        </w:trPr>
        <w:tc>
          <w:tcPr>
            <w:tcW w:w="382" w:type="dxa"/>
            <w:gridSpan w:val="2"/>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76" w:before="60" w:after="0"/>
              <w:ind w:hanging="0" w:start="29" w:end="29"/>
              <w:jc w:val="center"/>
              <w:rPr>
                <w:b/>
                <w:bCs/>
                <w:sz w:val="22"/>
                <w:szCs w:val="22"/>
              </w:rPr>
            </w:pPr>
            <w:r>
              <w:rPr>
                <w:b/>
                <w:bCs/>
                <w:sz w:val="22"/>
                <w:szCs w:val="22"/>
              </w:rPr>
              <w:t>20</w:t>
            </w:r>
          </w:p>
        </w:tc>
        <w:tc>
          <w:tcPr>
            <w:tcW w:w="10395" w:type="dxa"/>
            <w:gridSpan w:val="15"/>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76" w:before="60" w:after="0"/>
              <w:ind w:hanging="0" w:start="29" w:end="29"/>
              <w:jc w:val="both"/>
              <w:rPr>
                <w:b/>
                <w:bCs/>
                <w:sz w:val="22"/>
                <w:szCs w:val="22"/>
              </w:rPr>
            </w:pPr>
            <w:r>
              <w:rPr>
                <w:b/>
                <w:bCs/>
                <w:sz w:val="22"/>
                <w:szCs w:val="22"/>
              </w:rPr>
              <w:t>Mapping of CO – PO Method of Delivery and Assessment Tool</w:t>
            </w:r>
          </w:p>
        </w:tc>
      </w:tr>
      <w:tr>
        <w:trPr>
          <w:trHeight w:val="60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811"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CLOs</w:t>
            </w:r>
          </w:p>
        </w:tc>
        <w:tc>
          <w:tcPr>
            <w:tcW w:w="719" w:type="dxa"/>
            <w:gridSpan w:val="2"/>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PLOs&amp;CF</w:t>
            </w:r>
          </w:p>
        </w:tc>
        <w:tc>
          <w:tcPr>
            <w:tcW w:w="2788"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jc w:val="center"/>
              <w:rPr>
                <w:b/>
                <w:bCs/>
                <w:sz w:val="20"/>
                <w:szCs w:val="20"/>
              </w:rPr>
            </w:pPr>
            <w:r>
              <w:rPr>
                <w:b/>
                <w:bCs/>
                <w:sz w:val="20"/>
                <w:szCs w:val="20"/>
              </w:rPr>
              <w:t>Bloom’s</w:t>
            </w:r>
          </w:p>
          <w:p>
            <w:pPr>
              <w:pStyle w:val="normal1"/>
              <w:ind w:hanging="0" w:start="29" w:end="29"/>
              <w:jc w:val="center"/>
              <w:rPr>
                <w:b/>
                <w:bCs/>
                <w:sz w:val="22"/>
                <w:szCs w:val="22"/>
              </w:rPr>
            </w:pPr>
            <w:r>
              <w:rPr>
                <w:b/>
                <w:bCs/>
                <w:sz w:val="20"/>
                <w:szCs w:val="20"/>
              </w:rPr>
              <w:t>Domain / Level</w:t>
            </w:r>
          </w:p>
        </w:tc>
        <w:tc>
          <w:tcPr>
            <w:tcW w:w="2836"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Delivery Methods / Activities</w:t>
            </w:r>
          </w:p>
        </w:tc>
        <w:tc>
          <w:tcPr>
            <w:tcW w:w="3241"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Assessment Tools</w:t>
            </w:r>
          </w:p>
        </w:tc>
      </w:tr>
      <w:tr>
        <w:trPr>
          <w:trHeight w:val="48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811"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CLO1</w:t>
            </w:r>
          </w:p>
        </w:tc>
        <w:tc>
          <w:tcPr>
            <w:tcW w:w="719" w:type="dxa"/>
            <w:gridSpan w:val="2"/>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2"/>
                <w:szCs w:val="22"/>
              </w:rPr>
              <w:t>PLO5</w:t>
            </w:r>
          </w:p>
          <w:p>
            <w:pPr>
              <w:pStyle w:val="normal1"/>
              <w:ind w:hanging="0" w:start="29" w:end="29"/>
              <w:jc w:val="center"/>
              <w:rPr>
                <w:sz w:val="22"/>
                <w:szCs w:val="22"/>
              </w:rPr>
            </w:pPr>
            <w:r>
              <w:rPr>
                <w:sz w:val="22"/>
                <w:szCs w:val="22"/>
              </w:rPr>
              <w:t xml:space="preserve">CF = 2 </w:t>
            </w:r>
          </w:p>
        </w:tc>
        <w:tc>
          <w:tcPr>
            <w:tcW w:w="2788"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0"/>
                <w:szCs w:val="20"/>
              </w:rPr>
              <w:t>Cognitive/Understanding</w:t>
            </w:r>
          </w:p>
        </w:tc>
        <w:tc>
          <w:tcPr>
            <w:tcW w:w="2836" w:type="dxa"/>
            <w:gridSpan w:val="4"/>
            <w:vMerge w:val="restart"/>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numPr>
                <w:ilvl w:val="0"/>
                <w:numId w:val="2"/>
              </w:numPr>
              <w:pBdr/>
              <w:shd w:val="clear" w:fill="auto"/>
              <w:spacing w:lineRule="auto" w:line="240" w:before="60" w:after="0"/>
              <w:ind w:hanging="288" w:start="288"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Classroom Lecture</w:t>
            </w:r>
          </w:p>
          <w:p>
            <w:pPr>
              <w:pStyle w:val="normal1"/>
              <w:keepNext w:val="false"/>
              <w:keepLines w:val="false"/>
              <w:widowControl/>
              <w:pBdr/>
              <w:shd w:val="clear" w:fill="auto"/>
              <w:spacing w:lineRule="auto" w:line="240" w:before="60" w:after="0"/>
              <w:ind w:hanging="0" w:start="288"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(PPP &amp;/or WBT*)</w:t>
            </w:r>
          </w:p>
          <w:p>
            <w:pPr>
              <w:pStyle w:val="normal1"/>
              <w:keepNext w:val="false"/>
              <w:keepLines w:val="false"/>
              <w:widowControl/>
              <w:numPr>
                <w:ilvl w:val="0"/>
                <w:numId w:val="2"/>
              </w:numPr>
              <w:pBdr/>
              <w:shd w:val="clear" w:fill="auto"/>
              <w:spacing w:lineRule="auto" w:line="240" w:before="60" w:after="0"/>
              <w:ind w:hanging="288" w:start="288"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Classroom Discussion&amp; Exercise practice</w:t>
            </w:r>
          </w:p>
          <w:p>
            <w:pPr>
              <w:pStyle w:val="normal1"/>
              <w:keepNext w:val="false"/>
              <w:keepLines w:val="false"/>
              <w:widowControl/>
              <w:numPr>
                <w:ilvl w:val="0"/>
                <w:numId w:val="2"/>
              </w:numPr>
              <w:pBdr/>
              <w:shd w:val="clear" w:fill="auto"/>
              <w:spacing w:lineRule="auto" w:line="240" w:before="60" w:after="0"/>
              <w:ind w:hanging="288" w:start="288"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Analysis and design problem solving</w:t>
            </w:r>
          </w:p>
          <w:p>
            <w:pPr>
              <w:pStyle w:val="normal1"/>
              <w:keepNext w:val="false"/>
              <w:keepLines w:val="false"/>
              <w:widowControl/>
              <w:numPr>
                <w:ilvl w:val="0"/>
                <w:numId w:val="2"/>
              </w:numPr>
              <w:pBdr/>
              <w:shd w:val="clear" w:fill="auto"/>
              <w:spacing w:lineRule="auto" w:line="240" w:before="60" w:after="60"/>
              <w:ind w:hanging="288" w:start="288" w:end="29"/>
              <w:jc w:val="start"/>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Course Counseling</w:t>
            </w:r>
          </w:p>
        </w:tc>
        <w:tc>
          <w:tcPr>
            <w:tcW w:w="3241" w:type="dxa"/>
            <w:gridSpan w:val="4"/>
            <w:vMerge w:val="restart"/>
            <w:tcBorders>
              <w:top w:val="single" w:sz="4" w:space="0" w:color="000000"/>
              <w:start w:val="single" w:sz="4" w:space="0" w:color="000000"/>
              <w:bottom w:val="single" w:sz="4" w:space="0" w:color="000000"/>
              <w:end w:val="single" w:sz="4" w:space="0" w:color="000000"/>
            </w:tcBorders>
            <w:shd w:fill="E1EAA0" w:val="clear"/>
            <w:vAlign w:val="center"/>
          </w:tcPr>
          <w:p>
            <w:pPr>
              <w:pStyle w:val="normal1"/>
              <w:spacing w:lineRule="auto" w:line="240" w:before="0" w:after="60"/>
              <w:ind w:hanging="0" w:start="29" w:end="29"/>
              <w:rPr>
                <w:sz w:val="22"/>
                <w:szCs w:val="22"/>
              </w:rPr>
            </w:pPr>
            <w:r>
              <w:rPr>
                <w:b/>
                <w:bCs/>
                <w:i/>
                <w:iCs/>
                <w:sz w:val="22"/>
                <w:szCs w:val="22"/>
              </w:rPr>
              <w:t>Indirect</w:t>
            </w:r>
            <w:r>
              <w:rPr>
                <w:b/>
                <w:bCs/>
                <w:sz w:val="22"/>
                <w:szCs w:val="22"/>
              </w:rPr>
              <w:t>:</w:t>
            </w:r>
            <w:r>
              <w:rPr>
                <w:sz w:val="22"/>
                <w:szCs w:val="22"/>
              </w:rPr>
              <w:t xml:space="preserve"> In class response, course counseling, course end survey</w:t>
            </w:r>
          </w:p>
          <w:p>
            <w:pPr>
              <w:pStyle w:val="normal1"/>
              <w:ind w:hanging="0" w:start="29" w:end="29"/>
              <w:rPr>
                <w:b/>
                <w:bCs/>
                <w:sz w:val="22"/>
                <w:szCs w:val="22"/>
              </w:rPr>
            </w:pPr>
            <w:r>
              <w:rPr>
                <w:b/>
                <w:bCs/>
                <w:i/>
                <w:iCs/>
                <w:sz w:val="22"/>
                <w:szCs w:val="22"/>
              </w:rPr>
              <w:t>Direct</w:t>
            </w:r>
            <w:r>
              <w:rPr>
                <w:b/>
                <w:bCs/>
                <w:sz w:val="22"/>
                <w:szCs w:val="22"/>
              </w:rPr>
              <w:t xml:space="preserve">: </w:t>
            </w:r>
            <w:r>
              <w:rPr>
                <w:sz w:val="22"/>
                <w:szCs w:val="22"/>
              </w:rPr>
              <w:t>Class participation and activity, class test, assignment, midterm and final examinations</w:t>
            </w:r>
          </w:p>
        </w:tc>
      </w:tr>
      <w:tr>
        <w:trPr>
          <w:trHeight w:val="509"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811"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CLO2</w:t>
            </w:r>
          </w:p>
        </w:tc>
        <w:tc>
          <w:tcPr>
            <w:tcW w:w="719" w:type="dxa"/>
            <w:gridSpan w:val="2"/>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2"/>
                <w:szCs w:val="22"/>
              </w:rPr>
              <w:t>PLO4</w:t>
            </w:r>
          </w:p>
          <w:p>
            <w:pPr>
              <w:pStyle w:val="normal1"/>
              <w:ind w:hanging="0" w:start="29" w:end="29"/>
              <w:jc w:val="center"/>
              <w:rPr>
                <w:b/>
                <w:bCs/>
                <w:sz w:val="22"/>
                <w:szCs w:val="22"/>
              </w:rPr>
            </w:pPr>
            <w:r>
              <w:rPr>
                <w:sz w:val="22"/>
                <w:szCs w:val="22"/>
              </w:rPr>
              <w:t>CF = 3</w:t>
            </w:r>
          </w:p>
        </w:tc>
        <w:tc>
          <w:tcPr>
            <w:tcW w:w="2788"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0"/>
                <w:szCs w:val="20"/>
              </w:rPr>
              <w:t>Cognitive/Understanding</w:t>
            </w:r>
          </w:p>
        </w:tc>
        <w:tc>
          <w:tcPr>
            <w:tcW w:w="2836" w:type="dxa"/>
            <w:gridSpan w:val="4"/>
            <w:vMerge w:val="continue"/>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3241" w:type="dxa"/>
            <w:gridSpan w:val="4"/>
            <w:vMerge w:val="continue"/>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r>
      <w:tr>
        <w:trPr>
          <w:trHeight w:val="437"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811"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2"/>
                <w:szCs w:val="22"/>
              </w:rPr>
              <w:t>CLO3</w:t>
            </w:r>
          </w:p>
        </w:tc>
        <w:tc>
          <w:tcPr>
            <w:tcW w:w="719" w:type="dxa"/>
            <w:gridSpan w:val="2"/>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2"/>
                <w:szCs w:val="22"/>
              </w:rPr>
              <w:t>PLO9</w:t>
            </w:r>
          </w:p>
          <w:p>
            <w:pPr>
              <w:pStyle w:val="normal1"/>
              <w:ind w:hanging="0" w:start="29" w:end="29"/>
              <w:jc w:val="center"/>
              <w:rPr>
                <w:sz w:val="22"/>
                <w:szCs w:val="22"/>
              </w:rPr>
            </w:pPr>
            <w:r>
              <w:rPr>
                <w:sz w:val="22"/>
                <w:szCs w:val="22"/>
              </w:rPr>
              <w:t>CF = 3</w:t>
            </w:r>
          </w:p>
        </w:tc>
        <w:tc>
          <w:tcPr>
            <w:tcW w:w="2788"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sz w:val="22"/>
                <w:szCs w:val="22"/>
              </w:rPr>
            </w:pPr>
            <w:r>
              <w:rPr>
                <w:sz w:val="20"/>
                <w:szCs w:val="20"/>
              </w:rPr>
              <w:t>Cognitive/Analyzing</w:t>
            </w:r>
          </w:p>
        </w:tc>
        <w:tc>
          <w:tcPr>
            <w:tcW w:w="2836" w:type="dxa"/>
            <w:gridSpan w:val="4"/>
            <w:vMerge w:val="continue"/>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241" w:type="dxa"/>
            <w:gridSpan w:val="4"/>
            <w:vMerge w:val="continue"/>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r>
      <w:tr>
        <w:trPr>
          <w:trHeight w:val="504"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0395" w:type="dxa"/>
            <w:gridSpan w:val="15"/>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rPr>
                <w:sz w:val="22"/>
                <w:szCs w:val="22"/>
              </w:rPr>
            </w:pPr>
            <w:r>
              <w:rPr>
                <w:sz w:val="22"/>
                <w:szCs w:val="22"/>
              </w:rPr>
              <w:t>*PPP: Power Point Presentation &amp; WBL: White Board Teaching</w:t>
            </w:r>
          </w:p>
          <w:p>
            <w:pPr>
              <w:pStyle w:val="normal1"/>
              <w:spacing w:lineRule="auto" w:line="276" w:before="120" w:after="0"/>
              <w:ind w:hanging="0" w:start="29" w:end="29"/>
              <w:rPr>
                <w:sz w:val="22"/>
                <w:szCs w:val="22"/>
              </w:rPr>
            </w:pPr>
            <w:r>
              <w:rPr>
                <w:b/>
                <w:bCs/>
                <w:sz w:val="22"/>
                <w:szCs w:val="22"/>
              </w:rPr>
              <w:t>Correlation of COs to POs</w:t>
            </w:r>
          </w:p>
        </w:tc>
      </w:tr>
      <w:tr>
        <w:trPr>
          <w:trHeight w:val="288"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318" w:type="dxa"/>
            <w:gridSpan w:val="7"/>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Correlation Criteria</w:t>
            </w:r>
          </w:p>
        </w:tc>
        <w:tc>
          <w:tcPr>
            <w:tcW w:w="2836"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Correlation Level</w:t>
            </w:r>
          </w:p>
        </w:tc>
        <w:tc>
          <w:tcPr>
            <w:tcW w:w="3241"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b/>
                <w:bCs/>
                <w:sz w:val="22"/>
                <w:szCs w:val="22"/>
              </w:rPr>
              <w:t>Correlation Factor (CF)</w:t>
            </w:r>
          </w:p>
        </w:tc>
      </w:tr>
      <w:tr>
        <w:trPr>
          <w:trHeight w:val="10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4318" w:type="dxa"/>
            <w:gridSpan w:val="7"/>
            <w:tcBorders>
              <w:top w:val="single" w:sz="4" w:space="0" w:color="000000"/>
              <w:start w:val="single" w:sz="4" w:space="0" w:color="000000"/>
              <w:bottom w:val="single" w:sz="4" w:space="0" w:color="000000"/>
              <w:end w:val="single" w:sz="4" w:space="0" w:color="000000"/>
            </w:tcBorders>
            <w:shd w:fill="E1EAA0" w:val="clear"/>
            <w:vAlign w:val="center"/>
          </w:tcPr>
          <w:p>
            <w:pPr>
              <w:pStyle w:val="normal1"/>
              <w:jc w:val="center"/>
              <w:rPr>
                <w:b/>
                <w:bCs/>
                <w:sz w:val="22"/>
                <w:szCs w:val="22"/>
              </w:rPr>
            </w:pPr>
            <w:r>
              <w:rPr>
                <w:sz w:val="22"/>
                <w:szCs w:val="22"/>
              </w:rPr>
              <w:t>Less than 25%</w:t>
            </w:r>
          </w:p>
        </w:tc>
        <w:tc>
          <w:tcPr>
            <w:tcW w:w="2836"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Almost no correlation</w:t>
            </w:r>
          </w:p>
        </w:tc>
        <w:tc>
          <w:tcPr>
            <w:tcW w:w="3241"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0</w:t>
            </w:r>
          </w:p>
        </w:tc>
      </w:tr>
      <w:tr>
        <w:trPr>
          <w:trHeight w:val="10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4318" w:type="dxa"/>
            <w:gridSpan w:val="7"/>
            <w:tcBorders>
              <w:top w:val="single" w:sz="4" w:space="0" w:color="000000"/>
              <w:start w:val="single" w:sz="4" w:space="0" w:color="000000"/>
              <w:bottom w:val="single" w:sz="4" w:space="0" w:color="000000"/>
              <w:end w:val="single" w:sz="4" w:space="0" w:color="000000"/>
            </w:tcBorders>
            <w:shd w:fill="E1EAA0" w:val="clear"/>
            <w:vAlign w:val="center"/>
          </w:tcPr>
          <w:p>
            <w:pPr>
              <w:pStyle w:val="normal1"/>
              <w:jc w:val="center"/>
              <w:rPr>
                <w:b/>
                <w:bCs/>
                <w:sz w:val="22"/>
                <w:szCs w:val="22"/>
              </w:rPr>
            </w:pPr>
            <w:r>
              <w:rPr>
                <w:sz w:val="22"/>
                <w:szCs w:val="22"/>
              </w:rPr>
              <w:t>Equal to or greater than 25% and below50%</w:t>
            </w:r>
          </w:p>
        </w:tc>
        <w:tc>
          <w:tcPr>
            <w:tcW w:w="2836"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Poor (Low)</w:t>
            </w:r>
          </w:p>
        </w:tc>
        <w:tc>
          <w:tcPr>
            <w:tcW w:w="3241"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1</w:t>
            </w:r>
          </w:p>
        </w:tc>
      </w:tr>
      <w:tr>
        <w:trPr>
          <w:trHeight w:val="10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4318" w:type="dxa"/>
            <w:gridSpan w:val="7"/>
            <w:tcBorders>
              <w:top w:val="single" w:sz="4" w:space="0" w:color="000000"/>
              <w:start w:val="single" w:sz="4" w:space="0" w:color="000000"/>
              <w:bottom w:val="single" w:sz="4" w:space="0" w:color="000000"/>
              <w:end w:val="single" w:sz="4" w:space="0" w:color="000000"/>
            </w:tcBorders>
            <w:shd w:fill="E1EAA0" w:val="clear"/>
            <w:vAlign w:val="center"/>
          </w:tcPr>
          <w:p>
            <w:pPr>
              <w:pStyle w:val="normal1"/>
              <w:jc w:val="center"/>
              <w:rPr>
                <w:b/>
                <w:bCs/>
                <w:sz w:val="22"/>
                <w:szCs w:val="22"/>
              </w:rPr>
            </w:pPr>
            <w:r>
              <w:rPr>
                <w:sz w:val="22"/>
                <w:szCs w:val="22"/>
              </w:rPr>
              <w:t>Equal to or greater than 50% and below 75%</w:t>
            </w:r>
          </w:p>
        </w:tc>
        <w:tc>
          <w:tcPr>
            <w:tcW w:w="2836"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Moderate (Medium)</w:t>
            </w:r>
          </w:p>
        </w:tc>
        <w:tc>
          <w:tcPr>
            <w:tcW w:w="3241"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2</w:t>
            </w:r>
          </w:p>
        </w:tc>
      </w:tr>
      <w:tr>
        <w:trPr>
          <w:trHeight w:val="102" w:hRule="atLeast"/>
        </w:trPr>
        <w:tc>
          <w:tcPr>
            <w:tcW w:w="382" w:type="dxa"/>
            <w:gridSpan w:val="2"/>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4318" w:type="dxa"/>
            <w:gridSpan w:val="7"/>
            <w:tcBorders>
              <w:top w:val="single" w:sz="4" w:space="0" w:color="000000"/>
              <w:start w:val="single" w:sz="4" w:space="0" w:color="000000"/>
              <w:bottom w:val="single" w:sz="4" w:space="0" w:color="000000"/>
              <w:end w:val="single" w:sz="4" w:space="0" w:color="000000"/>
            </w:tcBorders>
            <w:shd w:fill="E1EAA0" w:val="clear"/>
            <w:vAlign w:val="center"/>
          </w:tcPr>
          <w:p>
            <w:pPr>
              <w:pStyle w:val="normal1"/>
              <w:jc w:val="center"/>
              <w:rPr>
                <w:b/>
                <w:bCs/>
                <w:sz w:val="22"/>
                <w:szCs w:val="22"/>
              </w:rPr>
            </w:pPr>
            <w:r>
              <w:rPr>
                <w:sz w:val="22"/>
                <w:szCs w:val="22"/>
              </w:rPr>
              <w:t>Equal to or greater than 75%and up to 100%</w:t>
            </w:r>
          </w:p>
        </w:tc>
        <w:tc>
          <w:tcPr>
            <w:tcW w:w="2836"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Significant (High)</w:t>
            </w:r>
          </w:p>
        </w:tc>
        <w:tc>
          <w:tcPr>
            <w:tcW w:w="3241" w:type="dxa"/>
            <w:gridSpan w:val="4"/>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b/>
                <w:bCs/>
                <w:sz w:val="22"/>
                <w:szCs w:val="22"/>
              </w:rPr>
            </w:pPr>
            <w:r>
              <w:rPr>
                <w:sz w:val="22"/>
                <w:szCs w:val="22"/>
              </w:rPr>
              <w:t>3</w:t>
            </w:r>
          </w:p>
        </w:tc>
      </w:tr>
      <w:tr>
        <w:trPr>
          <w:trHeight w:val="144" w:hRule="atLeast"/>
        </w:trPr>
        <w:tc>
          <w:tcPr>
            <w:tcW w:w="382"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13"/>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699" w:hRule="atLeast"/>
        </w:trPr>
        <w:tc>
          <w:tcPr>
            <w:tcW w:w="382" w:type="dxa"/>
            <w:gridSpan w:val="2"/>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21</w:t>
            </w:r>
          </w:p>
        </w:tc>
        <w:tc>
          <w:tcPr>
            <w:tcW w:w="1951" w:type="dxa"/>
            <w:gridSpan w:val="4"/>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Teaching-Learning Strategy</w:t>
            </w:r>
          </w:p>
        </w:tc>
        <w:tc>
          <w:tcPr>
            <w:tcW w:w="8444" w:type="dxa"/>
            <w:gridSpan w:val="11"/>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0" w:after="60"/>
              <w:ind w:hanging="0" w:start="29" w:end="29"/>
              <w:jc w:val="both"/>
              <w:rPr>
                <w:sz w:val="22"/>
                <w:szCs w:val="22"/>
              </w:rPr>
            </w:pPr>
            <w:r>
              <w:rPr/>
              <w:t>The course's teaching-learning process is designed to achieve its intended learning outcomes. Various classroom tools, such as multimedia projectors with desktop computers, whiteboards, and overhead projectors, are used to make the process engaging, effective, and comprehensive. The primary method of teaching is through classroom lectures, wherein most of the course content is covered in the lecture notes. For the remaining topics, textbooks are utilized, with additional references provided for students to study on their own. Lecture materials are posted on Google Classroom web pages and also provided as hard copies in the classroom. To ensure that students achieve the expected performance and knowledge level, classroom discussions, PowerPoint presentations, problem-solving using whiteboard markers, and homework or home studies are used. Counseling is also offered to help students with weak areas. Formative assessments of individual students are done through inside and outside classroom discussions, in-class eye contact and clicker questions, homework, and students' responses. A course-end survey is also conducted. Summative assessments are done through class participation and performance observation, assignments, class tests, and semester midterm and final examinations.</w:t>
            </w:r>
          </w:p>
          <w:p>
            <w:pPr>
              <w:pStyle w:val="normal1"/>
              <w:spacing w:lineRule="auto" w:line="240" w:before="0" w:after="60"/>
              <w:ind w:hanging="0" w:start="29" w:end="29"/>
              <w:jc w:val="both"/>
              <w:rPr>
                <w:sz w:val="22"/>
                <w:szCs w:val="22"/>
              </w:rPr>
            </w:pPr>
            <w:r>
              <w:rPr/>
              <w:t>If a student is absent from a class for any reason, they are advised to do self-study and take tutorials from the class teacher to make up for the missed class. Supplementary examinations are available for students who missed the midterm or final examinations due to valid reasons. These supplementary exams are more challenging than the regular exams.</w:t>
            </w:r>
          </w:p>
        </w:tc>
      </w:tr>
    </w:tbl>
    <w:p>
      <w:pPr>
        <w:pStyle w:val="normal1"/>
        <w:rPr/>
      </w:pPr>
      <w:r>
        <w:rPr/>
      </w:r>
    </w:p>
    <w:tbl>
      <w:tblPr>
        <w:tblStyle w:val="Table3"/>
        <w:tblpPr w:vertAnchor="text" w:horzAnchor="text" w:leftFromText="180" w:rightFromText="180" w:tblpX="533" w:tblpY="1"/>
        <w:tblW w:w="10777" w:type="dxa"/>
        <w:jc w:val="start"/>
        <w:tblInd w:w="-5" w:type="dxa"/>
        <w:tblLayout w:type="fixed"/>
        <w:tblCellMar>
          <w:top w:w="0" w:type="dxa"/>
          <w:start w:w="108" w:type="dxa"/>
          <w:bottom w:w="0" w:type="dxa"/>
          <w:end w:w="108" w:type="dxa"/>
        </w:tblCellMar>
        <w:tblLook w:val="0000"/>
      </w:tblPr>
      <w:tblGrid>
        <w:gridCol w:w="382"/>
        <w:gridCol w:w="10395"/>
      </w:tblGrid>
      <w:tr>
        <w:trPr>
          <w:trHeight w:val="144" w:hRule="atLeast"/>
        </w:trPr>
        <w:tc>
          <w:tcPr>
            <w:tcW w:w="382" w:type="dxa"/>
            <w:tcBorders>
              <w:top w:val="single" w:sz="4" w:space="0" w:color="000000"/>
              <w:start w:val="single" w:sz="4" w:space="0" w:color="000000"/>
              <w:bottom w:val="single" w:sz="4" w:space="0" w:color="000000"/>
              <w:end w:val="single" w:sz="4" w:space="0" w:color="000000"/>
            </w:tcBorders>
            <w:shd w:fill="FFFFFF" w:val="clear"/>
          </w:tcPr>
          <w:p>
            <w:pPr>
              <w:pStyle w:val="normal1"/>
              <w:ind w:hanging="0" w:start="29" w:end="29"/>
              <w:rPr>
                <w:b/>
                <w:bCs/>
                <w:sz w:val="2"/>
                <w:szCs w:val="2"/>
              </w:rPr>
            </w:pPr>
            <w:r>
              <w:rPr>
                <w:b/>
                <w:bCs/>
                <w:sz w:val="22"/>
                <w:szCs w:val="22"/>
              </w:rPr>
              <w:t>22</w:t>
            </w:r>
          </w:p>
        </w:tc>
        <w:tc>
          <w:tcPr>
            <w:tcW w:w="10395" w:type="dxa"/>
            <w:tcBorders>
              <w:top w:val="single" w:sz="4" w:space="0" w:color="000000"/>
              <w:start w:val="single" w:sz="4" w:space="0" w:color="000000"/>
              <w:bottom w:val="single" w:sz="4" w:space="0" w:color="000000"/>
              <w:end w:val="single" w:sz="4" w:space="0" w:color="000000"/>
            </w:tcBorders>
            <w:shd w:fill="FFFFFF" w:val="clear"/>
          </w:tcPr>
          <w:p>
            <w:pPr>
              <w:pStyle w:val="normal1"/>
              <w:spacing w:lineRule="auto" w:line="240" w:before="120" w:after="60"/>
              <w:ind w:hanging="0" w:start="29" w:end="29"/>
              <w:rPr>
                <w:b/>
                <w:bCs/>
                <w:sz w:val="22"/>
                <w:szCs w:val="22"/>
              </w:rPr>
            </w:pPr>
            <w:r>
              <w:rPr>
                <w:b/>
                <w:bCs/>
                <w:sz w:val="22"/>
                <w:szCs w:val="22"/>
              </w:rPr>
              <w:t>Course Plan</w:t>
            </w:r>
          </w:p>
          <w:p>
            <w:pPr>
              <w:pStyle w:val="normal1"/>
              <w:spacing w:lineRule="auto" w:line="240" w:before="0" w:after="120"/>
              <w:ind w:hanging="0" w:start="29" w:end="29"/>
              <w:jc w:val="both"/>
              <w:rPr/>
            </w:pPr>
            <w:r>
              <w:rPr/>
              <w:t>This course consists of 150.0 min./week of class contact hours and an additional 90 min./week of counseling hours to explain students’ design problems, provide reading materials, and assist in understanding lecture materials for preparing examinations, Lab tests, and assignments.</w:t>
            </w:r>
          </w:p>
          <w:tbl>
            <w:tblPr>
              <w:tblStyle w:val="Table4"/>
              <w:tblW w:w="10354" w:type="dxa"/>
              <w:jc w:val="start"/>
              <w:tblInd w:w="0" w:type="dxa"/>
              <w:tblLayout w:type="fixed"/>
              <w:tblCellMar>
                <w:top w:w="0" w:type="dxa"/>
                <w:start w:w="108" w:type="dxa"/>
                <w:bottom w:w="0" w:type="dxa"/>
                <w:end w:w="108" w:type="dxa"/>
              </w:tblCellMar>
              <w:tblLook w:val="0400"/>
            </w:tblPr>
            <w:tblGrid>
              <w:gridCol w:w="1651"/>
              <w:gridCol w:w="74"/>
              <w:gridCol w:w="2775"/>
              <w:gridCol w:w="1260"/>
              <w:gridCol w:w="1430"/>
              <w:gridCol w:w="1437"/>
              <w:gridCol w:w="1727"/>
            </w:tblGrid>
            <w:tr>
              <w:trPr>
                <w:trHeight w:val="20" w:hRule="atLeast"/>
              </w:trPr>
              <w:tc>
                <w:tcPr>
                  <w:tcW w:w="1651" w:type="dxa"/>
                  <w:tcBorders>
                    <w:top w:val="single" w:sz="4" w:space="0" w:color="DDDDDD"/>
                    <w:bottom w:val="single" w:sz="18" w:space="0" w:color="C7C7C7"/>
                    <w:end w:val="single" w:sz="4" w:space="0" w:color="DDDDDD"/>
                  </w:tcBorders>
                </w:tcPr>
                <w:p>
                  <w:pPr>
                    <w:pStyle w:val="normal1"/>
                    <w:jc w:val="end"/>
                    <w:rPr>
                      <w:sz w:val="22"/>
                      <w:szCs w:val="22"/>
                    </w:rPr>
                  </w:pPr>
                  <w:r>
                    <w:rPr>
                      <w:sz w:val="22"/>
                      <w:szCs w:val="22"/>
                    </w:rPr>
                  </w:r>
                </w:p>
              </w:tc>
              <w:tc>
                <w:tcPr>
                  <w:tcW w:w="8703" w:type="dxa"/>
                  <w:gridSpan w:val="6"/>
                  <w:tcBorders>
                    <w:top w:val="single" w:sz="4" w:space="0" w:color="DDDDDD"/>
                    <w:start w:val="single" w:sz="4" w:space="0" w:color="DDDDDD"/>
                    <w:bottom w:val="single" w:sz="18" w:space="0" w:color="C7C7C7"/>
                  </w:tcBorders>
                  <w:vAlign w:val="center"/>
                </w:tcPr>
                <w:p>
                  <w:pPr>
                    <w:pStyle w:val="normal1"/>
                    <w:spacing w:lineRule="auto" w:line="276"/>
                    <w:jc w:val="center"/>
                    <w:rPr>
                      <w:sz w:val="22"/>
                      <w:szCs w:val="22"/>
                    </w:rPr>
                  </w:pPr>
                  <w:r>
                    <w:rPr>
                      <w:sz w:val="22"/>
                      <w:szCs w:val="22"/>
                    </w:rPr>
                  </w:r>
                </w:p>
              </w:tc>
            </w:tr>
            <w:tr>
              <w:trPr>
                <w:trHeight w:val="20" w:hRule="atLeast"/>
              </w:trPr>
              <w:tc>
                <w:tcPr>
                  <w:tcW w:w="1725" w:type="dxa"/>
                  <w:gridSpan w:val="2"/>
                  <w:tcBorders>
                    <w:top w:val="single" w:sz="18" w:space="0" w:color="C7C7C7"/>
                    <w:bottom w:val="single" w:sz="18" w:space="0" w:color="C7C7C7"/>
                    <w:end w:val="single" w:sz="4" w:space="0" w:color="DDDDDD"/>
                  </w:tcBorders>
                  <w:shd w:fill="DDDDDD" w:val="clear"/>
                  <w:vAlign w:val="center"/>
                </w:tcPr>
                <w:p>
                  <w:pPr>
                    <w:pStyle w:val="normal1"/>
                    <w:spacing w:lineRule="auto" w:line="276"/>
                    <w:ind w:end="-108"/>
                    <w:jc w:val="center"/>
                    <w:rPr>
                      <w:b/>
                      <w:bCs/>
                      <w:sz w:val="18"/>
                      <w:szCs w:val="18"/>
                    </w:rPr>
                  </w:pPr>
                  <w:r>
                    <w:rPr>
                      <w:b/>
                      <w:bCs/>
                      <w:sz w:val="18"/>
                      <w:szCs w:val="18"/>
                    </w:rPr>
                    <w:t>Week</w:t>
                  </w:r>
                </w:p>
              </w:tc>
              <w:tc>
                <w:tcPr>
                  <w:tcW w:w="2775" w:type="dxa"/>
                  <w:tcBorders>
                    <w:top w:val="single" w:sz="18" w:space="0" w:color="C7C7C7"/>
                    <w:start w:val="single" w:sz="4" w:space="0" w:color="DDDDDD"/>
                    <w:bottom w:val="single" w:sz="18" w:space="0" w:color="C7C7C7"/>
                    <w:end w:val="single" w:sz="4" w:space="0" w:color="DDDDDD"/>
                  </w:tcBorders>
                  <w:shd w:fill="DDDDDD" w:val="clear"/>
                  <w:vAlign w:val="center"/>
                </w:tcPr>
                <w:p>
                  <w:pPr>
                    <w:pStyle w:val="normal1"/>
                    <w:spacing w:lineRule="auto" w:line="276"/>
                    <w:jc w:val="center"/>
                    <w:rPr>
                      <w:b/>
                      <w:bCs/>
                      <w:sz w:val="18"/>
                      <w:szCs w:val="18"/>
                    </w:rPr>
                  </w:pPr>
                  <w:r>
                    <w:rPr>
                      <w:b/>
                      <w:bCs/>
                      <w:sz w:val="18"/>
                      <w:szCs w:val="18"/>
                    </w:rPr>
                    <w:t>Selected Topics</w:t>
                  </w:r>
                </w:p>
              </w:tc>
              <w:tc>
                <w:tcPr>
                  <w:tcW w:w="1260" w:type="dxa"/>
                  <w:tcBorders>
                    <w:top w:val="single" w:sz="18" w:space="0" w:color="C7C7C7"/>
                    <w:start w:val="single" w:sz="4" w:space="0" w:color="DDDDDD"/>
                    <w:bottom w:val="single" w:sz="18" w:space="0" w:color="C7C7C7"/>
                    <w:end w:val="single" w:sz="4" w:space="0" w:color="DDDDDD"/>
                  </w:tcBorders>
                  <w:shd w:fill="DDDDDD" w:val="clear"/>
                </w:tcPr>
                <w:p>
                  <w:pPr>
                    <w:pStyle w:val="normal1"/>
                    <w:spacing w:lineRule="auto" w:line="276"/>
                    <w:jc w:val="center"/>
                    <w:rPr>
                      <w:b/>
                      <w:bCs/>
                      <w:sz w:val="18"/>
                      <w:szCs w:val="18"/>
                    </w:rPr>
                  </w:pPr>
                  <w:r>
                    <w:rPr>
                      <w:b/>
                      <w:bCs/>
                      <w:sz w:val="22"/>
                      <w:szCs w:val="22"/>
                    </w:rPr>
                    <w:t>Lecture Note, Text Book&amp; Other Ref.</w:t>
                  </w:r>
                </w:p>
              </w:tc>
              <w:tc>
                <w:tcPr>
                  <w:tcW w:w="1430" w:type="dxa"/>
                  <w:tcBorders>
                    <w:top w:val="single" w:sz="18" w:space="0" w:color="C7C7C7"/>
                    <w:start w:val="single" w:sz="4" w:space="0" w:color="DDDDDD"/>
                    <w:bottom w:val="single" w:sz="18" w:space="0" w:color="C7C7C7"/>
                    <w:end w:val="single" w:sz="4" w:space="0" w:color="DDDDDD"/>
                  </w:tcBorders>
                  <w:shd w:fill="DDDDDD" w:val="clear"/>
                  <w:vAlign w:val="center"/>
                </w:tcPr>
                <w:p>
                  <w:pPr>
                    <w:pStyle w:val="normal1"/>
                    <w:spacing w:lineRule="auto" w:line="276"/>
                    <w:jc w:val="center"/>
                    <w:rPr>
                      <w:b/>
                      <w:bCs/>
                      <w:sz w:val="18"/>
                      <w:szCs w:val="18"/>
                    </w:rPr>
                  </w:pPr>
                  <w:r>
                    <w:rPr>
                      <w:b/>
                      <w:bCs/>
                      <w:sz w:val="18"/>
                      <w:szCs w:val="18"/>
                    </w:rPr>
                    <w:t>Teaching Learning Strategy</w:t>
                  </w:r>
                </w:p>
              </w:tc>
              <w:tc>
                <w:tcPr>
                  <w:tcW w:w="1437" w:type="dxa"/>
                  <w:tcBorders>
                    <w:top w:val="single" w:sz="18" w:space="0" w:color="C7C7C7"/>
                    <w:start w:val="single" w:sz="4" w:space="0" w:color="DDDDDD"/>
                    <w:bottom w:val="single" w:sz="18" w:space="0" w:color="C7C7C7"/>
                    <w:end w:val="single" w:sz="4" w:space="0" w:color="DDDDDD"/>
                  </w:tcBorders>
                  <w:shd w:fill="DDDDDD" w:val="clear"/>
                  <w:vAlign w:val="center"/>
                </w:tcPr>
                <w:p>
                  <w:pPr>
                    <w:pStyle w:val="normal1"/>
                    <w:spacing w:lineRule="auto" w:line="276"/>
                    <w:ind w:end="-108"/>
                    <w:jc w:val="center"/>
                    <w:rPr>
                      <w:b/>
                      <w:bCs/>
                      <w:sz w:val="18"/>
                      <w:szCs w:val="18"/>
                    </w:rPr>
                  </w:pPr>
                  <w:r>
                    <w:rPr>
                      <w:b/>
                      <w:bCs/>
                      <w:sz w:val="18"/>
                      <w:szCs w:val="18"/>
                    </w:rPr>
                    <w:t xml:space="preserve">Assessment </w:t>
                  </w:r>
                </w:p>
                <w:p>
                  <w:pPr>
                    <w:pStyle w:val="normal1"/>
                    <w:spacing w:lineRule="auto" w:line="276"/>
                    <w:ind w:end="-108"/>
                    <w:jc w:val="center"/>
                    <w:rPr>
                      <w:b/>
                      <w:bCs/>
                      <w:sz w:val="18"/>
                      <w:szCs w:val="18"/>
                    </w:rPr>
                  </w:pPr>
                  <w:r>
                    <w:rPr>
                      <w:b/>
                      <w:bCs/>
                      <w:sz w:val="18"/>
                      <w:szCs w:val="18"/>
                    </w:rPr>
                    <w:t>Strategy</w:t>
                  </w:r>
                </w:p>
              </w:tc>
              <w:tc>
                <w:tcPr>
                  <w:tcW w:w="1727" w:type="dxa"/>
                  <w:tcBorders>
                    <w:top w:val="single" w:sz="18" w:space="0" w:color="C7C7C7"/>
                    <w:start w:val="single" w:sz="4" w:space="0" w:color="DDDDDD"/>
                    <w:bottom w:val="single" w:sz="18" w:space="0" w:color="C7C7C7"/>
                  </w:tcBorders>
                  <w:shd w:fill="DDDDDD" w:val="clear"/>
                  <w:vAlign w:val="center"/>
                </w:tcPr>
                <w:p>
                  <w:pPr>
                    <w:pStyle w:val="normal1"/>
                    <w:spacing w:lineRule="auto" w:line="276"/>
                    <w:ind w:end="-108"/>
                    <w:jc w:val="center"/>
                    <w:rPr>
                      <w:b/>
                      <w:bCs/>
                      <w:sz w:val="18"/>
                      <w:szCs w:val="18"/>
                    </w:rPr>
                  </w:pPr>
                  <w:r>
                    <w:rPr>
                      <w:b/>
                      <w:bCs/>
                      <w:sz w:val="18"/>
                      <w:szCs w:val="18"/>
                    </w:rPr>
                    <w:t>Corresponding</w:t>
                  </w:r>
                </w:p>
                <w:p>
                  <w:pPr>
                    <w:pStyle w:val="normal1"/>
                    <w:spacing w:lineRule="auto" w:line="276"/>
                    <w:ind w:end="-108"/>
                    <w:jc w:val="center"/>
                    <w:rPr>
                      <w:b/>
                      <w:bCs/>
                      <w:sz w:val="18"/>
                      <w:szCs w:val="18"/>
                    </w:rPr>
                  </w:pPr>
                  <w:r>
                    <w:rPr>
                      <w:b/>
                      <w:bCs/>
                      <w:sz w:val="18"/>
                      <w:szCs w:val="18"/>
                    </w:rPr>
                    <w:t>CLOs</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108"/>
                    <w:jc w:val="center"/>
                    <w:rPr>
                      <w:color w:val="000000"/>
                      <w:sz w:val="22"/>
                      <w:szCs w:val="22"/>
                    </w:rPr>
                  </w:pPr>
                  <w:r>
                    <w:rPr>
                      <w:color w:val="000000"/>
                      <w:sz w:val="22"/>
                      <w:szCs w:val="22"/>
                    </w:rPr>
                    <w:t>1-2</w:t>
                  </w:r>
                </w:p>
                <w:p>
                  <w:pPr>
                    <w:pStyle w:val="normal1"/>
                    <w:spacing w:lineRule="auto" w:line="276"/>
                    <w:ind w:end="-108"/>
                    <w:jc w:val="center"/>
                    <w:rPr>
                      <w:b/>
                      <w:bCs/>
                      <w:sz w:val="22"/>
                      <w:szCs w:val="22"/>
                    </w:rPr>
                  </w:pPr>
                  <w:r>
                    <w:rPr>
                      <w:color w:val="000000"/>
                      <w:sz w:val="22"/>
                      <w:szCs w:val="22"/>
                    </w:rPr>
                    <w:t>(Week 1)</w:t>
                  </w:r>
                </w:p>
              </w:tc>
              <w:tc>
                <w:tcPr>
                  <w:tcW w:w="2775"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color w:val="000000"/>
                      <w:sz w:val="22"/>
                      <w:szCs w:val="22"/>
                    </w:rPr>
                    <w:t>Understand and implement an Assembly Language Program to read and print a single character. Introduction to Microcontroller Circuitry &amp; necessary software and hardware.</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color w:val="000000"/>
                      <w:sz w:val="22"/>
                      <w:szCs w:val="22"/>
                    </w:rPr>
                  </w:pPr>
                  <w:r>
                    <w:rPr>
                      <w:color w:val="000000"/>
                      <w:sz w:val="22"/>
                      <w:szCs w:val="22"/>
                    </w:rPr>
                    <w:t xml:space="preserve">Lecture, </w:t>
                  </w:r>
                </w:p>
                <w:p>
                  <w:pPr>
                    <w:pStyle w:val="normal1"/>
                    <w:spacing w:lineRule="auto" w:line="276"/>
                    <w:ind w:hanging="0" w:start="-74" w:end="-108"/>
                    <w:jc w:val="center"/>
                    <w:rPr>
                      <w:b/>
                      <w:bCs/>
                      <w:sz w:val="22"/>
                      <w:szCs w:val="22"/>
                    </w:rPr>
                  </w:pPr>
                  <w:r>
                    <w:rPr>
                      <w:color w:val="000000"/>
                      <w:sz w:val="22"/>
                      <w:szCs w:val="22"/>
                    </w:rPr>
                    <w:t>Video Presentation</w:t>
                  </w:r>
                </w:p>
              </w:tc>
              <w:tc>
                <w:tcPr>
                  <w:tcW w:w="1437"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end="-108"/>
                    <w:jc w:val="center"/>
                    <w:rPr>
                      <w:sz w:val="22"/>
                      <w:szCs w:val="22"/>
                    </w:rPr>
                  </w:pPr>
                  <w:r>
                    <w:rPr>
                      <w:color w:val="000000"/>
                      <w:sz w:val="22"/>
                      <w:szCs w:val="22"/>
                    </w:rPr>
                    <w:t>Assignment, Lab Evaluation, Lab report</w:t>
                  </w:r>
                </w:p>
                <w:p>
                  <w:pPr>
                    <w:pStyle w:val="normal1"/>
                    <w:spacing w:lineRule="auto" w:line="276"/>
                    <w:ind w:end="-108"/>
                    <w:jc w:val="center"/>
                    <w:rPr>
                      <w:color w:val="000000"/>
                      <w:sz w:val="22"/>
                      <w:szCs w:val="22"/>
                    </w:rPr>
                  </w:pPr>
                  <w:r>
                    <w:rPr>
                      <w:color w:val="000000"/>
                      <w:sz w:val="22"/>
                      <w:szCs w:val="22"/>
                    </w:rPr>
                    <w:t>Problem Solving</w:t>
                  </w:r>
                </w:p>
                <w:p>
                  <w:pPr>
                    <w:pStyle w:val="normal1"/>
                    <w:spacing w:lineRule="auto" w:line="276"/>
                    <w:ind w:end="-108"/>
                    <w:jc w:val="center"/>
                    <w:rPr>
                      <w:sz w:val="22"/>
                      <w:szCs w:val="22"/>
                    </w:rPr>
                  </w:pPr>
                  <w:r>
                    <w:rPr>
                      <w:color w:val="000000"/>
                      <w:sz w:val="22"/>
                      <w:szCs w:val="22"/>
                    </w:rPr>
                    <w:t>&amp; Viva Voce, Lab test</w:t>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color w:val="000000"/>
                      <w:sz w:val="22"/>
                      <w:szCs w:val="22"/>
                    </w:rPr>
                    <w:t>CO1</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108"/>
                    <w:jc w:val="center"/>
                    <w:rPr>
                      <w:color w:val="000000"/>
                      <w:sz w:val="22"/>
                      <w:szCs w:val="22"/>
                    </w:rPr>
                  </w:pPr>
                  <w:r>
                    <w:rPr>
                      <w:color w:val="000000"/>
                      <w:sz w:val="22"/>
                      <w:szCs w:val="22"/>
                    </w:rPr>
                    <w:t>3-4</w:t>
                  </w:r>
                </w:p>
                <w:p>
                  <w:pPr>
                    <w:pStyle w:val="normal1"/>
                    <w:spacing w:lineRule="auto" w:line="276"/>
                    <w:ind w:end="-108"/>
                    <w:jc w:val="center"/>
                    <w:rPr>
                      <w:sz w:val="22"/>
                      <w:szCs w:val="22"/>
                    </w:rPr>
                  </w:pPr>
                  <w:r>
                    <w:rPr>
                      <w:color w:val="000000"/>
                      <w:sz w:val="22"/>
                      <w:szCs w:val="22"/>
                    </w:rPr>
                    <w:t>(Week 2)</w:t>
                  </w:r>
                </w:p>
              </w:tc>
              <w:tc>
                <w:tcPr>
                  <w:tcW w:w="2775" w:type="dxa"/>
                  <w:tcBorders>
                    <w:top w:val="single" w:sz="18" w:space="0" w:color="C7C7C7"/>
                    <w:start w:val="single" w:sz="4" w:space="0" w:color="DDDDDD"/>
                    <w:bottom w:val="single" w:sz="18" w:space="0" w:color="C7C7C7"/>
                    <w:end w:val="single" w:sz="4" w:space="0" w:color="DDDDDD"/>
                  </w:tcBorders>
                </w:tcPr>
                <w:p>
                  <w:pPr>
                    <w:pStyle w:val="normal1"/>
                    <w:widowControl w:val="false"/>
                    <w:pBdr/>
                    <w:spacing w:lineRule="auto" w:line="274"/>
                    <w:ind w:hanging="0" w:start="104"/>
                    <w:jc w:val="both"/>
                    <w:rPr/>
                  </w:pPr>
                  <w:r>
                    <w:rPr>
                      <w:color w:val="000000"/>
                      <w:sz w:val="22"/>
                      <w:szCs w:val="22"/>
                    </w:rPr>
                    <w:t xml:space="preserve">Understand Basic Flow Control Instructions and implement assembly language on control structure like If Else, Loop etc. </w:t>
                  </w:r>
                </w:p>
                <w:p>
                  <w:pPr>
                    <w:pStyle w:val="normal1"/>
                    <w:pBdr/>
                    <w:jc w:val="both"/>
                    <w:rPr>
                      <w:sz w:val="22"/>
                      <w:szCs w:val="22"/>
                    </w:rPr>
                  </w:pPr>
                  <w:r>
                    <w:rPr>
                      <w:sz w:val="22"/>
                      <w:szCs w:val="22"/>
                    </w:rPr>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vMerge w:val="restart"/>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color w:val="000000"/>
                      <w:sz w:val="22"/>
                      <w:szCs w:val="22"/>
                    </w:rPr>
                  </w:pPr>
                  <w:r>
                    <w:rPr>
                      <w:color w:val="000000"/>
                      <w:sz w:val="22"/>
                      <w:szCs w:val="22"/>
                    </w:rPr>
                    <w:t>Lecture</w:t>
                  </w:r>
                </w:p>
                <w:p>
                  <w:pPr>
                    <w:pStyle w:val="normal1"/>
                    <w:spacing w:lineRule="auto" w:line="276"/>
                    <w:ind w:hanging="0" w:start="-74" w:end="-108"/>
                    <w:jc w:val="center"/>
                    <w:rPr>
                      <w:color w:val="000000"/>
                      <w:sz w:val="22"/>
                      <w:szCs w:val="22"/>
                    </w:rPr>
                  </w:pPr>
                  <w:r>
                    <w:rPr>
                      <w:color w:val="000000"/>
                      <w:sz w:val="22"/>
                      <w:szCs w:val="22"/>
                    </w:rPr>
                    <w:t xml:space="preserve"> </w:t>
                  </w:r>
                  <w:r>
                    <w:rPr>
                      <w:color w:val="000000"/>
                      <w:sz w:val="22"/>
                      <w:szCs w:val="22"/>
                    </w:rPr>
                    <w:t xml:space="preserve">discussion </w:t>
                  </w:r>
                </w:p>
                <w:p>
                  <w:pPr>
                    <w:pStyle w:val="normal1"/>
                    <w:spacing w:lineRule="auto" w:line="276"/>
                    <w:ind w:hanging="0" w:start="-74" w:end="-108"/>
                    <w:jc w:val="center"/>
                    <w:rPr>
                      <w:color w:val="000000"/>
                      <w:sz w:val="22"/>
                      <w:szCs w:val="22"/>
                    </w:rPr>
                  </w:pPr>
                  <w:r>
                    <w:rPr>
                      <w:color w:val="000000"/>
                      <w:sz w:val="22"/>
                      <w:szCs w:val="22"/>
                    </w:rPr>
                    <w:t>with White</w:t>
                  </w:r>
                </w:p>
                <w:p>
                  <w:pPr>
                    <w:pStyle w:val="normal1"/>
                    <w:spacing w:lineRule="auto" w:line="276"/>
                    <w:ind w:hanging="0" w:start="-74" w:end="-108"/>
                    <w:jc w:val="center"/>
                    <w:rPr>
                      <w:color w:val="000000"/>
                      <w:sz w:val="22"/>
                      <w:szCs w:val="22"/>
                    </w:rPr>
                  </w:pPr>
                  <w:r>
                    <w:rPr>
                      <w:color w:val="000000"/>
                      <w:sz w:val="22"/>
                      <w:szCs w:val="22"/>
                    </w:rPr>
                    <w:t xml:space="preserve"> </w:t>
                  </w:r>
                  <w:r>
                    <w:rPr>
                      <w:color w:val="000000"/>
                      <w:sz w:val="22"/>
                      <w:szCs w:val="22"/>
                    </w:rPr>
                    <w:t>Board and Multimedia,</w:t>
                  </w:r>
                </w:p>
                <w:p>
                  <w:pPr>
                    <w:pStyle w:val="normal1"/>
                    <w:spacing w:lineRule="auto" w:line="276"/>
                    <w:ind w:hanging="0" w:start="-74" w:end="-108"/>
                    <w:jc w:val="center"/>
                    <w:rPr>
                      <w:color w:val="000000"/>
                      <w:sz w:val="22"/>
                      <w:szCs w:val="22"/>
                    </w:rPr>
                  </w:pPr>
                  <w:r>
                    <w:rPr>
                      <w:color w:val="000000"/>
                      <w:sz w:val="22"/>
                      <w:szCs w:val="22"/>
                    </w:rPr>
                    <w:t xml:space="preserve">Problem </w:t>
                  </w:r>
                </w:p>
                <w:p>
                  <w:pPr>
                    <w:pStyle w:val="normal1"/>
                    <w:spacing w:lineRule="auto" w:line="276"/>
                    <w:ind w:hanging="0" w:start="-74" w:end="-108"/>
                    <w:jc w:val="center"/>
                    <w:rPr>
                      <w:sz w:val="22"/>
                      <w:szCs w:val="22"/>
                    </w:rPr>
                  </w:pPr>
                  <w:r>
                    <w:rPr>
                      <w:color w:val="000000"/>
                      <w:sz w:val="22"/>
                      <w:szCs w:val="22"/>
                    </w:rPr>
                    <w:t>Solving</w:t>
                  </w:r>
                </w:p>
              </w:tc>
              <w:tc>
                <w:tcPr>
                  <w:tcW w:w="1437"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color w:val="000000"/>
                      <w:sz w:val="22"/>
                      <w:szCs w:val="22"/>
                    </w:rPr>
                    <w:t>CO1</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108"/>
                    <w:jc w:val="center"/>
                    <w:rPr>
                      <w:color w:val="000000"/>
                      <w:sz w:val="22"/>
                      <w:szCs w:val="22"/>
                    </w:rPr>
                  </w:pPr>
                  <w:r>
                    <w:rPr>
                      <w:color w:val="000000"/>
                      <w:sz w:val="22"/>
                      <w:szCs w:val="22"/>
                    </w:rPr>
                    <w:t>5-6</w:t>
                  </w:r>
                </w:p>
                <w:p>
                  <w:pPr>
                    <w:pStyle w:val="normal1"/>
                    <w:spacing w:lineRule="auto" w:line="276"/>
                    <w:ind w:end="-108"/>
                    <w:jc w:val="center"/>
                    <w:rPr>
                      <w:b/>
                      <w:bCs/>
                      <w:sz w:val="22"/>
                      <w:szCs w:val="22"/>
                    </w:rPr>
                  </w:pPr>
                  <w:r>
                    <w:rPr>
                      <w:color w:val="000000"/>
                      <w:sz w:val="22"/>
                      <w:szCs w:val="22"/>
                    </w:rPr>
                    <w:t>(Week 3)</w:t>
                  </w:r>
                </w:p>
              </w:tc>
              <w:tc>
                <w:tcPr>
                  <w:tcW w:w="2775" w:type="dxa"/>
                  <w:tcBorders>
                    <w:top w:val="single" w:sz="18" w:space="0" w:color="C7C7C7"/>
                    <w:start w:val="single" w:sz="4" w:space="0" w:color="DDDDDD"/>
                    <w:bottom w:val="single" w:sz="18" w:space="0" w:color="C7C7C7"/>
                    <w:end w:val="single" w:sz="4" w:space="0" w:color="DDDDDD"/>
                  </w:tcBorders>
                </w:tcPr>
                <w:p>
                  <w:pPr>
                    <w:pStyle w:val="normal1"/>
                    <w:spacing w:lineRule="auto" w:line="276"/>
                    <w:jc w:val="both"/>
                    <w:rPr/>
                  </w:pPr>
                  <w:r>
                    <w:rPr>
                      <w:color w:val="000000"/>
                      <w:sz w:val="22"/>
                      <w:szCs w:val="22"/>
                    </w:rPr>
                    <w:t>Lab performance will be measured on the Lab1 and Lab2.</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37"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color w:val="000000"/>
                      <w:sz w:val="22"/>
                      <w:szCs w:val="22"/>
                    </w:rPr>
                    <w:t>CO1</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108"/>
                    <w:jc w:val="center"/>
                    <w:rPr>
                      <w:color w:val="000000"/>
                      <w:sz w:val="22"/>
                      <w:szCs w:val="22"/>
                    </w:rPr>
                  </w:pPr>
                  <w:r>
                    <w:rPr>
                      <w:color w:val="000000"/>
                      <w:sz w:val="22"/>
                      <w:szCs w:val="22"/>
                    </w:rPr>
                    <w:t>7-8</w:t>
                  </w:r>
                </w:p>
                <w:p>
                  <w:pPr>
                    <w:pStyle w:val="normal1"/>
                    <w:spacing w:lineRule="auto" w:line="276"/>
                    <w:ind w:end="-108"/>
                    <w:jc w:val="center"/>
                    <w:rPr>
                      <w:b/>
                      <w:bCs/>
                      <w:sz w:val="22"/>
                      <w:szCs w:val="22"/>
                    </w:rPr>
                  </w:pPr>
                  <w:r>
                    <w:rPr>
                      <w:color w:val="000000"/>
                      <w:sz w:val="22"/>
                      <w:szCs w:val="22"/>
                    </w:rPr>
                    <w:t>(Week 4)</w:t>
                  </w:r>
                </w:p>
              </w:tc>
              <w:tc>
                <w:tcPr>
                  <w:tcW w:w="2775" w:type="dxa"/>
                  <w:tcBorders>
                    <w:top w:val="single" w:sz="18" w:space="0" w:color="C7C7C7"/>
                    <w:start w:val="single" w:sz="4" w:space="0" w:color="DDDDDD"/>
                    <w:bottom w:val="single" w:sz="18" w:space="0" w:color="C7C7C7"/>
                    <w:end w:val="single" w:sz="4" w:space="0" w:color="DDDDDD"/>
                  </w:tcBorders>
                </w:tcPr>
                <w:p>
                  <w:pPr>
                    <w:pStyle w:val="normal1"/>
                    <w:spacing w:lineRule="auto" w:line="276"/>
                    <w:jc w:val="both"/>
                    <w:rPr/>
                  </w:pPr>
                  <w:r>
                    <w:rPr>
                      <w:color w:val="000000"/>
                      <w:sz w:val="22"/>
                      <w:szCs w:val="22"/>
                    </w:rPr>
                    <w:t xml:space="preserve">Implement assembly language on logic-shift-rotate Instructions to perform different mathematical &amp; logical operations etc.  Simple program to start with 8051 Microcontroller/Arduino: Led Blinking. </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37"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color w:val="000000"/>
                      <w:sz w:val="22"/>
                      <w:szCs w:val="22"/>
                    </w:rPr>
                    <w:t>CO1</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108"/>
                    <w:jc w:val="center"/>
                    <w:rPr>
                      <w:color w:val="000000"/>
                      <w:sz w:val="22"/>
                      <w:szCs w:val="22"/>
                    </w:rPr>
                  </w:pPr>
                  <w:r>
                    <w:rPr>
                      <w:color w:val="000000"/>
                      <w:sz w:val="22"/>
                      <w:szCs w:val="22"/>
                    </w:rPr>
                    <w:t>9-10</w:t>
                  </w:r>
                </w:p>
                <w:p>
                  <w:pPr>
                    <w:pStyle w:val="normal1"/>
                    <w:spacing w:lineRule="auto" w:line="276"/>
                    <w:ind w:end="-108"/>
                    <w:jc w:val="center"/>
                    <w:rPr>
                      <w:b/>
                      <w:bCs/>
                      <w:sz w:val="22"/>
                      <w:szCs w:val="22"/>
                    </w:rPr>
                  </w:pPr>
                  <w:r>
                    <w:rPr>
                      <w:color w:val="000000"/>
                      <w:sz w:val="22"/>
                      <w:szCs w:val="22"/>
                    </w:rPr>
                    <w:t>(Week 5)</w:t>
                  </w:r>
                </w:p>
              </w:tc>
              <w:tc>
                <w:tcPr>
                  <w:tcW w:w="2775" w:type="dxa"/>
                  <w:tcBorders>
                    <w:top w:val="single" w:sz="18" w:space="0" w:color="C7C7C7"/>
                    <w:start w:val="single" w:sz="4" w:space="0" w:color="DDDDDD"/>
                    <w:bottom w:val="single" w:sz="18" w:space="0" w:color="C7C7C7"/>
                    <w:end w:val="single" w:sz="4" w:space="0" w:color="DDDDDD"/>
                  </w:tcBorders>
                </w:tcPr>
                <w:p>
                  <w:pPr>
                    <w:pStyle w:val="normal1"/>
                    <w:spacing w:lineRule="auto" w:line="276"/>
                    <w:jc w:val="both"/>
                    <w:rPr/>
                  </w:pPr>
                  <w:r>
                    <w:rPr>
                      <w:color w:val="000000"/>
                      <w:sz w:val="22"/>
                      <w:szCs w:val="22"/>
                    </w:rPr>
                    <w:t>Implement assembly language using PROCEDURE concept to optimize the code.  Interfacing 8051 &amp; Arduino with single Seven Segment Display</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37"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color w:val="000000"/>
                      <w:sz w:val="22"/>
                      <w:szCs w:val="22"/>
                    </w:rPr>
                    <w:t>CO1</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108"/>
                    <w:jc w:val="center"/>
                    <w:rPr>
                      <w:color w:val="000000"/>
                      <w:sz w:val="22"/>
                      <w:szCs w:val="22"/>
                    </w:rPr>
                  </w:pPr>
                  <w:r>
                    <w:rPr>
                      <w:color w:val="000000"/>
                      <w:sz w:val="22"/>
                      <w:szCs w:val="22"/>
                    </w:rPr>
                    <w:t>11-12</w:t>
                  </w:r>
                </w:p>
                <w:p>
                  <w:pPr>
                    <w:pStyle w:val="normal1"/>
                    <w:spacing w:lineRule="auto" w:line="276"/>
                    <w:ind w:end="-108"/>
                    <w:jc w:val="center"/>
                    <w:rPr>
                      <w:sz w:val="22"/>
                      <w:szCs w:val="22"/>
                    </w:rPr>
                  </w:pPr>
                  <w:r>
                    <w:rPr>
                      <w:color w:val="000000"/>
                      <w:sz w:val="22"/>
                      <w:szCs w:val="22"/>
                    </w:rPr>
                    <w:t>(Week 6)</w:t>
                  </w:r>
                </w:p>
              </w:tc>
              <w:tc>
                <w:tcPr>
                  <w:tcW w:w="2775"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b/>
                      <w:bCs/>
                      <w:i/>
                      <w:iCs/>
                      <w:color w:val="000000"/>
                      <w:sz w:val="22"/>
                      <w:szCs w:val="22"/>
                    </w:rPr>
                    <w:t xml:space="preserve"> </w:t>
                  </w:r>
                  <w:r>
                    <w:rPr>
                      <w:b/>
                      <w:bCs/>
                      <w:i/>
                      <w:iCs/>
                      <w:color w:val="000000"/>
                      <w:sz w:val="22"/>
                      <w:szCs w:val="22"/>
                    </w:rPr>
                    <w:t>Lab performance will be measured on the Lab4 and Lab5.</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37"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color w:val="000000"/>
                      <w:sz w:val="22"/>
                      <w:szCs w:val="22"/>
                    </w:rPr>
                    <w:t>CO1</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108"/>
                    <w:jc w:val="center"/>
                    <w:rPr>
                      <w:b/>
                      <w:bCs/>
                      <w:sz w:val="22"/>
                      <w:szCs w:val="22"/>
                    </w:rPr>
                  </w:pPr>
                  <w:r>
                    <w:rPr>
                      <w:color w:val="000000"/>
                      <w:sz w:val="22"/>
                      <w:szCs w:val="22"/>
                    </w:rPr>
                    <w:t>13-14</w:t>
                    <w:br/>
                    <w:t>(Week 7)</w:t>
                  </w:r>
                </w:p>
              </w:tc>
              <w:tc>
                <w:tcPr>
                  <w:tcW w:w="2775"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color w:val="000000"/>
                      <w:sz w:val="22"/>
                      <w:szCs w:val="22"/>
                    </w:rPr>
                    <w:t>Apply assembly language to implement Array. LCD interfacing with 8051 microcontroller &amp; Arduino</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color w:val="000000"/>
                      <w:sz w:val="22"/>
                      <w:szCs w:val="22"/>
                    </w:rPr>
                  </w:pPr>
                  <w:r>
                    <w:rPr>
                      <w:color w:val="000000"/>
                      <w:sz w:val="22"/>
                      <w:szCs w:val="22"/>
                    </w:rPr>
                    <w:t>Lectures, Questions</w:t>
                  </w:r>
                </w:p>
                <w:p>
                  <w:pPr>
                    <w:pStyle w:val="normal1"/>
                    <w:spacing w:lineRule="auto" w:line="276"/>
                    <w:ind w:hanging="0" w:start="-74" w:end="-108"/>
                    <w:jc w:val="center"/>
                    <w:rPr>
                      <w:b/>
                      <w:bCs/>
                      <w:sz w:val="22"/>
                      <w:szCs w:val="22"/>
                    </w:rPr>
                  </w:pPr>
                  <w:r>
                    <w:rPr>
                      <w:color w:val="000000"/>
                      <w:sz w:val="22"/>
                      <w:szCs w:val="22"/>
                    </w:rPr>
                    <w:t xml:space="preserve"> </w:t>
                  </w:r>
                  <w:r>
                    <w:rPr>
                      <w:color w:val="000000"/>
                      <w:sz w:val="22"/>
                      <w:szCs w:val="22"/>
                    </w:rPr>
                    <w:t>and answers</w:t>
                  </w:r>
                </w:p>
              </w:tc>
              <w:tc>
                <w:tcPr>
                  <w:tcW w:w="1437"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color w:val="000000"/>
                      <w:sz w:val="22"/>
                      <w:szCs w:val="22"/>
                    </w:rPr>
                    <w:t>CO2</w:t>
                  </w:r>
                </w:p>
              </w:tc>
            </w:tr>
            <w:tr>
              <w:trPr>
                <w:trHeight w:val="413" w:hRule="atLeast"/>
              </w:trPr>
              <w:tc>
                <w:tcPr>
                  <w:tcW w:w="1651" w:type="dxa"/>
                  <w:tcBorders>
                    <w:top w:val="single" w:sz="18" w:space="0" w:color="C7C7C7"/>
                    <w:bottom w:val="single" w:sz="18" w:space="0" w:color="C7C7C7"/>
                    <w:end w:val="single" w:sz="4" w:space="0" w:color="DDDDDD"/>
                  </w:tcBorders>
                </w:tcPr>
                <w:p>
                  <w:pPr>
                    <w:pStyle w:val="normal1"/>
                    <w:spacing w:lineRule="auto" w:line="276"/>
                    <w:jc w:val="center"/>
                    <w:rPr>
                      <w:b/>
                      <w:bCs/>
                      <w:color w:val="000000"/>
                      <w:sz w:val="20"/>
                      <w:szCs w:val="20"/>
                    </w:rPr>
                  </w:pPr>
                  <w:r>
                    <w:rPr>
                      <w:b/>
                      <w:bCs/>
                      <w:color w:val="000000"/>
                      <w:sz w:val="20"/>
                      <w:szCs w:val="20"/>
                    </w:rPr>
                  </w:r>
                </w:p>
              </w:tc>
              <w:tc>
                <w:tcPr>
                  <w:tcW w:w="8703" w:type="dxa"/>
                  <w:gridSpan w:val="6"/>
                  <w:tcBorders>
                    <w:top w:val="single" w:sz="18" w:space="0" w:color="C7C7C7"/>
                    <w:start w:val="single" w:sz="4" w:space="0" w:color="DDDDDD"/>
                    <w:bottom w:val="single" w:sz="18" w:space="0" w:color="C7C7C7"/>
                  </w:tcBorders>
                  <w:vAlign w:val="center"/>
                </w:tcPr>
                <w:p>
                  <w:pPr>
                    <w:pStyle w:val="normal1"/>
                    <w:spacing w:lineRule="auto" w:line="276"/>
                    <w:jc w:val="center"/>
                    <w:rPr>
                      <w:sz w:val="20"/>
                      <w:szCs w:val="20"/>
                    </w:rPr>
                  </w:pPr>
                  <w:r>
                    <w:rPr>
                      <w:b/>
                      <w:bCs/>
                      <w:color w:val="000000"/>
                      <w:sz w:val="20"/>
                      <w:szCs w:val="20"/>
                    </w:rPr>
                    <w:t>Midterm Examination ()</w:t>
                  </w:r>
                </w:p>
              </w:tc>
            </w:tr>
            <w:tr>
              <w:trPr>
                <w:trHeight w:val="2904"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30"/>
                    <w:jc w:val="center"/>
                    <w:rPr>
                      <w:color w:val="000000"/>
                      <w:sz w:val="22"/>
                      <w:szCs w:val="22"/>
                    </w:rPr>
                  </w:pPr>
                  <w:r>
                    <w:rPr>
                      <w:color w:val="000000"/>
                      <w:sz w:val="22"/>
                      <w:szCs w:val="22"/>
                    </w:rPr>
                    <w:t>15-16</w:t>
                  </w:r>
                </w:p>
                <w:p>
                  <w:pPr>
                    <w:pStyle w:val="normal1"/>
                    <w:spacing w:lineRule="auto" w:line="276"/>
                    <w:ind w:end="-30"/>
                    <w:jc w:val="center"/>
                    <w:rPr>
                      <w:sz w:val="22"/>
                      <w:szCs w:val="22"/>
                    </w:rPr>
                  </w:pPr>
                  <w:r>
                    <w:rPr>
                      <w:color w:val="000000"/>
                      <w:sz w:val="22"/>
                      <w:szCs w:val="22"/>
                    </w:rPr>
                    <w:t>(Week 8)</w:t>
                  </w:r>
                </w:p>
              </w:tc>
              <w:tc>
                <w:tcPr>
                  <w:tcW w:w="2775" w:type="dxa"/>
                  <w:tcBorders>
                    <w:top w:val="single" w:sz="18" w:space="0" w:color="C7C7C7"/>
                    <w:start w:val="single" w:sz="4" w:space="0" w:color="DDDDDD"/>
                    <w:bottom w:val="single" w:sz="18" w:space="0" w:color="C7C7C7"/>
                    <w:end w:val="single" w:sz="4" w:space="0" w:color="DDDDDD"/>
                  </w:tcBorders>
                </w:tcPr>
                <w:p>
                  <w:pPr>
                    <w:pStyle w:val="normal1"/>
                    <w:spacing w:lineRule="auto" w:line="276"/>
                    <w:jc w:val="both"/>
                    <w:rPr/>
                  </w:pPr>
                  <w:r>
                    <w:rPr>
                      <w:color w:val="000000"/>
                      <w:sz w:val="22"/>
                      <w:szCs w:val="22"/>
                    </w:rPr>
                    <w:t>Understand the stack instructions and implement 8086 assembly language. Interfacing 8051 &amp; Arduino with HEX keypad.</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0" w:end="-108"/>
                    <w:jc w:val="center"/>
                    <w:rPr>
                      <w:color w:val="000000"/>
                      <w:sz w:val="22"/>
                      <w:szCs w:val="22"/>
                    </w:rPr>
                  </w:pPr>
                  <w:r>
                    <w:rPr>
                      <w:color w:val="000000"/>
                      <w:sz w:val="22"/>
                      <w:szCs w:val="22"/>
                    </w:rPr>
                    <w:t>Lecture</w:t>
                  </w:r>
                </w:p>
                <w:p>
                  <w:pPr>
                    <w:pStyle w:val="normal1"/>
                    <w:spacing w:lineRule="auto" w:line="276"/>
                    <w:ind w:hanging="0" w:start="-74" w:end="-108"/>
                    <w:jc w:val="center"/>
                    <w:rPr>
                      <w:color w:val="000000"/>
                      <w:sz w:val="22"/>
                      <w:szCs w:val="22"/>
                    </w:rPr>
                  </w:pPr>
                  <w:r>
                    <w:rPr>
                      <w:color w:val="000000"/>
                      <w:sz w:val="22"/>
                      <w:szCs w:val="22"/>
                    </w:rPr>
                    <w:t xml:space="preserve"> </w:t>
                  </w:r>
                  <w:r>
                    <w:rPr>
                      <w:color w:val="000000"/>
                      <w:sz w:val="22"/>
                      <w:szCs w:val="22"/>
                    </w:rPr>
                    <w:t xml:space="preserve">discussion </w:t>
                  </w:r>
                </w:p>
                <w:p>
                  <w:pPr>
                    <w:pStyle w:val="normal1"/>
                    <w:spacing w:lineRule="auto" w:line="276"/>
                    <w:ind w:hanging="0" w:start="-74" w:end="-108"/>
                    <w:jc w:val="center"/>
                    <w:rPr>
                      <w:color w:val="000000"/>
                      <w:sz w:val="22"/>
                      <w:szCs w:val="22"/>
                    </w:rPr>
                  </w:pPr>
                  <w:r>
                    <w:rPr>
                      <w:color w:val="000000"/>
                      <w:sz w:val="22"/>
                      <w:szCs w:val="22"/>
                    </w:rPr>
                    <w:t>with White</w:t>
                  </w:r>
                </w:p>
                <w:p>
                  <w:pPr>
                    <w:pStyle w:val="normal1"/>
                    <w:spacing w:lineRule="auto" w:line="276"/>
                    <w:ind w:hanging="0" w:start="-74" w:end="-108"/>
                    <w:jc w:val="center"/>
                    <w:rPr>
                      <w:color w:val="000000"/>
                      <w:sz w:val="22"/>
                      <w:szCs w:val="22"/>
                    </w:rPr>
                  </w:pPr>
                  <w:r>
                    <w:rPr>
                      <w:color w:val="000000"/>
                      <w:sz w:val="22"/>
                      <w:szCs w:val="22"/>
                    </w:rPr>
                    <w:t xml:space="preserve"> </w:t>
                  </w:r>
                  <w:r>
                    <w:rPr>
                      <w:color w:val="000000"/>
                      <w:sz w:val="22"/>
                      <w:szCs w:val="22"/>
                    </w:rPr>
                    <w:t>Board and Multimedia,</w:t>
                  </w:r>
                </w:p>
                <w:p>
                  <w:pPr>
                    <w:pStyle w:val="normal1"/>
                    <w:spacing w:lineRule="auto" w:line="276"/>
                    <w:ind w:hanging="0" w:start="-74" w:end="-108"/>
                    <w:jc w:val="center"/>
                    <w:rPr>
                      <w:color w:val="000000"/>
                      <w:sz w:val="22"/>
                      <w:szCs w:val="22"/>
                    </w:rPr>
                  </w:pPr>
                  <w:r>
                    <w:rPr>
                      <w:color w:val="000000"/>
                      <w:sz w:val="22"/>
                      <w:szCs w:val="22"/>
                    </w:rPr>
                    <w:t xml:space="preserve">Problem </w:t>
                  </w:r>
                </w:p>
                <w:p>
                  <w:pPr>
                    <w:pStyle w:val="normal1"/>
                    <w:spacing w:lineRule="auto" w:line="276"/>
                    <w:ind w:hanging="0" w:start="-74" w:end="-108"/>
                    <w:jc w:val="center"/>
                    <w:rPr>
                      <w:sz w:val="22"/>
                      <w:szCs w:val="22"/>
                    </w:rPr>
                  </w:pPr>
                  <w:r>
                    <w:rPr>
                      <w:color w:val="000000"/>
                      <w:sz w:val="22"/>
                      <w:szCs w:val="22"/>
                    </w:rPr>
                    <w:t>Solving</w:t>
                  </w:r>
                </w:p>
              </w:tc>
              <w:tc>
                <w:tcPr>
                  <w:tcW w:w="1437" w:type="dxa"/>
                  <w:vMerge w:val="restart"/>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end="-108"/>
                    <w:jc w:val="center"/>
                    <w:rPr>
                      <w:color w:val="000000"/>
                      <w:sz w:val="22"/>
                      <w:szCs w:val="22"/>
                    </w:rPr>
                  </w:pPr>
                  <w:r>
                    <w:rPr>
                      <w:color w:val="000000"/>
                      <w:sz w:val="22"/>
                      <w:szCs w:val="22"/>
                    </w:rPr>
                  </w:r>
                </w:p>
                <w:p>
                  <w:pPr>
                    <w:pStyle w:val="normal1"/>
                    <w:spacing w:lineRule="auto" w:line="276"/>
                    <w:ind w:end="-108"/>
                    <w:jc w:val="center"/>
                    <w:rPr>
                      <w:color w:val="000000"/>
                      <w:sz w:val="22"/>
                      <w:szCs w:val="22"/>
                    </w:rPr>
                  </w:pPr>
                  <w:r>
                    <w:rPr>
                      <w:color w:val="000000"/>
                      <w:sz w:val="22"/>
                      <w:szCs w:val="22"/>
                    </w:rPr>
                  </w:r>
                </w:p>
                <w:p>
                  <w:pPr>
                    <w:pStyle w:val="normal1"/>
                    <w:spacing w:lineRule="auto" w:line="276"/>
                    <w:ind w:end="-108"/>
                    <w:jc w:val="center"/>
                    <w:rPr>
                      <w:color w:val="000000"/>
                      <w:sz w:val="22"/>
                      <w:szCs w:val="22"/>
                    </w:rPr>
                  </w:pPr>
                  <w:r>
                    <w:rPr>
                      <w:color w:val="000000"/>
                      <w:sz w:val="22"/>
                      <w:szCs w:val="22"/>
                    </w:rPr>
                  </w:r>
                </w:p>
                <w:p>
                  <w:pPr>
                    <w:pStyle w:val="normal1"/>
                    <w:spacing w:lineRule="auto" w:line="276"/>
                    <w:ind w:end="-108"/>
                    <w:jc w:val="center"/>
                    <w:rPr>
                      <w:color w:val="000000"/>
                      <w:sz w:val="22"/>
                      <w:szCs w:val="22"/>
                    </w:rPr>
                  </w:pPr>
                  <w:r>
                    <w:rPr>
                      <w:color w:val="000000"/>
                      <w:sz w:val="22"/>
                      <w:szCs w:val="22"/>
                    </w:rPr>
                  </w:r>
                </w:p>
                <w:p>
                  <w:pPr>
                    <w:pStyle w:val="normal1"/>
                    <w:spacing w:lineRule="auto" w:line="276"/>
                    <w:ind w:end="-108"/>
                    <w:jc w:val="center"/>
                    <w:rPr>
                      <w:color w:val="000000"/>
                      <w:sz w:val="22"/>
                      <w:szCs w:val="22"/>
                    </w:rPr>
                  </w:pPr>
                  <w:r>
                    <w:rPr>
                      <w:color w:val="000000"/>
                      <w:sz w:val="22"/>
                      <w:szCs w:val="22"/>
                    </w:rPr>
                  </w:r>
                </w:p>
                <w:p>
                  <w:pPr>
                    <w:pStyle w:val="normal1"/>
                    <w:spacing w:lineRule="auto" w:line="276"/>
                    <w:ind w:end="-108"/>
                    <w:jc w:val="center"/>
                    <w:rPr>
                      <w:color w:val="000000"/>
                      <w:sz w:val="22"/>
                      <w:szCs w:val="22"/>
                    </w:rPr>
                  </w:pPr>
                  <w:r>
                    <w:rPr>
                      <w:color w:val="000000"/>
                      <w:sz w:val="22"/>
                      <w:szCs w:val="22"/>
                    </w:rPr>
                  </w:r>
                </w:p>
                <w:p>
                  <w:pPr>
                    <w:pStyle w:val="normal1"/>
                    <w:spacing w:lineRule="auto" w:line="276"/>
                    <w:ind w:end="-108"/>
                    <w:jc w:val="center"/>
                    <w:rPr>
                      <w:sz w:val="22"/>
                      <w:szCs w:val="22"/>
                    </w:rPr>
                  </w:pPr>
                  <w:r>
                    <w:rPr>
                      <w:color w:val="000000"/>
                      <w:sz w:val="22"/>
                      <w:szCs w:val="22"/>
                    </w:rPr>
                    <w:t>Assignment, Lab Evaluation, Lab report</w:t>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color w:val="000000"/>
                      <w:sz w:val="22"/>
                      <w:szCs w:val="22"/>
                    </w:rPr>
                    <w:t>CO2</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30"/>
                    <w:jc w:val="center"/>
                    <w:rPr>
                      <w:color w:val="000000"/>
                      <w:sz w:val="22"/>
                      <w:szCs w:val="22"/>
                    </w:rPr>
                  </w:pPr>
                  <w:r>
                    <w:rPr>
                      <w:color w:val="000000"/>
                      <w:sz w:val="22"/>
                      <w:szCs w:val="22"/>
                    </w:rPr>
                    <w:t>17-18</w:t>
                  </w:r>
                </w:p>
                <w:p>
                  <w:pPr>
                    <w:pStyle w:val="normal1"/>
                    <w:spacing w:lineRule="auto" w:line="276"/>
                    <w:ind w:end="-30"/>
                    <w:jc w:val="center"/>
                    <w:rPr>
                      <w:sz w:val="22"/>
                      <w:szCs w:val="22"/>
                    </w:rPr>
                  </w:pPr>
                  <w:r>
                    <w:rPr>
                      <w:color w:val="000000"/>
                      <w:sz w:val="22"/>
                      <w:szCs w:val="22"/>
                    </w:rPr>
                    <w:t>(Week 9)</w:t>
                  </w:r>
                </w:p>
              </w:tc>
              <w:tc>
                <w:tcPr>
                  <w:tcW w:w="2775" w:type="dxa"/>
                  <w:tcBorders>
                    <w:top w:val="single" w:sz="18" w:space="0" w:color="C7C7C7"/>
                    <w:start w:val="single" w:sz="4" w:space="0" w:color="DDDDDD"/>
                    <w:bottom w:val="single" w:sz="18" w:space="0" w:color="C7C7C7"/>
                    <w:end w:val="single" w:sz="4" w:space="0" w:color="DDDDDD"/>
                  </w:tcBorders>
                </w:tcPr>
                <w:p>
                  <w:pPr>
                    <w:pStyle w:val="normal1"/>
                    <w:spacing w:lineRule="auto" w:line="276"/>
                    <w:jc w:val="both"/>
                    <w:rPr/>
                  </w:pPr>
                  <w:r>
                    <w:rPr>
                      <w:color w:val="000000"/>
                      <w:sz w:val="22"/>
                      <w:szCs w:val="22"/>
                    </w:rPr>
                    <w:t>Interfacing Relay with 8051 &amp; Arduino</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37"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color w:val="000000"/>
                      <w:sz w:val="22"/>
                      <w:szCs w:val="22"/>
                    </w:rPr>
                    <w:t>CO2</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174"/>
                    <w:jc w:val="center"/>
                    <w:rPr>
                      <w:color w:val="000000"/>
                      <w:sz w:val="22"/>
                      <w:szCs w:val="22"/>
                    </w:rPr>
                  </w:pPr>
                  <w:r>
                    <w:rPr>
                      <w:color w:val="000000"/>
                      <w:sz w:val="22"/>
                      <w:szCs w:val="22"/>
                    </w:rPr>
                    <w:t>19-20</w:t>
                  </w:r>
                </w:p>
                <w:p>
                  <w:pPr>
                    <w:pStyle w:val="normal1"/>
                    <w:keepNext w:val="false"/>
                    <w:keepLines w:val="false"/>
                    <w:widowControl/>
                    <w:pBdr/>
                    <w:shd w:val="clear" w:fill="auto"/>
                    <w:spacing w:lineRule="auto" w:line="276" w:before="0" w:after="120"/>
                    <w:ind w:hanging="0" w:start="0" w:end="-3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(Week 10)</w:t>
                  </w:r>
                </w:p>
              </w:tc>
              <w:tc>
                <w:tcPr>
                  <w:tcW w:w="2775" w:type="dxa"/>
                  <w:tcBorders>
                    <w:top w:val="single" w:sz="18" w:space="0" w:color="C7C7C7"/>
                    <w:start w:val="single" w:sz="4" w:space="0" w:color="DDDDDD"/>
                    <w:bottom w:val="single" w:sz="18" w:space="0" w:color="C7C7C7"/>
                    <w:end w:val="single" w:sz="4" w:space="0" w:color="DDDDDD"/>
                  </w:tcBorders>
                </w:tcPr>
                <w:p>
                  <w:pPr>
                    <w:pStyle w:val="normal1"/>
                    <w:spacing w:lineRule="auto" w:line="276"/>
                    <w:jc w:val="both"/>
                    <w:rPr/>
                  </w:pPr>
                  <w:r>
                    <w:rPr>
                      <w:color w:val="000000"/>
                      <w:sz w:val="22"/>
                      <w:szCs w:val="22"/>
                    </w:rPr>
                    <w:t xml:space="preserve">Interfacing DC Motor/stepper Motor with 8051 &amp; Arduino </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37"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color w:val="000000"/>
                      <w:sz w:val="22"/>
                      <w:szCs w:val="22"/>
                    </w:rPr>
                    <w:t>CO2</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30"/>
                    <w:jc w:val="center"/>
                    <w:rPr>
                      <w:color w:val="000000"/>
                      <w:sz w:val="22"/>
                      <w:szCs w:val="22"/>
                    </w:rPr>
                  </w:pPr>
                  <w:r>
                    <w:rPr>
                      <w:color w:val="000000"/>
                      <w:sz w:val="22"/>
                      <w:szCs w:val="22"/>
                    </w:rPr>
                    <w:t>21-22</w:t>
                  </w:r>
                </w:p>
                <w:p>
                  <w:pPr>
                    <w:pStyle w:val="normal1"/>
                    <w:keepNext w:val="false"/>
                    <w:keepLines w:val="false"/>
                    <w:widowControl/>
                    <w:pBdr/>
                    <w:shd w:val="clear" w:fill="auto"/>
                    <w:spacing w:lineRule="auto" w:line="276" w:before="0" w:after="120"/>
                    <w:ind w:hanging="0" w:start="0" w:end="-30"/>
                    <w:jc w:val="center"/>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(Week 11)</w:t>
                  </w:r>
                </w:p>
              </w:tc>
              <w:tc>
                <w:tcPr>
                  <w:tcW w:w="2775" w:type="dxa"/>
                  <w:tcBorders>
                    <w:top w:val="single" w:sz="18" w:space="0" w:color="C7C7C7"/>
                    <w:start w:val="single" w:sz="4" w:space="0" w:color="DDDDDD"/>
                    <w:bottom w:val="single" w:sz="18" w:space="0" w:color="C7C7C7"/>
                    <w:end w:val="single" w:sz="4" w:space="0" w:color="DDDDDD"/>
                  </w:tcBorders>
                </w:tcPr>
                <w:p>
                  <w:pPr>
                    <w:pStyle w:val="normal1"/>
                    <w:spacing w:lineRule="auto" w:line="276"/>
                    <w:jc w:val="both"/>
                    <w:rPr/>
                  </w:pPr>
                  <w:r>
                    <w:rPr>
                      <w:b/>
                      <w:bCs/>
                      <w:color w:val="000000"/>
                      <w:sz w:val="22"/>
                      <w:szCs w:val="22"/>
                    </w:rPr>
                    <w:t>Lab Performance Evaluation on Lab8, Lab9, Lab10</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37"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b/>
                      <w:bCs/>
                      <w:sz w:val="22"/>
                      <w:szCs w:val="22"/>
                    </w:rPr>
                  </w:pPr>
                  <w:r>
                    <w:rPr>
                      <w:color w:val="000000"/>
                      <w:sz w:val="22"/>
                      <w:szCs w:val="22"/>
                    </w:rPr>
                    <w:t>CO2</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30"/>
                    <w:jc w:val="center"/>
                    <w:rPr>
                      <w:color w:val="000000"/>
                      <w:sz w:val="22"/>
                      <w:szCs w:val="22"/>
                    </w:rPr>
                  </w:pPr>
                  <w:r>
                    <w:rPr>
                      <w:color w:val="000000"/>
                      <w:sz w:val="22"/>
                      <w:szCs w:val="22"/>
                    </w:rPr>
                    <w:t>23-24</w:t>
                  </w:r>
                </w:p>
                <w:p>
                  <w:pPr>
                    <w:pStyle w:val="normal1"/>
                    <w:spacing w:lineRule="auto" w:line="276"/>
                    <w:ind w:end="-30"/>
                    <w:jc w:val="center"/>
                    <w:rPr>
                      <w:b/>
                      <w:bCs/>
                      <w:sz w:val="22"/>
                      <w:szCs w:val="22"/>
                    </w:rPr>
                  </w:pPr>
                  <w:r>
                    <w:rPr>
                      <w:color w:val="000000"/>
                      <w:sz w:val="22"/>
                      <w:szCs w:val="22"/>
                    </w:rPr>
                    <w:t>(Week 12)</w:t>
                  </w:r>
                </w:p>
              </w:tc>
              <w:tc>
                <w:tcPr>
                  <w:tcW w:w="2775" w:type="dxa"/>
                  <w:tcBorders>
                    <w:top w:val="single" w:sz="18" w:space="0" w:color="C7C7C7"/>
                    <w:start w:val="single" w:sz="4" w:space="0" w:color="DDDDDD"/>
                    <w:bottom w:val="single" w:sz="18" w:space="0" w:color="C7C7C7"/>
                    <w:end w:val="single" w:sz="4" w:space="0" w:color="DDDDDD"/>
                  </w:tcBorders>
                </w:tcPr>
                <w:p>
                  <w:pPr>
                    <w:pStyle w:val="normal1"/>
                    <w:jc w:val="both"/>
                    <w:rPr/>
                  </w:pPr>
                  <w:r>
                    <w:rPr>
                      <w:color w:val="000000"/>
                      <w:sz w:val="22"/>
                      <w:szCs w:val="22"/>
                    </w:rPr>
                    <w:t>Interfacing different types of Sensor with 8051 &amp; Arduino.</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37"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color w:val="000000"/>
                      <w:sz w:val="22"/>
                      <w:szCs w:val="22"/>
                    </w:rPr>
                    <w:t>CO2</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30"/>
                    <w:jc w:val="center"/>
                    <w:rPr>
                      <w:color w:val="000000"/>
                      <w:sz w:val="22"/>
                      <w:szCs w:val="22"/>
                    </w:rPr>
                  </w:pPr>
                  <w:r>
                    <w:rPr>
                      <w:color w:val="000000"/>
                      <w:sz w:val="22"/>
                      <w:szCs w:val="22"/>
                    </w:rPr>
                    <w:t>25-26</w:t>
                  </w:r>
                </w:p>
                <w:p>
                  <w:pPr>
                    <w:pStyle w:val="normal1"/>
                    <w:spacing w:lineRule="auto" w:line="276"/>
                    <w:ind w:end="-30"/>
                    <w:jc w:val="center"/>
                    <w:rPr>
                      <w:sz w:val="22"/>
                      <w:szCs w:val="22"/>
                    </w:rPr>
                  </w:pPr>
                  <w:r>
                    <w:rPr>
                      <w:color w:val="000000"/>
                      <w:sz w:val="22"/>
                      <w:szCs w:val="22"/>
                    </w:rPr>
                    <w:t>(Week 13)</w:t>
                  </w:r>
                </w:p>
              </w:tc>
              <w:tc>
                <w:tcPr>
                  <w:tcW w:w="2775" w:type="dxa"/>
                  <w:tcBorders>
                    <w:top w:val="single" w:sz="18" w:space="0" w:color="C7C7C7"/>
                    <w:start w:val="single" w:sz="4" w:space="0" w:color="DDDDDD"/>
                    <w:bottom w:val="single" w:sz="18" w:space="0" w:color="C7C7C7"/>
                    <w:end w:val="single" w:sz="4" w:space="0" w:color="DDDDDD"/>
                  </w:tcBorders>
                </w:tcPr>
                <w:p>
                  <w:pPr>
                    <w:pStyle w:val="normal1"/>
                    <w:spacing w:lineRule="auto" w:line="276"/>
                    <w:jc w:val="both"/>
                    <w:rPr/>
                  </w:pPr>
                  <w:r>
                    <w:rPr>
                      <w:color w:val="000000"/>
                      <w:sz w:val="22"/>
                      <w:szCs w:val="22"/>
                    </w:rPr>
                    <w:t>Interfacing LCD, stepper motor, hex keypad &amp; sensors with Arduino</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37"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color w:val="000000"/>
                      <w:sz w:val="22"/>
                      <w:szCs w:val="22"/>
                    </w:rPr>
                  </w:pPr>
                  <w:r>
                    <w:rPr>
                      <w:color w:val="000000"/>
                      <w:sz w:val="22"/>
                      <w:szCs w:val="22"/>
                    </w:rPr>
                    <w:t>CO2, CO3</w:t>
                  </w:r>
                </w:p>
                <w:p>
                  <w:pPr>
                    <w:pStyle w:val="normal1"/>
                    <w:spacing w:lineRule="auto" w:line="276"/>
                    <w:ind w:end="-108"/>
                    <w:jc w:val="center"/>
                    <w:rPr>
                      <w:sz w:val="22"/>
                      <w:szCs w:val="22"/>
                    </w:rPr>
                  </w:pPr>
                  <w:r>
                    <w:rPr>
                      <w:sz w:val="22"/>
                      <w:szCs w:val="22"/>
                    </w:rPr>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30"/>
                    <w:jc w:val="center"/>
                    <w:rPr>
                      <w:color w:val="000000"/>
                      <w:sz w:val="22"/>
                      <w:szCs w:val="22"/>
                    </w:rPr>
                  </w:pPr>
                  <w:r>
                    <w:rPr>
                      <w:color w:val="000000"/>
                      <w:sz w:val="22"/>
                      <w:szCs w:val="22"/>
                    </w:rPr>
                    <w:t>27-28</w:t>
                  </w:r>
                </w:p>
                <w:p>
                  <w:pPr>
                    <w:pStyle w:val="normal1"/>
                    <w:spacing w:lineRule="auto" w:line="276"/>
                    <w:ind w:end="-30"/>
                    <w:jc w:val="center"/>
                    <w:rPr>
                      <w:sz w:val="22"/>
                      <w:szCs w:val="22"/>
                    </w:rPr>
                  </w:pPr>
                  <w:r>
                    <w:rPr>
                      <w:color w:val="000000"/>
                      <w:sz w:val="22"/>
                      <w:szCs w:val="22"/>
                    </w:rPr>
                    <w:t>(Week 14)</w:t>
                  </w:r>
                </w:p>
              </w:tc>
              <w:tc>
                <w:tcPr>
                  <w:tcW w:w="2775" w:type="dxa"/>
                  <w:tcBorders>
                    <w:top w:val="single" w:sz="18" w:space="0" w:color="C7C7C7"/>
                    <w:start w:val="single" w:sz="4" w:space="0" w:color="DDDDDD"/>
                    <w:bottom w:val="single" w:sz="18" w:space="0" w:color="C7C7C7"/>
                    <w:end w:val="single" w:sz="4" w:space="0" w:color="DDDDDD"/>
                  </w:tcBorders>
                  <w:vAlign w:val="center"/>
                </w:tcPr>
                <w:p>
                  <w:pPr>
                    <w:pStyle w:val="normal1"/>
                    <w:jc w:val="both"/>
                    <w:rPr/>
                  </w:pPr>
                  <w:r>
                    <w:rPr>
                      <w:color w:val="000000"/>
                      <w:sz w:val="22"/>
                      <w:szCs w:val="22"/>
                    </w:rPr>
                    <w:t>Halfway Project Show</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color w:val="000000"/>
                      <w:sz w:val="22"/>
                      <w:szCs w:val="22"/>
                    </w:rPr>
                  </w:pPr>
                  <w:r>
                    <w:rPr>
                      <w:color w:val="000000"/>
                      <w:sz w:val="22"/>
                      <w:szCs w:val="22"/>
                    </w:rPr>
                    <w:t xml:space="preserve">Discussion and Problem </w:t>
                  </w:r>
                </w:p>
                <w:p>
                  <w:pPr>
                    <w:pStyle w:val="normal1"/>
                    <w:spacing w:lineRule="auto" w:line="276"/>
                    <w:ind w:hanging="0" w:start="-74" w:end="-108"/>
                    <w:jc w:val="center"/>
                    <w:rPr>
                      <w:sz w:val="22"/>
                      <w:szCs w:val="22"/>
                    </w:rPr>
                  </w:pPr>
                  <w:r>
                    <w:rPr>
                      <w:color w:val="000000"/>
                      <w:sz w:val="22"/>
                      <w:szCs w:val="22"/>
                    </w:rPr>
                    <w:t>Solving</w:t>
                  </w:r>
                </w:p>
              </w:tc>
              <w:tc>
                <w:tcPr>
                  <w:tcW w:w="1437" w:type="dxa"/>
                  <w:vMerge w:val="restart"/>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end="-108"/>
                    <w:jc w:val="center"/>
                    <w:rPr>
                      <w:sz w:val="22"/>
                      <w:szCs w:val="22"/>
                    </w:rPr>
                  </w:pPr>
                  <w:r>
                    <w:rPr>
                      <w:color w:val="000000"/>
                      <w:sz w:val="22"/>
                      <w:szCs w:val="22"/>
                    </w:rPr>
                    <w:t>Project showcase, viva, presentation</w:t>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color w:val="000000"/>
                      <w:sz w:val="22"/>
                      <w:szCs w:val="22"/>
                    </w:rPr>
                    <w:t>CO2, CO3</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30"/>
                    <w:jc w:val="center"/>
                    <w:rPr>
                      <w:color w:val="000000"/>
                      <w:sz w:val="22"/>
                      <w:szCs w:val="22"/>
                    </w:rPr>
                  </w:pPr>
                  <w:r>
                    <w:rPr>
                      <w:color w:val="000000"/>
                      <w:sz w:val="22"/>
                      <w:szCs w:val="22"/>
                    </w:rPr>
                    <w:t>29-30</w:t>
                  </w:r>
                </w:p>
                <w:p>
                  <w:pPr>
                    <w:pStyle w:val="normal1"/>
                    <w:spacing w:lineRule="auto" w:line="276"/>
                    <w:ind w:end="-30"/>
                    <w:jc w:val="center"/>
                    <w:rPr>
                      <w:sz w:val="22"/>
                      <w:szCs w:val="22"/>
                    </w:rPr>
                  </w:pPr>
                  <w:r>
                    <w:rPr>
                      <w:color w:val="000000"/>
                      <w:sz w:val="22"/>
                      <w:szCs w:val="22"/>
                    </w:rPr>
                    <w:t>(Week 15)</w:t>
                  </w:r>
                </w:p>
              </w:tc>
              <w:tc>
                <w:tcPr>
                  <w:tcW w:w="2775"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color w:val="000000"/>
                      <w:sz w:val="22"/>
                      <w:szCs w:val="22"/>
                    </w:rPr>
                    <w:t>Project/Team Work: Students will work in their own proposed projects.</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437" w:type="dxa"/>
                  <w:vMerge w:val="continue"/>
                  <w:tcBorders>
                    <w:top w:val="single" w:sz="18" w:space="0" w:color="C7C7C7"/>
                    <w:start w:val="single" w:sz="4" w:space="0" w:color="DDDDDD"/>
                    <w:bottom w:val="single" w:sz="18" w:space="0" w:color="C7C7C7"/>
                    <w:end w:val="single" w:sz="4" w:space="0" w:color="DDDDDD"/>
                  </w:tcBorders>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color w:val="000000"/>
                      <w:sz w:val="22"/>
                      <w:szCs w:val="22"/>
                    </w:rPr>
                    <w:t>CO2, CO3</w:t>
                  </w:r>
                </w:p>
              </w:tc>
            </w:tr>
            <w:tr>
              <w:trPr>
                <w:trHeight w:val="20" w:hRule="atLeast"/>
              </w:trPr>
              <w:tc>
                <w:tcPr>
                  <w:tcW w:w="1725" w:type="dxa"/>
                  <w:gridSpan w:val="2"/>
                  <w:tcBorders>
                    <w:top w:val="single" w:sz="18" w:space="0" w:color="C7C7C7"/>
                    <w:bottom w:val="single" w:sz="18" w:space="0" w:color="C7C7C7"/>
                    <w:end w:val="single" w:sz="4" w:space="0" w:color="DDDDDD"/>
                  </w:tcBorders>
                  <w:vAlign w:val="center"/>
                </w:tcPr>
                <w:p>
                  <w:pPr>
                    <w:pStyle w:val="normal1"/>
                    <w:spacing w:lineRule="auto" w:line="276"/>
                    <w:ind w:end="-30"/>
                    <w:jc w:val="center"/>
                    <w:rPr>
                      <w:sz w:val="20"/>
                      <w:szCs w:val="20"/>
                    </w:rPr>
                  </w:pPr>
                  <w:r>
                    <w:rPr>
                      <w:sz w:val="20"/>
                      <w:szCs w:val="20"/>
                    </w:rPr>
                    <w:t>33-34</w:t>
                  </w:r>
                </w:p>
                <w:p>
                  <w:pPr>
                    <w:pStyle w:val="normal1"/>
                    <w:spacing w:lineRule="auto" w:line="276"/>
                    <w:ind w:end="-30"/>
                    <w:jc w:val="center"/>
                    <w:rPr>
                      <w:sz w:val="20"/>
                      <w:szCs w:val="20"/>
                    </w:rPr>
                  </w:pPr>
                  <w:r>
                    <w:rPr>
                      <w:sz w:val="20"/>
                      <w:szCs w:val="20"/>
                    </w:rPr>
                    <w:t>(Week 17)</w:t>
                  </w:r>
                </w:p>
              </w:tc>
              <w:tc>
                <w:tcPr>
                  <w:tcW w:w="2775"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jc w:val="both"/>
                    <w:rPr/>
                  </w:pPr>
                  <w:r>
                    <w:rPr>
                      <w:sz w:val="22"/>
                      <w:szCs w:val="22"/>
                    </w:rPr>
                    <w:t>Final Project Evaluation</w:t>
                  </w:r>
                </w:p>
              </w:tc>
              <w:tc>
                <w:tcPr>
                  <w:tcW w:w="1260" w:type="dxa"/>
                  <w:tcBorders>
                    <w:top w:val="single" w:sz="18" w:space="0" w:color="C7C7C7"/>
                    <w:start w:val="single" w:sz="4" w:space="0" w:color="DDDDDD"/>
                    <w:bottom w:val="single" w:sz="18" w:space="0" w:color="C7C7C7"/>
                    <w:end w:val="single" w:sz="4" w:space="0" w:color="DDDDDD"/>
                  </w:tcBorders>
                </w:tcPr>
                <w:p>
                  <w:pPr>
                    <w:pStyle w:val="normal1"/>
                    <w:spacing w:lineRule="auto" w:line="276"/>
                    <w:ind w:hanging="0" w:start="-74" w:end="-108"/>
                    <w:jc w:val="center"/>
                    <w:rPr>
                      <w:sz w:val="22"/>
                      <w:szCs w:val="22"/>
                    </w:rPr>
                  </w:pPr>
                  <w:r>
                    <w:rPr>
                      <w:sz w:val="22"/>
                      <w:szCs w:val="22"/>
                    </w:rPr>
                  </w:r>
                </w:p>
              </w:tc>
              <w:tc>
                <w:tcPr>
                  <w:tcW w:w="1430"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hanging="0" w:start="-74" w:end="-108"/>
                    <w:jc w:val="center"/>
                    <w:rPr>
                      <w:sz w:val="22"/>
                      <w:szCs w:val="22"/>
                    </w:rPr>
                  </w:pPr>
                  <w:r>
                    <w:rPr>
                      <w:color w:val="000000"/>
                      <w:sz w:val="22"/>
                      <w:szCs w:val="22"/>
                    </w:rPr>
                    <w:t>Lectures, Questions and answers</w:t>
                  </w:r>
                </w:p>
              </w:tc>
              <w:tc>
                <w:tcPr>
                  <w:tcW w:w="1437" w:type="dxa"/>
                  <w:tcBorders>
                    <w:top w:val="single" w:sz="18" w:space="0" w:color="C7C7C7"/>
                    <w:start w:val="single" w:sz="4" w:space="0" w:color="DDDDDD"/>
                    <w:bottom w:val="single" w:sz="18" w:space="0" w:color="C7C7C7"/>
                    <w:end w:val="single" w:sz="4" w:space="0" w:color="DDDDDD"/>
                  </w:tcBorders>
                  <w:vAlign w:val="center"/>
                </w:tcPr>
                <w:p>
                  <w:pPr>
                    <w:pStyle w:val="normal1"/>
                    <w:spacing w:lineRule="auto" w:line="276"/>
                    <w:ind w:end="-108"/>
                    <w:jc w:val="center"/>
                    <w:rPr>
                      <w:sz w:val="22"/>
                      <w:szCs w:val="22"/>
                    </w:rPr>
                  </w:pPr>
                  <w:r>
                    <w:rPr>
                      <w:color w:val="000000"/>
                      <w:sz w:val="22"/>
                      <w:szCs w:val="22"/>
                    </w:rPr>
                    <w:t>Project showcase, viva, presentation</w:t>
                  </w:r>
                </w:p>
              </w:tc>
              <w:tc>
                <w:tcPr>
                  <w:tcW w:w="1727" w:type="dxa"/>
                  <w:tcBorders>
                    <w:top w:val="single" w:sz="18" w:space="0" w:color="C7C7C7"/>
                    <w:start w:val="single" w:sz="4" w:space="0" w:color="DDDDDD"/>
                    <w:bottom w:val="single" w:sz="18" w:space="0" w:color="C7C7C7"/>
                  </w:tcBorders>
                  <w:vAlign w:val="center"/>
                </w:tcPr>
                <w:p>
                  <w:pPr>
                    <w:pStyle w:val="normal1"/>
                    <w:spacing w:lineRule="auto" w:line="276"/>
                    <w:ind w:end="-108"/>
                    <w:jc w:val="center"/>
                    <w:rPr>
                      <w:sz w:val="22"/>
                      <w:szCs w:val="22"/>
                    </w:rPr>
                  </w:pPr>
                  <w:r>
                    <w:rPr>
                      <w:color w:val="000000"/>
                      <w:sz w:val="22"/>
                      <w:szCs w:val="22"/>
                    </w:rPr>
                    <w:t>CO2, CO3</w:t>
                  </w:r>
                </w:p>
              </w:tc>
            </w:tr>
            <w:tr>
              <w:trPr>
                <w:trHeight w:val="20" w:hRule="atLeast"/>
              </w:trPr>
              <w:tc>
                <w:tcPr>
                  <w:tcW w:w="1651" w:type="dxa"/>
                  <w:tcBorders>
                    <w:top w:val="single" w:sz="18" w:space="0" w:color="C7C7C7"/>
                    <w:bottom w:val="single" w:sz="18" w:space="0" w:color="808080"/>
                    <w:end w:val="single" w:sz="4" w:space="0" w:color="DDDDDD"/>
                  </w:tcBorders>
                </w:tcPr>
                <w:p>
                  <w:pPr>
                    <w:pStyle w:val="normal1"/>
                    <w:spacing w:lineRule="auto" w:line="276"/>
                    <w:ind w:end="-108"/>
                    <w:jc w:val="center"/>
                    <w:rPr>
                      <w:b/>
                      <w:bCs/>
                      <w:sz w:val="22"/>
                      <w:szCs w:val="22"/>
                    </w:rPr>
                  </w:pPr>
                  <w:r>
                    <w:rPr>
                      <w:b/>
                      <w:bCs/>
                      <w:sz w:val="22"/>
                      <w:szCs w:val="22"/>
                    </w:rPr>
                  </w:r>
                </w:p>
              </w:tc>
              <w:tc>
                <w:tcPr>
                  <w:tcW w:w="8703" w:type="dxa"/>
                  <w:gridSpan w:val="6"/>
                  <w:tcBorders>
                    <w:top w:val="single" w:sz="18" w:space="0" w:color="C7C7C7"/>
                    <w:start w:val="single" w:sz="4" w:space="0" w:color="DDDDDD"/>
                    <w:bottom w:val="single" w:sz="18" w:space="0" w:color="808080"/>
                  </w:tcBorders>
                  <w:vAlign w:val="center"/>
                </w:tcPr>
                <w:p>
                  <w:pPr>
                    <w:pStyle w:val="normal1"/>
                    <w:spacing w:lineRule="auto" w:line="276"/>
                    <w:ind w:end="-108"/>
                    <w:jc w:val="center"/>
                    <w:rPr>
                      <w:b/>
                      <w:bCs/>
                      <w:sz w:val="22"/>
                      <w:szCs w:val="22"/>
                    </w:rPr>
                  </w:pPr>
                  <w:r>
                    <w:rPr>
                      <w:b/>
                      <w:bCs/>
                      <w:sz w:val="22"/>
                      <w:szCs w:val="22"/>
                    </w:rPr>
                    <w:t>Final Exam ()</w:t>
                  </w:r>
                </w:p>
              </w:tc>
            </w:tr>
          </w:tbl>
          <w:p>
            <w:pPr>
              <w:pStyle w:val="normal1"/>
              <w:ind w:hanging="0" w:start="29" w:end="29"/>
              <w:rPr>
                <w:sz w:val="2"/>
                <w:szCs w:val="2"/>
              </w:rPr>
            </w:pPr>
            <w:r>
              <w:rPr>
                <w:sz w:val="2"/>
                <w:szCs w:val="2"/>
              </w:rPr>
            </w:r>
          </w:p>
        </w:tc>
      </w:tr>
    </w:tbl>
    <w:p>
      <w:pPr>
        <w:pStyle w:val="normal1"/>
        <w:rPr/>
      </w:pPr>
      <w:r>
        <w:rPr/>
      </w:r>
    </w:p>
    <w:p>
      <w:pPr>
        <w:pStyle w:val="normal1"/>
        <w:rPr/>
      </w:pPr>
      <w:r>
        <w:rPr/>
      </w:r>
    </w:p>
    <w:tbl>
      <w:tblPr>
        <w:tblStyle w:val="Table5"/>
        <w:tblpPr w:vertAnchor="text" w:horzAnchor="text" w:leftFromText="180" w:rightFromText="180" w:tblpX="533" w:tblpY="1"/>
        <w:tblW w:w="10777" w:type="dxa"/>
        <w:jc w:val="start"/>
        <w:tblInd w:w="-5" w:type="dxa"/>
        <w:tblLayout w:type="fixed"/>
        <w:tblCellMar>
          <w:top w:w="0" w:type="dxa"/>
          <w:start w:w="108" w:type="dxa"/>
          <w:bottom w:w="0" w:type="dxa"/>
          <w:end w:w="108" w:type="dxa"/>
        </w:tblCellMar>
        <w:tblLook w:val="0000"/>
      </w:tblPr>
      <w:tblGrid>
        <w:gridCol w:w="382"/>
        <w:gridCol w:w="1261"/>
        <w:gridCol w:w="235"/>
        <w:gridCol w:w="394"/>
        <w:gridCol w:w="4141"/>
        <w:gridCol w:w="1123"/>
        <w:gridCol w:w="317"/>
        <w:gridCol w:w="684"/>
        <w:gridCol w:w="2240"/>
      </w:tblGrid>
      <w:tr>
        <w:trPr>
          <w:trHeight w:val="144" w:hRule="atLeast"/>
        </w:trPr>
        <w:tc>
          <w:tcPr>
            <w:tcW w:w="10777" w:type="dxa"/>
            <w:gridSpan w:val="9"/>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p>
            <w:pPr>
              <w:pStyle w:val="normal1"/>
              <w:ind w:hanging="0" w:start="29" w:end="29"/>
              <w:rPr>
                <w:sz w:val="2"/>
                <w:szCs w:val="2"/>
              </w:rPr>
            </w:pPr>
            <w:r>
              <w:rPr>
                <w:sz w:val="2"/>
                <w:szCs w:val="2"/>
              </w:rPr>
            </w:r>
          </w:p>
        </w:tc>
      </w:tr>
      <w:tr>
        <w:trPr>
          <w:trHeight w:val="607"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ind w:end="29"/>
              <w:jc w:val="end"/>
              <w:rPr>
                <w:b/>
                <w:bCs/>
                <w:sz w:val="22"/>
                <w:szCs w:val="22"/>
              </w:rPr>
            </w:pPr>
            <w:r>
              <w:rPr>
                <w:b/>
                <w:bCs/>
                <w:sz w:val="22"/>
                <w:szCs w:val="22"/>
              </w:rPr>
              <w:t xml:space="preserve">23 </w:t>
            </w:r>
          </w:p>
        </w:tc>
        <w:tc>
          <w:tcPr>
            <w:tcW w:w="1890"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i. Text Books</w:t>
            </w:r>
          </w:p>
        </w:tc>
        <w:tc>
          <w:tcPr>
            <w:tcW w:w="8505" w:type="dxa"/>
            <w:gridSpan w:val="5"/>
            <w:tcBorders>
              <w:top w:val="single" w:sz="4" w:space="0" w:color="000000"/>
              <w:start w:val="single" w:sz="4" w:space="0" w:color="000000"/>
              <w:bottom w:val="single" w:sz="4" w:space="0" w:color="000000"/>
              <w:end w:val="single" w:sz="4" w:space="0" w:color="000000"/>
            </w:tcBorders>
            <w:shd w:fill="F0F4CF" w:val="clear"/>
          </w:tcPr>
          <w:p>
            <w:pPr>
              <w:pStyle w:val="normal1"/>
              <w:pBdr/>
              <w:rPr>
                <w:color w:val="000000"/>
                <w:sz w:val="22"/>
                <w:szCs w:val="22"/>
              </w:rPr>
            </w:pPr>
            <w:r>
              <w:rPr>
                <w:color w:val="000000"/>
                <w:sz w:val="22"/>
                <w:szCs w:val="22"/>
              </w:rPr>
              <w:t>1.Assembly language programming and Organization of the IBM PC- Ytha Yu, Charles</w:t>
            </w:r>
          </w:p>
          <w:p>
            <w:pPr>
              <w:pStyle w:val="normal1"/>
              <w:pBdr/>
              <w:rPr>
                <w:color w:val="000000"/>
                <w:sz w:val="22"/>
                <w:szCs w:val="22"/>
              </w:rPr>
            </w:pPr>
            <w:r>
              <w:rPr>
                <w:color w:val="000000"/>
                <w:sz w:val="22"/>
                <w:szCs w:val="22"/>
              </w:rPr>
              <w:t>Marut</w:t>
            </w:r>
          </w:p>
          <w:p>
            <w:pPr>
              <w:pStyle w:val="normal1"/>
              <w:pBdr/>
              <w:rPr>
                <w:color w:val="000000"/>
                <w:sz w:val="22"/>
                <w:szCs w:val="22"/>
              </w:rPr>
            </w:pPr>
            <w:r>
              <w:rPr>
                <w:color w:val="000000"/>
                <w:sz w:val="22"/>
                <w:szCs w:val="22"/>
              </w:rPr>
              <w:t>2. The 8051 Microcontroller and Embedded Systems -Muhammad Ali Mazidi , Janice</w:t>
            </w:r>
          </w:p>
          <w:p>
            <w:pPr>
              <w:pStyle w:val="normal1"/>
              <w:pBdr/>
              <w:rPr>
                <w:color w:val="000000"/>
                <w:sz w:val="22"/>
                <w:szCs w:val="22"/>
              </w:rPr>
            </w:pPr>
            <w:r>
              <w:rPr>
                <w:color w:val="000000"/>
                <w:sz w:val="22"/>
                <w:szCs w:val="22"/>
              </w:rPr>
              <w:t>Gillispie Mazidi</w:t>
            </w:r>
          </w:p>
          <w:p>
            <w:pPr>
              <w:pStyle w:val="normal1"/>
              <w:rPr/>
            </w:pPr>
            <w:r>
              <w:rPr>
                <w:color w:val="000000"/>
                <w:sz w:val="22"/>
                <w:szCs w:val="22"/>
              </w:rPr>
              <w:t>3. The Intel Microprocessors architecture, programming and interfacing – Barry B. Brey</w:t>
            </w:r>
          </w:p>
        </w:tc>
      </w:tr>
      <w:tr>
        <w:trPr>
          <w:trHeight w:val="607"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end"/>
              <w:rPr>
                <w:b/>
                <w:bCs/>
                <w:sz w:val="22"/>
                <w:szCs w:val="22"/>
              </w:rPr>
            </w:pPr>
            <w:r>
              <w:rPr>
                <w:b/>
                <w:bCs/>
                <w:sz w:val="22"/>
                <w:szCs w:val="22"/>
              </w:rPr>
            </w:r>
          </w:p>
        </w:tc>
        <w:tc>
          <w:tcPr>
            <w:tcW w:w="1890"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ii. Reference Books</w:t>
            </w:r>
          </w:p>
        </w:tc>
        <w:tc>
          <w:tcPr>
            <w:tcW w:w="8505" w:type="dxa"/>
            <w:gridSpan w:val="5"/>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numPr>
                <w:ilvl w:val="0"/>
                <w:numId w:val="9"/>
              </w:numPr>
              <w:pBdr/>
              <w:shd w:val="clear" w:fill="auto"/>
              <w:tabs>
                <w:tab w:val="clear" w:pos="720"/>
                <w:tab w:val="left" w:pos="288" w:leader="none"/>
              </w:tabs>
              <w:spacing w:lineRule="auto" w:line="276" w:before="0" w:after="0"/>
              <w:ind w:hanging="36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1. Programming and Customizing the AVR Microcontroller</w:t>
            </w:r>
          </w:p>
          <w:p>
            <w:pPr>
              <w:pStyle w:val="normal1"/>
              <w:keepNext w:val="false"/>
              <w:keepLines w:val="false"/>
              <w:widowControl/>
              <w:pBdr/>
              <w:shd w:val="clear" w:fill="auto"/>
              <w:tabs>
                <w:tab w:val="clear" w:pos="720"/>
                <w:tab w:val="left" w:pos="288" w:leader="none"/>
              </w:tabs>
              <w:spacing w:lineRule="auto" w:line="276" w:before="0" w:after="0"/>
              <w:ind w:hanging="0" w:start="72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D. V. GADRE</w:t>
            </w:r>
          </w:p>
        </w:tc>
      </w:tr>
      <w:tr>
        <w:trPr>
          <w:trHeight w:val="144" w:hRule="atLeast"/>
        </w:trPr>
        <w:tc>
          <w:tcPr>
            <w:tcW w:w="382" w:type="dxa"/>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1496" w:type="dxa"/>
            <w:gridSpan w:val="2"/>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b/>
                <w:bCs/>
                <w:sz w:val="2"/>
                <w:szCs w:val="2"/>
              </w:rPr>
            </w:pPr>
            <w:r>
              <w:rPr>
                <w:b/>
                <w:bCs/>
                <w:sz w:val="2"/>
                <w:szCs w:val="2"/>
              </w:rPr>
            </w:r>
          </w:p>
        </w:tc>
        <w:tc>
          <w:tcPr>
            <w:tcW w:w="8899" w:type="dxa"/>
            <w:gridSpan w:val="6"/>
            <w:tcBorders>
              <w:top w:val="single" w:sz="4" w:space="0" w:color="000000"/>
              <w:start w:val="single" w:sz="4" w:space="0" w:color="000000"/>
              <w:bottom w:val="single" w:sz="4" w:space="0" w:color="000000"/>
              <w:end w:val="single" w:sz="4" w:space="0" w:color="000000"/>
            </w:tcBorders>
            <w:shd w:fill="FFFFFF" w:val="clear"/>
            <w:vAlign w:val="center"/>
          </w:tcPr>
          <w:p>
            <w:pPr>
              <w:pStyle w:val="normal1"/>
              <w:ind w:hanging="0" w:start="29" w:end="29"/>
              <w:rPr>
                <w:sz w:val="2"/>
                <w:szCs w:val="2"/>
              </w:rPr>
            </w:pPr>
            <w:r>
              <w:rPr>
                <w:sz w:val="2"/>
                <w:szCs w:val="2"/>
              </w:rPr>
            </w:r>
          </w:p>
        </w:tc>
      </w:tr>
      <w:tr>
        <w:trPr>
          <w:trHeight w:val="1304"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t>24</w:t>
            </w:r>
          </w:p>
        </w:tc>
        <w:tc>
          <w:tcPr>
            <w:tcW w:w="1890"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t>Assessment and marks distribution criteria</w:t>
            </w:r>
          </w:p>
          <w:p>
            <w:pPr>
              <w:pStyle w:val="normal1"/>
              <w:ind w:hanging="0" w:start="29" w:end="29"/>
              <w:rPr>
                <w:b/>
                <w:bCs/>
                <w:sz w:val="22"/>
                <w:szCs w:val="22"/>
              </w:rPr>
            </w:pPr>
            <w:r>
              <w:rPr>
                <w:b/>
                <w:bCs/>
                <w:sz w:val="22"/>
                <w:szCs w:val="22"/>
              </w:rPr>
            </w:r>
          </w:p>
        </w:tc>
        <w:tc>
          <w:tcPr>
            <w:tcW w:w="8505" w:type="dxa"/>
            <w:gridSpan w:val="5"/>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sz w:val="22"/>
                <w:szCs w:val="22"/>
              </w:rPr>
            </w:pPr>
            <w:r>
              <w:rPr/>
              <w:t xml:space="preserve">Active engagement in class activities, participation in outside classroom discussions, and communication through the Internet and phone are integral parts of this course. Failure to participate in class regularly, take class tests, and/or complete assignments may result in failing the course. To achieve the course-specific expectations, students must actively participate in classroom discussions and complete all sets of work at a satisfactory level, as outlined in the course content. </w:t>
            </w:r>
            <w:r>
              <w:rPr>
                <w:sz w:val="22"/>
                <w:szCs w:val="22"/>
              </w:rPr>
              <w:t>The</w:t>
            </w:r>
            <w:r>
              <w:rPr/>
              <w:t xml:space="preserve"> course-specific expectations for students are achieved if</w:t>
            </w:r>
          </w:p>
        </w:tc>
      </w:tr>
      <w:tr>
        <w:trPr>
          <w:trHeight w:val="404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r>
          </w:p>
        </w:tc>
        <w:tc>
          <w:tcPr>
            <w:tcW w:w="1890"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r>
          </w:p>
        </w:tc>
        <w:tc>
          <w:tcPr>
            <w:tcW w:w="8505" w:type="dxa"/>
            <w:gridSpan w:val="5"/>
            <w:tcBorders>
              <w:top w:val="single" w:sz="4" w:space="0" w:color="000000"/>
              <w:start w:val="single" w:sz="4" w:space="0" w:color="000000"/>
              <w:bottom w:val="single" w:sz="4" w:space="0" w:color="000000"/>
              <w:end w:val="single" w:sz="4" w:space="0" w:color="000000"/>
            </w:tcBorders>
            <w:shd w:fill="F0F4CF" w:val="clear"/>
          </w:tcPr>
          <w:p>
            <w:pPr>
              <w:pStyle w:val="normal1"/>
              <w:numPr>
                <w:ilvl w:val="0"/>
                <w:numId w:val="3"/>
              </w:numPr>
              <w:spacing w:lineRule="auto" w:line="240" w:before="40" w:after="0"/>
              <w:ind w:hanging="360" w:start="389" w:end="29"/>
              <w:jc w:val="both"/>
              <w:rPr>
                <w:sz w:val="22"/>
                <w:szCs w:val="22"/>
              </w:rPr>
            </w:pPr>
            <w:r>
              <w:rPr>
                <w:sz w:val="22"/>
                <w:szCs w:val="22"/>
              </w:rPr>
              <w:t>75% of students in a section attend more than 70% of classes (determined by summative assessment).</w:t>
            </w:r>
          </w:p>
          <w:p>
            <w:pPr>
              <w:pStyle w:val="normal1"/>
              <w:numPr>
                <w:ilvl w:val="0"/>
                <w:numId w:val="3"/>
              </w:numPr>
              <w:spacing w:lineRule="auto" w:line="240" w:before="40" w:after="0"/>
              <w:ind w:hanging="360" w:start="389" w:end="29"/>
              <w:jc w:val="both"/>
              <w:rPr>
                <w:sz w:val="22"/>
                <w:szCs w:val="22"/>
              </w:rPr>
            </w:pPr>
            <w:r>
              <w:rPr/>
              <w:t>Their active participation in the classroom discussion is targeted at up to 80% of the total attendees (determined by formative assessments such as eye contact, clicker questions, and group discussions)</w:t>
            </w:r>
            <w:r>
              <w:rPr>
                <w:sz w:val="22"/>
                <w:szCs w:val="22"/>
              </w:rPr>
              <w:t>.</w:t>
            </w:r>
          </w:p>
          <w:p>
            <w:pPr>
              <w:pStyle w:val="normal1"/>
              <w:numPr>
                <w:ilvl w:val="0"/>
                <w:numId w:val="3"/>
              </w:numPr>
              <w:spacing w:lineRule="auto" w:line="240" w:before="40" w:after="0"/>
              <w:ind w:hanging="360" w:start="389" w:end="29"/>
              <w:jc w:val="both"/>
              <w:rPr>
                <w:sz w:val="22"/>
                <w:szCs w:val="22"/>
              </w:rPr>
            </w:pPr>
            <w:r>
              <w:rPr>
                <w:sz w:val="22"/>
                <w:szCs w:val="22"/>
              </w:rPr>
              <w:t xml:space="preserve">Equal or more than 40% of course outcomes must be achieved by the students (summative assessment). </w:t>
            </w:r>
          </w:p>
          <w:p>
            <w:pPr>
              <w:pStyle w:val="normal1"/>
              <w:numPr>
                <w:ilvl w:val="0"/>
                <w:numId w:val="3"/>
              </w:numPr>
              <w:spacing w:lineRule="auto" w:line="240" w:before="40" w:after="0"/>
              <w:ind w:hanging="360" w:start="389" w:end="29"/>
              <w:jc w:val="both"/>
              <w:rPr>
                <w:sz w:val="22"/>
                <w:szCs w:val="22"/>
              </w:rPr>
            </w:pPr>
            <w:r>
              <w:rPr/>
              <w:t>The level of engagement in the studies, such as regularly preparing class lectures, class tests, and assignments, must be more than 60% (formative assessment)</w:t>
            </w:r>
            <w:r>
              <w:rPr>
                <w:sz w:val="22"/>
                <w:szCs w:val="22"/>
              </w:rPr>
              <w:t>.</w:t>
            </w:r>
          </w:p>
          <w:p>
            <w:pPr>
              <w:pStyle w:val="normal1"/>
              <w:numPr>
                <w:ilvl w:val="0"/>
                <w:numId w:val="3"/>
              </w:numPr>
              <w:spacing w:lineRule="auto" w:line="240" w:before="40" w:after="0"/>
              <w:ind w:hanging="360" w:start="389" w:end="29"/>
              <w:jc w:val="both"/>
              <w:rPr>
                <w:sz w:val="22"/>
                <w:szCs w:val="22"/>
              </w:rPr>
            </w:pPr>
            <w:r>
              <w:rPr/>
              <w:t>Expected level of participation in the outside class discussion (once weak, more than 30% of students in a section) by course counseling and using social media like Google Classroom, email, phone call, etc. (formative assessment).</w:t>
            </w:r>
          </w:p>
          <w:p>
            <w:pPr>
              <w:pStyle w:val="normal1"/>
              <w:numPr>
                <w:ilvl w:val="0"/>
                <w:numId w:val="3"/>
              </w:numPr>
              <w:spacing w:lineRule="auto" w:line="240" w:before="40" w:after="120"/>
              <w:ind w:hanging="360" w:start="389" w:end="29"/>
              <w:jc w:val="both"/>
              <w:rPr>
                <w:sz w:val="22"/>
                <w:szCs w:val="22"/>
              </w:rPr>
            </w:pPr>
            <w:r>
              <w:rPr/>
              <w:t>Students are assessed according to their individual performance in the examinations, class tests, assignments, and class participation. The final mark calculation and course outcome assessment are done based on the following mark distribution criteria</w:t>
            </w:r>
            <w:r>
              <w:rPr>
                <w:sz w:val="22"/>
                <w:szCs w:val="22"/>
              </w:rPr>
              <w:t>:</w:t>
            </w:r>
          </w:p>
        </w:tc>
      </w:tr>
      <w:tr>
        <w:trPr>
          <w:trHeight w:val="30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Assessment tool</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 xml:space="preserve">Conducting Number </w:t>
            </w:r>
          </w:p>
        </w:tc>
        <w:tc>
          <w:tcPr>
            <w:tcW w:w="2924"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Mark distribution (%)</w:t>
            </w:r>
          </w:p>
        </w:tc>
      </w:tr>
      <w:tr>
        <w:trPr>
          <w:trHeight w:val="30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both"/>
              <w:rPr>
                <w:sz w:val="22"/>
                <w:szCs w:val="22"/>
              </w:rPr>
            </w:pPr>
            <w:r>
              <w:rPr>
                <w:sz w:val="22"/>
                <w:szCs w:val="22"/>
              </w:rPr>
              <w:t xml:space="preserve">Class participation </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end="29"/>
              <w:jc w:val="center"/>
              <w:rPr>
                <w:sz w:val="22"/>
                <w:szCs w:val="22"/>
              </w:rPr>
            </w:pPr>
            <w:r>
              <w:rPr>
                <w:sz w:val="22"/>
                <w:szCs w:val="22"/>
              </w:rPr>
              <w:t>17</w:t>
            </w:r>
          </w:p>
        </w:tc>
        <w:tc>
          <w:tcPr>
            <w:tcW w:w="2924"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864"/>
              <w:jc w:val="end"/>
              <w:rPr>
                <w:sz w:val="22"/>
                <w:szCs w:val="22"/>
              </w:rPr>
            </w:pPr>
            <w:r>
              <w:rPr>
                <w:sz w:val="22"/>
                <w:szCs w:val="22"/>
              </w:rPr>
              <w:t>05</w:t>
            </w:r>
          </w:p>
        </w:tc>
      </w:tr>
      <w:tr>
        <w:trPr>
          <w:trHeight w:val="30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end="29"/>
              <w:jc w:val="both"/>
              <w:rPr>
                <w:sz w:val="22"/>
                <w:szCs w:val="22"/>
              </w:rPr>
            </w:pPr>
            <w:r>
              <w:rPr>
                <w:sz w:val="22"/>
                <w:szCs w:val="22"/>
              </w:rPr>
              <w:t>Continuous Lab Evaluation &amp; Assignments</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end="29"/>
              <w:jc w:val="center"/>
              <w:rPr>
                <w:sz w:val="22"/>
                <w:szCs w:val="22"/>
              </w:rPr>
            </w:pPr>
            <w:r>
              <w:rPr>
                <w:sz w:val="22"/>
                <w:szCs w:val="22"/>
              </w:rPr>
              <w:t>1</w:t>
            </w:r>
          </w:p>
        </w:tc>
        <w:tc>
          <w:tcPr>
            <w:tcW w:w="2924"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tabs>
                <w:tab w:val="clear" w:pos="720"/>
                <w:tab w:val="left" w:pos="1980" w:leader="none"/>
              </w:tabs>
              <w:ind w:hanging="0" w:start="29" w:end="864"/>
              <w:jc w:val="end"/>
              <w:rPr>
                <w:sz w:val="22"/>
                <w:szCs w:val="22"/>
              </w:rPr>
            </w:pPr>
            <w:r>
              <w:rPr>
                <w:sz w:val="22"/>
                <w:szCs w:val="22"/>
              </w:rPr>
              <w:t>25</w:t>
            </w:r>
          </w:p>
        </w:tc>
      </w:tr>
      <w:tr>
        <w:trPr>
          <w:trHeight w:val="30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both"/>
              <w:rPr>
                <w:sz w:val="22"/>
                <w:szCs w:val="22"/>
              </w:rPr>
            </w:pPr>
            <w:r>
              <w:rPr>
                <w:sz w:val="22"/>
                <w:szCs w:val="22"/>
              </w:rPr>
              <w:t xml:space="preserve">Lab Mid Exam </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end="29"/>
              <w:jc w:val="center"/>
              <w:rPr>
                <w:sz w:val="22"/>
                <w:szCs w:val="22"/>
              </w:rPr>
            </w:pPr>
            <w:r>
              <w:rPr>
                <w:sz w:val="22"/>
                <w:szCs w:val="22"/>
              </w:rPr>
              <w:t>1</w:t>
            </w:r>
          </w:p>
        </w:tc>
        <w:tc>
          <w:tcPr>
            <w:tcW w:w="2924"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864"/>
              <w:jc w:val="end"/>
              <w:rPr>
                <w:sz w:val="22"/>
                <w:szCs w:val="22"/>
              </w:rPr>
            </w:pPr>
            <w:r>
              <w:rPr>
                <w:sz w:val="22"/>
                <w:szCs w:val="22"/>
              </w:rPr>
              <w:t>30</w:t>
            </w:r>
          </w:p>
        </w:tc>
      </w:tr>
      <w:tr>
        <w:trPr>
          <w:trHeight w:val="30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both"/>
              <w:rPr>
                <w:sz w:val="22"/>
                <w:szCs w:val="22"/>
              </w:rPr>
            </w:pPr>
            <w:r>
              <w:rPr>
                <w:sz w:val="22"/>
                <w:szCs w:val="22"/>
              </w:rPr>
              <w:t>Final Project Evaluation &amp; Report</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end="29"/>
              <w:jc w:val="center"/>
              <w:rPr>
                <w:sz w:val="22"/>
                <w:szCs w:val="22"/>
              </w:rPr>
            </w:pPr>
            <w:r>
              <w:rPr>
                <w:sz w:val="22"/>
                <w:szCs w:val="22"/>
              </w:rPr>
              <w:t>1</w:t>
            </w:r>
          </w:p>
        </w:tc>
        <w:tc>
          <w:tcPr>
            <w:tcW w:w="2924"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864"/>
              <w:jc w:val="end"/>
              <w:rPr>
                <w:sz w:val="22"/>
                <w:szCs w:val="22"/>
              </w:rPr>
            </w:pPr>
            <w:r>
              <w:rPr>
                <w:sz w:val="22"/>
                <w:szCs w:val="22"/>
              </w:rPr>
              <w:t>40</w:t>
            </w:r>
          </w:p>
        </w:tc>
      </w:tr>
      <w:tr>
        <w:trPr>
          <w:trHeight w:val="7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5581" w:type="dxa"/>
            <w:gridSpan w:val="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88" w:end="29"/>
              <w:jc w:val="end"/>
              <w:rPr>
                <w:sz w:val="22"/>
                <w:szCs w:val="22"/>
              </w:rPr>
            </w:pPr>
            <w:r>
              <w:rPr>
                <w:sz w:val="22"/>
                <w:szCs w:val="22"/>
              </w:rPr>
              <w:t>Total Marks</w:t>
            </w:r>
          </w:p>
        </w:tc>
        <w:tc>
          <w:tcPr>
            <w:tcW w:w="2924"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864"/>
              <w:jc w:val="end"/>
              <w:rPr>
                <w:sz w:val="22"/>
                <w:szCs w:val="22"/>
              </w:rPr>
            </w:pPr>
            <w:r>
              <w:rPr>
                <w:sz w:val="22"/>
                <w:szCs w:val="22"/>
              </w:rPr>
              <w:t>100</w:t>
            </w:r>
          </w:p>
        </w:tc>
      </w:tr>
      <w:tr>
        <w:trPr>
          <w:trHeight w:val="7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r>
          </w:p>
        </w:tc>
        <w:tc>
          <w:tcPr>
            <w:tcW w:w="8505" w:type="dxa"/>
            <w:gridSpan w:val="5"/>
            <w:tcBorders>
              <w:top w:val="single" w:sz="4" w:space="0" w:color="000000"/>
              <w:start w:val="single" w:sz="4" w:space="0" w:color="000000"/>
              <w:bottom w:val="single" w:sz="4" w:space="0" w:color="000000"/>
              <w:end w:val="single" w:sz="4" w:space="0" w:color="000000"/>
            </w:tcBorders>
            <w:shd w:fill="F0F4CF" w:val="clear"/>
            <w:vAlign w:val="center"/>
          </w:tcPr>
          <w:p>
            <w:pPr>
              <w:pStyle w:val="normal1"/>
              <w:spacing w:lineRule="auto" w:line="240" w:before="40" w:after="40"/>
              <w:ind w:hanging="0" w:start="29" w:end="29"/>
              <w:rPr>
                <w:sz w:val="22"/>
                <w:szCs w:val="22"/>
              </w:rPr>
            </w:pPr>
            <w:r>
              <w:rPr>
                <w:b/>
                <w:bCs/>
                <w:sz w:val="22"/>
                <w:szCs w:val="22"/>
              </w:rPr>
              <w:t>Class participation &amp; activity performance criteria</w:t>
            </w:r>
          </w:p>
        </w:tc>
      </w:tr>
      <w:tr>
        <w:trPr>
          <w:trHeight w:val="246"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spacing w:lineRule="auto" w:line="240" w:before="60" w:after="60"/>
              <w:ind w:hanging="0" w:start="29" w:end="29"/>
              <w:jc w:val="center"/>
              <w:rPr>
                <w:sz w:val="22"/>
                <w:szCs w:val="22"/>
              </w:rPr>
            </w:pPr>
            <w:r>
              <w:rPr>
                <w:b/>
                <w:bCs/>
                <w:sz w:val="22"/>
                <w:szCs w:val="22"/>
              </w:rPr>
              <w:t>Performance level</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spacing w:lineRule="auto" w:line="240" w:before="60" w:after="60"/>
              <w:ind w:hanging="0" w:start="29" w:end="29"/>
              <w:jc w:val="center"/>
              <w:rPr>
                <w:sz w:val="22"/>
                <w:szCs w:val="22"/>
              </w:rPr>
            </w:pPr>
            <w:r>
              <w:rPr>
                <w:b/>
                <w:bCs/>
                <w:sz w:val="22"/>
                <w:szCs w:val="22"/>
              </w:rPr>
              <w:t>Mark distribution (%)</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t>91% - 100%</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05</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t>86% - 90%</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04</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t>81% - 86%</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03</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t>76% - 80%</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02</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t>70% - 75%</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01</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890"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41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less than 70%</w:t>
            </w:r>
          </w:p>
        </w:tc>
        <w:tc>
          <w:tcPr>
            <w:tcW w:w="4364"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Not allowed to sit for the final examination.</w:t>
            </w:r>
          </w:p>
        </w:tc>
      </w:tr>
      <w:tr>
        <w:trPr>
          <w:trHeight w:val="35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25</w:t>
            </w:r>
          </w:p>
        </w:tc>
        <w:tc>
          <w:tcPr>
            <w:tcW w:w="10395" w:type="dxa"/>
            <w:gridSpan w:val="8"/>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76" w:before="60" w:after="0"/>
              <w:ind w:hanging="0" w:start="29" w:end="29"/>
              <w:jc w:val="both"/>
              <w:rPr>
                <w:b/>
                <w:bCs/>
                <w:sz w:val="22"/>
                <w:szCs w:val="22"/>
              </w:rPr>
            </w:pPr>
            <w:r>
              <w:rPr>
                <w:b/>
                <w:bCs/>
              </w:rPr>
              <w:t>Assessment Strategy</w:t>
            </w:r>
          </w:p>
        </w:tc>
      </w:tr>
      <w:tr>
        <w:trPr>
          <w:trHeight w:val="62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261" w:type="dxa"/>
            <w:tcBorders>
              <w:top w:val="single" w:sz="4" w:space="0" w:color="000000"/>
              <w:start w:val="single" w:sz="4" w:space="0" w:color="000000"/>
              <w:bottom w:val="single" w:sz="4" w:space="0" w:color="000000"/>
              <w:end w:val="single" w:sz="4" w:space="0" w:color="000000"/>
            </w:tcBorders>
            <w:shd w:fill="E1EAA0" w:val="clear"/>
            <w:vAlign w:val="center"/>
          </w:tcPr>
          <w:p>
            <w:pPr>
              <w:pStyle w:val="normal1"/>
              <w:ind w:hanging="0" w:start="29" w:end="29"/>
              <w:jc w:val="center"/>
              <w:rPr/>
            </w:pPr>
            <w:r>
              <w:rPr>
                <w:b/>
                <w:bCs/>
                <w:sz w:val="22"/>
                <w:szCs w:val="22"/>
              </w:rPr>
              <w:t>Assessment tool</w:t>
            </w:r>
          </w:p>
        </w:tc>
        <w:tc>
          <w:tcPr>
            <w:tcW w:w="5893"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Content, Length and Criteria</w:t>
            </w:r>
          </w:p>
        </w:tc>
        <w:tc>
          <w:tcPr>
            <w:tcW w:w="1001"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Weight (mark)</w:t>
            </w:r>
          </w:p>
        </w:tc>
        <w:tc>
          <w:tcPr>
            <w:tcW w:w="2240"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Due date</w:t>
            </w:r>
          </w:p>
        </w:tc>
      </w:tr>
      <w:tr>
        <w:trPr>
          <w:trHeight w:val="899"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1" w:type="dxa"/>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sz w:val="22"/>
                <w:szCs w:val="22"/>
              </w:rPr>
            </w:pPr>
            <w:r>
              <w:rPr>
                <w:sz w:val="22"/>
                <w:szCs w:val="22"/>
              </w:rPr>
              <w:t>Lab Performance Evaluation &amp;</w:t>
            </w:r>
          </w:p>
          <w:p>
            <w:pPr>
              <w:pStyle w:val="normal1"/>
              <w:ind w:hanging="0" w:start="29" w:end="29"/>
              <w:rPr>
                <w:sz w:val="22"/>
                <w:szCs w:val="22"/>
              </w:rPr>
            </w:pPr>
            <w:r>
              <w:rPr>
                <w:sz w:val="22"/>
                <w:szCs w:val="22"/>
              </w:rPr>
              <w:t>Assignments</w:t>
            </w:r>
          </w:p>
          <w:p>
            <w:pPr>
              <w:pStyle w:val="normal1"/>
              <w:ind w:hanging="0" w:start="29" w:end="29"/>
              <w:rPr>
                <w:sz w:val="22"/>
                <w:szCs w:val="22"/>
              </w:rPr>
            </w:pPr>
            <w:r>
              <w:rPr>
                <w:sz w:val="22"/>
                <w:szCs w:val="22"/>
              </w:rPr>
            </w:r>
          </w:p>
        </w:tc>
        <w:tc>
          <w:tcPr>
            <w:tcW w:w="589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sz w:val="22"/>
                <w:szCs w:val="22"/>
              </w:rPr>
            </w:pPr>
            <w:r>
              <w:rPr>
                <w:sz w:val="22"/>
                <w:szCs w:val="22"/>
              </w:rPr>
              <w:t>Lab performance evaluations occur following the completion of each classroom topic. A total of 30 marks are allocated for the assessment of lab performance in relation to the practiced material.</w:t>
            </w:r>
          </w:p>
        </w:tc>
        <w:tc>
          <w:tcPr>
            <w:tcW w:w="1001" w:type="dxa"/>
            <w:gridSpan w:val="2"/>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25</w:t>
            </w:r>
          </w:p>
        </w:tc>
        <w:tc>
          <w:tcPr>
            <w:tcW w:w="2240"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rPr>
                <w:sz w:val="22"/>
                <w:szCs w:val="22"/>
              </w:rPr>
            </w:pPr>
            <w:r>
              <w:rPr>
                <w:sz w:val="22"/>
                <w:szCs w:val="22"/>
              </w:rPr>
              <w:t xml:space="preserve">After each lecture and following the examination schedule of BUBT.  </w:t>
            </w:r>
          </w:p>
        </w:tc>
      </w:tr>
      <w:tr>
        <w:trPr>
          <w:trHeight w:val="899"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1" w:type="dxa"/>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sz w:val="22"/>
                <w:szCs w:val="22"/>
              </w:rPr>
            </w:pPr>
            <w:r>
              <w:rPr>
                <w:sz w:val="22"/>
                <w:szCs w:val="22"/>
              </w:rPr>
              <w:t>Lab Mid Exam</w:t>
            </w:r>
          </w:p>
        </w:tc>
        <w:tc>
          <w:tcPr>
            <w:tcW w:w="589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sz w:val="22"/>
                <w:szCs w:val="22"/>
              </w:rPr>
            </w:pPr>
            <w:r>
              <w:rPr>
                <w:sz w:val="22"/>
                <w:szCs w:val="22"/>
              </w:rPr>
              <w:t>Midterm Examination is held after 7 weeks of classes. Three questions are to be answered by the students in one and half-hour exam period. The assigned full mark for three (3) questions is 30.</w:t>
            </w:r>
          </w:p>
          <w:p>
            <w:pPr>
              <w:pStyle w:val="normal1"/>
              <w:ind w:hanging="0" w:start="29" w:end="29"/>
              <w:jc w:val="both"/>
              <w:rPr>
                <w:sz w:val="22"/>
                <w:szCs w:val="22"/>
              </w:rPr>
            </w:pPr>
            <w:r>
              <w:rPr>
                <w:sz w:val="22"/>
                <w:szCs w:val="22"/>
              </w:rPr>
            </w:r>
          </w:p>
        </w:tc>
        <w:tc>
          <w:tcPr>
            <w:tcW w:w="1001" w:type="dxa"/>
            <w:gridSpan w:val="2"/>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30</w:t>
            </w:r>
          </w:p>
        </w:tc>
        <w:tc>
          <w:tcPr>
            <w:tcW w:w="2240"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rPr>
                <w:sz w:val="22"/>
                <w:szCs w:val="22"/>
              </w:rPr>
            </w:pPr>
            <w:r>
              <w:rPr>
                <w:sz w:val="22"/>
                <w:szCs w:val="22"/>
              </w:rPr>
              <w:t xml:space="preserve">After 7 weeks’ lecture and following the examination schedule of BUBT.  </w:t>
            </w:r>
          </w:p>
        </w:tc>
      </w:tr>
      <w:tr>
        <w:trPr>
          <w:trHeight w:val="17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1" w:type="dxa"/>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sz w:val="22"/>
                <w:szCs w:val="22"/>
              </w:rPr>
            </w:pPr>
            <w:r>
              <w:rPr>
                <w:sz w:val="22"/>
                <w:szCs w:val="22"/>
              </w:rPr>
              <w:t>Final Project Evaluation</w:t>
            </w:r>
          </w:p>
        </w:tc>
        <w:tc>
          <w:tcPr>
            <w:tcW w:w="589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0" w:after="120"/>
              <w:ind w:hanging="0" w:start="29" w:end="29"/>
              <w:jc w:val="both"/>
              <w:rPr>
                <w:sz w:val="22"/>
                <w:szCs w:val="22"/>
              </w:rPr>
            </w:pPr>
            <w:r>
              <w:rPr>
                <w:sz w:val="22"/>
                <w:szCs w:val="22"/>
              </w:rPr>
              <w:t>Final Project Evaluation is held after 8 weeks of classes after the midterm examination. All of the students make a group and each group is assigned a project by the course teacher. The assigned full mark for the project is 40.</w:t>
            </w:r>
          </w:p>
        </w:tc>
        <w:tc>
          <w:tcPr>
            <w:tcW w:w="1001" w:type="dxa"/>
            <w:gridSpan w:val="2"/>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40</w:t>
            </w:r>
          </w:p>
        </w:tc>
        <w:tc>
          <w:tcPr>
            <w:tcW w:w="2240"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rPr>
                <w:sz w:val="22"/>
                <w:szCs w:val="22"/>
              </w:rPr>
            </w:pPr>
            <w:r>
              <w:rPr>
                <w:sz w:val="22"/>
                <w:szCs w:val="22"/>
              </w:rPr>
              <w:t>After 9 weeks of classes afterward the midterm examination and following the examination schedule of BUBT.</w:t>
            </w:r>
          </w:p>
        </w:tc>
      </w:tr>
    </w:tbl>
    <w:p>
      <w:pPr>
        <w:pStyle w:val="normal1"/>
        <w:ind w:hanging="0" w:start="743"/>
        <w:rPr>
          <w:sz w:val="12"/>
          <w:szCs w:val="12"/>
        </w:rPr>
      </w:pPr>
      <w:r>
        <w:rPr>
          <w:sz w:val="12"/>
          <w:szCs w:val="12"/>
        </w:rPr>
      </w:r>
    </w:p>
    <w:tbl>
      <w:tblPr>
        <w:tblStyle w:val="Table6"/>
        <w:tblW w:w="10773" w:type="dxa"/>
        <w:jc w:val="end"/>
        <w:tblInd w:w="0" w:type="dxa"/>
        <w:tblLayout w:type="fixed"/>
        <w:tblCellMar>
          <w:top w:w="0" w:type="dxa"/>
          <w:start w:w="108" w:type="dxa"/>
          <w:bottom w:w="0" w:type="dxa"/>
          <w:end w:w="108" w:type="dxa"/>
        </w:tblCellMar>
        <w:tblLook w:val="0000"/>
      </w:tblPr>
      <w:tblGrid>
        <w:gridCol w:w="380"/>
        <w:gridCol w:w="1951"/>
        <w:gridCol w:w="1912"/>
        <w:gridCol w:w="1179"/>
        <w:gridCol w:w="1171"/>
        <w:gridCol w:w="2041"/>
        <w:gridCol w:w="2139"/>
      </w:tblGrid>
      <w:tr>
        <w:trPr>
          <w:trHeight w:val="323" w:hRule="atLeast"/>
        </w:trPr>
        <w:tc>
          <w:tcPr>
            <w:tcW w:w="380"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26</w:t>
            </w:r>
          </w:p>
        </w:tc>
        <w:tc>
          <w:tcPr>
            <w:tcW w:w="1951"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rPr>
                <w:b/>
                <w:bCs/>
                <w:sz w:val="22"/>
                <w:szCs w:val="22"/>
              </w:rPr>
            </w:pPr>
            <w:r>
              <w:rPr>
                <w:b/>
                <w:bCs/>
                <w:sz w:val="22"/>
                <w:szCs w:val="22"/>
              </w:rPr>
              <w:t>CLO Assessment Criteria</w:t>
            </w:r>
          </w:p>
        </w:tc>
        <w:tc>
          <w:tcPr>
            <w:tcW w:w="8442" w:type="dxa"/>
            <w:gridSpan w:val="5"/>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60"/>
              <w:ind w:hanging="0" w:start="29" w:end="29"/>
              <w:jc w:val="center"/>
              <w:rPr>
                <w:sz w:val="22"/>
                <w:szCs w:val="22"/>
              </w:rPr>
            </w:pPr>
            <w:r>
              <w:rPr>
                <w:b/>
                <w:bCs/>
                <w:color w:val="000000"/>
                <w:sz w:val="22"/>
                <w:szCs w:val="22"/>
              </w:rPr>
              <w:t>Assessment of CLOs</w:t>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12" w:type="dxa"/>
            <w:vMerge w:val="restart"/>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b/>
                <w:bCs/>
                <w:sz w:val="22"/>
                <w:szCs w:val="22"/>
              </w:rPr>
              <w:t>Assessment Tool</w:t>
            </w:r>
          </w:p>
        </w:tc>
        <w:tc>
          <w:tcPr>
            <w:tcW w:w="4391" w:type="dxa"/>
            <w:gridSpan w:val="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CLO</w:t>
            </w:r>
          </w:p>
        </w:tc>
        <w:tc>
          <w:tcPr>
            <w:tcW w:w="2139" w:type="dxa"/>
            <w:vMerge w:val="restart"/>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Mark Allocation</w:t>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912" w:type="dxa"/>
            <w:vMerge w:val="continue"/>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17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b/>
                <w:bCs/>
                <w:sz w:val="22"/>
                <w:szCs w:val="22"/>
              </w:rPr>
              <w:t>CLO1</w:t>
            </w:r>
          </w:p>
        </w:tc>
        <w:tc>
          <w:tcPr>
            <w:tcW w:w="117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b/>
                <w:bCs/>
                <w:sz w:val="22"/>
                <w:szCs w:val="22"/>
              </w:rPr>
              <w:t>CLO2</w:t>
            </w:r>
          </w:p>
        </w:tc>
        <w:tc>
          <w:tcPr>
            <w:tcW w:w="20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b/>
                <w:bCs/>
                <w:sz w:val="22"/>
                <w:szCs w:val="22"/>
              </w:rPr>
              <w:t>CLO3</w:t>
            </w:r>
          </w:p>
          <w:p>
            <w:pPr>
              <w:pStyle w:val="normal1"/>
              <w:ind w:hanging="0" w:start="29" w:end="29"/>
              <w:jc w:val="center"/>
              <w:rPr>
                <w:b/>
                <w:bCs/>
                <w:color w:val="000000"/>
                <w:sz w:val="22"/>
                <w:szCs w:val="22"/>
              </w:rPr>
            </w:pPr>
            <w:r>
              <w:rPr>
                <w:b/>
                <w:bCs/>
                <w:color w:val="000000"/>
                <w:sz w:val="22"/>
                <w:szCs w:val="22"/>
              </w:rPr>
            </w:r>
          </w:p>
        </w:tc>
        <w:tc>
          <w:tcPr>
            <w:tcW w:w="2139" w:type="dxa"/>
            <w:vMerge w:val="continue"/>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12"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b/>
                <w:bCs/>
                <w:color w:val="000000"/>
                <w:sz w:val="22"/>
                <w:szCs w:val="22"/>
              </w:rPr>
            </w:pPr>
            <w:r>
              <w:rPr>
                <w:sz w:val="22"/>
                <w:szCs w:val="22"/>
              </w:rPr>
              <w:t>Class Participation</w:t>
            </w:r>
          </w:p>
        </w:tc>
        <w:tc>
          <w:tcPr>
            <w:tcW w:w="117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b/>
                <w:bCs/>
                <w:color w:val="000000"/>
                <w:sz w:val="22"/>
                <w:szCs w:val="22"/>
              </w:rPr>
            </w:r>
          </w:p>
        </w:tc>
        <w:tc>
          <w:tcPr>
            <w:tcW w:w="117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b/>
                <w:bCs/>
                <w:color w:val="000000"/>
                <w:sz w:val="22"/>
                <w:szCs w:val="22"/>
              </w:rPr>
            </w:r>
          </w:p>
        </w:tc>
        <w:tc>
          <w:tcPr>
            <w:tcW w:w="20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r>
          </w:p>
        </w:tc>
        <w:tc>
          <w:tcPr>
            <w:tcW w:w="213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b/>
                <w:bCs/>
                <w:color w:val="000000"/>
                <w:sz w:val="22"/>
                <w:szCs w:val="22"/>
              </w:rPr>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12"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sz w:val="22"/>
                <w:szCs w:val="22"/>
              </w:rPr>
            </w:pPr>
            <w:r>
              <w:rPr>
                <w:sz w:val="22"/>
                <w:szCs w:val="22"/>
              </w:rPr>
              <w:t>Continuous Lab Evaluation &amp; Assignments</w:t>
            </w:r>
          </w:p>
        </w:tc>
        <w:tc>
          <w:tcPr>
            <w:tcW w:w="117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r>
          </w:p>
        </w:tc>
        <w:tc>
          <w:tcPr>
            <w:tcW w:w="117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r>
          </w:p>
        </w:tc>
        <w:tc>
          <w:tcPr>
            <w:tcW w:w="20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r>
          </w:p>
        </w:tc>
        <w:tc>
          <w:tcPr>
            <w:tcW w:w="213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12"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b/>
                <w:bCs/>
                <w:color w:val="000000"/>
                <w:sz w:val="22"/>
                <w:szCs w:val="22"/>
              </w:rPr>
            </w:pPr>
            <w:r>
              <w:rPr>
                <w:sz w:val="22"/>
                <w:szCs w:val="22"/>
              </w:rPr>
              <w:t>Lab Mid Exam</w:t>
            </w:r>
          </w:p>
        </w:tc>
        <w:tc>
          <w:tcPr>
            <w:tcW w:w="1179"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b/>
                <w:bCs/>
                <w:color w:val="000000"/>
                <w:sz w:val="22"/>
                <w:szCs w:val="22"/>
              </w:rPr>
            </w:pPr>
            <w:r>
              <w:rPr/>
              <w:t>10</w:t>
            </w:r>
          </w:p>
        </w:tc>
        <w:tc>
          <w:tcPr>
            <w:tcW w:w="117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b/>
                <w:bCs/>
                <w:color w:val="000000"/>
                <w:sz w:val="22"/>
                <w:szCs w:val="22"/>
              </w:rPr>
            </w:pPr>
            <w:r>
              <w:rPr/>
              <w:t>10</w:t>
            </w:r>
          </w:p>
        </w:tc>
        <w:tc>
          <w:tcPr>
            <w:tcW w:w="204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t>10</w:t>
            </w:r>
          </w:p>
        </w:tc>
        <w:tc>
          <w:tcPr>
            <w:tcW w:w="213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30</w:t>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12"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rPr>
                <w:b/>
                <w:bCs/>
                <w:color w:val="000000"/>
                <w:sz w:val="22"/>
                <w:szCs w:val="22"/>
              </w:rPr>
            </w:pPr>
            <w:r>
              <w:rPr>
                <w:sz w:val="22"/>
                <w:szCs w:val="22"/>
              </w:rPr>
              <w:t>Final Project</w:t>
            </w:r>
          </w:p>
        </w:tc>
        <w:tc>
          <w:tcPr>
            <w:tcW w:w="1179"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b/>
                <w:bCs/>
                <w:color w:val="000000"/>
                <w:sz w:val="22"/>
                <w:szCs w:val="22"/>
              </w:rPr>
            </w:pPr>
            <w:r>
              <w:rPr/>
              <w:t>10</w:t>
            </w:r>
          </w:p>
        </w:tc>
        <w:tc>
          <w:tcPr>
            <w:tcW w:w="117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color w:val="000000"/>
                <w:sz w:val="22"/>
                <w:szCs w:val="22"/>
              </w:rPr>
            </w:pPr>
            <w:r>
              <w:rPr/>
              <w:t>10</w:t>
            </w:r>
          </w:p>
        </w:tc>
        <w:tc>
          <w:tcPr>
            <w:tcW w:w="204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t>20</w:t>
            </w:r>
          </w:p>
        </w:tc>
        <w:tc>
          <w:tcPr>
            <w:tcW w:w="213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40</w:t>
            </w:r>
          </w:p>
        </w:tc>
      </w:tr>
      <w:tr>
        <w:trPr>
          <w:trHeight w:val="288" w:hRule="atLeast"/>
        </w:trPr>
        <w:tc>
          <w:tcPr>
            <w:tcW w:w="380"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51"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00"/>
                <w:sz w:val="22"/>
                <w:szCs w:val="22"/>
              </w:rPr>
            </w:pPr>
            <w:r>
              <w:rPr>
                <w:b/>
                <w:bCs/>
                <w:color w:val="000000"/>
                <w:sz w:val="22"/>
                <w:szCs w:val="22"/>
              </w:rPr>
            </w:r>
          </w:p>
        </w:tc>
        <w:tc>
          <w:tcPr>
            <w:tcW w:w="1912"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end"/>
              <w:rPr>
                <w:b/>
                <w:bCs/>
                <w:color w:val="000000"/>
                <w:sz w:val="22"/>
                <w:szCs w:val="22"/>
              </w:rPr>
            </w:pPr>
            <w:r>
              <w:rPr>
                <w:sz w:val="22"/>
                <w:szCs w:val="22"/>
              </w:rPr>
              <w:t>Total Marks</w:t>
            </w:r>
          </w:p>
        </w:tc>
        <w:tc>
          <w:tcPr>
            <w:tcW w:w="117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10</w:t>
            </w:r>
          </w:p>
        </w:tc>
        <w:tc>
          <w:tcPr>
            <w:tcW w:w="117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30</w:t>
            </w:r>
          </w:p>
        </w:tc>
        <w:tc>
          <w:tcPr>
            <w:tcW w:w="204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30</w:t>
            </w:r>
          </w:p>
        </w:tc>
        <w:tc>
          <w:tcPr>
            <w:tcW w:w="2139"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color w:val="000000"/>
                <w:sz w:val="22"/>
                <w:szCs w:val="22"/>
              </w:rPr>
            </w:pPr>
            <w:r>
              <w:rPr>
                <w:sz w:val="22"/>
                <w:szCs w:val="22"/>
              </w:rPr>
              <w:t>70</w:t>
            </w:r>
          </w:p>
        </w:tc>
      </w:tr>
    </w:tbl>
    <w:p>
      <w:pPr>
        <w:pStyle w:val="normal1"/>
        <w:ind w:hanging="0" w:start="743"/>
        <w:rPr>
          <w:sz w:val="12"/>
          <w:szCs w:val="12"/>
        </w:rPr>
      </w:pPr>
      <w:r>
        <w:rPr>
          <w:sz w:val="12"/>
          <w:szCs w:val="12"/>
        </w:rPr>
      </w:r>
    </w:p>
    <w:tbl>
      <w:tblPr>
        <w:tblStyle w:val="Table7"/>
        <w:tblpPr w:vertAnchor="text" w:horzAnchor="text" w:leftFromText="180" w:rightFromText="180" w:tblpX="533" w:tblpY="1"/>
        <w:tblW w:w="10777" w:type="dxa"/>
        <w:jc w:val="start"/>
        <w:tblInd w:w="-5" w:type="dxa"/>
        <w:tblLayout w:type="fixed"/>
        <w:tblCellMar>
          <w:top w:w="0" w:type="dxa"/>
          <w:start w:w="108" w:type="dxa"/>
          <w:bottom w:w="0" w:type="dxa"/>
          <w:end w:w="108" w:type="dxa"/>
        </w:tblCellMar>
        <w:tblLook w:val="0000"/>
      </w:tblPr>
      <w:tblGrid>
        <w:gridCol w:w="382"/>
        <w:gridCol w:w="1261"/>
        <w:gridCol w:w="238"/>
        <w:gridCol w:w="456"/>
        <w:gridCol w:w="1195"/>
        <w:gridCol w:w="289"/>
        <w:gridCol w:w="71"/>
        <w:gridCol w:w="792"/>
        <w:gridCol w:w="630"/>
        <w:gridCol w:w="629"/>
        <w:gridCol w:w="721"/>
        <w:gridCol w:w="629"/>
        <w:gridCol w:w="92"/>
        <w:gridCol w:w="89"/>
        <w:gridCol w:w="540"/>
        <w:gridCol w:w="1170"/>
        <w:gridCol w:w="270"/>
        <w:gridCol w:w="1323"/>
      </w:tblGrid>
      <w:tr>
        <w:trPr>
          <w:trHeight w:val="89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27</w:t>
            </w:r>
          </w:p>
        </w:tc>
        <w:tc>
          <w:tcPr>
            <w:tcW w:w="1955" w:type="dxa"/>
            <w:gridSpan w:val="3"/>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rPr>
                <w:b/>
                <w:bCs/>
                <w:sz w:val="22"/>
                <w:szCs w:val="22"/>
              </w:rPr>
            </w:pPr>
            <w:r>
              <w:rPr>
                <w:b/>
                <w:bCs/>
                <w:sz w:val="22"/>
                <w:szCs w:val="22"/>
              </w:rPr>
              <w:t>Rubrics</w:t>
            </w:r>
          </w:p>
          <w:p>
            <w:pPr>
              <w:pStyle w:val="normal1"/>
              <w:spacing w:lineRule="auto" w:line="240" w:before="60" w:after="0"/>
              <w:ind w:hanging="0" w:start="29" w:end="29"/>
              <w:rPr>
                <w:b/>
                <w:bCs/>
                <w:sz w:val="22"/>
                <w:szCs w:val="22"/>
              </w:rPr>
            </w:pPr>
            <w:r>
              <w:rPr>
                <w:b/>
                <w:bCs/>
                <w:sz w:val="22"/>
                <w:szCs w:val="22"/>
              </w:rPr>
              <w:t>(Attainment Criteria)</w:t>
            </w:r>
          </w:p>
        </w:tc>
        <w:tc>
          <w:tcPr>
            <w:tcW w:w="1195"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CLOs</w:t>
            </w:r>
          </w:p>
          <w:p>
            <w:pPr>
              <w:pStyle w:val="normal1"/>
              <w:ind w:hanging="0" w:start="29" w:end="29"/>
              <w:jc w:val="center"/>
              <w:rPr>
                <w:sz w:val="22"/>
                <w:szCs w:val="22"/>
              </w:rPr>
            </w:pPr>
            <w:r>
              <w:rPr>
                <w:b/>
                <w:bCs/>
                <w:sz w:val="22"/>
                <w:szCs w:val="22"/>
              </w:rPr>
              <w:t>(Taxonomy domain)</w:t>
            </w:r>
          </w:p>
        </w:tc>
        <w:tc>
          <w:tcPr>
            <w:tcW w:w="1152" w:type="dxa"/>
            <w:gridSpan w:val="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Not attained</w:t>
            </w:r>
          </w:p>
          <w:p>
            <w:pPr>
              <w:pStyle w:val="normal1"/>
              <w:ind w:hanging="0" w:start="29" w:end="29"/>
              <w:jc w:val="center"/>
              <w:rPr>
                <w:b/>
                <w:bCs/>
                <w:sz w:val="22"/>
                <w:szCs w:val="22"/>
              </w:rPr>
            </w:pPr>
            <w:r>
              <w:rPr>
                <w:b/>
                <w:bCs/>
                <w:sz w:val="22"/>
                <w:szCs w:val="22"/>
              </w:rPr>
              <w:t>/Failed</w:t>
            </w:r>
          </w:p>
          <w:p>
            <w:pPr>
              <w:pStyle w:val="normal1"/>
              <w:ind w:hanging="0" w:start="29" w:end="29"/>
              <w:jc w:val="center"/>
              <w:rPr>
                <w:sz w:val="22"/>
                <w:szCs w:val="22"/>
              </w:rPr>
            </w:pPr>
            <w:r>
              <w:rPr>
                <w:b/>
                <w:bCs/>
                <w:sz w:val="22"/>
                <w:szCs w:val="22"/>
              </w:rPr>
              <w:t>(0-39%)</w:t>
            </w:r>
          </w:p>
        </w:tc>
        <w:tc>
          <w:tcPr>
            <w:tcW w:w="1980" w:type="dxa"/>
            <w:gridSpan w:val="3"/>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Poor</w:t>
            </w:r>
          </w:p>
          <w:p>
            <w:pPr>
              <w:pStyle w:val="normal1"/>
              <w:ind w:hanging="0" w:start="29" w:end="29"/>
              <w:jc w:val="center"/>
              <w:rPr>
                <w:sz w:val="22"/>
                <w:szCs w:val="22"/>
              </w:rPr>
            </w:pPr>
            <w:r>
              <w:rPr>
                <w:b/>
                <w:bCs/>
                <w:sz w:val="22"/>
                <w:szCs w:val="22"/>
              </w:rPr>
              <w:t>(40%-49%)</w:t>
            </w:r>
          </w:p>
        </w:tc>
        <w:tc>
          <w:tcPr>
            <w:tcW w:w="1350"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Moderate</w:t>
            </w:r>
          </w:p>
          <w:p>
            <w:pPr>
              <w:pStyle w:val="normal1"/>
              <w:ind w:hanging="0" w:start="29" w:end="29"/>
              <w:jc w:val="center"/>
              <w:rPr>
                <w:sz w:val="22"/>
                <w:szCs w:val="22"/>
              </w:rPr>
            </w:pPr>
            <w:r>
              <w:rPr>
                <w:b/>
                <w:bCs/>
                <w:sz w:val="22"/>
                <w:szCs w:val="22"/>
              </w:rPr>
              <w:t>(50%-64%)</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tabs>
                <w:tab w:val="clear" w:pos="720"/>
                <w:tab w:val="left" w:pos="1129" w:leader="none"/>
              </w:tabs>
              <w:ind w:hanging="0" w:start="29" w:end="29"/>
              <w:jc w:val="center"/>
              <w:rPr>
                <w:b/>
                <w:bCs/>
                <w:sz w:val="22"/>
                <w:szCs w:val="22"/>
              </w:rPr>
            </w:pPr>
            <w:r>
              <w:rPr>
                <w:b/>
                <w:bCs/>
                <w:sz w:val="22"/>
                <w:szCs w:val="22"/>
              </w:rPr>
              <w:t>Good</w:t>
            </w:r>
          </w:p>
          <w:p>
            <w:pPr>
              <w:pStyle w:val="normal1"/>
              <w:ind w:hanging="0" w:start="29" w:end="29"/>
              <w:jc w:val="center"/>
              <w:rPr>
                <w:sz w:val="22"/>
                <w:szCs w:val="22"/>
              </w:rPr>
            </w:pPr>
            <w:r>
              <w:rPr>
                <w:b/>
                <w:bCs/>
                <w:sz w:val="22"/>
                <w:szCs w:val="22"/>
              </w:rPr>
              <w:t>(65%-79%)</w:t>
            </w:r>
          </w:p>
        </w:tc>
        <w:tc>
          <w:tcPr>
            <w:tcW w:w="1323"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Excellent</w:t>
            </w:r>
          </w:p>
          <w:p>
            <w:pPr>
              <w:pStyle w:val="normal1"/>
              <w:ind w:hanging="0" w:start="29" w:end="29"/>
              <w:jc w:val="center"/>
              <w:rPr>
                <w:b/>
                <w:bCs/>
                <w:sz w:val="22"/>
                <w:szCs w:val="22"/>
              </w:rPr>
            </w:pPr>
            <w:r>
              <w:rPr>
                <w:b/>
                <w:bCs/>
                <w:sz w:val="22"/>
                <w:szCs w:val="22"/>
              </w:rPr>
              <w:t>(80%-100%)</w:t>
            </w:r>
          </w:p>
        </w:tc>
      </w:tr>
      <w:tr>
        <w:trPr>
          <w:trHeight w:val="332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195" w:type="dxa"/>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0"/>
              <w:rPr>
                <w:sz w:val="22"/>
                <w:szCs w:val="22"/>
              </w:rPr>
            </w:pPr>
            <w:r>
              <w:rPr>
                <w:sz w:val="22"/>
                <w:szCs w:val="22"/>
              </w:rPr>
              <w:t>CLO1 (understand)</w:t>
            </w:r>
          </w:p>
          <w:p>
            <w:pPr>
              <w:pStyle w:val="normal1"/>
              <w:spacing w:lineRule="auto" w:line="240" w:before="60" w:after="0"/>
              <w:rPr>
                <w:sz w:val="22"/>
                <w:szCs w:val="22"/>
              </w:rPr>
            </w:pPr>
            <w:r>
              <w:rPr>
                <w:sz w:val="22"/>
                <w:szCs w:val="22"/>
              </w:rPr>
            </w:r>
          </w:p>
          <w:p>
            <w:pPr>
              <w:pStyle w:val="normal1"/>
              <w:spacing w:lineRule="auto" w:line="240" w:before="60" w:after="0"/>
              <w:rPr>
                <w:sz w:val="22"/>
                <w:szCs w:val="22"/>
              </w:rPr>
            </w:pPr>
            <w:r>
              <w:rPr>
                <w:sz w:val="22"/>
                <w:szCs w:val="22"/>
              </w:rPr>
              <w:t xml:space="preserve"> </w:t>
            </w:r>
            <w:r>
              <w:rPr>
                <w:sz w:val="22"/>
                <w:szCs w:val="22"/>
              </w:rPr>
              <w:t xml:space="preserve">CLO2 </w:t>
            </w:r>
          </w:p>
          <w:p>
            <w:pPr>
              <w:pStyle w:val="normal1"/>
              <w:rPr>
                <w:sz w:val="22"/>
                <w:szCs w:val="22"/>
              </w:rPr>
            </w:pPr>
            <w:r>
              <w:rPr>
                <w:sz w:val="22"/>
                <w:szCs w:val="22"/>
              </w:rPr>
              <w:t>(understand and apply)</w:t>
            </w:r>
          </w:p>
          <w:p>
            <w:pPr>
              <w:pStyle w:val="normal1"/>
              <w:rPr>
                <w:sz w:val="22"/>
                <w:szCs w:val="22"/>
              </w:rPr>
            </w:pPr>
            <w:r>
              <w:rPr>
                <w:sz w:val="22"/>
                <w:szCs w:val="22"/>
              </w:rPr>
            </w:r>
          </w:p>
          <w:p>
            <w:pPr>
              <w:pStyle w:val="normal1"/>
              <w:spacing w:lineRule="auto" w:line="240" w:before="60" w:after="0"/>
              <w:rPr>
                <w:sz w:val="22"/>
                <w:szCs w:val="22"/>
              </w:rPr>
            </w:pPr>
            <w:r>
              <w:rPr>
                <w:sz w:val="22"/>
                <w:szCs w:val="22"/>
              </w:rPr>
              <w:t>CLO3</w:t>
            </w:r>
          </w:p>
          <w:p>
            <w:pPr>
              <w:pStyle w:val="normal1"/>
              <w:rPr>
                <w:sz w:val="22"/>
                <w:szCs w:val="22"/>
              </w:rPr>
            </w:pPr>
            <w:r>
              <w:rPr>
                <w:sz w:val="22"/>
                <w:szCs w:val="22"/>
              </w:rPr>
              <w:t>(apply)</w:t>
            </w:r>
          </w:p>
          <w:p>
            <w:pPr>
              <w:pStyle w:val="normal1"/>
              <w:rPr>
                <w:sz w:val="22"/>
                <w:szCs w:val="22"/>
              </w:rPr>
            </w:pPr>
            <w:r>
              <w:rPr>
                <w:sz w:val="22"/>
                <w:szCs w:val="22"/>
              </w:rPr>
            </w:r>
          </w:p>
        </w:tc>
        <w:tc>
          <w:tcPr>
            <w:tcW w:w="1152" w:type="dxa"/>
            <w:gridSpan w:val="3"/>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pBdr/>
              <w:shd w:val="clear" w:fill="auto"/>
              <w:spacing w:lineRule="auto" w:line="240" w:before="60" w:after="60"/>
              <w:ind w:hanging="0" w:start="29"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The question was answered with serious deficiencies in understanding and explanation.</w:t>
            </w:r>
          </w:p>
          <w:p>
            <w:pPr>
              <w:pStyle w:val="normal1"/>
              <w:spacing w:lineRule="auto" w:line="240" w:before="60" w:after="60"/>
              <w:ind w:hanging="0" w:start="29" w:end="29"/>
              <w:rPr>
                <w:sz w:val="22"/>
                <w:szCs w:val="22"/>
              </w:rPr>
            </w:pPr>
            <w:r>
              <w:rPr>
                <w:sz w:val="22"/>
                <w:szCs w:val="22"/>
              </w:rPr>
              <w:t>Applicable method was not almost touched.</w:t>
            </w:r>
          </w:p>
        </w:tc>
        <w:tc>
          <w:tcPr>
            <w:tcW w:w="1980" w:type="dxa"/>
            <w:gridSpan w:val="3"/>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60"/>
              <w:ind w:hanging="0" w:start="29" w:end="29"/>
              <w:rPr>
                <w:sz w:val="22"/>
                <w:szCs w:val="22"/>
              </w:rPr>
            </w:pPr>
            <w:r>
              <w:rPr/>
              <w:t>The question was answered inadequately by touching on the applicable method or without explanations. As a result, a few steps of problem-solving procedures or concepts are not developed properly or are missing.</w:t>
            </w:r>
          </w:p>
        </w:tc>
        <w:tc>
          <w:tcPr>
            <w:tcW w:w="1350"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60"/>
              <w:ind w:hanging="0" w:start="29" w:end="29"/>
              <w:rPr>
                <w:sz w:val="22"/>
                <w:szCs w:val="22"/>
              </w:rPr>
            </w:pPr>
            <w:r>
              <w:rPr/>
              <w:t>The question was answered partially correctly by applying the method or concepts asked, but a few important details were missing</w:t>
            </w:r>
            <w:r>
              <w:rPr>
                <w:sz w:val="22"/>
                <w:szCs w:val="22"/>
              </w:rPr>
              <w:t>.</w:t>
            </w:r>
          </w:p>
        </w:tc>
        <w:tc>
          <w:tcPr>
            <w:tcW w:w="1440" w:type="dxa"/>
            <w:gridSpan w:val="2"/>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60"/>
              <w:ind w:hanging="0" w:start="29" w:end="29"/>
              <w:rPr>
                <w:sz w:val="22"/>
                <w:szCs w:val="22"/>
              </w:rPr>
            </w:pPr>
            <w:r>
              <w:rPr/>
              <w:t>The question was answered correctly but briefly, and missed some portions of the important explanation by applying the required method or concept</w:t>
            </w:r>
            <w:r>
              <w:rPr>
                <w:sz w:val="22"/>
                <w:szCs w:val="22"/>
              </w:rPr>
              <w:t>s.</w:t>
            </w:r>
          </w:p>
        </w:tc>
        <w:tc>
          <w:tcPr>
            <w:tcW w:w="1323" w:type="dxa"/>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60"/>
              <w:ind w:hanging="0" w:start="29" w:end="29"/>
              <w:rPr>
                <w:sz w:val="22"/>
                <w:szCs w:val="22"/>
              </w:rPr>
            </w:pPr>
            <w:r>
              <w:rPr>
                <w:sz w:val="22"/>
                <w:szCs w:val="22"/>
              </w:rPr>
              <w:t>The question was answered correctly with detailed explanations using the asking method of solving the problem or concepts with adequate explanation.</w:t>
            </w:r>
          </w:p>
          <w:p>
            <w:pPr>
              <w:pStyle w:val="normal1"/>
              <w:spacing w:lineRule="auto" w:line="240" w:before="60" w:after="60"/>
              <w:ind w:hanging="0" w:start="29" w:end="29"/>
              <w:rPr>
                <w:sz w:val="22"/>
                <w:szCs w:val="22"/>
              </w:rPr>
            </w:pPr>
            <w:r>
              <w:rPr>
                <w:sz w:val="22"/>
                <w:szCs w:val="22"/>
              </w:rPr>
            </w:r>
          </w:p>
        </w:tc>
      </w:tr>
      <w:tr>
        <w:trPr>
          <w:trHeight w:val="144" w:hRule="atLeast"/>
        </w:trPr>
        <w:tc>
          <w:tcPr>
            <w:tcW w:w="382" w:type="dxa"/>
            <w:tcBorders>
              <w:top w:val="single" w:sz="4" w:space="0" w:color="000000"/>
            </w:tcBorders>
            <w:shd w:fill="FFFFFF" w:val="clear"/>
            <w:vAlign w:val="center"/>
          </w:tcPr>
          <w:p>
            <w:pPr>
              <w:pStyle w:val="normal1"/>
              <w:ind w:hanging="0" w:start="29" w:end="29"/>
              <w:rPr>
                <w:b/>
                <w:bCs/>
                <w:sz w:val="18"/>
                <w:szCs w:val="18"/>
              </w:rPr>
            </w:pPr>
            <w:r>
              <w:rPr>
                <w:b/>
                <w:bCs/>
                <w:sz w:val="18"/>
                <w:szCs w:val="18"/>
              </w:rPr>
            </w:r>
          </w:p>
        </w:tc>
        <w:tc>
          <w:tcPr>
            <w:tcW w:w="1499" w:type="dxa"/>
            <w:gridSpan w:val="2"/>
            <w:tcBorders>
              <w:top w:val="single" w:sz="4" w:space="0" w:color="000000"/>
            </w:tcBorders>
            <w:shd w:fill="FFFFFF" w:val="clear"/>
            <w:vAlign w:val="center"/>
          </w:tcPr>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tc>
        <w:tc>
          <w:tcPr>
            <w:tcW w:w="8896" w:type="dxa"/>
            <w:gridSpan w:val="15"/>
            <w:tcBorders>
              <w:top w:val="single" w:sz="4" w:space="0" w:color="000000"/>
            </w:tcBorders>
            <w:shd w:fill="FFFFFF" w:val="clear"/>
            <w:vAlign w:val="center"/>
          </w:tcPr>
          <w:p>
            <w:pPr>
              <w:pStyle w:val="normal1"/>
              <w:ind w:hanging="0" w:start="29" w:end="29"/>
              <w:rPr>
                <w:sz w:val="2"/>
                <w:szCs w:val="2"/>
              </w:rPr>
            </w:pPr>
            <w:r>
              <w:rPr>
                <w:sz w:val="2"/>
                <w:szCs w:val="2"/>
              </w:rPr>
            </w:r>
          </w:p>
        </w:tc>
      </w:tr>
      <w:tr>
        <w:trPr/>
        <w:tc>
          <w:tcPr>
            <w:tcW w:w="382" w:type="dxa"/>
            <w:tcBorders>
              <w:bottom w:val="single" w:sz="4" w:space="0" w:color="000000"/>
            </w:tcBorders>
            <w:shd w:fill="FFFFFF" w:val="clear"/>
            <w:vAlign w:val="center"/>
          </w:tcPr>
          <w:p>
            <w:pPr>
              <w:pStyle w:val="normal1"/>
              <w:spacing w:lineRule="auto" w:line="19"/>
              <w:ind w:hanging="0" w:start="29" w:end="29"/>
              <w:rPr>
                <w:b/>
                <w:bCs/>
                <w:sz w:val="2"/>
                <w:szCs w:val="2"/>
              </w:rPr>
            </w:pPr>
            <w:r>
              <w:rPr>
                <w:b/>
                <w:bCs/>
                <w:sz w:val="2"/>
                <w:szCs w:val="2"/>
              </w:rPr>
            </w:r>
          </w:p>
        </w:tc>
        <w:tc>
          <w:tcPr>
            <w:tcW w:w="1499" w:type="dxa"/>
            <w:gridSpan w:val="2"/>
            <w:tcBorders>
              <w:bottom w:val="single" w:sz="4" w:space="0" w:color="000000"/>
            </w:tcBorders>
            <w:shd w:fill="FFFFFF" w:val="clear"/>
            <w:vAlign w:val="center"/>
          </w:tcPr>
          <w:p>
            <w:pPr>
              <w:pStyle w:val="normal1"/>
              <w:spacing w:lineRule="auto" w:line="19"/>
              <w:ind w:hanging="0" w:start="29" w:end="29"/>
              <w:rPr>
                <w:b/>
                <w:bCs/>
                <w:sz w:val="2"/>
                <w:szCs w:val="2"/>
              </w:rPr>
            </w:pPr>
            <w:r>
              <w:rPr>
                <w:b/>
                <w:bCs/>
                <w:sz w:val="2"/>
                <w:szCs w:val="2"/>
              </w:rPr>
            </w:r>
          </w:p>
        </w:tc>
        <w:tc>
          <w:tcPr>
            <w:tcW w:w="8896" w:type="dxa"/>
            <w:gridSpan w:val="15"/>
            <w:tcBorders>
              <w:bottom w:val="single" w:sz="4" w:space="0" w:color="000000"/>
            </w:tcBorders>
            <w:shd w:fill="FFFFFF" w:val="clear"/>
            <w:vAlign w:val="center"/>
          </w:tcPr>
          <w:p>
            <w:pPr>
              <w:pStyle w:val="normal1"/>
              <w:spacing w:lineRule="auto" w:line="19"/>
              <w:ind w:hanging="0" w:start="29" w:end="29"/>
              <w:rPr>
                <w:sz w:val="2"/>
                <w:szCs w:val="2"/>
              </w:rPr>
            </w:pPr>
            <w:r>
              <w:rPr>
                <w:sz w:val="2"/>
                <w:szCs w:val="2"/>
              </w:rPr>
            </w:r>
          </w:p>
        </w:tc>
      </w:tr>
      <w:tr>
        <w:trPr>
          <w:trHeight w:val="170"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28</w:t>
            </w:r>
          </w:p>
        </w:tc>
        <w:tc>
          <w:tcPr>
            <w:tcW w:w="1955"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rPr>
                <w:b/>
                <w:bCs/>
                <w:sz w:val="22"/>
                <w:szCs w:val="22"/>
              </w:rPr>
            </w:pPr>
            <w:r>
              <w:rPr>
                <w:b/>
                <w:bCs/>
                <w:sz w:val="22"/>
                <w:szCs w:val="22"/>
              </w:rPr>
              <w:t xml:space="preserve">Feedback </w:t>
            </w:r>
          </w:p>
        </w:tc>
        <w:tc>
          <w:tcPr>
            <w:tcW w:w="8440" w:type="dxa"/>
            <w:gridSpan w:val="14"/>
            <w:tcBorders>
              <w:top w:val="single" w:sz="4" w:space="0" w:color="000000"/>
              <w:start w:val="single" w:sz="4" w:space="0" w:color="000000"/>
              <w:bottom w:val="single" w:sz="6" w:space="0" w:color="000000"/>
              <w:end w:val="single" w:sz="4" w:space="0" w:color="000000"/>
            </w:tcBorders>
            <w:shd w:fill="F0F4CF" w:val="clear"/>
            <w:vAlign w:val="center"/>
          </w:tcPr>
          <w:p>
            <w:pPr>
              <w:pStyle w:val="normal1"/>
              <w:spacing w:lineRule="auto" w:line="240" w:before="60" w:after="60"/>
              <w:ind w:hanging="0" w:start="29" w:end="29"/>
              <w:jc w:val="both"/>
              <w:rPr>
                <w:sz w:val="22"/>
                <w:szCs w:val="22"/>
              </w:rPr>
            </w:pPr>
            <w:r>
              <w:rPr/>
              <w:t>All kinds of feedback to the students will be produced within a week after the day of holding a class test and midterm examination. No answer script will be shown for the final examination if it is not challenged by a student. Online and email queries will also be responded to within three days by email</w:t>
            </w:r>
            <w:r>
              <w:rPr>
                <w:sz w:val="22"/>
                <w:szCs w:val="22"/>
              </w:rPr>
              <w:t>.</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5"/>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170"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40" w:after="40"/>
              <w:ind w:hanging="0" w:start="29" w:end="29"/>
              <w:jc w:val="center"/>
              <w:rPr>
                <w:b/>
                <w:bCs/>
                <w:sz w:val="22"/>
                <w:szCs w:val="22"/>
              </w:rPr>
            </w:pPr>
            <w:r>
              <w:rPr>
                <w:b/>
                <w:bCs/>
                <w:sz w:val="22"/>
                <w:szCs w:val="22"/>
              </w:rPr>
              <w:t>29</w:t>
            </w:r>
          </w:p>
        </w:tc>
        <w:tc>
          <w:tcPr>
            <w:tcW w:w="1955"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40" w:after="40"/>
              <w:ind w:hanging="0" w:start="29" w:end="29"/>
              <w:rPr>
                <w:b/>
                <w:bCs/>
                <w:sz w:val="22"/>
                <w:szCs w:val="22"/>
              </w:rPr>
            </w:pPr>
            <w:r>
              <w:rPr>
                <w:b/>
                <w:bCs/>
                <w:sz w:val="22"/>
                <w:szCs w:val="22"/>
              </w:rPr>
              <w:t>Grading Policy</w:t>
            </w:r>
          </w:p>
        </w:tc>
        <w:tc>
          <w:tcPr>
            <w:tcW w:w="8440" w:type="dxa"/>
            <w:gridSpan w:val="14"/>
            <w:tcBorders>
              <w:top w:val="single" w:sz="4" w:space="0" w:color="000000"/>
              <w:start w:val="single" w:sz="4" w:space="0" w:color="000000"/>
              <w:bottom w:val="single" w:sz="6" w:space="0" w:color="000000"/>
              <w:end w:val="single" w:sz="4" w:space="0" w:color="000000"/>
            </w:tcBorders>
            <w:shd w:fill="F0F4CF" w:val="clear"/>
            <w:vAlign w:val="center"/>
          </w:tcPr>
          <w:p>
            <w:pPr>
              <w:pStyle w:val="normal1"/>
              <w:spacing w:lineRule="auto" w:line="240" w:before="40" w:after="40"/>
              <w:ind w:hanging="0" w:start="29" w:end="29"/>
              <w:jc w:val="both"/>
              <w:rPr>
                <w:sz w:val="22"/>
                <w:szCs w:val="22"/>
              </w:rPr>
            </w:pPr>
            <w:r>
              <w:rPr>
                <w:sz w:val="22"/>
                <w:szCs w:val="22"/>
              </w:rPr>
              <w:t>Letter grades and grade points are used to evaluate the performance of a student in the course:</w:t>
            </w:r>
          </w:p>
        </w:tc>
      </w:tr>
      <w:tr>
        <w:trPr>
          <w:trHeight w:val="288"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jc w:val="center"/>
              <w:rPr>
                <w:b/>
                <w:bCs/>
                <w:sz w:val="22"/>
                <w:szCs w:val="22"/>
              </w:rPr>
            </w:pPr>
            <w:r>
              <w:rPr>
                <w:b/>
                <w:bCs/>
                <w:sz w:val="22"/>
                <w:szCs w:val="22"/>
              </w:rPr>
            </w:r>
          </w:p>
        </w:tc>
        <w:tc>
          <w:tcPr>
            <w:tcW w:w="1955" w:type="dxa"/>
            <w:gridSpan w:val="3"/>
            <w:vMerge w:val="restart"/>
            <w:tcBorders>
              <w:top w:val="single" w:sz="4" w:space="0" w:color="000000"/>
              <w:start w:val="single" w:sz="4" w:space="0" w:color="000000"/>
              <w:bottom w:val="single" w:sz="4" w:space="0" w:color="000000"/>
              <w:end w:val="single" w:sz="4" w:space="0" w:color="000000"/>
            </w:tcBorders>
            <w:shd w:fill="E1EAA0" w:val="clear"/>
          </w:tcPr>
          <w:p>
            <w:pPr>
              <w:pStyle w:val="normal1"/>
              <w:ind w:hanging="0" w:start="29" w:end="29"/>
              <w:rPr>
                <w:b/>
                <w:bCs/>
                <w:sz w:val="22"/>
                <w:szCs w:val="22"/>
              </w:rPr>
            </w:pPr>
            <w:r>
              <w:rPr>
                <w:b/>
                <w:bCs/>
                <w:sz w:val="22"/>
                <w:szCs w:val="22"/>
              </w:rPr>
            </w:r>
          </w:p>
        </w:tc>
        <w:tc>
          <w:tcPr>
            <w:tcW w:w="2977" w:type="dxa"/>
            <w:gridSpan w:val="5"/>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Marks Range</w:t>
            </w:r>
          </w:p>
        </w:tc>
        <w:tc>
          <w:tcPr>
            <w:tcW w:w="3870" w:type="dxa"/>
            <w:gridSpan w:val="7"/>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Letter Grade</w:t>
            </w:r>
          </w:p>
        </w:tc>
        <w:tc>
          <w:tcPr>
            <w:tcW w:w="1593" w:type="dxa"/>
            <w:gridSpan w:val="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b/>
                <w:bCs/>
                <w:sz w:val="22"/>
                <w:szCs w:val="22"/>
              </w:rPr>
              <w:t>Grade Point</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5"/>
            <w:tcBorders>
              <w:top w:val="single" w:sz="4" w:space="0" w:color="00000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80% and above</w:t>
            </w:r>
          </w:p>
        </w:tc>
        <w:tc>
          <w:tcPr>
            <w:tcW w:w="629" w:type="dxa"/>
            <w:tcBorders>
              <w:top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A+</w:t>
            </w:r>
          </w:p>
        </w:tc>
        <w:tc>
          <w:tcPr>
            <w:tcW w:w="3241" w:type="dxa"/>
            <w:gridSpan w:val="6"/>
            <w:tcBorders>
              <w:top w:val="single" w:sz="4" w:space="0" w:color="000000"/>
              <w:bottom w:val="single" w:sz="4" w:space="0" w:color="808080"/>
            </w:tcBorders>
            <w:shd w:fill="F0F4CF" w:val="clear"/>
            <w:vAlign w:val="center"/>
          </w:tcPr>
          <w:p>
            <w:pPr>
              <w:pStyle w:val="normal1"/>
              <w:ind w:hanging="0" w:start="29" w:end="29"/>
              <w:jc w:val="both"/>
              <w:rPr>
                <w:sz w:val="22"/>
                <w:szCs w:val="22"/>
              </w:rPr>
            </w:pPr>
            <w:r>
              <w:rPr>
                <w:sz w:val="22"/>
                <w:szCs w:val="22"/>
              </w:rPr>
              <w:t>: A Plus (Outstanding)</w:t>
            </w:r>
          </w:p>
        </w:tc>
        <w:tc>
          <w:tcPr>
            <w:tcW w:w="1593" w:type="dxa"/>
            <w:gridSpan w:val="2"/>
            <w:tcBorders>
              <w:top w:val="single" w:sz="4" w:space="0" w:color="00000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4.00</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5"/>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75% to less than 80%</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A</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A regular (Excellent)</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3.75</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5"/>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70% to less than 75%</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A-</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A minus (Very good)</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3.50</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5"/>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65% to less than 70%</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B+</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B Plus (Good)</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3.25</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5"/>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60% to less than 65%</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B</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B regular (Average)</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3.00</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5"/>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55% to less than 60%</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B-</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B minus (Below average)</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2.75</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5"/>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50% to less than 55%</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C+</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C Plus (Poor)</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2.50</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5"/>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45% to less than 50%</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C</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C regular (Very poor)</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2.25</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5"/>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40% to less than 45%</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D</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Pass marginally</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2.00</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5"/>
            <w:tcBorders>
              <w:top w:val="single" w:sz="4" w:space="0" w:color="808080"/>
              <w:start w:val="single" w:sz="4" w:space="0" w:color="000000"/>
              <w:bottom w:val="single" w:sz="4" w:space="0" w:color="808080"/>
            </w:tcBorders>
            <w:shd w:fill="F0F4CF" w:val="clear"/>
            <w:vAlign w:val="center"/>
          </w:tcPr>
          <w:p>
            <w:pPr>
              <w:pStyle w:val="normal1"/>
              <w:ind w:hanging="0" w:start="144" w:end="29"/>
              <w:jc w:val="both"/>
              <w:rPr>
                <w:sz w:val="22"/>
                <w:szCs w:val="22"/>
              </w:rPr>
            </w:pPr>
            <w:r>
              <w:rPr>
                <w:sz w:val="22"/>
                <w:szCs w:val="22"/>
              </w:rPr>
              <w:t>Less than 40%</w:t>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F</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Fail</w:t>
            </w:r>
          </w:p>
        </w:tc>
        <w:tc>
          <w:tcPr>
            <w:tcW w:w="1593" w:type="dxa"/>
            <w:gridSpan w:val="2"/>
            <w:tcBorders>
              <w:top w:val="single" w:sz="4" w:space="0" w:color="808080"/>
              <w:bottom w:val="single" w:sz="4" w:space="0" w:color="808080"/>
              <w:end w:val="single" w:sz="4" w:space="0" w:color="000000"/>
            </w:tcBorders>
            <w:shd w:fill="F0F4CF" w:val="clear"/>
            <w:vAlign w:val="center"/>
          </w:tcPr>
          <w:p>
            <w:pPr>
              <w:pStyle w:val="normal1"/>
              <w:ind w:hanging="0" w:start="29" w:end="29"/>
              <w:jc w:val="center"/>
              <w:rPr>
                <w:sz w:val="22"/>
                <w:szCs w:val="22"/>
              </w:rPr>
            </w:pPr>
            <w:r>
              <w:rPr>
                <w:sz w:val="22"/>
                <w:szCs w:val="22"/>
              </w:rPr>
              <w:t>0.00</w:t>
            </w:r>
          </w:p>
        </w:tc>
      </w:tr>
      <w:tr>
        <w:trPr>
          <w:trHeight w:val="2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5"/>
            <w:vMerge w:val="restart"/>
            <w:tcBorders>
              <w:top w:val="single" w:sz="4" w:space="0" w:color="808080"/>
              <w:start w:val="single" w:sz="4" w:space="0" w:color="000000"/>
              <w:bottom w:val="single" w:sz="4" w:space="0" w:color="000000"/>
            </w:tcBorders>
            <w:shd w:fill="F0F4CF" w:val="clear"/>
            <w:vAlign w:val="center"/>
          </w:tcPr>
          <w:p>
            <w:pPr>
              <w:pStyle w:val="normal1"/>
              <w:ind w:hanging="0" w:start="29" w:end="29"/>
              <w:jc w:val="both"/>
              <w:rPr>
                <w:sz w:val="22"/>
                <w:szCs w:val="22"/>
              </w:rPr>
            </w:pPr>
            <w:r>
              <w:rPr>
                <w:sz w:val="22"/>
                <w:szCs w:val="22"/>
              </w:rPr>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I</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Incomplete</w:t>
            </w:r>
          </w:p>
        </w:tc>
        <w:tc>
          <w:tcPr>
            <w:tcW w:w="1593" w:type="dxa"/>
            <w:gridSpan w:val="2"/>
            <w:vMerge w:val="restart"/>
            <w:tcBorders>
              <w:top w:val="single" w:sz="4" w:space="0" w:color="808080"/>
              <w:bottom w:val="single" w:sz="4" w:space="0" w:color="000000"/>
              <w:end w:val="single" w:sz="4" w:space="0" w:color="000000"/>
            </w:tcBorders>
            <w:shd w:fill="F0F4CF" w:val="clear"/>
            <w:vAlign w:val="center"/>
          </w:tcPr>
          <w:p>
            <w:pPr>
              <w:pStyle w:val="normal1"/>
              <w:ind w:hanging="0" w:start="29" w:end="29"/>
              <w:jc w:val="both"/>
              <w:rPr>
                <w:sz w:val="22"/>
                <w:szCs w:val="22"/>
              </w:rPr>
            </w:pPr>
            <w:r>
              <w:rPr>
                <w:sz w:val="22"/>
                <w:szCs w:val="22"/>
              </w:rPr>
            </w:r>
          </w:p>
        </w:tc>
      </w:tr>
      <w:tr>
        <w:trPr>
          <w:trHeight w:val="2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5"/>
            <w:vMerge w:val="continue"/>
            <w:tcBorders>
              <w:top w:val="single" w:sz="4" w:space="0" w:color="808080"/>
              <w:start w:val="single" w:sz="4" w:space="0" w:color="000000"/>
              <w:bottom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629" w:type="dxa"/>
            <w:tcBorders>
              <w:top w:val="single" w:sz="4" w:space="0" w:color="808080"/>
              <w:bottom w:val="single" w:sz="4" w:space="0" w:color="808080"/>
            </w:tcBorders>
            <w:shd w:fill="F0F4CF" w:val="clear"/>
            <w:vAlign w:val="center"/>
          </w:tcPr>
          <w:p>
            <w:pPr>
              <w:pStyle w:val="normal1"/>
              <w:ind w:hanging="0" w:start="144" w:end="29"/>
              <w:jc w:val="both"/>
              <w:rPr>
                <w:sz w:val="22"/>
                <w:szCs w:val="22"/>
              </w:rPr>
            </w:pPr>
            <w:r>
              <w:rPr>
                <w:sz w:val="22"/>
                <w:szCs w:val="22"/>
              </w:rPr>
              <w:t>R</w:t>
            </w:r>
          </w:p>
        </w:tc>
        <w:tc>
          <w:tcPr>
            <w:tcW w:w="3241" w:type="dxa"/>
            <w:gridSpan w:val="6"/>
            <w:tcBorders>
              <w:top w:val="single" w:sz="4" w:space="0" w:color="808080"/>
              <w:bottom w:val="single" w:sz="4" w:space="0" w:color="808080"/>
            </w:tcBorders>
            <w:shd w:fill="F0F4CF" w:val="clear"/>
            <w:vAlign w:val="center"/>
          </w:tcPr>
          <w:p>
            <w:pPr>
              <w:pStyle w:val="normal1"/>
              <w:ind w:hanging="0" w:start="29" w:end="29"/>
              <w:jc w:val="both"/>
              <w:rPr>
                <w:sz w:val="22"/>
                <w:szCs w:val="22"/>
              </w:rPr>
            </w:pPr>
            <w:r>
              <w:rPr>
                <w:sz w:val="22"/>
                <w:szCs w:val="22"/>
              </w:rPr>
              <w:t>: Retake</w:t>
            </w:r>
          </w:p>
        </w:tc>
        <w:tc>
          <w:tcPr>
            <w:tcW w:w="1593" w:type="dxa"/>
            <w:gridSpan w:val="2"/>
            <w:vMerge w:val="continue"/>
            <w:tcBorders>
              <w:top w:val="single" w:sz="4" w:space="0" w:color="80808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r>
      <w:tr>
        <w:trPr>
          <w:trHeight w:val="21"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955" w:type="dxa"/>
            <w:gridSpan w:val="3"/>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2977" w:type="dxa"/>
            <w:gridSpan w:val="5"/>
            <w:vMerge w:val="continue"/>
            <w:tcBorders>
              <w:top w:val="single" w:sz="4" w:space="0" w:color="808080"/>
              <w:start w:val="single" w:sz="4" w:space="0" w:color="000000"/>
              <w:bottom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629" w:type="dxa"/>
            <w:tcBorders>
              <w:top w:val="single" w:sz="4" w:space="0" w:color="808080"/>
              <w:bottom w:val="single" w:sz="6" w:space="0" w:color="000000"/>
            </w:tcBorders>
            <w:shd w:fill="F0F4CF" w:val="clear"/>
            <w:vAlign w:val="center"/>
          </w:tcPr>
          <w:p>
            <w:pPr>
              <w:pStyle w:val="normal1"/>
              <w:ind w:hanging="0" w:start="144" w:end="29"/>
              <w:jc w:val="both"/>
              <w:rPr>
                <w:sz w:val="22"/>
                <w:szCs w:val="22"/>
              </w:rPr>
            </w:pPr>
            <w:r>
              <w:rPr>
                <w:sz w:val="22"/>
                <w:szCs w:val="22"/>
              </w:rPr>
              <w:t>W</w:t>
            </w:r>
          </w:p>
        </w:tc>
        <w:tc>
          <w:tcPr>
            <w:tcW w:w="3241" w:type="dxa"/>
            <w:gridSpan w:val="6"/>
            <w:tcBorders>
              <w:top w:val="single" w:sz="4" w:space="0" w:color="808080"/>
              <w:bottom w:val="single" w:sz="6" w:space="0" w:color="000000"/>
            </w:tcBorders>
            <w:shd w:fill="F0F4CF" w:val="clear"/>
            <w:vAlign w:val="center"/>
          </w:tcPr>
          <w:p>
            <w:pPr>
              <w:pStyle w:val="normal1"/>
              <w:ind w:hanging="0" w:start="29" w:end="29"/>
              <w:jc w:val="both"/>
              <w:rPr>
                <w:sz w:val="22"/>
                <w:szCs w:val="22"/>
              </w:rPr>
            </w:pPr>
            <w:r>
              <w:rPr>
                <w:sz w:val="22"/>
                <w:szCs w:val="22"/>
              </w:rPr>
              <w:t>: Withdraw</w:t>
            </w:r>
          </w:p>
        </w:tc>
        <w:tc>
          <w:tcPr>
            <w:tcW w:w="1593" w:type="dxa"/>
            <w:gridSpan w:val="2"/>
            <w:vMerge w:val="continue"/>
            <w:tcBorders>
              <w:top w:val="single" w:sz="4" w:space="0" w:color="808080"/>
              <w:bottom w:val="single" w:sz="4" w:space="0" w:color="000000"/>
              <w:end w:val="single" w:sz="4" w:space="0" w:color="000000"/>
            </w:tcBorders>
            <w:shd w:fill="F0F4CF" w:val="clear"/>
            <w:vAlign w:val="cente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5"/>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5"/>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1069"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30</w:t>
            </w:r>
          </w:p>
        </w:tc>
        <w:tc>
          <w:tcPr>
            <w:tcW w:w="1955" w:type="dxa"/>
            <w:gridSpan w:val="3"/>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rPr>
                <w:b/>
                <w:bCs/>
                <w:sz w:val="22"/>
                <w:szCs w:val="22"/>
              </w:rPr>
            </w:pPr>
            <w:r>
              <w:rPr>
                <w:b/>
                <w:bCs/>
                <w:sz w:val="22"/>
                <w:szCs w:val="22"/>
              </w:rPr>
              <w:t>Additional Information</w:t>
            </w:r>
          </w:p>
        </w:tc>
        <w:tc>
          <w:tcPr>
            <w:tcW w:w="8440" w:type="dxa"/>
            <w:gridSpan w:val="14"/>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40" w:before="60" w:after="0"/>
              <w:ind w:end="29"/>
              <w:rPr>
                <w:sz w:val="21"/>
                <w:szCs w:val="21"/>
              </w:rPr>
            </w:pPr>
            <w:r>
              <w:rPr>
                <w:sz w:val="21"/>
                <w:szCs w:val="21"/>
              </w:rPr>
              <w:t>Academic Calendar Spring204: https://www.bubt.edu.bd/Home/page_details/Academic_Calender</w:t>
            </w:r>
          </w:p>
          <w:p>
            <w:pPr>
              <w:pStyle w:val="normal1"/>
              <w:spacing w:lineRule="auto" w:line="240" w:before="60" w:after="0"/>
              <w:ind w:end="29"/>
              <w:rPr>
                <w:sz w:val="21"/>
                <w:szCs w:val="21"/>
              </w:rPr>
            </w:pPr>
            <w:r>
              <w:rPr>
                <w:sz w:val="21"/>
                <w:szCs w:val="21"/>
              </w:rPr>
              <w:t>Academic Rules: https://www.bubt.edu.bd/Home/page_details/Rules_and_Regulations</w:t>
            </w:r>
          </w:p>
          <w:p>
            <w:pPr>
              <w:pStyle w:val="normal1"/>
              <w:spacing w:lineRule="auto" w:line="240" w:before="60" w:after="0"/>
              <w:ind w:end="29"/>
              <w:rPr>
                <w:sz w:val="21"/>
                <w:szCs w:val="21"/>
              </w:rPr>
            </w:pPr>
            <w:r>
              <w:rPr>
                <w:sz w:val="21"/>
                <w:szCs w:val="21"/>
              </w:rPr>
              <w:t>Grading &amp; Evaluation: https://www.bubt.edu.bd/Home/page_details/Evaluation_Grading_System</w:t>
            </w:r>
          </w:p>
          <w:p>
            <w:pPr>
              <w:pStyle w:val="normal1"/>
              <w:spacing w:lineRule="auto" w:line="240" w:before="60" w:after="60"/>
              <w:ind w:end="29"/>
              <w:rPr>
                <w:sz w:val="22"/>
                <w:szCs w:val="22"/>
              </w:rPr>
            </w:pPr>
            <w:r>
              <w:rPr>
                <w:sz w:val="21"/>
                <w:szCs w:val="21"/>
              </w:rPr>
              <w:t xml:space="preserve">Rules&amp; Regulations: </w:t>
            </w:r>
            <w:r>
              <w:rPr>
                <w:sz w:val="22"/>
                <w:szCs w:val="22"/>
              </w:rPr>
              <w:t>https://www.bubt.edu.bd/Home/page_details/Office_of_the_Registrar</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5"/>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45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31</w:t>
            </w:r>
          </w:p>
        </w:tc>
        <w:tc>
          <w:tcPr>
            <w:tcW w:w="10395" w:type="dxa"/>
            <w:gridSpan w:val="17"/>
            <w:tcBorders>
              <w:top w:val="single" w:sz="4" w:space="0" w:color="000000"/>
              <w:start w:val="single" w:sz="4" w:space="0" w:color="000000"/>
              <w:bottom w:val="single" w:sz="4" w:space="0" w:color="000000"/>
              <w:end w:val="single" w:sz="4" w:space="0" w:color="000000"/>
            </w:tcBorders>
            <w:shd w:fill="E1EAA0" w:val="clear"/>
            <w:vAlign w:val="center"/>
          </w:tcPr>
          <w:p>
            <w:pPr>
              <w:pStyle w:val="normal1"/>
              <w:spacing w:lineRule="auto" w:line="276" w:before="60" w:after="0"/>
              <w:ind w:hanging="490" w:start="519" w:end="29"/>
              <w:rPr>
                <w:b/>
                <w:bCs/>
                <w:sz w:val="22"/>
                <w:szCs w:val="22"/>
              </w:rPr>
            </w:pPr>
            <w:r>
              <w:rPr>
                <w:b/>
                <w:bCs/>
                <w:sz w:val="22"/>
                <w:szCs w:val="22"/>
              </w:rPr>
              <w:t>Bloom’s Taxonomy for Teaching-Learning</w:t>
            </w:r>
          </w:p>
          <w:p>
            <w:pPr>
              <w:pStyle w:val="normal1"/>
              <w:spacing w:lineRule="auto" w:line="240" w:before="60" w:after="120"/>
              <w:ind w:hanging="0" w:start="29" w:end="29"/>
              <w:jc w:val="both"/>
              <w:rPr>
                <w:sz w:val="22"/>
                <w:szCs w:val="22"/>
              </w:rPr>
            </w:pPr>
            <w:r>
              <w:rPr>
                <w:sz w:val="22"/>
                <w:szCs w:val="22"/>
              </w:rPr>
              <w:t>Bloom's Taxonomy is a set of three hierarchical models used to classify educational learning objectives into levels of complexity and specific quality. The three taxonomy domains for achieving learning objectives are cognitive, affective, and psychomotor. Cognitive domain is in the primary focus of educating and frequently used to structure curriculum learning objectives and achieve the level of learning. The three domains and their respective levels are illustrated below:</w:t>
            </w:r>
          </w:p>
        </w:tc>
      </w:tr>
      <w:tr>
        <w:trPr>
          <w:trHeight w:val="36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5"/>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Cognitive [C]</w:t>
            </w:r>
          </w:p>
          <w:p>
            <w:pPr>
              <w:pStyle w:val="normal1"/>
              <w:ind w:hanging="0" w:start="29" w:end="29"/>
              <w:jc w:val="center"/>
              <w:rPr>
                <w:sz w:val="22"/>
                <w:szCs w:val="22"/>
              </w:rPr>
            </w:pPr>
            <w:r>
              <w:rPr>
                <w:sz w:val="22"/>
                <w:szCs w:val="22"/>
              </w:rPr>
              <w:t>(Knowledge-based)</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Affective [A]</w:t>
            </w:r>
          </w:p>
          <w:p>
            <w:pPr>
              <w:pStyle w:val="normal1"/>
              <w:ind w:hanging="0" w:start="29" w:end="29"/>
              <w:jc w:val="center"/>
              <w:rPr>
                <w:sz w:val="22"/>
                <w:szCs w:val="22"/>
              </w:rPr>
            </w:pPr>
            <w:r>
              <w:rPr>
                <w:sz w:val="22"/>
                <w:szCs w:val="22"/>
              </w:rPr>
              <w:t>(Emotion-based)</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Psychomotor [P]</w:t>
            </w:r>
          </w:p>
          <w:p>
            <w:pPr>
              <w:pStyle w:val="normal1"/>
              <w:ind w:hanging="0" w:start="29" w:end="29"/>
              <w:jc w:val="center"/>
              <w:rPr>
                <w:sz w:val="22"/>
                <w:szCs w:val="22"/>
              </w:rPr>
            </w:pPr>
            <w:r>
              <w:rPr>
                <w:sz w:val="22"/>
                <w:szCs w:val="22"/>
              </w:rPr>
              <w:t>(Action-based)</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5"/>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color w:val="000099"/>
                <w:sz w:val="22"/>
                <w:szCs w:val="22"/>
              </w:rPr>
            </w:pPr>
            <w:r>
              <w:rPr>
                <w:color w:val="000099"/>
                <w:sz w:val="22"/>
                <w:szCs w:val="22"/>
              </w:rPr>
              <w:t>Remember</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Receive</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Imitate</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5"/>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color w:val="000099"/>
                <w:sz w:val="22"/>
                <w:szCs w:val="22"/>
              </w:rPr>
            </w:pPr>
            <w:r>
              <w:rPr>
                <w:color w:val="000099"/>
                <w:sz w:val="22"/>
                <w:szCs w:val="22"/>
              </w:rPr>
              <w:t>Understand</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Respond</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Manipulate</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5"/>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color w:val="000099"/>
                <w:sz w:val="22"/>
                <w:szCs w:val="22"/>
              </w:rPr>
            </w:pPr>
            <w:r>
              <w:rPr>
                <w:color w:val="000099"/>
                <w:sz w:val="22"/>
                <w:szCs w:val="22"/>
              </w:rPr>
              <w:t>Apply</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Value</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Precision</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5"/>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Analyze</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Organize</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Articulation</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5"/>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Evaluate</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Characterize</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Naturalization</w:t>
            </w:r>
          </w:p>
        </w:tc>
      </w:tr>
      <w:tr>
        <w:trPr>
          <w:trHeight w:val="288"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3439" w:type="dxa"/>
            <w:gridSpan w:val="5"/>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Create</w:t>
            </w:r>
          </w:p>
        </w:tc>
        <w:tc>
          <w:tcPr>
            <w:tcW w:w="3472"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 --- ---</w:t>
            </w:r>
          </w:p>
        </w:tc>
        <w:tc>
          <w:tcPr>
            <w:tcW w:w="3484" w:type="dxa"/>
            <w:gridSpan w:val="6"/>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sz w:val="22"/>
                <w:szCs w:val="22"/>
              </w:rPr>
            </w:pPr>
            <w:r>
              <w:rPr>
                <w:sz w:val="22"/>
                <w:szCs w:val="22"/>
              </w:rPr>
              <w:t>--- --- ---</w:t>
            </w:r>
          </w:p>
        </w:tc>
      </w:tr>
      <w:tr>
        <w:trPr>
          <w:trHeight w:val="144" w:hRule="atLeast"/>
        </w:trPr>
        <w:tc>
          <w:tcPr>
            <w:tcW w:w="382" w:type="dxa"/>
            <w:tcBorders>
              <w:top w:val="single" w:sz="4" w:space="0" w:color="000000"/>
            </w:tcBorders>
            <w:shd w:fill="FFFFFF" w:val="clear"/>
            <w:vAlign w:val="center"/>
          </w:tcPr>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p>
            <w:pPr>
              <w:pStyle w:val="normal1"/>
              <w:ind w:hanging="0" w:start="29" w:end="29"/>
              <w:rPr>
                <w:b/>
                <w:bCs/>
                <w:sz w:val="2"/>
                <w:szCs w:val="2"/>
              </w:rPr>
            </w:pPr>
            <w:r>
              <w:rPr>
                <w:b/>
                <w:bCs/>
                <w:sz w:val="2"/>
                <w:szCs w:val="2"/>
              </w:rPr>
            </w:r>
          </w:p>
        </w:tc>
        <w:tc>
          <w:tcPr>
            <w:tcW w:w="1499" w:type="dxa"/>
            <w:gridSpan w:val="2"/>
            <w:tcBorders>
              <w:top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5"/>
            <w:tcBorders>
              <w:top w:val="single" w:sz="4" w:space="0" w:color="000000"/>
            </w:tcBorders>
            <w:shd w:fill="FFFFFF" w:val="clear"/>
            <w:vAlign w:val="center"/>
          </w:tcPr>
          <w:p>
            <w:pPr>
              <w:pStyle w:val="normal1"/>
              <w:ind w:hanging="0" w:start="29" w:end="29"/>
              <w:rPr>
                <w:sz w:val="2"/>
                <w:szCs w:val="2"/>
              </w:rPr>
            </w:pPr>
            <w:r>
              <w:rPr>
                <w:sz w:val="2"/>
                <w:szCs w:val="2"/>
              </w:rPr>
            </w:r>
          </w:p>
        </w:tc>
      </w:tr>
      <w:tr>
        <w:trPr>
          <w:trHeight w:val="467"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32</w:t>
            </w:r>
          </w:p>
        </w:tc>
        <w:tc>
          <w:tcPr>
            <w:tcW w:w="10395" w:type="dxa"/>
            <w:gridSpan w:val="17"/>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76" w:before="60" w:after="0"/>
              <w:ind w:hanging="0" w:start="29" w:end="29"/>
              <w:rPr>
                <w:sz w:val="22"/>
                <w:szCs w:val="22"/>
              </w:rPr>
            </w:pPr>
            <w:r>
              <w:rPr>
                <w:b/>
                <w:bCs/>
                <w:sz w:val="22"/>
                <w:szCs w:val="22"/>
              </w:rPr>
              <w:t>Descriptions of Cognitive Domain (Anderson and Krathwohl’s updated Taxonomy in 2001):</w:t>
            </w:r>
          </w:p>
          <w:p>
            <w:pPr>
              <w:pStyle w:val="normal1"/>
              <w:spacing w:lineRule="auto" w:line="240" w:before="0" w:after="120"/>
              <w:ind w:hanging="0" w:start="29" w:end="29"/>
              <w:jc w:val="both"/>
              <w:rPr>
                <w:sz w:val="22"/>
                <w:szCs w:val="22"/>
              </w:rPr>
            </w:pPr>
            <w:r>
              <w:rPr>
                <w:sz w:val="22"/>
                <w:szCs w:val="22"/>
              </w:rPr>
              <w:t xml:space="preserve">The </w:t>
            </w:r>
            <w:r>
              <w:rPr>
                <w:b/>
                <w:bCs/>
                <w:sz w:val="22"/>
                <w:szCs w:val="22"/>
              </w:rPr>
              <w:t xml:space="preserve">cognitive domain </w:t>
            </w:r>
            <w:r>
              <w:rPr>
                <w:sz w:val="22"/>
                <w:szCs w:val="22"/>
              </w:rPr>
              <w:t>involves the development of our mental skills and the acquisition of knowledge.</w:t>
            </w:r>
          </w:p>
        </w:tc>
      </w:tr>
      <w:tr>
        <w:trPr>
          <w:trHeight w:val="36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Category (</w:t>
            </w:r>
            <w:r>
              <w:rPr>
                <w:b/>
                <w:bCs/>
              </w:rPr>
              <w:t>Level)</w:t>
            </w:r>
          </w:p>
        </w:tc>
        <w:tc>
          <w:tcPr>
            <w:tcW w:w="5831" w:type="dxa"/>
            <w:gridSpan w:val="12"/>
            <w:tcBorders>
              <w:top w:val="single" w:sz="4" w:space="0" w:color="000000"/>
              <w:start w:val="single" w:sz="4" w:space="0" w:color="000000"/>
              <w:bottom w:val="single" w:sz="4" w:space="0" w:color="000000"/>
              <w:end w:val="single" w:sz="4" w:space="0" w:color="000000"/>
            </w:tcBorders>
            <w:shd w:fill="F0F4CF" w:val="clear"/>
            <w:vAlign w:val="center"/>
          </w:tcPr>
          <w:p>
            <w:pPr>
              <w:pStyle w:val="normal1"/>
              <w:ind w:hanging="0" w:start="29" w:end="29"/>
              <w:jc w:val="center"/>
              <w:rPr>
                <w:b/>
                <w:bCs/>
                <w:sz w:val="22"/>
                <w:szCs w:val="22"/>
              </w:rPr>
            </w:pPr>
            <w:r>
              <w:rPr>
                <w:b/>
                <w:bCs/>
                <w:sz w:val="22"/>
                <w:szCs w:val="22"/>
              </w:rPr>
              <w:t>Meaning</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vAlign w:val="center"/>
          </w:tcPr>
          <w:p>
            <w:pPr>
              <w:pStyle w:val="normal1"/>
              <w:widowControl w:val="false"/>
              <w:ind w:hanging="0" w:start="29" w:end="29"/>
              <w:jc w:val="center"/>
              <w:rPr>
                <w:b/>
                <w:bCs/>
                <w:sz w:val="22"/>
                <w:szCs w:val="22"/>
              </w:rPr>
            </w:pPr>
            <w:r>
              <w:rPr>
                <w:b/>
                <w:bCs/>
                <w:sz w:val="22"/>
                <w:szCs w:val="22"/>
              </w:rPr>
              <w:t>Keywords</w:t>
            </w:r>
          </w:p>
        </w:tc>
      </w:tr>
      <w:tr>
        <w:trPr>
          <w:trHeight w:val="357"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color w:val="000099"/>
                <w:sz w:val="22"/>
                <w:szCs w:val="22"/>
              </w:rPr>
            </w:pPr>
            <w:r>
              <w:rPr>
                <w:color w:val="000099"/>
                <w:sz w:val="22"/>
                <w:szCs w:val="22"/>
              </w:rPr>
              <w:t>Remember</w:t>
            </w:r>
          </w:p>
          <w:p>
            <w:pPr>
              <w:pStyle w:val="normal1"/>
              <w:ind w:hanging="0" w:start="29" w:end="29"/>
              <w:jc w:val="center"/>
              <w:rPr>
                <w:b/>
                <w:bCs/>
                <w:color w:val="000099"/>
                <w:sz w:val="22"/>
                <w:szCs w:val="22"/>
              </w:rPr>
            </w:pPr>
            <w:r>
              <w:rPr>
                <w:color w:val="000099"/>
                <w:sz w:val="22"/>
                <w:szCs w:val="22"/>
              </w:rPr>
              <w:t>(C1)</w:t>
            </w:r>
          </w:p>
        </w:tc>
        <w:tc>
          <w:tcPr>
            <w:tcW w:w="5831" w:type="dxa"/>
            <w:gridSpan w:val="12"/>
            <w:tcBorders>
              <w:top w:val="single" w:sz="4" w:space="0" w:color="000000"/>
              <w:start w:val="single" w:sz="4" w:space="0" w:color="000000"/>
              <w:bottom w:val="single" w:sz="4" w:space="0" w:color="000000"/>
              <w:end w:val="single" w:sz="4" w:space="0" w:color="000000"/>
            </w:tcBorders>
            <w:shd w:fill="F0F4CF" w:val="clear"/>
          </w:tcPr>
          <w:p>
            <w:pPr>
              <w:pStyle w:val="normal1"/>
              <w:widowControl w:val="false"/>
              <w:ind w:hanging="0" w:start="29" w:end="29"/>
              <w:jc w:val="both"/>
              <w:rPr>
                <w:b/>
                <w:bCs/>
                <w:color w:val="000099"/>
                <w:sz w:val="22"/>
                <w:szCs w:val="22"/>
              </w:rPr>
            </w:pPr>
            <w:r>
              <w:rPr>
                <w:color w:val="000099"/>
                <w:sz w:val="22"/>
                <w:szCs w:val="22"/>
              </w:rPr>
              <w:t>Recognizing or recalling knowledge from memory. Remembering is when memory is used to produce or retrieve definitions, facts, or lists, or to recite previously learned information.</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b/>
                <w:bCs/>
                <w:color w:val="000099"/>
                <w:sz w:val="22"/>
                <w:szCs w:val="22"/>
              </w:rPr>
            </w:pPr>
            <w:r>
              <w:rPr>
                <w:color w:val="000099"/>
                <w:sz w:val="22"/>
                <w:szCs w:val="22"/>
              </w:rPr>
              <w:t>Define,</w:t>
              <w:tab/>
              <w:t>describe, draw, find, identify, label, list, match, name, quote, recall, recite, tell, and write</w:t>
            </w:r>
          </w:p>
        </w:tc>
      </w:tr>
      <w:tr>
        <w:trPr>
          <w:trHeight w:val="357"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99"/>
                <w:sz w:val="22"/>
                <w:szCs w:val="22"/>
              </w:rPr>
            </w:pPr>
            <w:r>
              <w:rPr>
                <w:b/>
                <w:bCs/>
                <w:color w:val="000099"/>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color w:val="000099"/>
                <w:sz w:val="22"/>
                <w:szCs w:val="22"/>
              </w:rPr>
            </w:pPr>
            <w:r>
              <w:rPr>
                <w:color w:val="000099"/>
                <w:sz w:val="22"/>
                <w:szCs w:val="22"/>
              </w:rPr>
              <w:t>Understand</w:t>
            </w:r>
          </w:p>
          <w:p>
            <w:pPr>
              <w:pStyle w:val="normal1"/>
              <w:ind w:hanging="0" w:start="29" w:end="29"/>
              <w:jc w:val="center"/>
              <w:rPr>
                <w:b/>
                <w:bCs/>
                <w:color w:val="000099"/>
                <w:sz w:val="22"/>
                <w:szCs w:val="22"/>
              </w:rPr>
            </w:pPr>
            <w:r>
              <w:rPr>
                <w:color w:val="000099"/>
                <w:sz w:val="22"/>
                <w:szCs w:val="22"/>
              </w:rPr>
              <w:t>(C2)</w:t>
            </w:r>
          </w:p>
        </w:tc>
        <w:tc>
          <w:tcPr>
            <w:tcW w:w="5831" w:type="dxa"/>
            <w:gridSpan w:val="12"/>
            <w:tcBorders>
              <w:top w:val="single" w:sz="4" w:space="0" w:color="000000"/>
              <w:start w:val="single" w:sz="4" w:space="0" w:color="000000"/>
              <w:bottom w:val="single" w:sz="4" w:space="0" w:color="000000"/>
              <w:end w:val="single" w:sz="4" w:space="0" w:color="000000"/>
            </w:tcBorders>
            <w:shd w:fill="F0F4CF" w:val="clear"/>
          </w:tcPr>
          <w:p>
            <w:pPr>
              <w:pStyle w:val="normal1"/>
              <w:widowControl w:val="false"/>
              <w:ind w:hanging="0" w:start="29" w:end="29"/>
              <w:jc w:val="both"/>
              <w:rPr>
                <w:b/>
                <w:bCs/>
                <w:color w:val="000099"/>
                <w:sz w:val="22"/>
                <w:szCs w:val="22"/>
              </w:rPr>
            </w:pPr>
            <w:r>
              <w:rPr>
                <w:color w:val="000099"/>
                <w:sz w:val="22"/>
                <w:szCs w:val="22"/>
              </w:rPr>
              <w:t>Constructing meaning from different types of functions be they written or graphic messages or activities like interpreting, exemplifying, classifying, summarizing, inferring, comparing, or explaining.</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b/>
                <w:bCs/>
                <w:color w:val="000099"/>
                <w:sz w:val="22"/>
                <w:szCs w:val="22"/>
              </w:rPr>
            </w:pPr>
            <w:r>
              <w:rPr>
                <w:color w:val="000099"/>
                <w:sz w:val="22"/>
                <w:szCs w:val="22"/>
              </w:rPr>
              <w:t>Classify, compare, exemplify, conclude, demonstrate, discuss, explain, identify, illustrate, interpret, paraphrase, predict, and report</w:t>
            </w:r>
          </w:p>
        </w:tc>
      </w:tr>
      <w:tr>
        <w:trPr>
          <w:trHeight w:val="357"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color w:val="000099"/>
                <w:sz w:val="22"/>
                <w:szCs w:val="22"/>
              </w:rPr>
            </w:pPr>
            <w:r>
              <w:rPr>
                <w:b/>
                <w:bCs/>
                <w:color w:val="000099"/>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color w:val="000099"/>
                <w:sz w:val="22"/>
                <w:szCs w:val="22"/>
              </w:rPr>
            </w:pPr>
            <w:r>
              <w:rPr>
                <w:color w:val="000099"/>
                <w:sz w:val="22"/>
                <w:szCs w:val="22"/>
              </w:rPr>
              <w:t>Apply</w:t>
            </w:r>
          </w:p>
          <w:p>
            <w:pPr>
              <w:pStyle w:val="normal1"/>
              <w:ind w:hanging="0" w:start="29" w:end="29"/>
              <w:jc w:val="center"/>
              <w:rPr>
                <w:color w:val="000099"/>
                <w:sz w:val="22"/>
                <w:szCs w:val="22"/>
              </w:rPr>
            </w:pPr>
            <w:r>
              <w:rPr>
                <w:color w:val="000099"/>
                <w:sz w:val="22"/>
                <w:szCs w:val="22"/>
              </w:rPr>
              <w:t>(C3)</w:t>
            </w:r>
          </w:p>
        </w:tc>
        <w:tc>
          <w:tcPr>
            <w:tcW w:w="5831" w:type="dxa"/>
            <w:gridSpan w:val="12"/>
            <w:tcBorders>
              <w:top w:val="single" w:sz="4" w:space="0" w:color="000000"/>
              <w:start w:val="single" w:sz="4" w:space="0" w:color="000000"/>
              <w:bottom w:val="single" w:sz="4" w:space="0" w:color="000000"/>
              <w:end w:val="single" w:sz="4" w:space="0" w:color="000000"/>
            </w:tcBorders>
            <w:shd w:fill="F0F4CF" w:val="clear"/>
          </w:tcPr>
          <w:p>
            <w:pPr>
              <w:pStyle w:val="normal1"/>
              <w:widowControl w:val="false"/>
              <w:ind w:hanging="0" w:start="29" w:end="29"/>
              <w:jc w:val="both"/>
              <w:rPr>
                <w:color w:val="000099"/>
                <w:sz w:val="22"/>
                <w:szCs w:val="22"/>
              </w:rPr>
            </w:pPr>
            <w:r>
              <w:rPr>
                <w:color w:val="000099"/>
                <w:sz w:val="22"/>
                <w:szCs w:val="22"/>
              </w:rPr>
              <w:t>Carrying out or using a procedure through executing or implementing. Applying relates to or refers to situations where learned material is used through products like models, presentations, interviews, or simulations.</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color w:val="000099"/>
                <w:sz w:val="22"/>
                <w:szCs w:val="22"/>
              </w:rPr>
            </w:pPr>
            <w:r>
              <w:rPr>
                <w:color w:val="000099"/>
                <w:sz w:val="22"/>
                <w:szCs w:val="22"/>
              </w:rPr>
              <w:t>Apply, change, choose, compute, dramatize, implement, interview, prepare, produce, role play, select, show, transfer, and use</w:t>
            </w:r>
          </w:p>
        </w:tc>
      </w:tr>
      <w:tr>
        <w:trPr>
          <w:trHeight w:val="357"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color w:val="000099"/>
                <w:sz w:val="22"/>
                <w:szCs w:val="22"/>
              </w:rPr>
            </w:pPr>
            <w:r>
              <w:rPr>
                <w:color w:val="000099"/>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Analyze</w:t>
            </w:r>
          </w:p>
          <w:p>
            <w:pPr>
              <w:pStyle w:val="normal1"/>
              <w:ind w:hanging="0" w:start="29" w:end="29"/>
              <w:jc w:val="center"/>
              <w:rPr>
                <w:color w:val="000099"/>
                <w:sz w:val="22"/>
                <w:szCs w:val="22"/>
              </w:rPr>
            </w:pPr>
            <w:r>
              <w:rPr>
                <w:sz w:val="22"/>
                <w:szCs w:val="22"/>
              </w:rPr>
              <w:t>(C4)</w:t>
            </w:r>
          </w:p>
        </w:tc>
        <w:tc>
          <w:tcPr>
            <w:tcW w:w="5831" w:type="dxa"/>
            <w:gridSpan w:val="12"/>
            <w:tcBorders>
              <w:top w:val="single" w:sz="4" w:space="0" w:color="000000"/>
              <w:start w:val="single" w:sz="4" w:space="0" w:color="000000"/>
              <w:bottom w:val="single" w:sz="4" w:space="0" w:color="000000"/>
              <w:end w:val="single" w:sz="4" w:space="0" w:color="000000"/>
            </w:tcBorders>
            <w:shd w:fill="F0F4CF" w:val="clear"/>
          </w:tcPr>
          <w:p>
            <w:pPr>
              <w:pStyle w:val="normal1"/>
              <w:widowControl w:val="false"/>
              <w:ind w:hanging="0" w:start="29" w:end="29"/>
              <w:jc w:val="both"/>
              <w:rPr>
                <w:color w:val="000099"/>
                <w:sz w:val="22"/>
                <w:szCs w:val="22"/>
              </w:rPr>
            </w:pPr>
            <w:r>
              <w:rPr>
                <w:sz w:val="22"/>
                <w:szCs w:val="22"/>
              </w:rPr>
              <w:t>Breaking materials or concepts into parts, determining how the parts relate to one another or how they interrelate, or how the parts relate to an overall structure or purpose. Mental actions included in this function are differentiating, organizing, and attributing, as well as being able to distinguish between the components or parts. When one is analyzing, he/she can illustrate this mental function by creating spreadsheets, surveys, charts, or diagrams, or graphic representations.</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color w:val="000099"/>
                <w:sz w:val="22"/>
                <w:szCs w:val="22"/>
              </w:rPr>
            </w:pPr>
            <w:r>
              <w:rPr>
                <w:sz w:val="22"/>
                <w:szCs w:val="22"/>
              </w:rPr>
              <w:t>Analyze, characterize, classify, compare, contrast, debate, deconstruct, deduce, differentiate, discriminate, distinguish, examine, organize, outline, relate, research, separate, and structure</w:t>
            </w:r>
          </w:p>
        </w:tc>
      </w:tr>
      <w:tr>
        <w:trPr>
          <w:trHeight w:val="357"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color w:val="000099"/>
                <w:sz w:val="22"/>
                <w:szCs w:val="22"/>
              </w:rPr>
            </w:pPr>
            <w:r>
              <w:rPr>
                <w:color w:val="000099"/>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Evaluate</w:t>
            </w:r>
          </w:p>
          <w:p>
            <w:pPr>
              <w:pStyle w:val="normal1"/>
              <w:ind w:hanging="0" w:start="29" w:end="29"/>
              <w:jc w:val="center"/>
              <w:rPr>
                <w:b/>
                <w:bCs/>
                <w:sz w:val="22"/>
                <w:szCs w:val="22"/>
              </w:rPr>
            </w:pPr>
            <w:r>
              <w:rPr>
                <w:sz w:val="22"/>
                <w:szCs w:val="22"/>
              </w:rPr>
              <w:t>(C5)</w:t>
            </w:r>
          </w:p>
        </w:tc>
        <w:tc>
          <w:tcPr>
            <w:tcW w:w="5831" w:type="dxa"/>
            <w:gridSpan w:val="12"/>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b/>
                <w:bCs/>
                <w:sz w:val="22"/>
                <w:szCs w:val="22"/>
              </w:rPr>
            </w:pPr>
            <w:r>
              <w:rPr>
                <w:sz w:val="22"/>
                <w:szCs w:val="22"/>
              </w:rPr>
              <w:t>Making judgments based on criteria and standards through checking and critiquing. Critiques, recommendations, and reports are some of the products that can be created to demonstrate the processes of evaluation.</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widowControl w:val="false"/>
              <w:ind w:hanging="0" w:start="29" w:end="29"/>
              <w:jc w:val="both"/>
              <w:rPr>
                <w:b/>
                <w:bCs/>
                <w:sz w:val="22"/>
                <w:szCs w:val="22"/>
              </w:rPr>
            </w:pPr>
            <w:r>
              <w:rPr>
                <w:sz w:val="22"/>
                <w:szCs w:val="22"/>
              </w:rPr>
              <w:t>Appraise, argue, assess, choose, conclude, decide, evaluate, judge, justify, predict, prioritize, prove, rank, rate, select, Monitor.</w:t>
            </w:r>
          </w:p>
        </w:tc>
      </w:tr>
      <w:tr>
        <w:trPr>
          <w:trHeight w:val="357"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b/>
                <w:bCs/>
                <w:sz w:val="22"/>
                <w:szCs w:val="22"/>
              </w:rPr>
            </w:pPr>
            <w:r>
              <w:rPr>
                <w:b/>
                <w:bCs/>
                <w:sz w:val="22"/>
                <w:szCs w:val="22"/>
              </w:rPr>
            </w:r>
          </w:p>
        </w:tc>
        <w:tc>
          <w:tcPr>
            <w:tcW w:w="1261" w:type="dxa"/>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center"/>
              <w:rPr>
                <w:sz w:val="22"/>
                <w:szCs w:val="22"/>
              </w:rPr>
            </w:pPr>
            <w:r>
              <w:rPr>
                <w:sz w:val="22"/>
                <w:szCs w:val="22"/>
              </w:rPr>
              <w:t>Create</w:t>
            </w:r>
          </w:p>
          <w:p>
            <w:pPr>
              <w:pStyle w:val="normal1"/>
              <w:ind w:hanging="0" w:start="29" w:end="29"/>
              <w:jc w:val="center"/>
              <w:rPr>
                <w:sz w:val="22"/>
                <w:szCs w:val="22"/>
              </w:rPr>
            </w:pPr>
            <w:r>
              <w:rPr>
                <w:sz w:val="22"/>
                <w:szCs w:val="22"/>
              </w:rPr>
              <w:t>(C6)</w:t>
            </w:r>
          </w:p>
        </w:tc>
        <w:tc>
          <w:tcPr>
            <w:tcW w:w="5831" w:type="dxa"/>
            <w:gridSpan w:val="12"/>
            <w:tcBorders>
              <w:top w:val="single" w:sz="4" w:space="0" w:color="000000"/>
              <w:start w:val="single" w:sz="4" w:space="0" w:color="000000"/>
              <w:bottom w:val="single" w:sz="4" w:space="0" w:color="000000"/>
              <w:end w:val="single" w:sz="4" w:space="0" w:color="000000"/>
            </w:tcBorders>
            <w:shd w:fill="F0F4CF" w:val="clear"/>
          </w:tcPr>
          <w:p>
            <w:pPr>
              <w:pStyle w:val="normal1"/>
              <w:ind w:hanging="0" w:start="29" w:end="29"/>
              <w:jc w:val="both"/>
              <w:rPr>
                <w:sz w:val="22"/>
                <w:szCs w:val="22"/>
              </w:rPr>
            </w:pPr>
            <w:r>
              <w:rPr>
                <w:sz w:val="22"/>
                <w:szCs w:val="22"/>
              </w:rPr>
              <w:t>Putting elements together to format coherent or functional whole; reorganizing elements into a new pattern or structure through generating, planning, or producing. Creating requires users to put parts together in a new way, or synthesize parts into something new and different creating a new form or product. This process is the most difficult mental function in the new taxonomy.</w:t>
            </w:r>
          </w:p>
        </w:tc>
        <w:tc>
          <w:tcPr>
            <w:tcW w:w="3303" w:type="dxa"/>
            <w:gridSpan w:val="4"/>
            <w:tcBorders>
              <w:top w:val="single" w:sz="4" w:space="0" w:color="000000"/>
              <w:start w:val="single" w:sz="4" w:space="0" w:color="000000"/>
              <w:bottom w:val="single" w:sz="4" w:space="0" w:color="000000"/>
              <w:end w:val="single" w:sz="4" w:space="0" w:color="000000"/>
            </w:tcBorders>
            <w:shd w:fill="F0F4CF" w:val="clear"/>
          </w:tcPr>
          <w:p>
            <w:pPr>
              <w:pStyle w:val="normal1"/>
              <w:widowControl w:val="false"/>
              <w:ind w:hanging="0" w:start="29" w:end="29"/>
              <w:jc w:val="both"/>
              <w:rPr>
                <w:sz w:val="22"/>
                <w:szCs w:val="22"/>
              </w:rPr>
            </w:pPr>
            <w:r>
              <w:rPr>
                <w:sz w:val="22"/>
                <w:szCs w:val="22"/>
              </w:rPr>
              <w:t>Create, invent, compose, predict, plan, construct, design, propose, devise, and formulate</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5"/>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45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100" w:after="0"/>
              <w:ind w:hanging="0" w:start="29" w:end="29"/>
              <w:jc w:val="center"/>
              <w:rPr>
                <w:b/>
                <w:bCs/>
                <w:sz w:val="22"/>
                <w:szCs w:val="22"/>
              </w:rPr>
            </w:pPr>
            <w:r>
              <w:rPr>
                <w:b/>
                <w:bCs/>
                <w:sz w:val="22"/>
                <w:szCs w:val="22"/>
              </w:rPr>
              <w:t>33</w:t>
            </w:r>
          </w:p>
        </w:tc>
        <w:tc>
          <w:tcPr>
            <w:tcW w:w="10395" w:type="dxa"/>
            <w:gridSpan w:val="17"/>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100" w:after="0"/>
              <w:ind w:hanging="0" w:start="29" w:end="29"/>
              <w:rPr>
                <w:sz w:val="22"/>
                <w:szCs w:val="22"/>
              </w:rPr>
            </w:pPr>
            <w:r>
              <w:rPr>
                <w:b/>
                <w:bCs/>
                <w:sz w:val="22"/>
                <w:szCs w:val="22"/>
              </w:rPr>
              <w:t>Graduate Attributes (Program Learning Outcomes) of B.Sc. in CSE Program based on Washington Accord</w:t>
            </w:r>
          </w:p>
        </w:tc>
      </w:tr>
      <w:tr>
        <w:trPr>
          <w:trHeight w:val="45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0395" w:type="dxa"/>
            <w:gridSpan w:val="17"/>
            <w:tcBorders>
              <w:top w:val="single" w:sz="4" w:space="0" w:color="000000"/>
              <w:start w:val="single" w:sz="4" w:space="0" w:color="000000"/>
              <w:bottom w:val="single" w:sz="4" w:space="0" w:color="000000"/>
              <w:end w:val="single" w:sz="4" w:space="0" w:color="000000"/>
            </w:tcBorders>
            <w:shd w:fill="F0F4CF" w:val="clear"/>
            <w:vAlign w:val="center"/>
          </w:tcPr>
          <w:p>
            <w:pPr>
              <w:pStyle w:val="normal1"/>
              <w:spacing w:lineRule="auto" w:line="240" w:before="120" w:after="120"/>
              <w:ind w:hanging="0" w:start="29" w:end="29"/>
              <w:jc w:val="both"/>
              <w:rPr>
                <w:sz w:val="22"/>
                <w:szCs w:val="22"/>
              </w:rPr>
            </w:pPr>
            <w:r>
              <w:rPr>
                <w:sz w:val="22"/>
                <w:szCs w:val="22"/>
              </w:rPr>
              <w:t>Program Learning Outcomes (PLOs) are brief statements that describe what students are expected to know and be able to do by the time of graduation. These relate to the knowledge, skills, and attitudes that students acquire throughout the entire course of a program. The students of the B.Sc. in CSE program are expected to achieve the following graduate attributes or program outcomes at the time of graduation:</w:t>
            </w:r>
          </w:p>
          <w:p>
            <w:pPr>
              <w:pStyle w:val="normal1"/>
              <w:numPr>
                <w:ilvl w:val="0"/>
                <w:numId w:val="8"/>
              </w:numPr>
              <w:spacing w:lineRule="auto" w:line="240" w:before="0" w:after="60"/>
              <w:ind w:hanging="720" w:start="720"/>
              <w:jc w:val="both"/>
              <w:rPr>
                <w:color w:val="000099"/>
                <w:sz w:val="22"/>
                <w:szCs w:val="22"/>
              </w:rPr>
            </w:pPr>
            <w:r>
              <w:rPr>
                <w:color w:val="000099"/>
                <w:sz w:val="22"/>
                <w:szCs w:val="22"/>
              </w:rPr>
              <w:t>Apply knowledge of mathematics, natural science, engineering fundamentals, and an engineering specialization to the solution of complex engineering problems.</w:t>
            </w:r>
          </w:p>
          <w:p>
            <w:pPr>
              <w:pStyle w:val="normal1"/>
              <w:numPr>
                <w:ilvl w:val="0"/>
                <w:numId w:val="8"/>
              </w:numPr>
              <w:spacing w:lineRule="auto" w:line="240" w:before="0" w:after="60"/>
              <w:ind w:hanging="720" w:start="720"/>
              <w:jc w:val="both"/>
              <w:rPr>
                <w:color w:val="003399"/>
                <w:sz w:val="22"/>
                <w:szCs w:val="22"/>
              </w:rPr>
            </w:pPr>
            <w:r>
              <w:rPr>
                <w:color w:val="000099"/>
                <w:sz w:val="22"/>
                <w:szCs w:val="22"/>
              </w:rPr>
              <w:t>Identify, formulate, and analyze complex engineering problems reaching substantiated conclusions using the first principles of mathematics and natural and engineering sciences.</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Design solutions for complex engineering problems and design systems, components, or processes that meet specified needs with appropriate consideration for public health and safety, and cultural, societal, and environmental considerations.</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Conduct investigations of complex problems using research-based knowledge and research methods that include the design of experiments, analysis and interpretation of data, and synthesis of information to provide valid conclusions.</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 xml:space="preserve">Create, select, and apply appropriate techniques, resources, and modern engineering and IT tools, including prediction and modeling, to complex engineering problems, with an understanding of the limitations. </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Apply reasoning informed by contextual knowledge to assess societal, health, safety, legal and cultural issues and the consequent responsibilities relevant to professional engineering practice and solutions to complex engineering problems.</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 xml:space="preserve">Understand and evaluate the sustainability and impact of professional engineering work to solve complex engineering problems in societal and environmental contexts. </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Apply ethical principles and commit to professional ethics, responsibilities, and norms of engineering practice.</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Function effectively as individuals and members or leaders of diverse teams and in multidisciplinary settings.</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Communicate effectively on complex engineering activities with the engineering community and society at large, such as being able to comprehend and write effective reports and design documentation, make effective presentations, and convey and receive clear instructions.</w:t>
            </w:r>
          </w:p>
          <w:p>
            <w:pPr>
              <w:pStyle w:val="normal1"/>
              <w:numPr>
                <w:ilvl w:val="0"/>
                <w:numId w:val="8"/>
              </w:numPr>
              <w:spacing w:lineRule="auto" w:line="240" w:before="0" w:after="60"/>
              <w:ind w:hanging="720" w:start="720"/>
              <w:jc w:val="both"/>
              <w:rPr>
                <w:color w:val="000000"/>
                <w:sz w:val="22"/>
                <w:szCs w:val="22"/>
              </w:rPr>
            </w:pPr>
            <w:r>
              <w:rPr>
                <w:color w:val="000000"/>
                <w:sz w:val="22"/>
                <w:szCs w:val="22"/>
              </w:rPr>
              <w:t>Demonstrate knowledge and understanding of engineering and management principles and apply them to their work as team members or leaders or entrepreneurs to manage projects in multidisciplinary environments.</w:t>
            </w:r>
          </w:p>
          <w:p>
            <w:pPr>
              <w:pStyle w:val="normal1"/>
              <w:numPr>
                <w:ilvl w:val="0"/>
                <w:numId w:val="8"/>
              </w:numPr>
              <w:spacing w:lineRule="auto" w:line="240" w:before="0" w:after="60"/>
              <w:ind w:hanging="720" w:start="720"/>
              <w:jc w:val="both"/>
              <w:rPr>
                <w:color w:val="000000"/>
                <w:sz w:val="21"/>
                <w:szCs w:val="21"/>
              </w:rPr>
            </w:pPr>
            <w:r>
              <w:rPr>
                <w:color w:val="000000"/>
                <w:sz w:val="22"/>
                <w:szCs w:val="22"/>
              </w:rPr>
              <w:t>Recognize self-awareness to engage in a lifelong learning process to reflect in the broadest context of technological change.</w:t>
            </w:r>
          </w:p>
          <w:p>
            <w:pPr>
              <w:pStyle w:val="normal1"/>
              <w:spacing w:lineRule="auto" w:line="240" w:before="0" w:after="60"/>
              <w:jc w:val="both"/>
              <w:rPr>
                <w:color w:val="000000"/>
                <w:sz w:val="21"/>
                <w:szCs w:val="21"/>
              </w:rPr>
            </w:pPr>
            <w:r>
              <w:rPr>
                <w:color w:val="000000"/>
                <w:sz w:val="21"/>
                <w:szCs w:val="21"/>
              </w:rPr>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5"/>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45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100" w:after="0"/>
              <w:ind w:hanging="0" w:start="29" w:end="29"/>
              <w:jc w:val="center"/>
              <w:rPr>
                <w:b/>
                <w:bCs/>
                <w:sz w:val="22"/>
                <w:szCs w:val="22"/>
              </w:rPr>
            </w:pPr>
            <w:r>
              <w:rPr>
                <w:b/>
                <w:bCs/>
                <w:sz w:val="22"/>
                <w:szCs w:val="22"/>
              </w:rPr>
              <w:t>34</w:t>
            </w:r>
          </w:p>
        </w:tc>
        <w:tc>
          <w:tcPr>
            <w:tcW w:w="10395" w:type="dxa"/>
            <w:gridSpan w:val="17"/>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100" w:after="0"/>
              <w:ind w:hanging="0" w:start="29" w:end="29"/>
              <w:rPr>
                <w:sz w:val="22"/>
                <w:szCs w:val="22"/>
              </w:rPr>
            </w:pPr>
            <w:r>
              <w:rPr>
                <w:b/>
                <w:bCs/>
                <w:sz w:val="22"/>
                <w:szCs w:val="22"/>
              </w:rPr>
              <w:t>Knowledge Profile (K)</w:t>
            </w:r>
          </w:p>
        </w:tc>
      </w:tr>
      <w:tr>
        <w:trPr>
          <w:trHeight w:val="45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sz w:val="22"/>
                <w:szCs w:val="22"/>
              </w:rPr>
            </w:pPr>
            <w:r>
              <w:rPr>
                <w:sz w:val="22"/>
                <w:szCs w:val="22"/>
              </w:rPr>
            </w:r>
          </w:p>
        </w:tc>
        <w:tc>
          <w:tcPr>
            <w:tcW w:w="10395" w:type="dxa"/>
            <w:gridSpan w:val="17"/>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numPr>
                <w:ilvl w:val="0"/>
                <w:numId w:val="5"/>
              </w:numPr>
              <w:pBdr/>
              <w:shd w:val="clear" w:fill="auto"/>
              <w:spacing w:lineRule="auto" w:line="240" w:before="12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A systematic, theory-based understanding of the natural sciences applicable to the discipline.</w:t>
            </w:r>
          </w:p>
          <w:p>
            <w:pPr>
              <w:pStyle w:val="normal1"/>
              <w:keepNext w:val="false"/>
              <w:keepLines w:val="false"/>
              <w:widowControl/>
              <w:numPr>
                <w:ilvl w:val="0"/>
                <w:numId w:val="5"/>
              </w:numPr>
              <w:pBdr/>
              <w:shd w:val="clear" w:fill="auto"/>
              <w:spacing w:lineRule="auto" w:line="240" w:before="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Conceptually-based mathematics, numerical analysis, statistics and formal aspects of computer and information science to support analysis and modeling applicable to the discipline.</w:t>
            </w:r>
          </w:p>
          <w:p>
            <w:pPr>
              <w:pStyle w:val="normal1"/>
              <w:keepNext w:val="false"/>
              <w:keepLines w:val="false"/>
              <w:widowControl/>
              <w:numPr>
                <w:ilvl w:val="0"/>
                <w:numId w:val="5"/>
              </w:numPr>
              <w:pBdr/>
              <w:shd w:val="clear" w:fill="auto"/>
              <w:spacing w:lineRule="auto" w:line="240" w:before="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t>A systematic, theory-based formulation of engineering fundamentals required in the engineering discipline.</w:t>
            </w:r>
          </w:p>
          <w:p>
            <w:pPr>
              <w:pStyle w:val="normal1"/>
              <w:keepNext w:val="false"/>
              <w:keepLines w:val="false"/>
              <w:widowControl/>
              <w:numPr>
                <w:ilvl w:val="0"/>
                <w:numId w:val="5"/>
              </w:numPr>
              <w:pBdr/>
              <w:shd w:val="clear" w:fill="auto"/>
              <w:spacing w:lineRule="auto" w:line="240" w:before="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t>Engineering specialist knowledge that provides theoretical frameworks and bodies of knowledge for the accepted practice areas in the engineering discipline much is at the forefront of the discipline.</w:t>
            </w:r>
          </w:p>
          <w:p>
            <w:pPr>
              <w:pStyle w:val="normal1"/>
              <w:keepNext w:val="false"/>
              <w:keepLines w:val="false"/>
              <w:widowControl/>
              <w:numPr>
                <w:ilvl w:val="0"/>
                <w:numId w:val="5"/>
              </w:numPr>
              <w:pBdr/>
              <w:shd w:val="clear" w:fill="auto"/>
              <w:spacing w:lineRule="auto" w:line="240" w:before="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Knowledge that supports engineering design in a practice area.</w:t>
            </w:r>
          </w:p>
          <w:p>
            <w:pPr>
              <w:pStyle w:val="normal1"/>
              <w:keepNext w:val="false"/>
              <w:keepLines w:val="false"/>
              <w:widowControl/>
              <w:numPr>
                <w:ilvl w:val="0"/>
                <w:numId w:val="5"/>
              </w:numPr>
              <w:pBdr/>
              <w:shd w:val="clear" w:fill="auto"/>
              <w:spacing w:lineRule="auto" w:line="240" w:before="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Knowledge of engineering practice (technology) in the practice areas in the engineering discipline.</w:t>
            </w:r>
          </w:p>
          <w:p>
            <w:pPr>
              <w:pStyle w:val="normal1"/>
              <w:keepNext w:val="false"/>
              <w:keepLines w:val="false"/>
              <w:widowControl/>
              <w:numPr>
                <w:ilvl w:val="0"/>
                <w:numId w:val="5"/>
              </w:numPr>
              <w:pBdr/>
              <w:shd w:val="clear" w:fill="auto"/>
              <w:spacing w:lineRule="auto" w:line="240" w:before="0" w:after="6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Comprehension of the role of engineering in society and identified issues in engineering practice in the discipline: ethics and the professional responsibility of an engineer to public safety; the impacts of engineering activity: economic, social, cultural, environmental and sustainability.</w:t>
            </w:r>
          </w:p>
          <w:p>
            <w:pPr>
              <w:pStyle w:val="normal1"/>
              <w:keepNext w:val="false"/>
              <w:keepLines w:val="false"/>
              <w:widowControl/>
              <w:numPr>
                <w:ilvl w:val="0"/>
                <w:numId w:val="5"/>
              </w:numPr>
              <w:pBdr/>
              <w:shd w:val="clear" w:fill="auto"/>
              <w:spacing w:lineRule="auto" w:line="240" w:before="0" w:after="120"/>
              <w:ind w:hanging="432" w:start="432"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Engagement with selected knowledge in the research literature of the discipline.</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5"/>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395"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60" w:after="0"/>
              <w:ind w:hanging="0" w:start="29" w:end="29"/>
              <w:jc w:val="center"/>
              <w:rPr>
                <w:b/>
                <w:bCs/>
                <w:sz w:val="22"/>
                <w:szCs w:val="22"/>
              </w:rPr>
            </w:pPr>
            <w:r>
              <w:rPr>
                <w:b/>
                <w:bCs/>
                <w:sz w:val="22"/>
                <w:szCs w:val="22"/>
              </w:rPr>
              <w:t>35</w:t>
            </w:r>
          </w:p>
        </w:tc>
        <w:tc>
          <w:tcPr>
            <w:tcW w:w="10395" w:type="dxa"/>
            <w:gridSpan w:val="17"/>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pBdr/>
              <w:shd w:val="clear" w:fill="auto"/>
              <w:spacing w:lineRule="auto" w:line="240" w:before="60" w:after="60"/>
              <w:ind w:hanging="0" w:start="29" w:end="29"/>
              <w:jc w:val="start"/>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Range of Complex Engineering Problem Solving (P)</w:t>
            </w:r>
          </w:p>
        </w:tc>
      </w:tr>
      <w:tr>
        <w:trPr>
          <w:trHeight w:val="45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r>
          </w:p>
        </w:tc>
        <w:tc>
          <w:tcPr>
            <w:tcW w:w="10395" w:type="dxa"/>
            <w:gridSpan w:val="17"/>
            <w:tcBorders>
              <w:top w:val="single" w:sz="4" w:space="0" w:color="000000"/>
              <w:start w:val="single" w:sz="4" w:space="0" w:color="000000"/>
              <w:bottom w:val="single" w:sz="4" w:space="0" w:color="000000"/>
              <w:end w:val="single" w:sz="4" w:space="0" w:color="000000"/>
            </w:tcBorders>
            <w:shd w:fill="F0F4CF" w:val="clear"/>
            <w:vAlign w:val="center"/>
          </w:tcPr>
          <w:p>
            <w:pPr>
              <w:pStyle w:val="normal1"/>
              <w:keepNext w:val="false"/>
              <w:keepLines w:val="false"/>
              <w:widowControl/>
              <w:pBdr/>
              <w:shd w:val="clear" w:fill="auto"/>
              <w:spacing w:lineRule="auto" w:line="240" w:before="120" w:after="60"/>
              <w:ind w:hanging="0" w:start="2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Complex Engineering Problems have characteristic </w:t>
            </w: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P1</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and several or all of </w:t>
            </w: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P2</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to </w:t>
            </w: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P7</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widowControl/>
              <w:numPr>
                <w:ilvl w:val="0"/>
                <w:numId w:val="6"/>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99"/>
                <w:position w:val="0"/>
                <w:sz w:val="22"/>
                <w:szCs w:val="22"/>
                <w:u w:val="none"/>
                <w:shd w:fill="auto" w:val="clear"/>
                <w:vertAlign w:val="baseline"/>
              </w:rPr>
              <w:t>Depth of knowledge required</w:t>
            </w:r>
            <w:r>
              <w:rPr>
                <w:rFonts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t>: Cannot be resolved without in-depth engineering knowledge at the level of one or more of K3, K4, K5, K6 or K8, which allows a fundamentals-based, first principles analytical approach</w:t>
            </w:r>
          </w:p>
          <w:p>
            <w:pPr>
              <w:pStyle w:val="normal1"/>
              <w:keepNext w:val="false"/>
              <w:keepLines w:val="false"/>
              <w:widowControl/>
              <w:numPr>
                <w:ilvl w:val="0"/>
                <w:numId w:val="6"/>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99"/>
                <w:position w:val="0"/>
                <w:sz w:val="22"/>
                <w:szCs w:val="22"/>
                <w:u w:val="none"/>
                <w:shd w:fill="auto" w:val="clear"/>
                <w:vertAlign w:val="baseline"/>
              </w:rPr>
              <w:t>Range of conflicting requirements</w:t>
            </w:r>
            <w:r>
              <w:rPr>
                <w:rFonts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t xml:space="preserve">: Involve wide-ranging or conflicting technical, engineering and other issues </w:t>
            </w:r>
          </w:p>
          <w:p>
            <w:pPr>
              <w:pStyle w:val="normal1"/>
              <w:keepNext w:val="false"/>
              <w:keepLines w:val="false"/>
              <w:widowControl/>
              <w:numPr>
                <w:ilvl w:val="0"/>
                <w:numId w:val="6"/>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99"/>
                <w:position w:val="0"/>
                <w:sz w:val="22"/>
                <w:szCs w:val="22"/>
                <w:u w:val="none"/>
                <w:shd w:fill="auto" w:val="clear"/>
                <w:vertAlign w:val="baseline"/>
              </w:rPr>
              <w:t>Depth of analysis required</w:t>
            </w:r>
            <w:r>
              <w:rPr>
                <w:rFonts w:eastAsia="Times New Roman" w:cs="Times New Roman"/>
                <w:b w:val="false"/>
                <w:bCs w:val="false"/>
                <w:i w:val="false"/>
                <w:iCs w:val="false"/>
                <w:caps w:val="false"/>
                <w:smallCaps w:val="false"/>
                <w:strike w:val="false"/>
                <w:dstrike w:val="false"/>
                <w:color w:val="000099"/>
                <w:position w:val="0"/>
                <w:sz w:val="22"/>
                <w:szCs w:val="22"/>
                <w:u w:val="none"/>
                <w:shd w:fill="auto" w:val="clear"/>
                <w:vertAlign w:val="baseline"/>
              </w:rPr>
              <w:t>: Have no obvious solution and require abstract thinking, originality in analysis to formulate suitable models</w:t>
            </w:r>
          </w:p>
          <w:p>
            <w:pPr>
              <w:pStyle w:val="normal1"/>
              <w:keepNext w:val="false"/>
              <w:keepLines w:val="false"/>
              <w:widowControl/>
              <w:numPr>
                <w:ilvl w:val="0"/>
                <w:numId w:val="6"/>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Familiarity of issues</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Involve infrequently encountered issues</w:t>
            </w:r>
          </w:p>
          <w:p>
            <w:pPr>
              <w:pStyle w:val="normal1"/>
              <w:keepNext w:val="false"/>
              <w:keepLines w:val="false"/>
              <w:widowControl/>
              <w:numPr>
                <w:ilvl w:val="0"/>
                <w:numId w:val="6"/>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Extent of applicable codes:</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 Are outside problems encompassed by standards and codes of practice for professional engineering</w:t>
            </w:r>
          </w:p>
          <w:p>
            <w:pPr>
              <w:pStyle w:val="normal1"/>
              <w:keepNext w:val="false"/>
              <w:keepLines w:val="false"/>
              <w:widowControl/>
              <w:numPr>
                <w:ilvl w:val="0"/>
                <w:numId w:val="6"/>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Extent of stakeholder involvement and conflicting requirements</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Involve diverse groups of stakeholders with widely varying needs</w:t>
            </w:r>
          </w:p>
          <w:p>
            <w:pPr>
              <w:pStyle w:val="normal1"/>
              <w:keepNext w:val="false"/>
              <w:keepLines w:val="false"/>
              <w:widowControl/>
              <w:numPr>
                <w:ilvl w:val="0"/>
                <w:numId w:val="6"/>
              </w:numPr>
              <w:pBdr/>
              <w:shd w:val="clear" w:fill="auto"/>
              <w:spacing w:lineRule="auto" w:line="240" w:before="0" w:after="120"/>
              <w:ind w:hanging="432" w:start="461" w:end="29"/>
              <w:jc w:val="both"/>
              <w:rPr>
                <w:rFonts w:ascii="Times New Roman" w:hAnsi="Times New Roman"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Interdependence</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Are high-level problems including many component parts or sub-problems</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5"/>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35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80" w:after="0"/>
              <w:ind w:hanging="0" w:start="29" w:end="29"/>
              <w:jc w:val="center"/>
              <w:rPr>
                <w:b/>
                <w:bCs/>
                <w:sz w:val="22"/>
                <w:szCs w:val="22"/>
              </w:rPr>
            </w:pPr>
            <w:r>
              <w:rPr>
                <w:b/>
                <w:bCs/>
                <w:sz w:val="22"/>
                <w:szCs w:val="22"/>
              </w:rPr>
              <w:t>36</w:t>
            </w:r>
          </w:p>
        </w:tc>
        <w:tc>
          <w:tcPr>
            <w:tcW w:w="10395" w:type="dxa"/>
            <w:gridSpan w:val="17"/>
            <w:tcBorders>
              <w:top w:val="single" w:sz="4" w:space="0" w:color="000000"/>
              <w:start w:val="single" w:sz="4" w:space="0" w:color="000000"/>
              <w:bottom w:val="single" w:sz="4" w:space="0" w:color="000000"/>
              <w:end w:val="single" w:sz="4" w:space="0" w:color="000000"/>
            </w:tcBorders>
            <w:shd w:fill="E1EAA0" w:val="clear"/>
            <w:vAlign w:val="center"/>
          </w:tcPr>
          <w:p>
            <w:pPr>
              <w:pStyle w:val="normal1"/>
              <w:keepNext w:val="false"/>
              <w:keepLines w:val="false"/>
              <w:widowControl/>
              <w:pBdr/>
              <w:shd w:val="clear" w:fill="auto"/>
              <w:spacing w:lineRule="auto" w:line="240" w:before="60" w:after="80"/>
              <w:ind w:hanging="0" w:start="29"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Range of Complex Engineering Activities (A)</w:t>
            </w:r>
          </w:p>
        </w:tc>
      </w:tr>
      <w:tr>
        <w:trPr>
          <w:trHeight w:val="35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10395" w:type="dxa"/>
            <w:gridSpan w:val="17"/>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pBdr/>
              <w:shd w:val="clear" w:fill="auto"/>
              <w:spacing w:lineRule="auto" w:line="240" w:before="120" w:after="60"/>
              <w:ind w:hanging="0" w:start="2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Attribute Complex activities means (engineering) activities or projects that have several or all of the following characteristics:</w:t>
            </w:r>
          </w:p>
          <w:p>
            <w:pPr>
              <w:pStyle w:val="normal1"/>
              <w:keepNext w:val="false"/>
              <w:keepLines w:val="false"/>
              <w:widowControl/>
              <w:numPr>
                <w:ilvl w:val="0"/>
                <w:numId w:val="7"/>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Range of resources</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Involve the use of diverse resources (and for this purpose resources include people, money, equipment, materials, information and technologies).</w:t>
            </w:r>
          </w:p>
          <w:p>
            <w:pPr>
              <w:pStyle w:val="normal1"/>
              <w:keepNext w:val="false"/>
              <w:keepLines w:val="false"/>
              <w:widowControl/>
              <w:numPr>
                <w:ilvl w:val="0"/>
                <w:numId w:val="7"/>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Level of interaction</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Require resolution of significant problems arising from interactions between wide-ranging or conflicting technical, engineering, or other issues.</w:t>
            </w:r>
          </w:p>
          <w:p>
            <w:pPr>
              <w:pStyle w:val="normal1"/>
              <w:keepNext w:val="false"/>
              <w:keepLines w:val="false"/>
              <w:widowControl/>
              <w:numPr>
                <w:ilvl w:val="0"/>
                <w:numId w:val="7"/>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Innovation</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Involve creative use of engineering principles and research-based knowledge in novel ways.</w:t>
            </w:r>
          </w:p>
          <w:p>
            <w:pPr>
              <w:pStyle w:val="normal1"/>
              <w:keepNext w:val="false"/>
              <w:keepLines w:val="false"/>
              <w:widowControl/>
              <w:numPr>
                <w:ilvl w:val="0"/>
                <w:numId w:val="7"/>
              </w:numPr>
              <w:pBdr/>
              <w:shd w:val="clear" w:fill="auto"/>
              <w:spacing w:lineRule="auto" w:line="240" w:before="0" w:after="6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Consequences for society and the environment</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Have significant consequences in a range of contexts, characterized by difficulty of prediction and mitigation.</w:t>
            </w:r>
          </w:p>
          <w:p>
            <w:pPr>
              <w:pStyle w:val="normal1"/>
              <w:keepNext w:val="false"/>
              <w:keepLines w:val="false"/>
              <w:widowControl/>
              <w:numPr>
                <w:ilvl w:val="0"/>
                <w:numId w:val="7"/>
              </w:numPr>
              <w:pBdr/>
              <w:shd w:val="clear" w:fill="auto"/>
              <w:spacing w:lineRule="auto" w:line="240" w:before="0" w:after="120"/>
              <w:ind w:hanging="432" w:start="461"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Familiarity</w:t>
            </w: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Can extend beyond previous experiences by applying principles-based approaches.</w:t>
            </w:r>
          </w:p>
        </w:tc>
      </w:tr>
      <w:tr>
        <w:trPr>
          <w:trHeight w:val="3230" w:hRule="atLeast"/>
        </w:trPr>
        <w:tc>
          <w:tcPr>
            <w:tcW w:w="382" w:type="dxa"/>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40" w:before="120" w:after="0"/>
              <w:ind w:hanging="0" w:start="29" w:end="29"/>
              <w:jc w:val="center"/>
              <w:rPr>
                <w:b/>
                <w:bCs/>
                <w:sz w:val="22"/>
                <w:szCs w:val="22"/>
              </w:rPr>
            </w:pPr>
            <w:r>
              <w:rPr>
                <w:b/>
                <w:bCs/>
                <w:sz w:val="22"/>
                <w:szCs w:val="22"/>
              </w:rPr>
              <w:t>37</w:t>
            </w:r>
          </w:p>
        </w:tc>
        <w:tc>
          <w:tcPr>
            <w:tcW w:w="10395" w:type="dxa"/>
            <w:gridSpan w:val="17"/>
            <w:tcBorders>
              <w:top w:val="single" w:sz="4" w:space="0" w:color="000000"/>
              <w:start w:val="single" w:sz="4" w:space="0" w:color="000000"/>
              <w:bottom w:val="single" w:sz="4" w:space="0" w:color="000000"/>
              <w:end w:val="single" w:sz="4" w:space="0" w:color="000000"/>
            </w:tcBorders>
            <w:shd w:fill="F0F4CF" w:val="clear"/>
          </w:tcPr>
          <w:p>
            <w:pPr>
              <w:pStyle w:val="normal1"/>
              <w:keepNext w:val="true"/>
              <w:keepLines/>
              <w:spacing w:lineRule="auto" w:line="276" w:before="120" w:after="0"/>
              <w:ind w:hanging="0" w:start="29" w:end="29"/>
              <w:jc w:val="both"/>
              <w:rPr>
                <w:b/>
                <w:bCs/>
                <w:sz w:val="22"/>
                <w:szCs w:val="22"/>
              </w:rPr>
            </w:pPr>
            <w:r>
              <w:rPr>
                <w:b/>
                <w:bCs/>
                <w:sz w:val="22"/>
                <w:szCs w:val="22"/>
              </w:rPr>
              <w:t>Code of Conduct</w:t>
            </w:r>
          </w:p>
          <w:p>
            <w:pPr>
              <w:pStyle w:val="normal1"/>
              <w:keepNext w:val="true"/>
              <w:keepLines/>
              <w:ind w:hanging="0" w:start="29" w:end="29"/>
              <w:jc w:val="both"/>
              <w:rPr>
                <w:sz w:val="22"/>
                <w:szCs w:val="22"/>
              </w:rPr>
            </w:pPr>
            <w:r>
              <w:rPr/>
              <w:t>It is strongly suggested that students keep discipline in the classroom by attending class on time, listening to lectures attentively, and participating in discussions on the subject. To get class participation grades, students MUST attend the classes of the courses s/he registered for. Turn off his or her cell phone before entering a class or participating in class tests and exams. There are activities that are considered academic misconduct. One of them is plagiarism, which signifies the deliberate formal presentation or submission of works, phrases, texts, ideas, illustrations, or diagrams of others as one’s own without proper citation. Another one is the use of unauthorized aids (including electronic devices), asking for assistance, or using illegal materials when preparing assignments or in examinations. In addition, copying from others’ work, showing your work to others, and asking for answers are also considered academic misconduct. Penalties for involving academic misconduct include one or more of the following: a zero grade on the work produced, a failing grade in the course, suspension for one semester or more, and even expulsion from the university. On the university premises or at a university-sponsored program, students must abide by the Student Code of Conduct and other Rules and Regulations of BUBT, which are available on the BUBT website at</w:t>
            </w:r>
            <w:r>
              <w:rPr>
                <w:sz w:val="22"/>
                <w:szCs w:val="22"/>
              </w:rPr>
              <w:t xml:space="preserve"> </w:t>
            </w:r>
            <w:hyperlink r:id="rId3">
              <w:r>
                <w:rPr>
                  <w:rStyle w:val="Style3"/>
                  <w:color w:val="0000FF"/>
                  <w:sz w:val="22"/>
                  <w:szCs w:val="22"/>
                  <w:u w:val="single"/>
                </w:rPr>
                <w:t>https://www.bubt.edu.bd/Home/page_details/Office_of_the_Proctor</w:t>
              </w:r>
            </w:hyperlink>
            <w:r>
              <w:rPr>
                <w:sz w:val="22"/>
                <w:szCs w:val="22"/>
              </w:rPr>
              <w:t>.</w:t>
            </w:r>
          </w:p>
        </w:tc>
      </w:tr>
      <w:tr>
        <w:trPr>
          <w:trHeight w:val="144" w:hRule="atLeast"/>
        </w:trPr>
        <w:tc>
          <w:tcPr>
            <w:tcW w:w="382" w:type="dxa"/>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1499" w:type="dxa"/>
            <w:gridSpan w:val="2"/>
            <w:tcBorders>
              <w:top w:val="single" w:sz="4" w:space="0" w:color="000000"/>
              <w:bottom w:val="single" w:sz="4" w:space="0" w:color="000000"/>
            </w:tcBorders>
            <w:shd w:fill="FFFFFF" w:val="clear"/>
            <w:vAlign w:val="center"/>
          </w:tcPr>
          <w:p>
            <w:pPr>
              <w:pStyle w:val="normal1"/>
              <w:ind w:hanging="0" w:start="29" w:end="29"/>
              <w:rPr>
                <w:b/>
                <w:bCs/>
                <w:sz w:val="2"/>
                <w:szCs w:val="2"/>
              </w:rPr>
            </w:pPr>
            <w:r>
              <w:rPr>
                <w:b/>
                <w:bCs/>
                <w:sz w:val="2"/>
                <w:szCs w:val="2"/>
              </w:rPr>
            </w:r>
          </w:p>
        </w:tc>
        <w:tc>
          <w:tcPr>
            <w:tcW w:w="8896" w:type="dxa"/>
            <w:gridSpan w:val="15"/>
            <w:tcBorders>
              <w:top w:val="single" w:sz="4" w:space="0" w:color="000000"/>
              <w:bottom w:val="single" w:sz="4" w:space="0" w:color="000000"/>
            </w:tcBorders>
            <w:shd w:fill="FFFFFF" w:val="clear"/>
            <w:vAlign w:val="center"/>
          </w:tcPr>
          <w:p>
            <w:pPr>
              <w:pStyle w:val="normal1"/>
              <w:ind w:hanging="0" w:start="29" w:end="29"/>
              <w:rPr>
                <w:sz w:val="2"/>
                <w:szCs w:val="2"/>
              </w:rPr>
            </w:pPr>
            <w:r>
              <w:rPr>
                <w:sz w:val="2"/>
                <w:szCs w:val="2"/>
              </w:rPr>
            </w:r>
          </w:p>
        </w:tc>
      </w:tr>
      <w:tr>
        <w:trPr>
          <w:trHeight w:val="350" w:hRule="atLeast"/>
        </w:trPr>
        <w:tc>
          <w:tcPr>
            <w:tcW w:w="382" w:type="dxa"/>
            <w:vMerge w:val="restart"/>
            <w:tcBorders>
              <w:top w:val="single" w:sz="4" w:space="0" w:color="000000"/>
              <w:start w:val="single" w:sz="4" w:space="0" w:color="000000"/>
              <w:bottom w:val="single" w:sz="4" w:space="0" w:color="000000"/>
              <w:end w:val="single" w:sz="4" w:space="0" w:color="000000"/>
            </w:tcBorders>
            <w:shd w:fill="E1EAA0" w:val="clear"/>
          </w:tcPr>
          <w:p>
            <w:pPr>
              <w:pStyle w:val="normal1"/>
              <w:spacing w:lineRule="auto" w:line="276" w:before="80" w:after="80"/>
              <w:ind w:hanging="0" w:start="29" w:end="29"/>
              <w:jc w:val="center"/>
              <w:rPr>
                <w:b/>
                <w:bCs/>
                <w:sz w:val="22"/>
                <w:szCs w:val="22"/>
              </w:rPr>
            </w:pPr>
            <w:r>
              <w:rPr>
                <w:b/>
                <w:bCs/>
                <w:sz w:val="22"/>
                <w:szCs w:val="22"/>
              </w:rPr>
              <w:t>38</w:t>
            </w:r>
          </w:p>
        </w:tc>
        <w:tc>
          <w:tcPr>
            <w:tcW w:w="10395" w:type="dxa"/>
            <w:gridSpan w:val="17"/>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pBdr/>
              <w:shd w:val="clear" w:fill="auto"/>
              <w:spacing w:lineRule="auto" w:line="276" w:before="80" w:after="80"/>
              <w:ind w:hanging="0" w:start="2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bCs/>
                <w:i w:val="false"/>
                <w:iCs w:val="false"/>
                <w:caps w:val="false"/>
                <w:smallCaps w:val="false"/>
                <w:strike w:val="false"/>
                <w:dstrike w:val="false"/>
                <w:color w:val="000000"/>
                <w:position w:val="0"/>
                <w:sz w:val="22"/>
                <w:szCs w:val="22"/>
                <w:u w:val="none"/>
                <w:shd w:fill="auto" w:val="clear"/>
                <w:vertAlign w:val="baseline"/>
              </w:rPr>
              <w:t>Social &amp; Moral Values</w:t>
            </w:r>
          </w:p>
        </w:tc>
      </w:tr>
      <w:tr>
        <w:trPr>
          <w:trHeight w:val="80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10395" w:type="dxa"/>
            <w:gridSpan w:val="17"/>
            <w:tcBorders>
              <w:top w:val="single" w:sz="4" w:space="0" w:color="000000"/>
              <w:start w:val="single" w:sz="4" w:space="0" w:color="000000"/>
              <w:bottom w:val="single" w:sz="4" w:space="0" w:color="000000"/>
              <w:end w:val="single" w:sz="4" w:space="0" w:color="000000"/>
            </w:tcBorders>
            <w:shd w:fill="F0F4CF" w:val="clear"/>
          </w:tcPr>
          <w:p>
            <w:pPr>
              <w:pStyle w:val="normal1"/>
              <w:spacing w:lineRule="auto" w:line="276"/>
              <w:ind w:hanging="0" w:start="29" w:end="29"/>
              <w:jc w:val="both"/>
              <w:rPr>
                <w:sz w:val="22"/>
                <w:szCs w:val="22"/>
              </w:rPr>
            </w:pPr>
            <w:r>
              <w:rPr>
                <w:sz w:val="22"/>
                <w:szCs w:val="22"/>
              </w:rPr>
              <w:t xml:space="preserve">Our promises are based on the three cardinal principles: </w:t>
            </w:r>
          </w:p>
          <w:p>
            <w:pPr>
              <w:pStyle w:val="normal1"/>
              <w:keepNext w:val="false"/>
              <w:keepLines w:val="false"/>
              <w:widowControl/>
              <w:numPr>
                <w:ilvl w:val="0"/>
                <w:numId w:val="1"/>
              </w:numPr>
              <w:pBdr/>
              <w:shd w:val="clear" w:fill="auto"/>
              <w:spacing w:lineRule="auto" w:line="276" w:before="0" w:after="0"/>
              <w:ind w:hanging="360" w:start="38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What we do believe.</w:t>
            </w:r>
          </w:p>
          <w:p>
            <w:pPr>
              <w:pStyle w:val="normal1"/>
              <w:keepNext w:val="false"/>
              <w:keepLines w:val="false"/>
              <w:widowControl/>
              <w:numPr>
                <w:ilvl w:val="0"/>
                <w:numId w:val="1"/>
              </w:numPr>
              <w:pBdr/>
              <w:shd w:val="clear" w:fill="auto"/>
              <w:spacing w:lineRule="auto" w:line="276" w:before="0" w:after="0"/>
              <w:ind w:hanging="360" w:start="38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What we do practice.</w:t>
            </w:r>
          </w:p>
          <w:p>
            <w:pPr>
              <w:pStyle w:val="normal1"/>
              <w:keepNext w:val="false"/>
              <w:keepLines w:val="false"/>
              <w:widowControl/>
              <w:numPr>
                <w:ilvl w:val="0"/>
                <w:numId w:val="1"/>
              </w:numPr>
              <w:pBdr/>
              <w:shd w:val="clear" w:fill="auto"/>
              <w:spacing w:lineRule="auto" w:line="276" w:before="0" w:after="120"/>
              <w:ind w:hanging="360" w:start="389"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What we will promote.</w:t>
            </w:r>
          </w:p>
          <w:p>
            <w:pPr>
              <w:pStyle w:val="normal1"/>
              <w:keepNext w:val="false"/>
              <w:keepLines w:val="false"/>
              <w:widowControl/>
              <w:pBdr/>
              <w:shd w:val="clear" w:fill="auto"/>
              <w:spacing w:lineRule="auto" w:line="276" w:before="0" w:after="60"/>
              <w:ind w:hanging="677" w:start="706" w:end="29"/>
              <w:jc w:val="both"/>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However, students are advised to undertake the following commitments for social and moral developments.</w:t>
            </w:r>
          </w:p>
        </w:tc>
      </w:tr>
      <w:tr>
        <w:trPr>
          <w:trHeight w:val="2690" w:hRule="atLeast"/>
        </w:trPr>
        <w:tc>
          <w:tcPr>
            <w:tcW w:w="382" w:type="dxa"/>
            <w:vMerge w:val="continue"/>
            <w:tcBorders>
              <w:top w:val="single" w:sz="4" w:space="0" w:color="000000"/>
              <w:start w:val="single" w:sz="4" w:space="0" w:color="000000"/>
              <w:bottom w:val="single" w:sz="4" w:space="0" w:color="000000"/>
              <w:end w:val="single" w:sz="4" w:space="0" w:color="000000"/>
            </w:tcBorders>
            <w:shd w:fill="E1EAA0" w:val="clear"/>
          </w:tcPr>
          <w:p>
            <w:pPr>
              <w:pStyle w:val="normal1"/>
              <w:keepNext w:val="false"/>
              <w:keepLines w:val="false"/>
              <w:widowControl w:val="false"/>
              <w:pBdr/>
              <w:shd w:val="clear" w:fill="auto"/>
              <w:spacing w:lineRule="auto" w:line="276"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r>
          </w:p>
        </w:tc>
        <w:tc>
          <w:tcPr>
            <w:tcW w:w="3510" w:type="dxa"/>
            <w:gridSpan w:val="6"/>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punctual and attentive in classes;</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prioritize honesty &amp; faith;</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ensure mutual respect;</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always proactive;</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avoid conspiracy;</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cooperative in learning;</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sincere in class preparation;</w:t>
            </w:r>
          </w:p>
        </w:tc>
        <w:tc>
          <w:tcPr>
            <w:tcW w:w="3493" w:type="dxa"/>
            <w:gridSpan w:val="6"/>
            <w:tcBorders>
              <w:top w:val="single" w:sz="4" w:space="0" w:color="000000"/>
              <w:start w:val="single" w:sz="4" w:space="0" w:color="000000"/>
              <w:bottom w:val="single" w:sz="4" w:space="0" w:color="000000"/>
              <w:end w:val="single" w:sz="4" w:space="0" w:color="000000"/>
            </w:tcBorders>
            <w:shd w:fill="F0F4CF" w:val="clear"/>
          </w:tcPr>
          <w:p>
            <w:pPr>
              <w:pStyle w:val="normal1"/>
              <w:numPr>
                <w:ilvl w:val="0"/>
                <w:numId w:val="4"/>
              </w:numPr>
              <w:spacing w:lineRule="auto" w:line="240" w:before="0" w:after="60"/>
              <w:ind w:hanging="288" w:start="288" w:end="29"/>
              <w:rPr>
                <w:sz w:val="22"/>
                <w:szCs w:val="22"/>
              </w:rPr>
            </w:pPr>
            <w:r>
              <w:rPr>
                <w:sz w:val="22"/>
                <w:szCs w:val="22"/>
              </w:rPr>
              <w:t>To avoid unfair means and plagiarism in exams, report writings and assignments;</w:t>
            </w:r>
          </w:p>
          <w:p>
            <w:pPr>
              <w:pStyle w:val="normal1"/>
              <w:numPr>
                <w:ilvl w:val="0"/>
                <w:numId w:val="4"/>
              </w:numPr>
              <w:spacing w:lineRule="auto" w:line="240" w:before="0" w:after="60"/>
              <w:ind w:hanging="288" w:start="288" w:end="29"/>
              <w:rPr>
                <w:sz w:val="22"/>
                <w:szCs w:val="22"/>
              </w:rPr>
            </w:pPr>
            <w:r>
              <w:rPr>
                <w:sz w:val="22"/>
                <w:szCs w:val="22"/>
              </w:rPr>
              <w:t>To carry out assignments or keep other commitments timely;</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motivated for asking question and encourage feedback;</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Not to forget to switch-off the cellphone in a class;</w:t>
            </w:r>
          </w:p>
        </w:tc>
        <w:tc>
          <w:tcPr>
            <w:tcW w:w="3392" w:type="dxa"/>
            <w:gridSpan w:val="5"/>
            <w:tcBorders>
              <w:top w:val="single" w:sz="4" w:space="0" w:color="000000"/>
              <w:start w:val="single" w:sz="4" w:space="0" w:color="000000"/>
              <w:bottom w:val="single" w:sz="4" w:space="0" w:color="000000"/>
              <w:end w:val="single" w:sz="4" w:space="0" w:color="000000"/>
            </w:tcBorders>
            <w:shd w:fill="F0F4CF" w:val="clear"/>
          </w:tcPr>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follow the dress code and wearing ID card on campus;</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decent on all aspects;</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To be loyal and trust-worthy to the teachers and others;</w:t>
            </w:r>
          </w:p>
          <w:p>
            <w:pPr>
              <w:pStyle w:val="normal1"/>
              <w:keepNext w:val="false"/>
              <w:keepLines w:val="false"/>
              <w:widowControl/>
              <w:numPr>
                <w:ilvl w:val="0"/>
                <w:numId w:val="4"/>
              </w:numPr>
              <w:pBdr/>
              <w:shd w:val="clear" w:fill="auto"/>
              <w:spacing w:lineRule="auto" w:line="240" w:before="0" w:after="60"/>
              <w:ind w:hanging="288" w:start="288" w:end="29"/>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2"/>
                <w:szCs w:val="22"/>
                <w:u w:val="none"/>
                <w:shd w:fill="auto" w:val="clear"/>
                <w:vertAlign w:val="baseline"/>
              </w:rPr>
              <w:t xml:space="preserve">Help keeping an eco-friendly environment in the campus. </w:t>
            </w:r>
          </w:p>
        </w:tc>
      </w:tr>
    </w:tbl>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r>
    </w:p>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r>
    </w:p>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t>Prepared by:</w:t>
        <w:tab/>
        <w:t>Checked by:</w:t>
        <w:tab/>
        <w:t>Approved by:</w:t>
      </w:r>
    </w:p>
    <w:p>
      <w:pPr>
        <w:pStyle w:val="normal1"/>
        <w:keepNext w:val="true"/>
        <w:keepLines/>
        <w:tabs>
          <w:tab w:val="clear" w:pos="720"/>
          <w:tab w:val="left" w:pos="4640" w:leader="none"/>
          <w:tab w:val="left" w:pos="8241" w:leader="none"/>
        </w:tabs>
        <w:spacing w:lineRule="auto" w:line="360"/>
        <w:rPr>
          <w:b/>
          <w:bCs/>
          <w:sz w:val="22"/>
          <w:szCs w:val="22"/>
        </w:rPr>
      </w:pPr>
      <w:r>
        <w:rPr/>
        <w:drawing>
          <wp:inline distT="0" distB="0" distL="0" distR="0">
            <wp:extent cx="1625600" cy="450215"/>
            <wp:effectExtent l="0" t="0" r="0" b="0"/>
            <wp:docPr id="2" name="image2.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jpg"/>
                    <pic:cNvPicPr>
                      <a:picLocks noChangeAspect="1" noChangeArrowheads="1"/>
                    </pic:cNvPicPr>
                  </pic:nvPicPr>
                  <pic:blipFill>
                    <a:blip r:embed="rId4"/>
                    <a:stretch>
                      <a:fillRect/>
                    </a:stretch>
                  </pic:blipFill>
                  <pic:spPr bwMode="auto">
                    <a:xfrm>
                      <a:off x="0" y="0"/>
                      <a:ext cx="1625600" cy="450215"/>
                    </a:xfrm>
                    <a:prstGeom prst="rect">
                      <a:avLst/>
                    </a:prstGeom>
                    <a:noFill/>
                  </pic:spPr>
                </pic:pic>
              </a:graphicData>
            </a:graphic>
          </wp:inline>
        </w:drawing>
      </w:r>
    </w:p>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t>Nourin Khandaker</w:t>
      </w:r>
    </w:p>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t>Lecturer, Dept. of CSE</w:t>
      </w:r>
    </w:p>
    <w:p>
      <w:pPr>
        <w:pStyle w:val="normal1"/>
        <w:keepNext w:val="true"/>
        <w:keepLines/>
        <w:tabs>
          <w:tab w:val="clear" w:pos="720"/>
          <w:tab w:val="left" w:pos="4640" w:leader="none"/>
          <w:tab w:val="left" w:pos="8241" w:leader="none"/>
        </w:tabs>
        <w:spacing w:lineRule="auto" w:line="360"/>
        <w:rPr>
          <w:b/>
          <w:bCs/>
          <w:sz w:val="22"/>
          <w:szCs w:val="22"/>
        </w:rPr>
      </w:pPr>
      <w:r>
        <w:rPr>
          <w:b/>
          <w:bCs/>
          <w:sz w:val="22"/>
          <w:szCs w:val="22"/>
        </w:rPr>
        <w:t>BUBT</w:t>
      </w:r>
    </w:p>
    <w:sectPr>
      <w:footerReference w:type="even" r:id="rId5"/>
      <w:footerReference w:type="default" r:id="rId6"/>
      <w:footerReference w:type="first" r:id="rId7"/>
      <w:type w:val="nextPage"/>
      <w:pgSz w:w="11906" w:h="16838"/>
      <w:pgMar w:left="720" w:right="533" w:gutter="0" w:header="0" w:top="720" w:footer="432" w:bottom="1008"/>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embedRegular r:id="rId1" w:fontKey="{01014A78-CABC-4EF0-12AC-5CD89AEFDE01}"/>
    <w:embedBold r:id="rId2" w:fontKey="{02014A78-CABC-4EF0-12AC-5CD89AEFDE02}"/>
    <w:embedItalic r:id="rId3" w:fontKey="{03014A78-CABC-4EF0-12AC-5CD89AEFDE03}"/>
    <w:embedBoldItalic r:id="rId4" w:fontKey="{04014A78-CABC-4EF0-12AC-5CD89AEFDE04}"/>
  </w:font>
  <w:font w:name="Symbol">
    <w:charset w:val="02"/>
    <w:family w:val="roman"/>
    <w:pitch w:val="variable"/>
    <w:embedRegular r:id="rId5" w:fontKey="{05014A78-CABC-4EF0-12AC-5CD89AEFDE05}"/>
  </w:font>
  <w:font w:name="Arial">
    <w:charset w:val="00" w:characterSet="windows-1252"/>
    <w:family w:val="swiss"/>
    <w:pitch w:val="variable"/>
    <w:embedRegular r:id="rId6" w:fontKey="{06014A78-CABC-4EF0-12AC-5CD89AEFDE06}"/>
    <w:embedBold r:id="rId7" w:fontKey="{07014A78-CABC-4EF0-12AC-5CD89AEFDE07}"/>
    <w:embedItalic r:id="rId8" w:fontKey="{08014A78-CABC-4EF0-12AC-5CD89AEFDE08}"/>
    <w:embedBoldItalic r:id="rId9" w:fontKey="{09014A78-CABC-4EF0-12AC-5CD89AEFDE09}"/>
  </w:font>
  <w:font w:name="Liberation Serif">
    <w:altName w:val="Times New Roman"/>
    <w:charset w:val="00" w:characterSet="windows-1252"/>
    <w:family w:val="roman"/>
    <w:pitch w:val="variable"/>
    <w:embedRegular r:id="rId10" w:fontKey="{0A014A78-CABC-4EF0-12AC-5CD89AEFDE0A}"/>
    <w:embedBold r:id="rId11" w:fontKey="{0B014A78-CABC-4EF0-12AC-5CD89AEFDE0B}"/>
    <w:embedItalic r:id="rId12" w:fontKey="{0C014A78-CABC-4EF0-12AC-5CD89AEFDE0C}"/>
    <w:embedBoldItalic r:id="rId13" w:fontKey="{0D014A78-CABC-4EF0-12AC-5CD89AEFDE0D}"/>
  </w:font>
  <w:font w:name="Calibri Light">
    <w:charset w:val="00" w:characterSet="windows-1252"/>
    <w:family w:val="roman"/>
    <w:pitch w:val="variable"/>
  </w:font>
  <w:font w:name="Courier New">
    <w:charset w:val="00" w:characterSet="windows-1252"/>
    <w:family w:val="roman"/>
    <w:pitch w:val="variable"/>
  </w:font>
  <w:font w:name="ArialNarrow">
    <w:charset w:val="00" w:characterSet="windows-1252"/>
    <w:family w:val="roman"/>
    <w:pitch w:val="variable"/>
  </w:font>
  <w:font w:name="ArialNarrow-Bold">
    <w:charset w:val="00" w:characterSet="windows-1252"/>
    <w:family w:val="roman"/>
    <w:pitch w:val="variable"/>
  </w:font>
  <w:font w:name="Tahoma">
    <w:charset w:val="00" w:characterSet="windows-1252"/>
    <w:family w:val="roman"/>
    <w:pitch w:val="variable"/>
  </w:font>
  <w:font w:name="Liberation Sans">
    <w:altName w:val="Arial"/>
    <w:charset w:val="00" w:characterSet="windows-1252"/>
    <w:family w:val="swiss"/>
    <w:pitch w:val="variable"/>
    <w:embedRegular r:id="rId14" w:fontKey="{0E014A78-CABC-4EF0-12AC-5CD89AEFDE0E}"/>
    <w:embedBold r:id="rId15" w:fontKey="{0F014A78-CABC-4EF0-12AC-5CD89AEFDE0F}"/>
    <w:embedItalic r:id="rId16" w:fontKey="{10014A78-CABC-4EF0-12AC-5CD89AEFDE10}"/>
    <w:embedBoldItalic r:id="rId17" w:fontKey="{11014A78-CABC-4EF0-12AC-5CD89AEFDE11}"/>
  </w:font>
  <w:font w:name="Calibri">
    <w:charset w:val="00" w:characterSet="windows-1252"/>
    <w:family w:val="roman"/>
    <w:pitch w:val="variable"/>
  </w:font>
  <w:font w:name="Arial">
    <w:charset w:val="00" w:characterSet="windows-1252"/>
    <w:family w:val="roman"/>
    <w:pitch w:val="variable"/>
  </w:font>
  <w:font w:name="Georgia">
    <w:charset w:val="00" w:characterSet="windows-1252"/>
    <w:family w:val="roman"/>
    <w:pitch w:val="variable"/>
    <w:embedRegular r:id="rId18" w:fontKey="{12014A78-CABC-4EF0-12AC-5CD89AEFDE12}"/>
    <w:embedBold r:id="rId19" w:fontKey="{13014A78-CABC-4EF0-12AC-5CD89AEFDE13}"/>
    <w:embedItalic r:id="rId20" w:fontKey="{14014A78-CABC-4EF0-12AC-5CD89AEFDE14}"/>
    <w:embedBoldItalic r:id="rId21" w:fontKey="{15014A78-CABC-4EF0-12AC-5CD89AEFDE15}"/>
  </w:font>
  <w:font w:name="Baumans">
    <w:charset w:val="00" w:characterSet="windows-1252"/>
    <w:family w:val="roman"/>
    <w:pitch w:val="variable"/>
    <w:embedRegular r:id="rId22" w:fontKey="{16014A78-CABC-4EF0-12AC-5CD89AEFDE16}"/>
  </w:font>
  <w:font w:name="Cambria">
    <w:charset w:val="00" w:characterSet="windows-1252"/>
    <w:family w:val="roman"/>
    <w:pitch w:val="variable"/>
    <w:embedRegular r:id="rId23" w:fontKey="{17014A78-CABC-4EF0-12AC-5CD89AEFDE17}"/>
    <w:embedBold r:id="rId24" w:fontKey="{18014A78-CABC-4EF0-12AC-5CD89AEFDE18}"/>
    <w:embedItalic r:id="rId25" w:fontKey="{19014A78-CABC-4EF0-12AC-5CD89AEFDE19}"/>
    <w:embedBoldItalic r:id="rId26" w:fontKey="{1A014A78-CABC-4EF0-12AC-5CD89AEFDE1A}"/>
  </w:font>
  <w:font w:name="Noto Sans Symbols">
    <w:charset w:val="01"/>
    <w:family w:val="swiss"/>
    <w:pitch w:val="variable"/>
    <w:embedRegular r:id="rId27" w:fontKey="{1B014A78-CABC-4EF0-12AC-5CD89AEFDE1B}"/>
    <w:embedBold r:id="rId28" w:fontKey="{1C014A78-CABC-4EF0-12AC-5CD89AEFDE1C}"/>
  </w:font>
  <w:font w:name="Courier New">
    <w:charset w:val="01"/>
    <w:family w:val="modern"/>
    <w:pitch w:val="fixed"/>
    <w:embedRegular r:id="rId29" w:fontKey="{1D014A78-CABC-4EF0-12AC-5CD89AEFDE1D}"/>
    <w:embedBold r:id="rId30" w:fontKey="{1E014A78-CABC-4EF0-12AC-5CD89AEFDE1E}"/>
    <w:embedItalic r:id="rId31" w:fontKey="{1F014A78-CABC-4EF0-12AC-5CD89AEFDE1F}"/>
    <w:embedBoldItalic r:id="rId32" w:fontKey="{20014A78-CABC-4EF0-12AC-5CD89AEFDE20}"/>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top w:val="single" w:sz="4" w:space="1" w:color="D9D9D9"/>
      </w:pBdr>
      <w:shd w:val="clear" w:fill="auto"/>
      <w:tabs>
        <w:tab w:val="clear" w:pos="720"/>
        <w:tab w:val="center" w:pos="4320" w:leader="none"/>
        <w:tab w:val="right" w:pos="8640" w:leader="none"/>
      </w:tabs>
      <w:spacing w:lineRule="auto" w:line="240" w:before="0" w:after="0"/>
      <w:ind w:hanging="0" w:start="0" w:end="0"/>
      <w:jc w:val="end"/>
      <w:rPr>
        <w:rFonts w:ascii="Cambria" w:hAnsi="Cambria" w:eastAsia="Cambria" w:cs="Cambria"/>
        <w:b/>
        <w:bCs/>
        <w:i w:val="false"/>
        <w:iCs w:val="false"/>
        <w:caps w:val="false"/>
        <w:smallCaps w:val="false"/>
        <w:strike w:val="false"/>
        <w:dstrike w:val="false"/>
        <w:color w:val="000000"/>
        <w:position w:val="0"/>
        <w:sz w:val="24"/>
        <w:szCs w:val="24"/>
        <w:u w:val="none"/>
        <w:shd w:fill="auto" w:val="clear"/>
        <w:vertAlign w:val="baseline"/>
      </w:rPr>
    </w:pP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1</w:t>
    </w:r>
    <w:r>
      <w:rPr>
        <w:b/>
        <w:bCs/>
        <w:sz w:val="22"/>
        <w:szCs w:val="22"/>
      </w:rPr>
      <w:fldChar w:fldCharType="end"/>
    </w:r>
    <w:r>
      <w:rPr>
        <w:rFonts w:eastAsia="Cambria" w:cs="Cambria" w:ascii="Cambria" w:hAnsi="Cambria"/>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mbria" w:cs="Cambria" w:ascii="Cambria" w:hAnsi="Cambria"/>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mbria" w:cs="Cambria" w:ascii="Cambria" w:hAnsi="Cambria"/>
        <w:b/>
        <w:bCs/>
        <w:i w:val="false"/>
        <w:iCs w:val="false"/>
        <w:caps w:val="false"/>
        <w:smallCaps w:val="false"/>
        <w:strike w:val="false"/>
        <w:dstrike w:val="false"/>
        <w:color w:val="7F7F7F"/>
        <w:position w:val="0"/>
        <w:sz w:val="24"/>
        <w:szCs w:val="24"/>
        <w:u w:val="none"/>
        <w:shd w:fill="auto" w:val="clear"/>
        <w:vertAlign w:val="baseline"/>
      </w:rPr>
      <w:t>Page</w:t>
    </w:r>
  </w:p>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keepNext w:val="false"/>
      <w:keepLines w:val="false"/>
      <w:pageBreakBefore w:val="false"/>
      <w:widowControl/>
      <w:pBdr>
        <w:top w:val="single" w:sz="4" w:space="1" w:color="D9D9D9"/>
      </w:pBdr>
      <w:shd w:val="clear" w:fill="auto"/>
      <w:tabs>
        <w:tab w:val="clear" w:pos="720"/>
        <w:tab w:val="center" w:pos="4320" w:leader="none"/>
        <w:tab w:val="right" w:pos="8640" w:leader="none"/>
      </w:tabs>
      <w:spacing w:lineRule="auto" w:line="240" w:before="0" w:after="0"/>
      <w:ind w:hanging="0" w:start="0" w:end="0"/>
      <w:jc w:val="end"/>
      <w:rPr>
        <w:rFonts w:ascii="Cambria" w:hAnsi="Cambria" w:eastAsia="Cambria" w:cs="Cambria"/>
        <w:b/>
        <w:bCs/>
        <w:i w:val="false"/>
        <w:iCs w:val="false"/>
        <w:caps w:val="false"/>
        <w:smallCaps w:val="false"/>
        <w:strike w:val="false"/>
        <w:dstrike w:val="false"/>
        <w:color w:val="000000"/>
        <w:position w:val="0"/>
        <w:sz w:val="24"/>
        <w:szCs w:val="24"/>
        <w:u w:val="none"/>
        <w:shd w:fill="auto" w:val="clear"/>
        <w:vertAlign w:val="baseline"/>
      </w:rPr>
    </w:pPr>
    <w:r>
      <w:rPr>
        <w:b/>
        <w:bCs/>
        <w:sz w:val="22"/>
        <w:szCs w:val="22"/>
      </w:rPr>
      <w:fldChar w:fldCharType="begin"/>
    </w:r>
    <w:r>
      <w:rPr>
        <w:b/>
        <w:bCs/>
        <w:sz w:val="22"/>
        <w:szCs w:val="22"/>
      </w:rPr>
      <w:instrText xml:space="preserve"> PAGE </w:instrText>
    </w:r>
    <w:r>
      <w:rPr>
        <w:b/>
        <w:bCs/>
        <w:sz w:val="22"/>
        <w:szCs w:val="22"/>
      </w:rPr>
      <w:fldChar w:fldCharType="separate"/>
    </w:r>
    <w:r>
      <w:rPr>
        <w:b/>
        <w:bCs/>
        <w:sz w:val="22"/>
        <w:szCs w:val="22"/>
      </w:rPr>
      <w:t>1</w:t>
    </w:r>
    <w:r>
      <w:rPr>
        <w:b/>
        <w:bCs/>
        <w:sz w:val="22"/>
        <w:szCs w:val="22"/>
      </w:rPr>
      <w:fldChar w:fldCharType="end"/>
    </w:r>
    <w:r>
      <w:rPr>
        <w:rFonts w:eastAsia="Cambria" w:cs="Cambria" w:ascii="Cambria" w:hAnsi="Cambria"/>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mbria" w:cs="Cambria" w:ascii="Cambria" w:hAnsi="Cambria"/>
        <w:b/>
        <w:bCs/>
        <w:i w:val="false"/>
        <w:iCs w:val="false"/>
        <w:caps w:val="false"/>
        <w:smallCaps w:val="false"/>
        <w:strike w:val="false"/>
        <w:dstrike w:val="false"/>
        <w:color w:val="000000"/>
        <w:position w:val="0"/>
        <w:sz w:val="24"/>
        <w:szCs w:val="24"/>
        <w:u w:val="none"/>
        <w:shd w:fill="auto" w:val="clear"/>
        <w:vertAlign w:val="baseline"/>
      </w:rPr>
      <w:t xml:space="preserve">| </w:t>
    </w:r>
    <w:r>
      <w:rPr>
        <w:rFonts w:eastAsia="Cambria" w:cs="Cambria" w:ascii="Cambria" w:hAnsi="Cambria"/>
        <w:b/>
        <w:bCs/>
        <w:i w:val="false"/>
        <w:iCs w:val="false"/>
        <w:caps w:val="false"/>
        <w:smallCaps w:val="false"/>
        <w:strike w:val="false"/>
        <w:dstrike w:val="false"/>
        <w:color w:val="7F7F7F"/>
        <w:position w:val="0"/>
        <w:sz w:val="24"/>
        <w:szCs w:val="24"/>
        <w:u w:val="none"/>
        <w:shd w:fill="auto" w:val="clear"/>
        <w:vertAlign w:val="baseline"/>
      </w:rPr>
      <w:t>Page</w:t>
    </w:r>
  </w:p>
  <w:p>
    <w:pPr>
      <w:pStyle w:val="normal1"/>
      <w:keepNext w:val="false"/>
      <w:keepLines w:val="false"/>
      <w:pageBreakBefore w:val="false"/>
      <w:widowControl/>
      <w:pBdr/>
      <w:shd w:val="clear" w:fill="auto"/>
      <w:tabs>
        <w:tab w:val="clear" w:pos="720"/>
        <w:tab w:val="center" w:pos="4320" w:leader="none"/>
        <w:tab w:val="right" w:pos="8640" w:leader="none"/>
      </w:tabs>
      <w:spacing w:lineRule="auto" w:line="240" w:before="0" w:after="0"/>
      <w:ind w:hanging="0" w:start="0" w:end="0"/>
      <w:jc w:val="start"/>
      <w:rPr>
        <w:rFonts w:ascii="Times New Roman" w:hAnsi="Times New Roman"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pPr>
    <w:r>
      <w:rPr>
        <w:rFonts w:eastAsia="Times New Roman" w:cs="Times New Roman"/>
        <w:b w:val="false"/>
        <w:bCs w:val="false"/>
        <w:i w:val="false"/>
        <w:iCs w:val="false"/>
        <w:caps w:val="false"/>
        <w:smallCaps w:val="false"/>
        <w:strike w:val="false"/>
        <w:dstrike w:val="false"/>
        <w:color w:val="000000"/>
        <w:position w:val="0"/>
        <w:sz w:val="24"/>
        <w:szCs w:val="24"/>
        <w:u w:val="none"/>
        <w:shd w:fill="auto" w:val="clear"/>
        <w:vertAlign w:val="baseline"/>
      </w:rPr>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lowerRoman"/>
      <w:lvlText w:val="%1."/>
      <w:lvlJc w:val="start"/>
      <w:pPr>
        <w:tabs>
          <w:tab w:val="num" w:pos="0"/>
        </w:tabs>
        <w:ind w:start="389" w:hanging="360"/>
      </w:pPr>
      <w:rPr/>
    </w:lvl>
    <w:lvl w:ilvl="1">
      <w:start w:val="1"/>
      <w:numFmt w:val="lowerLetter"/>
      <w:lvlText w:val="%2."/>
      <w:lvlJc w:val="start"/>
      <w:pPr>
        <w:tabs>
          <w:tab w:val="num" w:pos="0"/>
        </w:tabs>
        <w:ind w:start="1109" w:hanging="360"/>
      </w:pPr>
      <w:rPr/>
    </w:lvl>
    <w:lvl w:ilvl="2">
      <w:start w:val="1"/>
      <w:numFmt w:val="lowerRoman"/>
      <w:lvlText w:val="%3."/>
      <w:lvlJc w:val="end"/>
      <w:pPr>
        <w:tabs>
          <w:tab w:val="num" w:pos="0"/>
        </w:tabs>
        <w:ind w:start="1829" w:hanging="180"/>
      </w:pPr>
      <w:rPr/>
    </w:lvl>
    <w:lvl w:ilvl="3">
      <w:start w:val="1"/>
      <w:numFmt w:val="decimal"/>
      <w:lvlText w:val="%4."/>
      <w:lvlJc w:val="start"/>
      <w:pPr>
        <w:tabs>
          <w:tab w:val="num" w:pos="0"/>
        </w:tabs>
        <w:ind w:start="2549" w:hanging="360"/>
      </w:pPr>
      <w:rPr/>
    </w:lvl>
    <w:lvl w:ilvl="4">
      <w:start w:val="1"/>
      <w:numFmt w:val="lowerLetter"/>
      <w:lvlText w:val="%5."/>
      <w:lvlJc w:val="start"/>
      <w:pPr>
        <w:tabs>
          <w:tab w:val="num" w:pos="0"/>
        </w:tabs>
        <w:ind w:start="3269" w:hanging="360"/>
      </w:pPr>
      <w:rPr/>
    </w:lvl>
    <w:lvl w:ilvl="5">
      <w:start w:val="1"/>
      <w:numFmt w:val="lowerRoman"/>
      <w:lvlText w:val="%6."/>
      <w:lvlJc w:val="end"/>
      <w:pPr>
        <w:tabs>
          <w:tab w:val="num" w:pos="0"/>
        </w:tabs>
        <w:ind w:start="3989" w:hanging="180"/>
      </w:pPr>
      <w:rPr/>
    </w:lvl>
    <w:lvl w:ilvl="6">
      <w:start w:val="1"/>
      <w:numFmt w:val="decimal"/>
      <w:lvlText w:val="%7."/>
      <w:lvlJc w:val="start"/>
      <w:pPr>
        <w:tabs>
          <w:tab w:val="num" w:pos="0"/>
        </w:tabs>
        <w:ind w:start="4709" w:hanging="360"/>
      </w:pPr>
      <w:rPr/>
    </w:lvl>
    <w:lvl w:ilvl="7">
      <w:start w:val="1"/>
      <w:numFmt w:val="lowerLetter"/>
      <w:lvlText w:val="%8."/>
      <w:lvlJc w:val="start"/>
      <w:pPr>
        <w:tabs>
          <w:tab w:val="num" w:pos="0"/>
        </w:tabs>
        <w:ind w:start="5429" w:hanging="360"/>
      </w:pPr>
      <w:rPr/>
    </w:lvl>
    <w:lvl w:ilvl="8">
      <w:start w:val="1"/>
      <w:numFmt w:val="lowerRoman"/>
      <w:lvlText w:val="%9."/>
      <w:lvlJc w:val="end"/>
      <w:pPr>
        <w:tabs>
          <w:tab w:val="num" w:pos="0"/>
        </w:tabs>
        <w:ind w:start="6149" w:hanging="180"/>
      </w:pPr>
      <w:rPr/>
    </w:lvl>
  </w:abstractNum>
  <w:abstractNum w:abstractNumId="2">
    <w:lvl w:ilvl="0">
      <w:start w:val="1"/>
      <w:numFmt w:val="bullet"/>
      <w:lvlText w:val="◉"/>
      <w:lvlJc w:val="start"/>
      <w:pPr>
        <w:tabs>
          <w:tab w:val="num" w:pos="0"/>
        </w:tabs>
        <w:ind w:start="360" w:hanging="360"/>
      </w:pPr>
      <w:rPr>
        <w:rFonts w:ascii="Noto Sans Symbols" w:hAnsi="Noto Sans Symbols" w:cs="Noto Sans Symbols" w:hint="default"/>
        <w:b w:val="false"/>
        <w:bCs w:val="false"/>
        <w:i w:val="false"/>
        <w:iCs w:val="false"/>
        <w:caps w:val="false"/>
        <w:smallCaps w:val="false"/>
        <w:strike w:val="false"/>
        <w:dstrike w:val="false"/>
        <w:color w:val="000000"/>
        <w:position w:val="0"/>
        <w:sz w:val="24"/>
        <w:vertAlign w:val="baseline"/>
      </w:rPr>
    </w:lvl>
    <w:lvl w:ilvl="1">
      <w:start w:val="1"/>
      <w:numFmt w:val="bullet"/>
      <w:lvlText w:val="o"/>
      <w:lvlJc w:val="start"/>
      <w:pPr>
        <w:tabs>
          <w:tab w:val="num" w:pos="0"/>
        </w:tabs>
        <w:ind w:start="1080" w:hanging="360"/>
      </w:pPr>
      <w:rPr>
        <w:rFonts w:ascii="Courier New" w:hAnsi="Courier New" w:cs="Courier New" w:hint="default"/>
      </w:rPr>
    </w:lvl>
    <w:lvl w:ilvl="2">
      <w:start w:val="1"/>
      <w:numFmt w:val="bullet"/>
      <w:lvlText w:val="▪"/>
      <w:lvlJc w:val="start"/>
      <w:pPr>
        <w:tabs>
          <w:tab w:val="num" w:pos="0"/>
        </w:tabs>
        <w:ind w:start="1800" w:hanging="360"/>
      </w:pPr>
      <w:rPr>
        <w:rFonts w:ascii="Noto Sans Symbols" w:hAnsi="Noto Sans Symbols" w:cs="Noto Sans Symbols" w:hint="default"/>
      </w:rPr>
    </w:lvl>
    <w:lvl w:ilvl="3">
      <w:start w:val="1"/>
      <w:numFmt w:val="bullet"/>
      <w:lvlText w:val="●"/>
      <w:lvlJc w:val="start"/>
      <w:pPr>
        <w:tabs>
          <w:tab w:val="num" w:pos="0"/>
        </w:tabs>
        <w:ind w:start="2520" w:hanging="360"/>
      </w:pPr>
      <w:rPr>
        <w:rFonts w:ascii="Noto Sans Symbols" w:hAnsi="Noto Sans Symbols" w:cs="Noto Sans Symbols" w:hint="default"/>
      </w:rPr>
    </w:lvl>
    <w:lvl w:ilvl="4">
      <w:start w:val="1"/>
      <w:numFmt w:val="bullet"/>
      <w:lvlText w:val="o"/>
      <w:lvlJc w:val="start"/>
      <w:pPr>
        <w:tabs>
          <w:tab w:val="num" w:pos="0"/>
        </w:tabs>
        <w:ind w:start="3240" w:hanging="360"/>
      </w:pPr>
      <w:rPr>
        <w:rFonts w:ascii="Courier New" w:hAnsi="Courier New" w:cs="Courier New" w:hint="default"/>
      </w:rPr>
    </w:lvl>
    <w:lvl w:ilvl="5">
      <w:start w:val="1"/>
      <w:numFmt w:val="bullet"/>
      <w:lvlText w:val="▪"/>
      <w:lvlJc w:val="start"/>
      <w:pPr>
        <w:tabs>
          <w:tab w:val="num" w:pos="0"/>
        </w:tabs>
        <w:ind w:start="3960" w:hanging="360"/>
      </w:pPr>
      <w:rPr>
        <w:rFonts w:ascii="Noto Sans Symbols" w:hAnsi="Noto Sans Symbols" w:cs="Noto Sans Symbols" w:hint="default"/>
      </w:rPr>
    </w:lvl>
    <w:lvl w:ilvl="6">
      <w:start w:val="1"/>
      <w:numFmt w:val="bullet"/>
      <w:lvlText w:val="●"/>
      <w:lvlJc w:val="start"/>
      <w:pPr>
        <w:tabs>
          <w:tab w:val="num" w:pos="0"/>
        </w:tabs>
        <w:ind w:start="4680" w:hanging="360"/>
      </w:pPr>
      <w:rPr>
        <w:rFonts w:ascii="Noto Sans Symbols" w:hAnsi="Noto Sans Symbols" w:cs="Noto Sans Symbols" w:hint="default"/>
      </w:rPr>
    </w:lvl>
    <w:lvl w:ilvl="7">
      <w:start w:val="1"/>
      <w:numFmt w:val="bullet"/>
      <w:lvlText w:val="o"/>
      <w:lvlJc w:val="start"/>
      <w:pPr>
        <w:tabs>
          <w:tab w:val="num" w:pos="0"/>
        </w:tabs>
        <w:ind w:start="5400" w:hanging="360"/>
      </w:pPr>
      <w:rPr>
        <w:rFonts w:ascii="Courier New" w:hAnsi="Courier New" w:cs="Courier New" w:hint="default"/>
      </w:rPr>
    </w:lvl>
    <w:lvl w:ilvl="8">
      <w:start w:val="1"/>
      <w:numFmt w:val="bullet"/>
      <w:lvlText w:val="▪"/>
      <w:lvlJc w:val="start"/>
      <w:pPr>
        <w:tabs>
          <w:tab w:val="num" w:pos="0"/>
        </w:tabs>
        <w:ind w:start="6120" w:hanging="360"/>
      </w:pPr>
      <w:rPr>
        <w:rFonts w:ascii="Noto Sans Symbols" w:hAnsi="Noto Sans Symbols" w:cs="Noto Sans Symbols" w:hint="default"/>
      </w:rPr>
    </w:lvl>
  </w:abstractNum>
  <w:abstractNum w:abstractNumId="3">
    <w:lvl w:ilvl="0">
      <w:start w:val="1"/>
      <w:numFmt w:val="bullet"/>
      <w:lvlText w:val="◉"/>
      <w:lvlJc w:val="start"/>
      <w:pPr>
        <w:tabs>
          <w:tab w:val="num" w:pos="0"/>
        </w:tabs>
        <w:ind w:start="389" w:hanging="360"/>
      </w:pPr>
      <w:rPr>
        <w:rFonts w:ascii="Noto Sans Symbols" w:hAnsi="Noto Sans Symbols" w:cs="Noto Sans Symbols" w:hint="default"/>
        <w:b w:val="false"/>
        <w:bCs w:val="false"/>
        <w:i w:val="false"/>
        <w:iCs w:val="false"/>
        <w:caps w:val="false"/>
        <w:smallCaps w:val="false"/>
        <w:strike w:val="false"/>
        <w:dstrike w:val="false"/>
        <w:color w:val="000000"/>
        <w:position w:val="0"/>
        <w:sz w:val="24"/>
        <w:vertAlign w:val="baseline"/>
      </w:rPr>
    </w:lvl>
    <w:lvl w:ilvl="1">
      <w:start w:val="1"/>
      <w:numFmt w:val="bullet"/>
      <w:lvlText w:val="o"/>
      <w:lvlJc w:val="start"/>
      <w:pPr>
        <w:tabs>
          <w:tab w:val="num" w:pos="0"/>
        </w:tabs>
        <w:ind w:start="1109" w:hanging="360"/>
      </w:pPr>
      <w:rPr>
        <w:rFonts w:ascii="Courier New" w:hAnsi="Courier New" w:cs="Courier New" w:hint="default"/>
      </w:rPr>
    </w:lvl>
    <w:lvl w:ilvl="2">
      <w:start w:val="1"/>
      <w:numFmt w:val="bullet"/>
      <w:lvlText w:val="▪"/>
      <w:lvlJc w:val="start"/>
      <w:pPr>
        <w:tabs>
          <w:tab w:val="num" w:pos="0"/>
        </w:tabs>
        <w:ind w:start="1829" w:hanging="360"/>
      </w:pPr>
      <w:rPr>
        <w:rFonts w:ascii="Noto Sans Symbols" w:hAnsi="Noto Sans Symbols" w:cs="Noto Sans Symbols" w:hint="default"/>
      </w:rPr>
    </w:lvl>
    <w:lvl w:ilvl="3">
      <w:start w:val="1"/>
      <w:numFmt w:val="bullet"/>
      <w:lvlText w:val="●"/>
      <w:lvlJc w:val="start"/>
      <w:pPr>
        <w:tabs>
          <w:tab w:val="num" w:pos="0"/>
        </w:tabs>
        <w:ind w:start="2549" w:hanging="360"/>
      </w:pPr>
      <w:rPr>
        <w:rFonts w:ascii="Noto Sans Symbols" w:hAnsi="Noto Sans Symbols" w:cs="Noto Sans Symbols" w:hint="default"/>
      </w:rPr>
    </w:lvl>
    <w:lvl w:ilvl="4">
      <w:start w:val="1"/>
      <w:numFmt w:val="bullet"/>
      <w:lvlText w:val="o"/>
      <w:lvlJc w:val="start"/>
      <w:pPr>
        <w:tabs>
          <w:tab w:val="num" w:pos="0"/>
        </w:tabs>
        <w:ind w:start="3269" w:hanging="360"/>
      </w:pPr>
      <w:rPr>
        <w:rFonts w:ascii="Courier New" w:hAnsi="Courier New" w:cs="Courier New" w:hint="default"/>
      </w:rPr>
    </w:lvl>
    <w:lvl w:ilvl="5">
      <w:start w:val="1"/>
      <w:numFmt w:val="bullet"/>
      <w:lvlText w:val="▪"/>
      <w:lvlJc w:val="start"/>
      <w:pPr>
        <w:tabs>
          <w:tab w:val="num" w:pos="0"/>
        </w:tabs>
        <w:ind w:start="3989" w:hanging="360"/>
      </w:pPr>
      <w:rPr>
        <w:rFonts w:ascii="Noto Sans Symbols" w:hAnsi="Noto Sans Symbols" w:cs="Noto Sans Symbols" w:hint="default"/>
      </w:rPr>
    </w:lvl>
    <w:lvl w:ilvl="6">
      <w:start w:val="1"/>
      <w:numFmt w:val="bullet"/>
      <w:lvlText w:val="●"/>
      <w:lvlJc w:val="start"/>
      <w:pPr>
        <w:tabs>
          <w:tab w:val="num" w:pos="0"/>
        </w:tabs>
        <w:ind w:start="4709" w:hanging="360"/>
      </w:pPr>
      <w:rPr>
        <w:rFonts w:ascii="Noto Sans Symbols" w:hAnsi="Noto Sans Symbols" w:cs="Noto Sans Symbols" w:hint="default"/>
      </w:rPr>
    </w:lvl>
    <w:lvl w:ilvl="7">
      <w:start w:val="1"/>
      <w:numFmt w:val="bullet"/>
      <w:lvlText w:val="o"/>
      <w:lvlJc w:val="start"/>
      <w:pPr>
        <w:tabs>
          <w:tab w:val="num" w:pos="0"/>
        </w:tabs>
        <w:ind w:start="5429" w:hanging="360"/>
      </w:pPr>
      <w:rPr>
        <w:rFonts w:ascii="Courier New" w:hAnsi="Courier New" w:cs="Courier New" w:hint="default"/>
      </w:rPr>
    </w:lvl>
    <w:lvl w:ilvl="8">
      <w:start w:val="1"/>
      <w:numFmt w:val="bullet"/>
      <w:lvlText w:val="▪"/>
      <w:lvlJc w:val="start"/>
      <w:pPr>
        <w:tabs>
          <w:tab w:val="num" w:pos="0"/>
        </w:tabs>
        <w:ind w:start="6149" w:hanging="360"/>
      </w:pPr>
      <w:rPr>
        <w:rFonts w:ascii="Noto Sans Symbols" w:hAnsi="Noto Sans Symbols" w:cs="Noto Sans Symbols" w:hint="default"/>
      </w:rPr>
    </w:lvl>
  </w:abstractNum>
  <w:abstractNum w:abstractNumId="4">
    <w:lvl w:ilvl="0">
      <w:start w:val="1"/>
      <w:numFmt w:val="bullet"/>
      <w:lvlText w:val="●"/>
      <w:lvlJc w:val="start"/>
      <w:pPr>
        <w:tabs>
          <w:tab w:val="num" w:pos="0"/>
        </w:tabs>
        <w:ind w:start="360" w:hanging="360"/>
      </w:pPr>
      <w:rPr>
        <w:rFonts w:ascii="Noto Sans Symbols" w:hAnsi="Noto Sans Symbols" w:cs="Noto Sans Symbols" w:hint="default"/>
        <w:b w:val="false"/>
        <w:bCs w:val="false"/>
        <w:i w:val="false"/>
        <w:iCs w:val="false"/>
        <w:caps w:val="false"/>
        <w:smallCaps w:val="false"/>
        <w:strike w:val="false"/>
        <w:dstrike w:val="false"/>
        <w:color w:val="000000"/>
        <w:position w:val="0"/>
        <w:sz w:val="24"/>
        <w:vertAlign w:val="baseline"/>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5">
    <w:lvl w:ilvl="0">
      <w:start w:val="1"/>
      <w:numFmt w:val="decimal"/>
      <w:lvlText w:val="K%1:"/>
      <w:lvlJc w:val="start"/>
      <w:pPr>
        <w:tabs>
          <w:tab w:val="num" w:pos="0"/>
        </w:tabs>
        <w:ind w:start="360" w:hanging="360"/>
      </w:pPr>
      <w:rPr>
        <w:b/>
        <w:bCs/>
        <w:i w:val="false"/>
        <w:iCs w:val="false"/>
        <w:sz w:val="22"/>
        <w:szCs w:val="22"/>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6">
    <w:lvl w:ilvl="0">
      <w:start w:val="1"/>
      <w:numFmt w:val="decimal"/>
      <w:lvlText w:val="P%1."/>
      <w:lvlJc w:val="start"/>
      <w:pPr>
        <w:tabs>
          <w:tab w:val="num" w:pos="0"/>
        </w:tabs>
        <w:ind w:start="389" w:hanging="360"/>
      </w:pPr>
      <w:rPr>
        <w:b/>
        <w:bCs/>
        <w:i w:val="false"/>
        <w:iCs w:val="false"/>
        <w:sz w:val="22"/>
        <w:szCs w:val="22"/>
      </w:rPr>
    </w:lvl>
    <w:lvl w:ilvl="1">
      <w:start w:val="1"/>
      <w:numFmt w:val="lowerLetter"/>
      <w:lvlText w:val="%2."/>
      <w:lvlJc w:val="start"/>
      <w:pPr>
        <w:tabs>
          <w:tab w:val="num" w:pos="0"/>
        </w:tabs>
        <w:ind w:start="1469" w:hanging="360"/>
      </w:pPr>
      <w:rPr/>
    </w:lvl>
    <w:lvl w:ilvl="2">
      <w:start w:val="1"/>
      <w:numFmt w:val="lowerRoman"/>
      <w:lvlText w:val="%3."/>
      <w:lvlJc w:val="end"/>
      <w:pPr>
        <w:tabs>
          <w:tab w:val="num" w:pos="0"/>
        </w:tabs>
        <w:ind w:start="2189" w:hanging="180"/>
      </w:pPr>
      <w:rPr/>
    </w:lvl>
    <w:lvl w:ilvl="3">
      <w:start w:val="1"/>
      <w:numFmt w:val="decimal"/>
      <w:lvlText w:val="%4."/>
      <w:lvlJc w:val="start"/>
      <w:pPr>
        <w:tabs>
          <w:tab w:val="num" w:pos="0"/>
        </w:tabs>
        <w:ind w:start="2909" w:hanging="360"/>
      </w:pPr>
      <w:rPr/>
    </w:lvl>
    <w:lvl w:ilvl="4">
      <w:start w:val="1"/>
      <w:numFmt w:val="lowerLetter"/>
      <w:lvlText w:val="%5."/>
      <w:lvlJc w:val="start"/>
      <w:pPr>
        <w:tabs>
          <w:tab w:val="num" w:pos="0"/>
        </w:tabs>
        <w:ind w:start="3629" w:hanging="360"/>
      </w:pPr>
      <w:rPr/>
    </w:lvl>
    <w:lvl w:ilvl="5">
      <w:start w:val="1"/>
      <w:numFmt w:val="lowerRoman"/>
      <w:lvlText w:val="%6."/>
      <w:lvlJc w:val="end"/>
      <w:pPr>
        <w:tabs>
          <w:tab w:val="num" w:pos="0"/>
        </w:tabs>
        <w:ind w:start="4349" w:hanging="180"/>
      </w:pPr>
      <w:rPr/>
    </w:lvl>
    <w:lvl w:ilvl="6">
      <w:start w:val="1"/>
      <w:numFmt w:val="decimal"/>
      <w:lvlText w:val="%7."/>
      <w:lvlJc w:val="start"/>
      <w:pPr>
        <w:tabs>
          <w:tab w:val="num" w:pos="0"/>
        </w:tabs>
        <w:ind w:start="5069" w:hanging="360"/>
      </w:pPr>
      <w:rPr/>
    </w:lvl>
    <w:lvl w:ilvl="7">
      <w:start w:val="1"/>
      <w:numFmt w:val="lowerLetter"/>
      <w:lvlText w:val="%8."/>
      <w:lvlJc w:val="start"/>
      <w:pPr>
        <w:tabs>
          <w:tab w:val="num" w:pos="0"/>
        </w:tabs>
        <w:ind w:start="5789" w:hanging="360"/>
      </w:pPr>
      <w:rPr/>
    </w:lvl>
    <w:lvl w:ilvl="8">
      <w:start w:val="1"/>
      <w:numFmt w:val="lowerRoman"/>
      <w:lvlText w:val="%9."/>
      <w:lvlJc w:val="end"/>
      <w:pPr>
        <w:tabs>
          <w:tab w:val="num" w:pos="0"/>
        </w:tabs>
        <w:ind w:start="6509" w:hanging="180"/>
      </w:pPr>
      <w:rPr/>
    </w:lvl>
  </w:abstractNum>
  <w:abstractNum w:abstractNumId="7">
    <w:lvl w:ilvl="0">
      <w:start w:val="1"/>
      <w:numFmt w:val="decimal"/>
      <w:lvlText w:val="A%1."/>
      <w:lvlJc w:val="start"/>
      <w:pPr>
        <w:tabs>
          <w:tab w:val="num" w:pos="0"/>
        </w:tabs>
        <w:ind w:start="389" w:hanging="360"/>
      </w:pPr>
      <w:rPr>
        <w:b/>
        <w:bCs/>
        <w:i w:val="false"/>
        <w:iCs w:val="false"/>
        <w:sz w:val="22"/>
        <w:szCs w:val="22"/>
      </w:rPr>
    </w:lvl>
    <w:lvl w:ilvl="1">
      <w:start w:val="1"/>
      <w:numFmt w:val="lowerLetter"/>
      <w:lvlText w:val="%2."/>
      <w:lvlJc w:val="start"/>
      <w:pPr>
        <w:tabs>
          <w:tab w:val="num" w:pos="0"/>
        </w:tabs>
        <w:ind w:start="1109" w:hanging="360"/>
      </w:pPr>
      <w:rPr/>
    </w:lvl>
    <w:lvl w:ilvl="2">
      <w:start w:val="1"/>
      <w:numFmt w:val="lowerRoman"/>
      <w:lvlText w:val="%3."/>
      <w:lvlJc w:val="end"/>
      <w:pPr>
        <w:tabs>
          <w:tab w:val="num" w:pos="0"/>
        </w:tabs>
        <w:ind w:start="1829" w:hanging="180"/>
      </w:pPr>
      <w:rPr/>
    </w:lvl>
    <w:lvl w:ilvl="3">
      <w:start w:val="1"/>
      <w:numFmt w:val="decimal"/>
      <w:lvlText w:val="%4."/>
      <w:lvlJc w:val="start"/>
      <w:pPr>
        <w:tabs>
          <w:tab w:val="num" w:pos="0"/>
        </w:tabs>
        <w:ind w:start="2549" w:hanging="360"/>
      </w:pPr>
      <w:rPr/>
    </w:lvl>
    <w:lvl w:ilvl="4">
      <w:start w:val="1"/>
      <w:numFmt w:val="lowerLetter"/>
      <w:lvlText w:val="%5."/>
      <w:lvlJc w:val="start"/>
      <w:pPr>
        <w:tabs>
          <w:tab w:val="num" w:pos="0"/>
        </w:tabs>
        <w:ind w:start="3269" w:hanging="360"/>
      </w:pPr>
      <w:rPr/>
    </w:lvl>
    <w:lvl w:ilvl="5">
      <w:start w:val="1"/>
      <w:numFmt w:val="lowerRoman"/>
      <w:lvlText w:val="%6."/>
      <w:lvlJc w:val="end"/>
      <w:pPr>
        <w:tabs>
          <w:tab w:val="num" w:pos="0"/>
        </w:tabs>
        <w:ind w:start="3989" w:hanging="180"/>
      </w:pPr>
      <w:rPr/>
    </w:lvl>
    <w:lvl w:ilvl="6">
      <w:start w:val="1"/>
      <w:numFmt w:val="decimal"/>
      <w:lvlText w:val="%7."/>
      <w:lvlJc w:val="start"/>
      <w:pPr>
        <w:tabs>
          <w:tab w:val="num" w:pos="0"/>
        </w:tabs>
        <w:ind w:start="4709" w:hanging="360"/>
      </w:pPr>
      <w:rPr/>
    </w:lvl>
    <w:lvl w:ilvl="7">
      <w:start w:val="1"/>
      <w:numFmt w:val="lowerLetter"/>
      <w:lvlText w:val="%8."/>
      <w:lvlJc w:val="start"/>
      <w:pPr>
        <w:tabs>
          <w:tab w:val="num" w:pos="0"/>
        </w:tabs>
        <w:ind w:start="5429" w:hanging="360"/>
      </w:pPr>
      <w:rPr/>
    </w:lvl>
    <w:lvl w:ilvl="8">
      <w:start w:val="1"/>
      <w:numFmt w:val="lowerRoman"/>
      <w:lvlText w:val="%9."/>
      <w:lvlJc w:val="end"/>
      <w:pPr>
        <w:tabs>
          <w:tab w:val="num" w:pos="0"/>
        </w:tabs>
        <w:ind w:start="6149" w:hanging="180"/>
      </w:pPr>
      <w:rPr/>
    </w:lvl>
  </w:abstractNum>
  <w:abstractNum w:abstractNumId="8">
    <w:lvl w:ilvl="0">
      <w:start w:val="1"/>
      <w:numFmt w:val="decimal"/>
      <w:lvlText w:val="PLO%1."/>
      <w:lvlJc w:val="start"/>
      <w:pPr>
        <w:tabs>
          <w:tab w:val="num" w:pos="0"/>
        </w:tabs>
        <w:ind w:start="360" w:hanging="360"/>
      </w:pPr>
      <w:rPr>
        <w:rFonts w:ascii="Times New Roman" w:hAnsi="Times New Roman" w:eastAsia="Times New Roman" w:cs="Times New Roman"/>
        <w:b/>
        <w:bCs/>
        <w:i w:val="false"/>
        <w:iCs w:val="false"/>
        <w:caps w:val="false"/>
        <w:smallCaps w:val="false"/>
        <w:strike w:val="false"/>
        <w:dstrike w:val="false"/>
        <w:position w:val="0"/>
        <w:sz w:val="20"/>
        <w:szCs w:val="20"/>
        <w:vertAlign w:val="baseline"/>
      </w:rPr>
    </w:lvl>
    <w:lvl w:ilvl="1">
      <w:start w:val="1"/>
      <w:numFmt w:val="lowerLetter"/>
      <w:lvlText w:val="%2."/>
      <w:lvlJc w:val="start"/>
      <w:pPr>
        <w:tabs>
          <w:tab w:val="num" w:pos="0"/>
        </w:tabs>
        <w:ind w:start="1080" w:hanging="360"/>
      </w:pPr>
      <w:rPr/>
    </w:lvl>
    <w:lvl w:ilvl="2">
      <w:start w:val="1"/>
      <w:numFmt w:val="lowerRoman"/>
      <w:lvlText w:val="%3."/>
      <w:lvlJc w:val="end"/>
      <w:pPr>
        <w:tabs>
          <w:tab w:val="num" w:pos="0"/>
        </w:tabs>
        <w:ind w:start="1800" w:hanging="180"/>
      </w:pPr>
      <w:rPr/>
    </w:lvl>
    <w:lvl w:ilvl="3">
      <w:start w:val="1"/>
      <w:numFmt w:val="decimal"/>
      <w:lvlText w:val="%4."/>
      <w:lvlJc w:val="start"/>
      <w:pPr>
        <w:tabs>
          <w:tab w:val="num" w:pos="0"/>
        </w:tabs>
        <w:ind w:start="2520" w:hanging="360"/>
      </w:pPr>
      <w:rPr/>
    </w:lvl>
    <w:lvl w:ilvl="4">
      <w:start w:val="1"/>
      <w:numFmt w:val="lowerLetter"/>
      <w:lvlText w:val="%5."/>
      <w:lvlJc w:val="start"/>
      <w:pPr>
        <w:tabs>
          <w:tab w:val="num" w:pos="0"/>
        </w:tabs>
        <w:ind w:start="3240" w:hanging="360"/>
      </w:pPr>
      <w:rPr/>
    </w:lvl>
    <w:lvl w:ilvl="5">
      <w:start w:val="1"/>
      <w:numFmt w:val="lowerRoman"/>
      <w:lvlText w:val="%6."/>
      <w:lvlJc w:val="end"/>
      <w:pPr>
        <w:tabs>
          <w:tab w:val="num" w:pos="0"/>
        </w:tabs>
        <w:ind w:start="3960" w:hanging="180"/>
      </w:pPr>
      <w:rPr/>
    </w:lvl>
    <w:lvl w:ilvl="6">
      <w:start w:val="1"/>
      <w:numFmt w:val="decimal"/>
      <w:lvlText w:val="%7."/>
      <w:lvlJc w:val="start"/>
      <w:pPr>
        <w:tabs>
          <w:tab w:val="num" w:pos="0"/>
        </w:tabs>
        <w:ind w:start="4680" w:hanging="360"/>
      </w:pPr>
      <w:rPr/>
    </w:lvl>
    <w:lvl w:ilvl="7">
      <w:start w:val="1"/>
      <w:numFmt w:val="lowerLetter"/>
      <w:lvlText w:val="%8."/>
      <w:lvlJc w:val="start"/>
      <w:pPr>
        <w:tabs>
          <w:tab w:val="num" w:pos="0"/>
        </w:tabs>
        <w:ind w:start="5400" w:hanging="360"/>
      </w:pPr>
      <w:rPr/>
    </w:lvl>
    <w:lvl w:ilvl="8">
      <w:start w:val="1"/>
      <w:numFmt w:val="lowerRoman"/>
      <w:lvlText w:val="%9."/>
      <w:lvlJc w:val="end"/>
      <w:pPr>
        <w:tabs>
          <w:tab w:val="num" w:pos="0"/>
        </w:tabs>
        <w:ind w:start="6120" w:hanging="180"/>
      </w:pPr>
      <w:rPr/>
    </w:lvl>
  </w:abstractNum>
  <w:abstractNum w:abstractNumId="9">
    <w:lvl w:ilvl="0">
      <w:start w:val="1"/>
      <w:numFmt w:val="decimal"/>
      <w:lvlText w:val="%1."/>
      <w:lvlJc w:val="start"/>
      <w:pPr>
        <w:tabs>
          <w:tab w:val="num" w:pos="0"/>
        </w:tabs>
        <w:ind w:start="720" w:hanging="360"/>
      </w:pPr>
      <w:rPr>
        <w:b/>
        <w:bCs/>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10">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w="http://schemas.openxmlformats.org/wordprocessingml/2006/main">
  <w:zoom w:percent="100"/>
  <w:embedTrueTypeFonts/>
  <w:defaultTabStop w:val="720"/>
  <w:autoHyphenation w:val="true"/>
  <w:hyphenationZone w:val="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NSimSun" w:cs="Arial"/>
        <w:sz w:val="24"/>
        <w:szCs w:val="24"/>
        <w:lang w:val="en-US" w:eastAsia="zh-CN" w:bidi="hi-IN"/>
      </w:rPr>
    </w:rPrDefault>
    <w:pPrDefault>
      <w:pPr>
        <w:suppressAutoHyphens w:val="true"/>
      </w:pPr>
    </w:pPrDefault>
  </w:docDefaults>
  <w:style w:type="paragraph" w:styleId="Normal" w:default="1">
    <w:name w:val="Normal"/>
    <w:qFormat/>
    <w:rsid w:val="00746ad9"/>
    <w:pPr>
      <w:widowControl/>
      <w:bidi w:val="0"/>
      <w:spacing w:before="0" w:after="0"/>
      <w:jc w:val="start"/>
    </w:pPr>
    <w:rPr>
      <w:rFonts w:ascii="Times New Roman" w:hAnsi="Times New Roman" w:eastAsia="NSimSun" w:cs="Arial"/>
      <w:color w:val="auto"/>
      <w:kern w:val="0"/>
      <w:sz w:val="24"/>
      <w:szCs w:val="24"/>
      <w:lang w:val="en-US" w:eastAsia="zh-CN" w:bidi="hi-IN"/>
    </w:rPr>
  </w:style>
  <w:style w:type="paragraph" w:styleId="Heading1">
    <w:name w:val="heading 1"/>
    <w:basedOn w:val="normal1"/>
    <w:next w:val="normal1"/>
    <w:qFormat/>
    <w:rsid w:val="000734fa"/>
    <w:pPr>
      <w:keepNext w:val="true"/>
      <w:outlineLvl w:val="0"/>
    </w:pPr>
    <w:rPr>
      <w:b/>
      <w:szCs w:val="20"/>
    </w:rPr>
  </w:style>
  <w:style w:type="paragraph" w:styleId="Heading2">
    <w:name w:val="heading 2"/>
    <w:basedOn w:val="normal1"/>
    <w:next w:val="normal1"/>
    <w:link w:val="Heading2Char"/>
    <w:uiPriority w:val="9"/>
    <w:semiHidden/>
    <w:unhideWhenUsed/>
    <w:qFormat/>
    <w:rsid w:val="00884e23"/>
    <w:pPr>
      <w:keepNext w:val="true"/>
      <w:keepLines/>
      <w:spacing w:before="40" w:after="0"/>
      <w:outlineLvl w:val="1"/>
    </w:pPr>
    <w:rPr>
      <w:rFonts w:ascii="Calibri Light" w:hAnsi="Calibri Light" w:eastAsia="" w:cs="" w:asciiTheme="majorHAnsi" w:cstheme="majorBidi" w:eastAsiaTheme="majorEastAsia" w:hAnsiTheme="majorHAnsi"/>
      <w:color w:themeColor="accent1" w:themeShade="bf" w:val="306785"/>
      <w:sz w:val="26"/>
      <w:szCs w:val="26"/>
    </w:rPr>
  </w:style>
  <w:style w:type="paragraph" w:styleId="Heading3">
    <w:name w:val="heading 3"/>
    <w:basedOn w:val="normal1"/>
    <w:next w:val="normal1"/>
    <w:qFormat/>
    <w:pPr>
      <w:keepNext w:val="true"/>
      <w:keepLines/>
      <w:pageBreakBefore w:val="false"/>
      <w:spacing w:lineRule="auto" w:line="240" w:before="280" w:after="80"/>
    </w:pPr>
    <w:rPr>
      <w:b/>
      <w:bCs/>
      <w:sz w:val="28"/>
      <w:szCs w:val="28"/>
    </w:rPr>
  </w:style>
  <w:style w:type="paragraph" w:styleId="Heading4">
    <w:name w:val="heading 4"/>
    <w:basedOn w:val="normal1"/>
    <w:next w:val="normal1"/>
    <w:link w:val="Heading4Char"/>
    <w:uiPriority w:val="9"/>
    <w:semiHidden/>
    <w:unhideWhenUsed/>
    <w:qFormat/>
    <w:rsid w:val="00cf3001"/>
    <w:pPr>
      <w:keepNext w:val="true"/>
      <w:keepLines/>
      <w:spacing w:before="200" w:after="0"/>
      <w:outlineLvl w:val="3"/>
    </w:pPr>
    <w:rPr>
      <w:rFonts w:ascii="Calibri Light" w:hAnsi="Calibri Light" w:eastAsia="" w:cs="" w:asciiTheme="majorHAnsi" w:cstheme="majorBidi" w:eastAsiaTheme="majorEastAsia" w:hAnsiTheme="majorHAnsi"/>
      <w:b/>
      <w:bCs/>
      <w:i/>
      <w:iCs/>
      <w:color w:themeColor="accent1" w:val="418AB3"/>
    </w:rPr>
  </w:style>
  <w:style w:type="paragraph" w:styleId="Heading5">
    <w:name w:val="heading 5"/>
    <w:basedOn w:val="normal1"/>
    <w:next w:val="normal1"/>
    <w:qFormat/>
    <w:pPr>
      <w:keepNext w:val="true"/>
      <w:keepLines/>
      <w:pageBreakBefore w:val="false"/>
      <w:spacing w:lineRule="auto" w:line="240" w:before="220" w:after="40"/>
    </w:pPr>
    <w:rPr>
      <w:b/>
      <w:bCs/>
      <w:sz w:val="22"/>
      <w:szCs w:val="22"/>
    </w:rPr>
  </w:style>
  <w:style w:type="paragraph" w:styleId="Heading6">
    <w:name w:val="heading 6"/>
    <w:basedOn w:val="normal1"/>
    <w:next w:val="normal1"/>
    <w:qFormat/>
    <w:pPr>
      <w:keepNext w:val="true"/>
      <w:keepLines/>
      <w:pageBreakBefore w:val="false"/>
      <w:spacing w:lineRule="auto" w:line="240" w:before="200" w:after="40"/>
    </w:pPr>
    <w:rPr>
      <w:b/>
      <w:bCs/>
      <w:sz w:val="20"/>
      <w:szCs w:val="20"/>
    </w:rPr>
  </w:style>
  <w:style w:type="character" w:styleId="DefaultParagraphFont" w:default="1">
    <w:name w:val="Default Paragraph Font"/>
    <w:uiPriority w:val="1"/>
    <w:semiHidden/>
    <w:unhideWhenUsed/>
    <w:qFormat/>
    <w:rPr/>
  </w:style>
  <w:style w:type="character" w:styleId="HTMLMarkup" w:customStyle="1">
    <w:name w:val="HTML Markup"/>
    <w:qFormat/>
    <w:rsid w:val="000734fa"/>
    <w:rPr>
      <w:vanish/>
      <w:color w:val="FF0000"/>
    </w:rPr>
  </w:style>
  <w:style w:type="character" w:styleId="Hyperlink">
    <w:name w:val="Hyperlink"/>
    <w:rsid w:val="00493e42"/>
    <w:rPr>
      <w:color w:val="0000FF"/>
      <w:u w:val="single"/>
    </w:rPr>
  </w:style>
  <w:style w:type="character" w:styleId="BodyText3Char" w:customStyle="1">
    <w:name w:val="Body Text 3 Char"/>
    <w:link w:val="BodyText3"/>
    <w:uiPriority w:val="99"/>
    <w:qFormat/>
    <w:rsid w:val="00f05b46"/>
    <w:rPr>
      <w:sz w:val="16"/>
      <w:szCs w:val="16"/>
      <w:lang w:val="en-US" w:eastAsia="en-US"/>
    </w:rPr>
  </w:style>
  <w:style w:type="character" w:styleId="HTMLPreformattedChar" w:customStyle="1">
    <w:name w:val="HTML Preformatted Char"/>
    <w:link w:val="HTMLPreformatted"/>
    <w:qFormat/>
    <w:rsid w:val="008a4c75"/>
    <w:rPr>
      <w:rFonts w:ascii="Courier New" w:hAnsi="Courier New" w:cs="Courier New"/>
      <w:lang w:val="en-US" w:eastAsia="en-US"/>
    </w:rPr>
  </w:style>
  <w:style w:type="character" w:styleId="ListParagraphChar" w:customStyle="1">
    <w:name w:val="List Paragraph Char"/>
    <w:link w:val="ListParagraph"/>
    <w:uiPriority w:val="34"/>
    <w:qFormat/>
    <w:rsid w:val="000d4376"/>
    <w:rPr>
      <w:sz w:val="24"/>
      <w:szCs w:val="24"/>
      <w:lang w:val="en-US" w:eastAsia="en-US"/>
    </w:rPr>
  </w:style>
  <w:style w:type="character" w:styleId="Strong">
    <w:name w:val="Strong"/>
    <w:uiPriority w:val="22"/>
    <w:qFormat/>
    <w:rsid w:val="00f3404d"/>
    <w:rPr>
      <w:b/>
      <w:bCs/>
    </w:rPr>
  </w:style>
  <w:style w:type="character" w:styleId="FollowedHyperlink">
    <w:name w:val="FollowedHyperlink"/>
    <w:basedOn w:val="DefaultParagraphFont"/>
    <w:uiPriority w:val="99"/>
    <w:semiHidden/>
    <w:unhideWhenUsed/>
    <w:rsid w:val="0012402b"/>
    <w:rPr>
      <w:color w:themeColor="followedHyperlink" w:val="B2B2B2"/>
      <w:u w:val="single"/>
    </w:rPr>
  </w:style>
  <w:style w:type="character" w:styleId="BodyTextIndentChar" w:customStyle="1">
    <w:name w:val="Body Text Indent Char"/>
    <w:basedOn w:val="DefaultParagraphFont"/>
    <w:uiPriority w:val="99"/>
    <w:qFormat/>
    <w:rsid w:val="001020ec"/>
    <w:rPr>
      <w:sz w:val="24"/>
      <w:szCs w:val="24"/>
    </w:rPr>
  </w:style>
  <w:style w:type="character" w:styleId="fontstyle01" w:customStyle="1">
    <w:name w:val="fontstyle01"/>
    <w:basedOn w:val="DefaultParagraphFont"/>
    <w:qFormat/>
    <w:rsid w:val="00e57141"/>
    <w:rPr>
      <w:rFonts w:ascii="ArialNarrow" w:hAnsi="ArialNarrow"/>
      <w:b w:val="false"/>
      <w:bCs w:val="false"/>
      <w:i w:val="false"/>
      <w:iCs w:val="false"/>
      <w:color w:val="000000"/>
      <w:sz w:val="24"/>
      <w:szCs w:val="24"/>
    </w:rPr>
  </w:style>
  <w:style w:type="character" w:styleId="fontstyle21" w:customStyle="1">
    <w:name w:val="fontstyle21"/>
    <w:basedOn w:val="DefaultParagraphFont"/>
    <w:qFormat/>
    <w:rsid w:val="00e57141"/>
    <w:rPr>
      <w:rFonts w:ascii="ArialNarrow-Bold" w:hAnsi="ArialNarrow-Bold"/>
      <w:b/>
      <w:bCs/>
      <w:i w:val="false"/>
      <w:iCs w:val="false"/>
      <w:color w:val="000000"/>
      <w:sz w:val="28"/>
      <w:szCs w:val="28"/>
    </w:rPr>
  </w:style>
  <w:style w:type="character" w:styleId="FooterChar" w:customStyle="1">
    <w:name w:val="Footer Char"/>
    <w:basedOn w:val="DefaultParagraphFont"/>
    <w:link w:val="Footer"/>
    <w:uiPriority w:val="99"/>
    <w:qFormat/>
    <w:rsid w:val="00e57020"/>
    <w:rPr>
      <w:sz w:val="24"/>
      <w:szCs w:val="24"/>
    </w:rPr>
  </w:style>
  <w:style w:type="character" w:styleId="BodyTextChar" w:customStyle="1">
    <w:name w:val="Body Text Char"/>
    <w:basedOn w:val="DefaultParagraphFont"/>
    <w:qFormat/>
    <w:rsid w:val="001b0fd2"/>
    <w:rPr>
      <w:sz w:val="24"/>
    </w:rPr>
  </w:style>
  <w:style w:type="character" w:styleId="HeaderChar" w:customStyle="1">
    <w:name w:val="Header Char"/>
    <w:basedOn w:val="DefaultParagraphFont"/>
    <w:link w:val="Header"/>
    <w:uiPriority w:val="99"/>
    <w:qFormat/>
    <w:rsid w:val="009953d4"/>
    <w:rPr>
      <w:sz w:val="24"/>
      <w:szCs w:val="24"/>
    </w:rPr>
  </w:style>
  <w:style w:type="character" w:styleId="PlaceholderText">
    <w:name w:val="Placeholder Text"/>
    <w:basedOn w:val="DefaultParagraphFont"/>
    <w:uiPriority w:val="99"/>
    <w:semiHidden/>
    <w:qFormat/>
    <w:rsid w:val="00936ce2"/>
    <w:rPr>
      <w:color w:val="808080"/>
    </w:rPr>
  </w:style>
  <w:style w:type="character" w:styleId="Heading2Char" w:customStyle="1">
    <w:name w:val="Heading 2 Char"/>
    <w:basedOn w:val="DefaultParagraphFont"/>
    <w:link w:val="Heading2"/>
    <w:uiPriority w:val="9"/>
    <w:semiHidden/>
    <w:qFormat/>
    <w:rsid w:val="00884e23"/>
    <w:rPr>
      <w:rFonts w:ascii="Calibri Light" w:hAnsi="Calibri Light" w:eastAsia="" w:cs="" w:asciiTheme="majorHAnsi" w:cstheme="majorBidi" w:eastAsiaTheme="majorEastAsia" w:hAnsiTheme="majorHAnsi"/>
      <w:color w:themeColor="accent1" w:themeShade="bf" w:val="306785"/>
      <w:sz w:val="26"/>
      <w:szCs w:val="26"/>
    </w:rPr>
  </w:style>
  <w:style w:type="character" w:styleId="Heading4Char" w:customStyle="1">
    <w:name w:val="Heading 4 Char"/>
    <w:basedOn w:val="DefaultParagraphFont"/>
    <w:link w:val="Heading4"/>
    <w:uiPriority w:val="9"/>
    <w:semiHidden/>
    <w:qFormat/>
    <w:rsid w:val="00cf3001"/>
    <w:rPr>
      <w:rFonts w:ascii="Calibri Light" w:hAnsi="Calibri Light" w:eastAsia="" w:cs="" w:asciiTheme="majorHAnsi" w:cstheme="majorBidi" w:eastAsiaTheme="majorEastAsia" w:hAnsiTheme="majorHAnsi"/>
      <w:b/>
      <w:bCs/>
      <w:i/>
      <w:iCs/>
      <w:color w:themeColor="accent1" w:val="418AB3"/>
      <w:sz w:val="24"/>
      <w:szCs w:val="24"/>
    </w:rPr>
  </w:style>
  <w:style w:type="character" w:styleId="Emphasis">
    <w:name w:val="Emphasis"/>
    <w:basedOn w:val="DefaultParagraphFont"/>
    <w:uiPriority w:val="20"/>
    <w:qFormat/>
    <w:rsid w:val="002724e0"/>
    <w:rPr>
      <w:i/>
      <w:iCs/>
    </w:rPr>
  </w:style>
  <w:style w:type="character" w:styleId="BalloonTextChar" w:customStyle="1">
    <w:name w:val="Balloon Text Char"/>
    <w:basedOn w:val="DefaultParagraphFont"/>
    <w:link w:val="BalloonText"/>
    <w:uiPriority w:val="99"/>
    <w:semiHidden/>
    <w:qFormat/>
    <w:rsid w:val="008f7957"/>
    <w:rPr>
      <w:rFonts w:ascii="Tahoma" w:hAnsi="Tahoma" w:cs="Tahoma"/>
      <w:sz w:val="16"/>
      <w:szCs w:val="16"/>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1"/>
    <w:link w:val="BodyTextChar"/>
    <w:rsid w:val="000734fa"/>
    <w:pPr/>
    <w:rPr>
      <w:szCs w:val="20"/>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paragraph" w:styleId="normal1" w:default="1">
    <w:name w:val="normal1"/>
    <w:qFormat/>
    <w:pPr>
      <w:widowControl/>
      <w:bidi w:val="0"/>
      <w:spacing w:before="0" w:after="0"/>
      <w:jc w:val="start"/>
    </w:pPr>
    <w:rPr>
      <w:rFonts w:ascii="Times New Roman" w:hAnsi="Times New Roman" w:eastAsia="NSimSun" w:cs="Arial"/>
      <w:color w:val="auto"/>
      <w:kern w:val="0"/>
      <w:sz w:val="24"/>
      <w:szCs w:val="24"/>
      <w:lang w:val="en-US" w:eastAsia="zh-CN" w:bidi="hi-IN"/>
    </w:rPr>
  </w:style>
  <w:style w:type="paragraph" w:styleId="Title">
    <w:name w:val="Title"/>
    <w:basedOn w:val="normal1"/>
    <w:next w:val="normal1"/>
    <w:qFormat/>
    <w:pPr>
      <w:keepNext w:val="true"/>
      <w:keepLines/>
      <w:pageBreakBefore w:val="false"/>
      <w:spacing w:lineRule="auto" w:line="240" w:before="480" w:after="120"/>
    </w:pPr>
    <w:rPr>
      <w:b/>
      <w:bCs/>
      <w:sz w:val="72"/>
      <w:szCs w:val="72"/>
    </w:rPr>
  </w:style>
  <w:style w:type="paragraph" w:styleId="HTMLPreformatted">
    <w:name w:val="HTML Preformatted"/>
    <w:basedOn w:val="normal1"/>
    <w:link w:val="HTMLPreformattedChar"/>
    <w:qFormat/>
    <w:rsid w:val="00156832"/>
    <w:pPr>
      <w:tabs>
        <w:tab w:val="clear" w:pos="720"/>
        <w:tab w:val="left" w:pos="916" w:leader="none"/>
        <w:tab w:val="left" w:pos="1832" w:leader="none"/>
        <w:tab w:val="left" w:pos="2748" w:leader="none"/>
        <w:tab w:val="left" w:pos="3664" w:leader="none"/>
        <w:tab w:val="left" w:pos="4580" w:leader="none"/>
        <w:tab w:val="left" w:pos="5496" w:leader="none"/>
        <w:tab w:val="left" w:pos="6412" w:leader="none"/>
        <w:tab w:val="left" w:pos="7328" w:leader="none"/>
        <w:tab w:val="left" w:pos="8244" w:leader="none"/>
        <w:tab w:val="left" w:pos="9160" w:leader="none"/>
        <w:tab w:val="left" w:pos="10076" w:leader="none"/>
        <w:tab w:val="left" w:pos="10992" w:leader="none"/>
        <w:tab w:val="left" w:pos="11908" w:leader="none"/>
        <w:tab w:val="left" w:pos="12824" w:leader="none"/>
        <w:tab w:val="left" w:pos="13740" w:leader="none"/>
        <w:tab w:val="left" w:pos="14656" w:leader="none"/>
      </w:tabs>
    </w:pPr>
    <w:rPr>
      <w:rFonts w:ascii="Courier New" w:hAnsi="Courier New" w:cs="Courier New"/>
      <w:sz w:val="20"/>
      <w:szCs w:val="20"/>
    </w:rPr>
  </w:style>
  <w:style w:type="paragraph" w:styleId="HeaderandFooter">
    <w:name w:val="Header and Footer"/>
    <w:basedOn w:val="Normal"/>
    <w:qFormat/>
    <w:pPr/>
    <w:rPr/>
  </w:style>
  <w:style w:type="paragraph" w:styleId="Header">
    <w:name w:val="header"/>
    <w:basedOn w:val="normal1"/>
    <w:link w:val="HeaderChar"/>
    <w:uiPriority w:val="99"/>
    <w:rsid w:val="00fc72c5"/>
    <w:pPr>
      <w:tabs>
        <w:tab w:val="clear" w:pos="720"/>
        <w:tab w:val="center" w:pos="4320" w:leader="none"/>
        <w:tab w:val="right" w:pos="8640" w:leader="none"/>
      </w:tabs>
    </w:pPr>
    <w:rPr/>
  </w:style>
  <w:style w:type="paragraph" w:styleId="Footer">
    <w:name w:val="footer"/>
    <w:basedOn w:val="normal1"/>
    <w:link w:val="FooterChar"/>
    <w:uiPriority w:val="99"/>
    <w:rsid w:val="00fc72c5"/>
    <w:pPr>
      <w:tabs>
        <w:tab w:val="clear" w:pos="720"/>
        <w:tab w:val="center" w:pos="4320" w:leader="none"/>
        <w:tab w:val="right" w:pos="8640" w:leader="none"/>
      </w:tabs>
    </w:pPr>
    <w:rPr/>
  </w:style>
  <w:style w:type="paragraph" w:styleId="BalloonText">
    <w:name w:val="Balloon Text"/>
    <w:basedOn w:val="normal1"/>
    <w:link w:val="BalloonTextChar"/>
    <w:uiPriority w:val="99"/>
    <w:semiHidden/>
    <w:qFormat/>
    <w:rsid w:val="0038105b"/>
    <w:pPr/>
    <w:rPr>
      <w:rFonts w:ascii="Tahoma" w:hAnsi="Tahoma" w:cs="Tahoma"/>
      <w:sz w:val="16"/>
      <w:szCs w:val="16"/>
    </w:rPr>
  </w:style>
  <w:style w:type="paragraph" w:styleId="ListParagraph">
    <w:name w:val="List Paragraph"/>
    <w:basedOn w:val="normal1"/>
    <w:link w:val="ListParagraphChar"/>
    <w:uiPriority w:val="34"/>
    <w:qFormat/>
    <w:rsid w:val="0023721b"/>
    <w:pPr>
      <w:ind w:start="720"/>
    </w:pPr>
    <w:rPr/>
  </w:style>
  <w:style w:type="paragraph" w:styleId="BodyText3">
    <w:name w:val="Body Text 3"/>
    <w:basedOn w:val="normal1"/>
    <w:link w:val="BodyText3Char"/>
    <w:uiPriority w:val="99"/>
    <w:unhideWhenUsed/>
    <w:qFormat/>
    <w:rsid w:val="00f05b46"/>
    <w:pPr>
      <w:spacing w:before="0" w:after="120"/>
    </w:pPr>
    <w:rPr>
      <w:sz w:val="16"/>
      <w:szCs w:val="16"/>
    </w:rPr>
  </w:style>
  <w:style w:type="paragraph" w:styleId="BodyTextIndent3">
    <w:name w:val="Body Text Indent 3"/>
    <w:basedOn w:val="normal1"/>
    <w:qFormat/>
    <w:rsid w:val="001d76c3"/>
    <w:pPr>
      <w:spacing w:before="0" w:after="120"/>
      <w:ind w:start="360"/>
    </w:pPr>
    <w:rPr>
      <w:sz w:val="16"/>
      <w:szCs w:val="16"/>
    </w:rPr>
  </w:style>
  <w:style w:type="paragraph" w:styleId="NoSpacing">
    <w:name w:val="No Spacing"/>
    <w:uiPriority w:val="1"/>
    <w:qFormat/>
    <w:rsid w:val="0012402b"/>
    <w:pPr>
      <w:widowControl/>
      <w:bidi w:val="0"/>
      <w:spacing w:before="0" w:after="0"/>
      <w:jc w:val="start"/>
    </w:pPr>
    <w:rPr>
      <w:rFonts w:ascii="Calibri" w:hAnsi="Calibri" w:eastAsia="NSimSun" w:cs="Arial"/>
      <w:color w:val="auto"/>
      <w:kern w:val="0"/>
      <w:sz w:val="22"/>
      <w:szCs w:val="22"/>
      <w:lang w:val="en-US" w:eastAsia="zh-CN" w:bidi="hi-IN"/>
    </w:rPr>
  </w:style>
  <w:style w:type="paragraph" w:styleId="Normal11" w:customStyle="1">
    <w:name w:val="Normal11"/>
    <w:qFormat/>
    <w:rsid w:val="004b369e"/>
    <w:pPr>
      <w:widowControl/>
      <w:bidi w:val="0"/>
      <w:spacing w:lineRule="auto" w:line="276" w:before="0" w:after="200"/>
      <w:jc w:val="start"/>
    </w:pPr>
    <w:rPr>
      <w:rFonts w:ascii="Calibri" w:hAnsi="Calibri" w:eastAsia="Calibri" w:cs="Calibri"/>
      <w:color w:val="000000"/>
      <w:kern w:val="0"/>
      <w:sz w:val="22"/>
      <w:szCs w:val="24"/>
      <w:lang w:val="en-US" w:eastAsia="zh-CN" w:bidi="hi-IN"/>
    </w:rPr>
  </w:style>
  <w:style w:type="paragraph" w:styleId="TableContents" w:customStyle="1">
    <w:name w:val="Table Contents"/>
    <w:basedOn w:val="normal1"/>
    <w:qFormat/>
    <w:rsid w:val="004b369e"/>
    <w:pPr>
      <w:widowControl w:val="false"/>
      <w:suppressLineNumbers/>
      <w:suppressAutoHyphens w:val="true"/>
    </w:pPr>
    <w:rPr>
      <w:rFonts w:ascii="Liberation Serif" w:hAnsi="Liberation Serif" w:eastAsia="Droid Sans Fallback" w:cs="FreeSans"/>
      <w:color w:val="00000A"/>
      <w:lang w:eastAsia="zh-CN" w:bidi="hi-IN"/>
    </w:rPr>
  </w:style>
  <w:style w:type="paragraph" w:styleId="BodyTextIndent">
    <w:name w:val="Body Text Indent"/>
    <w:basedOn w:val="normal1"/>
    <w:link w:val="BodyTextIndentChar"/>
    <w:uiPriority w:val="99"/>
    <w:unhideWhenUsed/>
    <w:rsid w:val="001020ec"/>
    <w:pPr>
      <w:spacing w:before="0" w:after="120"/>
      <w:ind w:start="360"/>
    </w:pPr>
    <w:rPr/>
  </w:style>
  <w:style w:type="paragraph" w:styleId="TableParagraph" w:customStyle="1">
    <w:name w:val="Table Paragraph"/>
    <w:basedOn w:val="normal1"/>
    <w:uiPriority w:val="1"/>
    <w:qFormat/>
    <w:rsid w:val="00ee3688"/>
    <w:pPr>
      <w:widowControl w:val="false"/>
      <w:ind w:start="112"/>
    </w:pPr>
    <w:rPr>
      <w:sz w:val="22"/>
      <w:szCs w:val="22"/>
    </w:rPr>
  </w:style>
  <w:style w:type="paragraph" w:styleId="Default" w:customStyle="1">
    <w:name w:val="Default"/>
    <w:qFormat/>
    <w:rsid w:val="001a3a40"/>
    <w:pPr>
      <w:widowControl/>
      <w:bidi w:val="0"/>
      <w:spacing w:before="0" w:after="0"/>
      <w:jc w:val="start"/>
    </w:pPr>
    <w:rPr>
      <w:rFonts w:ascii="Arial" w:hAnsi="Arial" w:eastAsia="Calibri" w:cs="Arial" w:eastAsiaTheme="minorHAnsi"/>
      <w:color w:val="000000"/>
      <w:kern w:val="0"/>
      <w:sz w:val="24"/>
      <w:szCs w:val="24"/>
      <w:lang w:bidi="bn-BD" w:val="en-US" w:eastAsia="zh-CN"/>
    </w:rPr>
  </w:style>
  <w:style w:type="paragraph" w:styleId="Subtitle">
    <w:name w:val="Subtitle"/>
    <w:basedOn w:val="normal1"/>
    <w:next w:val="normal1"/>
    <w:qFormat/>
    <w:pPr>
      <w:keepNext w:val="true"/>
      <w:keepLines/>
      <w:pageBreakBefore w:val="false"/>
      <w:spacing w:lineRule="auto" w:line="240" w:before="360" w:after="80"/>
    </w:pPr>
    <w:rPr>
      <w:rFonts w:ascii="Georgia" w:hAnsi="Georgia" w:eastAsia="Georgia" w:cs="Georgia"/>
      <w:i/>
      <w:iCs/>
      <w:color w:val="666666"/>
      <w:sz w:val="48"/>
      <w:szCs w:val="48"/>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TableNormal"/>
    <w:tblPr>
      <w:tblCellMar>
        <w:top w:w="100" w:type="dxa"/>
        <w:left w:w="100" w:type="dxa"/>
        <w:bottom w:w="100" w:type="dxa"/>
        <w:right w:w="100" w:type="dxa"/>
      </w:tblCellMar>
    </w:tblPr>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650575"/>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TableGrid1">
    <w:name w:val="Table Grid1"/>
    <w:basedOn w:val="TableNormal"/>
    <w:uiPriority w:val="59"/>
    <w:rsid w:val="00b1719a"/>
    <w:rPr>
      <w:rFonts w:asciiTheme="minorHAnsi" w:hAnsiTheme="minorHAnsi" w:eastAsiaTheme="minorEastAsia" w:cstheme="minorBidi"/>
      <w:sz w:val="22"/>
      <w:szCs w:val="22"/>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hyperlink" Target="https://www.bubt.edu.bd/Home/page_details/Office_of_the_Proctor" TargetMode="External"/><Relationship Id="rId4" Type="http://schemas.openxmlformats.org/officeDocument/2006/relationships/image" Target="media/image2.jpeg"/><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Relationship Id="rId12" Type="http://schemas.openxmlformats.org/officeDocument/2006/relationships/customXml" Target="../customXml/item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Relationship Id="rId6" Type="http://schemas.openxmlformats.org/officeDocument/2006/relationships/font" Target="fonts/font6.odttf"/><Relationship Id="rId7" Type="http://schemas.openxmlformats.org/officeDocument/2006/relationships/font" Target="fonts/font7.odttf"/><Relationship Id="rId8" Type="http://schemas.openxmlformats.org/officeDocument/2006/relationships/font" Target="fonts/font8.odttf"/><Relationship Id="rId9" Type="http://schemas.openxmlformats.org/officeDocument/2006/relationships/font" Target="fonts/font9.odttf"/><Relationship Id="rId10" Type="http://schemas.openxmlformats.org/officeDocument/2006/relationships/font" Target="fonts/font10.odttf"/><Relationship Id="rId11" Type="http://schemas.openxmlformats.org/officeDocument/2006/relationships/font" Target="fonts/font11.odttf"/><Relationship Id="rId12" Type="http://schemas.openxmlformats.org/officeDocument/2006/relationships/font" Target="fonts/font12.odttf"/><Relationship Id="rId13" Type="http://schemas.openxmlformats.org/officeDocument/2006/relationships/font" Target="fonts/font13.odttf"/><Relationship Id="rId14" Type="http://schemas.openxmlformats.org/officeDocument/2006/relationships/font" Target="fonts/font14.odttf"/><Relationship Id="rId15" Type="http://schemas.openxmlformats.org/officeDocument/2006/relationships/font" Target="fonts/font15.odttf"/><Relationship Id="rId16" Type="http://schemas.openxmlformats.org/officeDocument/2006/relationships/font" Target="fonts/font16.odttf"/><Relationship Id="rId17" Type="http://schemas.openxmlformats.org/officeDocument/2006/relationships/font" Target="fonts/font17.odttf"/><Relationship Id="rId18" Type="http://schemas.openxmlformats.org/officeDocument/2006/relationships/font" Target="fonts/font18.odttf"/><Relationship Id="rId19" Type="http://schemas.openxmlformats.org/officeDocument/2006/relationships/font" Target="fonts/font19.odttf"/><Relationship Id="rId20" Type="http://schemas.openxmlformats.org/officeDocument/2006/relationships/font" Target="fonts/font20.odttf"/><Relationship Id="rId21" Type="http://schemas.openxmlformats.org/officeDocument/2006/relationships/font" Target="fonts/font21.odttf"/><Relationship Id="rId22" Type="http://schemas.openxmlformats.org/officeDocument/2006/relationships/font" Target="fonts/font22.odttf"/><Relationship Id="rId23" Type="http://schemas.openxmlformats.org/officeDocument/2006/relationships/font" Target="fonts/font23.odttf"/><Relationship Id="rId24" Type="http://schemas.openxmlformats.org/officeDocument/2006/relationships/font" Target="fonts/font24.odttf"/><Relationship Id="rId25" Type="http://schemas.openxmlformats.org/officeDocument/2006/relationships/font" Target="fonts/font25.odttf"/><Relationship Id="rId26" Type="http://schemas.openxmlformats.org/officeDocument/2006/relationships/font" Target="fonts/font26.odttf"/><Relationship Id="rId27" Type="http://schemas.openxmlformats.org/officeDocument/2006/relationships/font" Target="fonts/font27.odttf"/><Relationship Id="rId28" Type="http://schemas.openxmlformats.org/officeDocument/2006/relationships/font" Target="fonts/font28.odttf"/><Relationship Id="rId29" Type="http://schemas.openxmlformats.org/officeDocument/2006/relationships/font" Target="fonts/font29.odttf"/><Relationship Id="rId30" Type="http://schemas.openxmlformats.org/officeDocument/2006/relationships/font" Target="fonts/font30.odttf"/><Relationship Id="rId31" Type="http://schemas.openxmlformats.org/officeDocument/2006/relationships/font" Target="fonts/font31.odttf"/><Relationship Id="rId32" Type="http://schemas.openxmlformats.org/officeDocument/2006/relationships/font" Target="fonts/font32.odttf"/>
</Relationships>
</file>

<file path=word/theme/theme1.xml><?xml version="1.0" encoding="utf-8"?>
<a:theme xmlns:a="http://schemas.openxmlformats.org/drawingml/2006/main" xmlns:r="http://schemas.openxmlformats.org/officeDocument/2006/relationships" name="Office Theme">
  <a:themeElements>
    <a:clrScheme name="Marquee">
      <a:dk1>
        <a:srgbClr val="000000"/>
      </a:dk1>
      <a:lt1>
        <a:srgbClr val="ffffff"/>
      </a:lt1>
      <a:dk2>
        <a:srgbClr val="5e5e5e"/>
      </a:dk2>
      <a:lt2>
        <a:srgbClr val="dddddd"/>
      </a:lt2>
      <a:accent1>
        <a:srgbClr val="418ab3"/>
      </a:accent1>
      <a:accent2>
        <a:srgbClr val="a6b727"/>
      </a:accent2>
      <a:accent3>
        <a:srgbClr val="f69200"/>
      </a:accent3>
      <a:accent4>
        <a:srgbClr val="838383"/>
      </a:accent4>
      <a:accent5>
        <a:srgbClr val="fec306"/>
      </a:accent5>
      <a:accent6>
        <a:srgbClr val="df5327"/>
      </a:accent6>
      <a:hlink>
        <a:srgbClr val="f59e00"/>
      </a:hlink>
      <a:folHlink>
        <a:srgbClr val="b2b2b2"/>
      </a:folHlink>
    </a:clrScheme>
    <a:fontScheme name="Office">
      <a:majorFont>
        <a:latin typeface="Calibri Light" pitchFamily="0" charset="1"/>
        <a:ea typeface=""/>
        <a:cs typeface=""/>
      </a:majorFont>
      <a:minorFont>
        <a:latin typeface="Calibri" pitchFamily="0" charset="1"/>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l="0" t="0" r="0" b="0"/>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l="0" t="0" r="0" b="0"/>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go:gDocsCustomXmlDataStorage xmlns:go="http://customooxmlschemas.google.com/" xmlns:r="http://schemas.openxmlformats.org/officeDocument/2006/relationships" uri="GoogleDocsCustomDataVersion2">
  <go:docsCustomData roundtripDataSignature="AMtx7mgRBa2BdUl1SjRB/9Ui6dIXU8txWQ==">CgMxLjAyCGguZ2pkZ3hzOAByITF2ZzRpVXdmVThJaXZBdGlmTjQzcXA1SEdZNWc0SG80SQ==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
  <TotalTime>9</TotalTime>
  <Application>LibreOffice/25.8.4.2$Windows_X86_64 LibreOffice_project/290daaa01b999472f0c7a3890eb6a550fd74c6df</Application>
  <AppVersion>15.0000</AppVersion>
  <Pages>11</Pages>
  <Words>3818</Words>
  <Characters>22277</Characters>
  <CharactersWithSpaces>25542</CharactersWithSpaces>
  <Paragraphs>551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2024-03-19T06:21:00Z</dcterms:created>
  <dc:creator>Razali Mohamad</dc:creator>
  <dc:description/>
  <dc:language>en-SG</dc:language>
  <cp:lastModifiedBy/>
  <dcterms:modified xsi:type="dcterms:W3CDTF">2026-05-10T20:26:13Z</dcterms:modified>
  <cp:revision>3</cp:revision>
  <dc:subject/>
  <dc:title/>
</cp:coreProperties>
</file>