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3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9.odttf" ContentType="application/vnd.openxmlformats-officedocument.obfuscatedFont"/>
  <Override PartName="/word/fonts/font12.odttf" ContentType="application/vnd.openxmlformats-officedocument.obfuscatedFont"/>
  <Override PartName="/word/fonts/font28.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pPr w:vertAnchor="text" w:horzAnchor="text" w:leftFromText="180" w:rightFromText="180" w:tblpX="533" w:tblpY="1"/>
        <w:tblW w:w="10777" w:type="dxa"/>
        <w:jc w:val="start"/>
        <w:tblInd w:w="-5" w:type="dxa"/>
        <w:tblLayout w:type="fixed"/>
        <w:tblCellMar>
          <w:top w:w="0" w:type="dxa"/>
          <w:start w:w="108" w:type="dxa"/>
          <w:bottom w:w="0" w:type="dxa"/>
          <w:end w:w="108" w:type="dxa"/>
        </w:tblCellMar>
        <w:tblLook w:val="0000"/>
      </w:tblPr>
      <w:tblGrid>
        <w:gridCol w:w="369"/>
        <w:gridCol w:w="13"/>
        <w:gridCol w:w="811"/>
        <w:gridCol w:w="685"/>
        <w:gridCol w:w="34"/>
        <w:gridCol w:w="421"/>
        <w:gridCol w:w="30"/>
        <w:gridCol w:w="2052"/>
        <w:gridCol w:w="285"/>
        <w:gridCol w:w="147"/>
        <w:gridCol w:w="1295"/>
        <w:gridCol w:w="145"/>
        <w:gridCol w:w="1249"/>
        <w:gridCol w:w="271"/>
        <w:gridCol w:w="821"/>
        <w:gridCol w:w="251"/>
        <w:gridCol w:w="1898"/>
      </w:tblGrid>
      <w:tr>
        <w:trPr>
          <w:trHeight w:val="1394" w:hRule="atLeast"/>
        </w:trPr>
        <w:tc>
          <w:tcPr>
            <w:tcW w:w="10777" w:type="dxa"/>
            <w:gridSpan w:val="17"/>
            <w:tcBorders>
              <w:top w:val="single" w:sz="4" w:space="0" w:color="000000"/>
              <w:start w:val="single" w:sz="4" w:space="0" w:color="000000"/>
              <w:bottom w:val="single" w:sz="4" w:space="0" w:color="000000"/>
              <w:end w:val="single" w:sz="4" w:space="0" w:color="000000"/>
            </w:tcBorders>
            <w:shd w:fill="FFFFFF"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2"/>
              <w:tblW w:w="10875" w:type="dxa"/>
              <w:jc w:val="center"/>
              <w:tblInd w:w="0" w:type="dxa"/>
              <w:tblLayout w:type="fixed"/>
              <w:tblCellMar>
                <w:top w:w="0" w:type="dxa"/>
                <w:start w:w="108" w:type="dxa"/>
                <w:bottom w:w="0" w:type="dxa"/>
                <w:end w:w="108" w:type="dxa"/>
              </w:tblCellMar>
              <w:tblLook w:val="0400"/>
            </w:tblPr>
            <w:tblGrid>
              <w:gridCol w:w="900"/>
              <w:gridCol w:w="9975"/>
            </w:tblGrid>
            <w:tr>
              <w:trPr>
                <w:trHeight w:val="1305" w:hRule="atLeast"/>
              </w:trPr>
              <w:tc>
                <w:tcPr>
                  <w:tcW w:w="900" w:type="dxa"/>
                  <w:tcBorders/>
                </w:tcPr>
                <w:p>
                  <w:pPr>
                    <w:pStyle w:val="normal1"/>
                    <w:spacing w:lineRule="auto" w:line="240" w:before="40" w:after="0"/>
                    <w:jc w:val="center"/>
                    <w:rPr>
                      <w:rFonts w:ascii="Baumans" w:hAnsi="Baumans" w:eastAsia="Baumans" w:cs="Baumans"/>
                      <w:color w:val="000099"/>
                      <w:sz w:val="40"/>
                      <w:szCs w:val="40"/>
                    </w:rPr>
                  </w:pPr>
                  <w:r>
                    <w:rPr/>
                    <w:drawing>
                      <wp:inline distT="0" distB="0" distL="0" distR="0">
                        <wp:extent cx="466090" cy="594360"/>
                        <wp:effectExtent l="0" t="0" r="0" b="0"/>
                        <wp:docPr id="1" name="image1.png" descr="N:\Previous Computer's Hard Drive\BUBT\Documents to submit\BUB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N:\Previous Computer's Hard Drive\BUBT\Documents to submit\BUBT-Logo.png"/>
                                <pic:cNvPicPr>
                                  <a:picLocks noChangeAspect="1" noChangeArrowheads="1"/>
                                </pic:cNvPicPr>
                              </pic:nvPicPr>
                              <pic:blipFill>
                                <a:blip r:embed="rId2"/>
                                <a:stretch>
                                  <a:fillRect/>
                                </a:stretch>
                              </pic:blipFill>
                              <pic:spPr bwMode="auto">
                                <a:xfrm>
                                  <a:off x="0" y="0"/>
                                  <a:ext cx="466090" cy="594360"/>
                                </a:xfrm>
                                <a:prstGeom prst="rect">
                                  <a:avLst/>
                                </a:prstGeom>
                                <a:noFill/>
                              </pic:spPr>
                            </pic:pic>
                          </a:graphicData>
                        </a:graphic>
                      </wp:inline>
                    </w:drawing>
                  </w:r>
                </w:p>
              </w:tc>
              <w:tc>
                <w:tcPr>
                  <w:tcW w:w="9975" w:type="dxa"/>
                  <w:tcBorders/>
                </w:tcPr>
                <w:p>
                  <w:pPr>
                    <w:pStyle w:val="normal1"/>
                    <w:spacing w:lineRule="auto" w:line="401" w:before="240" w:after="0"/>
                    <w:ind w:end="27"/>
                    <w:jc w:val="center"/>
                    <w:rPr>
                      <w:rFonts w:ascii="Baumans" w:hAnsi="Baumans" w:eastAsia="Baumans" w:cs="Baumans"/>
                      <w:b/>
                      <w:bCs/>
                      <w:color w:val="000099"/>
                      <w:sz w:val="39"/>
                      <w:szCs w:val="39"/>
                    </w:rPr>
                  </w:pPr>
                  <w:r>
                    <w:rPr>
                      <w:rFonts w:eastAsia="Baumans" w:cs="Baumans" w:ascii="Baumans" w:hAnsi="Baumans"/>
                      <w:b/>
                      <w:bCs/>
                      <w:color w:val="000099"/>
                      <w:sz w:val="39"/>
                      <w:szCs w:val="39"/>
                    </w:rPr>
                    <w:t>DEPARTMENT OF COMPUTER SCIENCE AND ENGINEERING</w:t>
                  </w:r>
                </w:p>
                <w:p>
                  <w:pPr>
                    <w:pStyle w:val="normal1"/>
                    <w:jc w:val="center"/>
                    <w:rPr>
                      <w:rFonts w:ascii="Tahoma" w:hAnsi="Tahoma" w:eastAsia="Tahoma" w:cs="Tahoma"/>
                      <w:b/>
                      <w:bCs/>
                      <w:sz w:val="31"/>
                      <w:szCs w:val="31"/>
                    </w:rPr>
                  </w:pPr>
                  <w:r>
                    <w:rPr>
                      <w:rFonts w:eastAsia="Tahoma" w:cs="Tahoma" w:ascii="Tahoma" w:hAnsi="Tahoma"/>
                      <w:b/>
                      <w:bCs/>
                      <w:color w:val="000099"/>
                      <w:sz w:val="31"/>
                      <w:szCs w:val="31"/>
                    </w:rPr>
                    <w:t>BANGLADESH UNIVERSITY OF BUSINESS AND TECHNOLOGY</w:t>
                  </w:r>
                </w:p>
              </w:tc>
            </w:tr>
          </w:tbl>
          <w:p>
            <w:pPr>
              <w:pStyle w:val="Heading1"/>
              <w:ind w:hanging="0" w:start="29" w:end="29"/>
              <w:jc w:val="center"/>
              <w:rPr>
                <w:color w:val="000099"/>
                <w:sz w:val="40"/>
                <w:szCs w:val="40"/>
              </w:rPr>
            </w:pPr>
            <w:r>
              <w:rPr>
                <w:color w:val="7030A0"/>
                <w:sz w:val="40"/>
                <w:szCs w:val="40"/>
              </w:rPr>
              <w:t>COURSE OUTLINE</w:t>
            </w:r>
          </w:p>
        </w:tc>
      </w:tr>
      <w:tr>
        <w:trPr>
          <w:trHeight w:val="198" w:hRule="atLeast"/>
        </w:trPr>
        <w:tc>
          <w:tcPr>
            <w:tcW w:w="369" w:type="dxa"/>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rPr>
                <w:sz w:val="22"/>
                <w:szCs w:val="22"/>
              </w:rPr>
            </w:pPr>
            <w:r>
              <w:rPr>
                <w:sz w:val="22"/>
                <w:szCs w:val="22"/>
              </w:rPr>
            </w:r>
          </w:p>
        </w:tc>
        <w:tc>
          <w:tcPr>
            <w:tcW w:w="10408" w:type="dxa"/>
            <w:gridSpan w:val="16"/>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rPr>
                <w:sz w:val="22"/>
                <w:szCs w:val="22"/>
              </w:rPr>
            </w:pPr>
            <w:r>
              <w:rPr>
                <w:sz w:val="22"/>
                <w:szCs w:val="22"/>
              </w:rPr>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jc w:val="center"/>
              <w:rPr>
                <w:sz w:val="22"/>
                <w:szCs w:val="22"/>
              </w:rPr>
            </w:pPr>
            <w:r>
              <w:rPr>
                <w:sz w:val="22"/>
                <w:szCs w:val="22"/>
              </w:rPr>
              <w:t>1</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rPr>
                <w:sz w:val="22"/>
                <w:szCs w:val="22"/>
              </w:rPr>
            </w:pPr>
            <w:r>
              <w:rPr>
                <w:sz w:val="22"/>
                <w:szCs w:val="22"/>
              </w:rPr>
              <w:t>Faculty</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Heading1"/>
              <w:ind w:hanging="0" w:start="29" w:end="29"/>
              <w:rPr>
                <w:b w:val="false"/>
                <w:bCs w:val="false"/>
                <w:sz w:val="22"/>
                <w:szCs w:val="22"/>
              </w:rPr>
            </w:pPr>
            <w:r>
              <w:rPr>
                <w:b w:val="false"/>
                <w:bCs w:val="false"/>
                <w:sz w:val="22"/>
                <w:szCs w:val="22"/>
              </w:rPr>
              <w:t>Faculty of Engineering&amp; Applied Sciences (FEAS)</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jc w:val="center"/>
              <w:rPr>
                <w:sz w:val="22"/>
                <w:szCs w:val="22"/>
              </w:rPr>
            </w:pPr>
            <w:r>
              <w:rPr>
                <w:sz w:val="22"/>
                <w:szCs w:val="22"/>
              </w:rPr>
              <w:t>2</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rPr>
                <w:sz w:val="22"/>
                <w:szCs w:val="22"/>
              </w:rPr>
            </w:pPr>
            <w:r>
              <w:rPr>
                <w:sz w:val="22"/>
                <w:szCs w:val="22"/>
              </w:rPr>
              <w:t>Department</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Heading1"/>
              <w:ind w:hanging="0" w:start="29" w:end="29"/>
              <w:rPr>
                <w:b w:val="false"/>
                <w:bCs w:val="false"/>
                <w:sz w:val="22"/>
                <w:szCs w:val="22"/>
              </w:rPr>
            </w:pPr>
            <w:r>
              <w:rPr>
                <w:b w:val="false"/>
                <w:bCs w:val="false"/>
                <w:sz w:val="22"/>
                <w:szCs w:val="22"/>
              </w:rPr>
              <w:t>Department of Computer Science and Engineering</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jc w:val="center"/>
              <w:rPr>
                <w:sz w:val="22"/>
                <w:szCs w:val="22"/>
              </w:rPr>
            </w:pPr>
            <w:r>
              <w:rPr>
                <w:sz w:val="22"/>
                <w:szCs w:val="22"/>
              </w:rPr>
              <w:t>3</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rPr>
                <w:sz w:val="22"/>
                <w:szCs w:val="22"/>
              </w:rPr>
            </w:pPr>
            <w:r>
              <w:rPr>
                <w:sz w:val="22"/>
                <w:szCs w:val="22"/>
              </w:rPr>
              <w:t>Program</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B.Sc. Engg. in Computer Science and Engineering (B. Sc. Engg. in CSE)</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4</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Course Code</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CSE 325</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5</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Course Title</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Microprocessor and Microcontroller</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6</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Course Type</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Core Engineering Course</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7</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Pre-requisites</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CSE 215</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8</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Credit Hours/Value</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3.0</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9</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Contact Hours</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17 weeks × 2 classes per week × 1.25 hours per class = 42.5 total hours</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10</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Year- Semester</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3 - 1</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11</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Academic Session</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Summer 2026</w:t>
            </w:r>
          </w:p>
        </w:tc>
      </w:tr>
      <w:tr>
        <w:trPr>
          <w:trHeight w:val="144" w:hRule="atLeast"/>
        </w:trPr>
        <w:tc>
          <w:tcPr>
            <w:tcW w:w="10777" w:type="dxa"/>
            <w:gridSpan w:val="17"/>
            <w:tcBorders>
              <w:top w:val="single" w:sz="4" w:space="0" w:color="000000"/>
              <w:start w:val="single" w:sz="4" w:space="0" w:color="000000"/>
              <w:bottom w:val="single" w:sz="4" w:space="0" w:color="000000"/>
              <w:end w:val="single" w:sz="4" w:space="0" w:color="000000"/>
            </w:tcBorders>
            <w:shd w:fill="auto" w:val="clear"/>
            <w:vAlign w:val="center"/>
          </w:tcPr>
          <w:p>
            <w:pPr>
              <w:pStyle w:val="normal1"/>
              <w:ind w:hanging="0" w:start="29" w:end="29"/>
              <w:jc w:val="center"/>
              <w:rPr>
                <w:sz w:val="2"/>
                <w:szCs w:val="2"/>
              </w:rPr>
            </w:pPr>
            <w:r>
              <w:rPr>
                <w:sz w:val="2"/>
                <w:szCs w:val="2"/>
              </w:rPr>
            </w:r>
          </w:p>
        </w:tc>
      </w:tr>
      <w:tr>
        <w:trPr>
          <w:trHeight w:val="288" w:hRule="atLeast"/>
        </w:trPr>
        <w:tc>
          <w:tcPr>
            <w:tcW w:w="382"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12</w:t>
            </w:r>
          </w:p>
        </w:tc>
        <w:tc>
          <w:tcPr>
            <w:tcW w:w="1496"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Class Schedule</w:t>
            </w:r>
          </w:p>
        </w:tc>
        <w:tc>
          <w:tcPr>
            <w:tcW w:w="2537"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Intake – Section (Shift)</w:t>
            </w:r>
          </w:p>
        </w:tc>
        <w:tc>
          <w:tcPr>
            <w:tcW w:w="187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Class Day</w:t>
            </w:r>
          </w:p>
        </w:tc>
        <w:tc>
          <w:tcPr>
            <w:tcW w:w="259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Class Hours</w:t>
            </w:r>
          </w:p>
        </w:tc>
        <w:tc>
          <w:tcPr>
            <w:tcW w:w="189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Venue</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537" w:type="dxa"/>
            <w:gridSpan w:val="4"/>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53–2 (Day)</w:t>
            </w:r>
          </w:p>
        </w:tc>
        <w:tc>
          <w:tcPr>
            <w:tcW w:w="187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Wednesday</w:t>
            </w:r>
          </w:p>
        </w:tc>
        <w:tc>
          <w:tcPr>
            <w:tcW w:w="259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08:15 am – 09:45 pm</w:t>
            </w:r>
          </w:p>
        </w:tc>
        <w:tc>
          <w:tcPr>
            <w:tcW w:w="189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B2/318</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537" w:type="dxa"/>
            <w:gridSpan w:val="4"/>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7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Thursday</w:t>
            </w:r>
          </w:p>
        </w:tc>
        <w:tc>
          <w:tcPr>
            <w:tcW w:w="259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02:45 pm – 04:15 pm</w:t>
            </w:r>
          </w:p>
        </w:tc>
        <w:tc>
          <w:tcPr>
            <w:tcW w:w="189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B2/317</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BUBT Campus, Rupnagar, Mirpur 2, Dhaka - 1216</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rPr>
                <w:b/>
                <w:bCs/>
                <w:sz w:val="2"/>
                <w:szCs w:val="2"/>
              </w:rPr>
            </w:pPr>
            <w:r>
              <w:rPr>
                <w:b/>
                <w:bCs/>
                <w:sz w:val="2"/>
                <w:szCs w:val="2"/>
              </w:rPr>
            </w:r>
          </w:p>
        </w:tc>
        <w:tc>
          <w:tcPr>
            <w:tcW w:w="2537" w:type="dxa"/>
            <w:gridSpan w:val="4"/>
            <w:tcBorders>
              <w:top w:val="single" w:sz="4" w:space="0" w:color="000000"/>
              <w:start w:val="single" w:sz="4" w:space="0" w:color="000000"/>
              <w:bottom w:val="single" w:sz="4" w:space="0" w:color="000000"/>
              <w:end w:val="single" w:sz="4" w:space="0" w:color="000000"/>
            </w:tcBorders>
            <w:shd w:fill="auto" w:val="clear"/>
            <w:vAlign w:val="center"/>
          </w:tcPr>
          <w:p>
            <w:pPr>
              <w:pStyle w:val="normal1"/>
              <w:ind w:hanging="0" w:start="29" w:end="29"/>
              <w:rPr>
                <w:sz w:val="2"/>
                <w:szCs w:val="2"/>
              </w:rPr>
            </w:pPr>
            <w:r>
              <w:rPr>
                <w:sz w:val="2"/>
                <w:szCs w:val="2"/>
              </w:rPr>
            </w:r>
          </w:p>
        </w:tc>
        <w:tc>
          <w:tcPr>
            <w:tcW w:w="1872" w:type="dxa"/>
            <w:gridSpan w:val="4"/>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center"/>
              <w:rPr>
                <w:sz w:val="2"/>
                <w:szCs w:val="2"/>
              </w:rPr>
            </w:pPr>
            <w:r>
              <w:rPr>
                <w:sz w:val="2"/>
                <w:szCs w:val="2"/>
              </w:rPr>
            </w:r>
          </w:p>
        </w:tc>
        <w:tc>
          <w:tcPr>
            <w:tcW w:w="2592" w:type="dxa"/>
            <w:gridSpan w:val="4"/>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center"/>
              <w:rPr>
                <w:sz w:val="2"/>
                <w:szCs w:val="2"/>
              </w:rPr>
            </w:pPr>
            <w:r>
              <w:rPr>
                <w:sz w:val="2"/>
                <w:szCs w:val="2"/>
              </w:rPr>
            </w:r>
          </w:p>
        </w:tc>
        <w:tc>
          <w:tcPr>
            <w:tcW w:w="1898" w:type="dxa"/>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center"/>
              <w:rPr>
                <w:sz w:val="2"/>
                <w:szCs w:val="2"/>
              </w:rPr>
            </w:pPr>
            <w:r>
              <w:rPr>
                <w:sz w:val="2"/>
                <w:szCs w:val="2"/>
              </w:rPr>
            </w:r>
          </w:p>
        </w:tc>
      </w:tr>
      <w:tr>
        <w:trPr>
          <w:trHeight w:val="467"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13</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Course Website</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0"/>
                <w:szCs w:val="20"/>
              </w:rPr>
            </w:pPr>
            <w:r>
              <w:rPr>
                <w:b/>
                <w:bCs/>
                <w:sz w:val="20"/>
                <w:szCs w:val="20"/>
              </w:rPr>
              <w:t>Google Classroom Code:</w:t>
            </w:r>
            <w:r>
              <w:rPr>
                <w:b/>
                <w:bCs/>
                <w:sz w:val="22"/>
                <w:szCs w:val="22"/>
              </w:rPr>
              <w:t xml:space="preserve"> </w:t>
            </w:r>
            <w:r>
              <w:rPr>
                <w:sz w:val="22"/>
                <w:szCs w:val="22"/>
              </w:rPr>
              <w:t xml:space="preserve"> </w:t>
            </w:r>
            <w:r>
              <w:rPr>
                <w:b/>
                <w:bCs/>
                <w:sz w:val="20"/>
                <w:szCs w:val="20"/>
              </w:rPr>
              <w:t>Meet Link:</w:t>
            </w:r>
            <w:r>
              <w:rPr>
                <w:sz w:val="20"/>
                <w:szCs w:val="20"/>
              </w:rPr>
              <w:t xml:space="preserve"> </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288" w:hRule="atLeast"/>
        </w:trPr>
        <w:tc>
          <w:tcPr>
            <w:tcW w:w="382"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14</w:t>
            </w:r>
          </w:p>
          <w:p>
            <w:pPr>
              <w:pStyle w:val="normal1"/>
              <w:ind w:hanging="0" w:start="29" w:end="29"/>
              <w:jc w:val="center"/>
              <w:rPr>
                <w:b/>
                <w:bCs/>
                <w:sz w:val="22"/>
                <w:szCs w:val="22"/>
              </w:rPr>
            </w:pPr>
            <w:r>
              <w:rPr>
                <w:b/>
                <w:bCs/>
                <w:sz w:val="22"/>
                <w:szCs w:val="22"/>
              </w:rPr>
            </w:r>
          </w:p>
        </w:tc>
        <w:tc>
          <w:tcPr>
            <w:tcW w:w="1496"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Course Teacher’s Information</w:t>
            </w:r>
          </w:p>
        </w:tc>
        <w:tc>
          <w:tcPr>
            <w:tcW w:w="4264" w:type="dxa"/>
            <w:gridSpan w:val="7"/>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Name (Code):</w:t>
            </w:r>
            <w:r>
              <w:rPr>
                <w:sz w:val="22"/>
                <w:szCs w:val="22"/>
              </w:rPr>
              <w:t xml:space="preserve"> Nourin Khandaker (NKD)</w:t>
            </w:r>
          </w:p>
        </w:tc>
        <w:tc>
          <w:tcPr>
            <w:tcW w:w="4635"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Specialization</w:t>
            </w:r>
            <w:r>
              <w:rPr>
                <w:sz w:val="22"/>
                <w:szCs w:val="22"/>
              </w:rPr>
              <w:t>:  Image processing, Software engineering, Machine learning</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264" w:type="dxa"/>
            <w:gridSpan w:val="7"/>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Designation</w:t>
            </w:r>
            <w:r>
              <w:rPr>
                <w:sz w:val="22"/>
                <w:szCs w:val="22"/>
              </w:rPr>
              <w:t>: Lecturer</w:t>
            </w:r>
          </w:p>
          <w:p>
            <w:pPr>
              <w:pStyle w:val="normal1"/>
              <w:ind w:hanging="0" w:start="29" w:end="29"/>
              <w:rPr>
                <w:sz w:val="22"/>
                <w:szCs w:val="22"/>
              </w:rPr>
            </w:pPr>
            <w:r>
              <w:rPr>
                <w:sz w:val="22"/>
                <w:szCs w:val="22"/>
              </w:rPr>
              <w:t>Department of CSE</w:t>
            </w:r>
          </w:p>
        </w:tc>
        <w:tc>
          <w:tcPr>
            <w:tcW w:w="4635"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Email:</w:t>
            </w:r>
            <w:r>
              <w:rPr>
                <w:sz w:val="22"/>
                <w:szCs w:val="22"/>
              </w:rPr>
              <w:t xml:space="preserve"> nourin_khandaker@bubt.edu.bd</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264" w:type="dxa"/>
            <w:gridSpan w:val="7"/>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486"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 xml:space="preserve">Cell No. </w:t>
            </w:r>
            <w:r>
              <w:rPr>
                <w:sz w:val="22"/>
                <w:szCs w:val="22"/>
              </w:rPr>
              <w:t>+8801521255145</w:t>
            </w:r>
          </w:p>
        </w:tc>
        <w:tc>
          <w:tcPr>
            <w:tcW w:w="2149"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 xml:space="preserve">Room No. </w:t>
            </w:r>
            <w:r>
              <w:rPr>
                <w:sz w:val="22"/>
                <w:szCs w:val="22"/>
              </w:rPr>
              <w:t>303 (B-1)</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323" w:hRule="atLeast"/>
        </w:trPr>
        <w:tc>
          <w:tcPr>
            <w:tcW w:w="382"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15</w:t>
            </w:r>
          </w:p>
        </w:tc>
        <w:tc>
          <w:tcPr>
            <w:tcW w:w="1496"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Counselling Hour/Tutorial</w:t>
            </w:r>
          </w:p>
        </w:tc>
        <w:tc>
          <w:tcPr>
            <w:tcW w:w="296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Day</w:t>
            </w:r>
          </w:p>
        </w:tc>
        <w:tc>
          <w:tcPr>
            <w:tcW w:w="296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Counseling Hours</w:t>
            </w:r>
          </w:p>
        </w:tc>
        <w:tc>
          <w:tcPr>
            <w:tcW w:w="2970"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Venue</w:t>
            </w:r>
          </w:p>
        </w:tc>
      </w:tr>
      <w:tr>
        <w:trPr>
          <w:trHeight w:val="32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6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Sunday</w:t>
            </w:r>
          </w:p>
        </w:tc>
        <w:tc>
          <w:tcPr>
            <w:tcW w:w="296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10:30 am – 11:45 am</w:t>
            </w:r>
          </w:p>
        </w:tc>
        <w:tc>
          <w:tcPr>
            <w:tcW w:w="2970" w:type="dxa"/>
            <w:gridSpan w:val="3"/>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B1/303</w:t>
            </w:r>
          </w:p>
        </w:tc>
      </w:tr>
      <w:tr>
        <w:trPr>
          <w:trHeight w:val="322"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296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Thursday</w:t>
            </w:r>
          </w:p>
        </w:tc>
        <w:tc>
          <w:tcPr>
            <w:tcW w:w="296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11:45 am – 01:00 pm</w:t>
            </w:r>
          </w:p>
        </w:tc>
        <w:tc>
          <w:tcPr>
            <w:tcW w:w="2970" w:type="dxa"/>
            <w:gridSpan w:val="3"/>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322"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296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Tuesday</w:t>
            </w:r>
          </w:p>
        </w:tc>
        <w:tc>
          <w:tcPr>
            <w:tcW w:w="296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10:30 am – 11:45 am</w:t>
            </w:r>
          </w:p>
        </w:tc>
        <w:tc>
          <w:tcPr>
            <w:tcW w:w="2970" w:type="dxa"/>
            <w:gridSpan w:val="3"/>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467"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16</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Accessories &amp; Aids</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b/>
                <w:bCs/>
                <w:sz w:val="22"/>
                <w:szCs w:val="22"/>
              </w:rPr>
            </w:pPr>
            <w:r>
              <w:rPr>
                <w:sz w:val="22"/>
                <w:szCs w:val="22"/>
              </w:rPr>
              <w:t>Students must carry learning materials like lecture notes, calculator, pen, pencil, eraser etc. in the classroom. Borrowing learning materials in the classroom or exam room from fellow students is prohibited. A student is also advised to keep a separate class note (khata) of 50 pages for the course during class hours.</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575"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17</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Course Rationale</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tabs>
                <w:tab w:val="clear" w:pos="720"/>
                <w:tab w:val="left" w:pos="1305" w:leader="none"/>
              </w:tabs>
              <w:spacing w:lineRule="auto" w:line="276"/>
              <w:jc w:val="both"/>
              <w:rPr/>
            </w:pPr>
            <w:r>
              <w:rPr>
                <w:color w:val="000000"/>
                <w:sz w:val="22"/>
                <w:szCs w:val="22"/>
              </w:rPr>
              <w:t>This course will build up student’s ability to understand fundamental concepts of microprocessor and microcontroller based embedded systems. Also, discuss about architecture and programming concepts of 8086 based microprocessor family as well as different microcontrollers (8051, Arduino, etc.). Analyze different tools for integrating hardware and software components in micro-controller based embedded systems. This course will emphasize different techniques &amp; tools and how to apply them as a solution of real-life problem.</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350"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18</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Course Objective</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76"/>
              <w:jc w:val="both"/>
              <w:rPr>
                <w:sz w:val="22"/>
                <w:szCs w:val="22"/>
              </w:rPr>
            </w:pPr>
            <w:r>
              <w:rPr>
                <w:color w:val="000000"/>
                <w:sz w:val="22"/>
                <w:szCs w:val="22"/>
              </w:rPr>
              <w:t>This course will build up student’s ability to understand fundamental concepts of microprocessor and microcontroller based embedded systems. Also, discuss about different microprocessor architecture, pin diagram, addressing modes and programming concepts of 8086 based microprocessor family as well as different microcontrollers (8051, Arduino, etc.). Analyze different tools for integrating hardware and software components in micro-controller based embedded systems. The students will be able to learn different techniques &amp; tools and how to apply them as a solution of real-life problem.</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260"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19</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Course Learning Outcomes (CLOs)</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jc w:val="both"/>
              <w:rPr>
                <w:sz w:val="22"/>
                <w:szCs w:val="22"/>
              </w:rPr>
            </w:pPr>
            <w:r>
              <w:rPr>
                <w:sz w:val="22"/>
                <w:szCs w:val="22"/>
              </w:rPr>
              <w:t>Upon completing this course student will be able to:</w:t>
            </w:r>
          </w:p>
          <w:p>
            <w:pPr>
              <w:pStyle w:val="normal1"/>
              <w:jc w:val="both"/>
              <w:rPr>
                <w:b/>
                <w:bCs/>
                <w:sz w:val="22"/>
                <w:szCs w:val="22"/>
              </w:rPr>
            </w:pPr>
            <w:r>
              <w:rPr>
                <w:b/>
                <w:bCs/>
                <w:sz w:val="22"/>
                <w:szCs w:val="22"/>
              </w:rPr>
              <w:t>CLO1: Understand</w:t>
            </w:r>
            <w:r>
              <w:rPr>
                <w:sz w:val="22"/>
                <w:szCs w:val="22"/>
              </w:rPr>
              <w:t xml:space="preserve"> different microprocessor and microcontroller’s internal architecture, pin diagram and its operation in the area of embedded system.</w:t>
            </w:r>
          </w:p>
          <w:p>
            <w:pPr>
              <w:pStyle w:val="normal1"/>
              <w:jc w:val="both"/>
              <w:rPr>
                <w:sz w:val="22"/>
                <w:szCs w:val="22"/>
              </w:rPr>
            </w:pPr>
            <w:r>
              <w:rPr>
                <w:b/>
                <w:bCs/>
                <w:sz w:val="22"/>
                <w:szCs w:val="22"/>
              </w:rPr>
              <w:t>CLO2: Explain</w:t>
            </w:r>
            <w:r>
              <w:rPr>
                <w:sz w:val="22"/>
                <w:szCs w:val="22"/>
              </w:rPr>
              <w:t xml:space="preserve"> the 8086 based assembly &amp; 8051 Microcontroller assembly language program, data movement instructions, different addressing modes, register bank, arithmetic logic instructions and various other functions etc. </w:t>
            </w:r>
          </w:p>
          <w:p>
            <w:pPr>
              <w:pStyle w:val="normal1"/>
              <w:jc w:val="both"/>
              <w:rPr>
                <w:sz w:val="22"/>
                <w:szCs w:val="22"/>
              </w:rPr>
            </w:pPr>
            <w:r>
              <w:rPr>
                <w:b/>
                <w:bCs/>
                <w:sz w:val="22"/>
                <w:szCs w:val="22"/>
              </w:rPr>
              <w:t>CLO3: Analyze</w:t>
            </w:r>
            <w:r>
              <w:rPr>
                <w:sz w:val="22"/>
                <w:szCs w:val="22"/>
              </w:rPr>
              <w:t xml:space="preserve"> the knowledge of microprocessor and microcontroller fundamentals and different components of embedded system to design a solution for a given problem.</w:t>
            </w:r>
          </w:p>
          <w:p>
            <w:pPr>
              <w:pStyle w:val="normal1"/>
              <w:jc w:val="both"/>
              <w:rPr>
                <w:b/>
                <w:bCs/>
                <w:sz w:val="22"/>
                <w:szCs w:val="22"/>
              </w:rPr>
            </w:pPr>
            <w:r>
              <w:rPr>
                <w:b/>
                <w:bCs/>
                <w:sz w:val="22"/>
                <w:szCs w:val="22"/>
              </w:rPr>
            </w:r>
          </w:p>
          <w:p>
            <w:pPr>
              <w:pStyle w:val="normal1"/>
              <w:spacing w:lineRule="auto" w:line="240" w:before="0" w:after="60"/>
              <w:rPr/>
            </w:pPr>
            <w:r>
              <w:rPr>
                <w:b/>
                <w:bCs/>
                <w:sz w:val="22"/>
                <w:szCs w:val="22"/>
              </w:rPr>
              <w:t>CLO4: Apply</w:t>
            </w:r>
            <w:r>
              <w:rPr>
                <w:sz w:val="22"/>
                <w:szCs w:val="22"/>
              </w:rPr>
              <w:t xml:space="preserve"> microcontroller fundamentals to solve the real-world problems with Microcontrollers based Embedded system.</w:t>
            </w:r>
          </w:p>
        </w:tc>
      </w:tr>
      <w:tr>
        <w:trPr>
          <w:trHeight w:val="144" w:hRule="atLeast"/>
        </w:trPr>
        <w:tc>
          <w:tcPr>
            <w:tcW w:w="10777" w:type="dxa"/>
            <w:gridSpan w:val="17"/>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both"/>
              <w:rPr>
                <w:b/>
                <w:bCs/>
                <w:sz w:val="8"/>
                <w:szCs w:val="8"/>
              </w:rPr>
            </w:pPr>
            <w:r>
              <w:rPr>
                <w:b/>
                <w:bCs/>
                <w:sz w:val="8"/>
                <w:szCs w:val="8"/>
              </w:rPr>
            </w:r>
          </w:p>
        </w:tc>
      </w:tr>
      <w:tr>
        <w:trPr>
          <w:trHeight w:val="350" w:hRule="atLeast"/>
        </w:trPr>
        <w:tc>
          <w:tcPr>
            <w:tcW w:w="382"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76" w:before="60" w:after="0"/>
              <w:ind w:hanging="0" w:start="29" w:end="29"/>
              <w:jc w:val="center"/>
              <w:rPr>
                <w:b/>
                <w:bCs/>
                <w:sz w:val="22"/>
                <w:szCs w:val="22"/>
              </w:rPr>
            </w:pPr>
            <w:r>
              <w:rPr>
                <w:b/>
                <w:bCs/>
                <w:sz w:val="22"/>
                <w:szCs w:val="22"/>
              </w:rPr>
              <w:t>20</w:t>
            </w:r>
          </w:p>
        </w:tc>
        <w:tc>
          <w:tcPr>
            <w:tcW w:w="10395" w:type="dxa"/>
            <w:gridSpan w:val="15"/>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76" w:before="60" w:after="0"/>
              <w:ind w:hanging="0" w:start="29" w:end="29"/>
              <w:jc w:val="both"/>
              <w:rPr>
                <w:b/>
                <w:bCs/>
                <w:sz w:val="22"/>
                <w:szCs w:val="22"/>
              </w:rPr>
            </w:pPr>
            <w:r>
              <w:rPr>
                <w:b/>
                <w:bCs/>
                <w:sz w:val="22"/>
                <w:szCs w:val="22"/>
              </w:rPr>
              <w:t>Mapping of CO – PO Method of Delivery and Assessment Tool</w:t>
            </w:r>
          </w:p>
        </w:tc>
      </w:tr>
      <w:tr>
        <w:trPr>
          <w:trHeight w:val="6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CLOs</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PLOs&amp;CF</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0"/>
                <w:szCs w:val="20"/>
              </w:rPr>
            </w:pPr>
            <w:r>
              <w:rPr>
                <w:b/>
                <w:bCs/>
                <w:sz w:val="20"/>
                <w:szCs w:val="20"/>
              </w:rPr>
              <w:t>Bloom’s</w:t>
            </w:r>
          </w:p>
          <w:p>
            <w:pPr>
              <w:pStyle w:val="normal1"/>
              <w:ind w:hanging="0" w:start="29" w:end="29"/>
              <w:jc w:val="center"/>
              <w:rPr>
                <w:b/>
                <w:bCs/>
                <w:sz w:val="22"/>
                <w:szCs w:val="22"/>
              </w:rPr>
            </w:pPr>
            <w:r>
              <w:rPr>
                <w:b/>
                <w:bCs/>
                <w:sz w:val="20"/>
                <w:szCs w:val="20"/>
              </w:rPr>
              <w:t>Domain / Level</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Delivery Methods / Activities</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Assessment Tools</w:t>
            </w:r>
          </w:p>
        </w:tc>
      </w:tr>
      <w:tr>
        <w:trPr>
          <w:trHeight w:val="48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CLO1</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PLO1</w:t>
            </w:r>
          </w:p>
          <w:p>
            <w:pPr>
              <w:pStyle w:val="normal1"/>
              <w:ind w:hanging="0" w:start="29" w:end="29"/>
              <w:jc w:val="center"/>
              <w:rPr>
                <w:sz w:val="22"/>
                <w:szCs w:val="22"/>
              </w:rPr>
            </w:pPr>
            <w:r>
              <w:rPr>
                <w:sz w:val="22"/>
                <w:szCs w:val="22"/>
              </w:rPr>
              <w:t xml:space="preserve">CF = 1 </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0"/>
                <w:szCs w:val="20"/>
              </w:rPr>
              <w:t>Cognitive/Understanding</w:t>
            </w:r>
          </w:p>
        </w:tc>
        <w:tc>
          <w:tcPr>
            <w:tcW w:w="2836" w:type="dxa"/>
            <w:gridSpan w:val="4"/>
            <w:vMerge w:val="restart"/>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numPr>
                <w:ilvl w:val="0"/>
                <w:numId w:val="2"/>
              </w:numPr>
              <w:pBdr/>
              <w:shd w:val="clear" w:fill="auto"/>
              <w:spacing w:lineRule="auto" w:line="240" w:before="60" w:after="0"/>
              <w:ind w:hanging="288" w:start="2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Classroom Lecture</w:t>
            </w:r>
          </w:p>
          <w:p>
            <w:pPr>
              <w:pStyle w:val="normal1"/>
              <w:keepNext w:val="false"/>
              <w:keepLines w:val="false"/>
              <w:widowControl/>
              <w:pBdr/>
              <w:shd w:val="clear" w:fill="auto"/>
              <w:spacing w:lineRule="auto" w:line="240" w:before="60" w:after="0"/>
              <w:ind w:hanging="0" w:start="2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(PPP &amp;/or WBT*)</w:t>
            </w:r>
          </w:p>
          <w:p>
            <w:pPr>
              <w:pStyle w:val="normal1"/>
              <w:keepNext w:val="false"/>
              <w:keepLines w:val="false"/>
              <w:widowControl/>
              <w:numPr>
                <w:ilvl w:val="0"/>
                <w:numId w:val="2"/>
              </w:numPr>
              <w:pBdr/>
              <w:shd w:val="clear" w:fill="auto"/>
              <w:spacing w:lineRule="auto" w:line="240" w:before="60" w:after="0"/>
              <w:ind w:hanging="288" w:start="2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Classroom Discussion&amp; Exercise practice</w:t>
            </w:r>
          </w:p>
          <w:p>
            <w:pPr>
              <w:pStyle w:val="normal1"/>
              <w:keepNext w:val="false"/>
              <w:keepLines w:val="false"/>
              <w:widowControl/>
              <w:numPr>
                <w:ilvl w:val="0"/>
                <w:numId w:val="2"/>
              </w:numPr>
              <w:pBdr/>
              <w:shd w:val="clear" w:fill="auto"/>
              <w:spacing w:lineRule="auto" w:line="240" w:before="60" w:after="0"/>
              <w:ind w:hanging="288" w:start="2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Analysis and design problem solving</w:t>
            </w:r>
          </w:p>
          <w:p>
            <w:pPr>
              <w:pStyle w:val="normal1"/>
              <w:keepNext w:val="false"/>
              <w:keepLines w:val="false"/>
              <w:widowControl/>
              <w:numPr>
                <w:ilvl w:val="0"/>
                <w:numId w:val="2"/>
              </w:numPr>
              <w:pBdr/>
              <w:shd w:val="clear" w:fill="auto"/>
              <w:spacing w:lineRule="auto" w:line="240" w:before="60" w:after="60"/>
              <w:ind w:hanging="288" w:start="288" w:end="29"/>
              <w:jc w:val="start"/>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Course Counseling</w:t>
            </w:r>
          </w:p>
        </w:tc>
        <w:tc>
          <w:tcPr>
            <w:tcW w:w="3241" w:type="dxa"/>
            <w:gridSpan w:val="4"/>
            <w:vMerge w:val="restart"/>
            <w:tcBorders>
              <w:top w:val="single" w:sz="4" w:space="0" w:color="000000"/>
              <w:start w:val="single" w:sz="4" w:space="0" w:color="000000"/>
              <w:bottom w:val="single" w:sz="4" w:space="0" w:color="000000"/>
              <w:end w:val="single" w:sz="4" w:space="0" w:color="000000"/>
            </w:tcBorders>
            <w:shd w:fill="E1EAA0" w:val="clear"/>
            <w:vAlign w:val="center"/>
          </w:tcPr>
          <w:p>
            <w:pPr>
              <w:pStyle w:val="normal1"/>
              <w:spacing w:lineRule="auto" w:line="240" w:before="0" w:after="60"/>
              <w:ind w:hanging="0" w:start="29" w:end="29"/>
              <w:rPr>
                <w:sz w:val="22"/>
                <w:szCs w:val="22"/>
              </w:rPr>
            </w:pPr>
            <w:r>
              <w:rPr>
                <w:b/>
                <w:bCs/>
                <w:i/>
                <w:iCs/>
                <w:sz w:val="22"/>
                <w:szCs w:val="22"/>
              </w:rPr>
              <w:t>Indirect</w:t>
            </w:r>
            <w:r>
              <w:rPr>
                <w:b/>
                <w:bCs/>
                <w:sz w:val="22"/>
                <w:szCs w:val="22"/>
              </w:rPr>
              <w:t>:</w:t>
            </w:r>
            <w:r>
              <w:rPr>
                <w:sz w:val="22"/>
                <w:szCs w:val="22"/>
              </w:rPr>
              <w:t xml:space="preserve"> In class response, course counseling, course end survey</w:t>
            </w:r>
          </w:p>
          <w:p>
            <w:pPr>
              <w:pStyle w:val="normal1"/>
              <w:ind w:hanging="0" w:start="29" w:end="29"/>
              <w:rPr>
                <w:b/>
                <w:bCs/>
                <w:sz w:val="22"/>
                <w:szCs w:val="22"/>
              </w:rPr>
            </w:pPr>
            <w:r>
              <w:rPr>
                <w:b/>
                <w:bCs/>
                <w:i/>
                <w:iCs/>
                <w:sz w:val="22"/>
                <w:szCs w:val="22"/>
              </w:rPr>
              <w:t>Direct</w:t>
            </w:r>
            <w:r>
              <w:rPr>
                <w:b/>
                <w:bCs/>
                <w:sz w:val="22"/>
                <w:szCs w:val="22"/>
              </w:rPr>
              <w:t xml:space="preserve">: </w:t>
            </w:r>
            <w:r>
              <w:rPr>
                <w:sz w:val="22"/>
                <w:szCs w:val="22"/>
              </w:rPr>
              <w:t>Class participation and activity, class test, assignment, midterm and final examinations</w:t>
            </w:r>
          </w:p>
        </w:tc>
      </w:tr>
      <w:tr>
        <w:trPr>
          <w:trHeight w:val="509"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CLO2</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PLO1</w:t>
            </w:r>
          </w:p>
          <w:p>
            <w:pPr>
              <w:pStyle w:val="normal1"/>
              <w:ind w:hanging="0" w:start="29" w:end="29"/>
              <w:jc w:val="center"/>
              <w:rPr>
                <w:b/>
                <w:bCs/>
                <w:sz w:val="22"/>
                <w:szCs w:val="22"/>
              </w:rPr>
            </w:pPr>
            <w:r>
              <w:rPr>
                <w:sz w:val="22"/>
                <w:szCs w:val="22"/>
              </w:rPr>
              <w:t>CF = 1</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0"/>
                <w:szCs w:val="20"/>
              </w:rPr>
              <w:t>Cognitive/Understanding</w:t>
            </w:r>
          </w:p>
        </w:tc>
        <w:tc>
          <w:tcPr>
            <w:tcW w:w="2836"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3241"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r>
      <w:tr>
        <w:trPr>
          <w:trHeight w:val="437"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CLO3</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PLO2</w:t>
            </w:r>
          </w:p>
          <w:p>
            <w:pPr>
              <w:pStyle w:val="normal1"/>
              <w:ind w:hanging="0" w:start="29" w:end="29"/>
              <w:jc w:val="center"/>
              <w:rPr>
                <w:sz w:val="22"/>
                <w:szCs w:val="22"/>
              </w:rPr>
            </w:pPr>
            <w:r>
              <w:rPr>
                <w:sz w:val="22"/>
                <w:szCs w:val="22"/>
              </w:rPr>
              <w:t>CF = 2</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0"/>
                <w:szCs w:val="20"/>
              </w:rPr>
              <w:t>Cognitive/Analyzing</w:t>
            </w:r>
          </w:p>
        </w:tc>
        <w:tc>
          <w:tcPr>
            <w:tcW w:w="2836"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241"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455"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CLO4</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PLO3</w:t>
            </w:r>
          </w:p>
          <w:p>
            <w:pPr>
              <w:pStyle w:val="normal1"/>
              <w:ind w:hanging="0" w:start="29" w:end="29"/>
              <w:jc w:val="center"/>
              <w:rPr>
                <w:sz w:val="22"/>
                <w:szCs w:val="22"/>
              </w:rPr>
            </w:pPr>
            <w:r>
              <w:rPr>
                <w:sz w:val="22"/>
                <w:szCs w:val="22"/>
              </w:rPr>
              <w:t>CF = 3</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0"/>
                <w:szCs w:val="20"/>
              </w:rPr>
              <w:t>Cognitive/Applying</w:t>
            </w:r>
          </w:p>
        </w:tc>
        <w:tc>
          <w:tcPr>
            <w:tcW w:w="2836"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241"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504"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0395" w:type="dxa"/>
            <w:gridSpan w:val="15"/>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sz w:val="22"/>
                <w:szCs w:val="22"/>
              </w:rPr>
            </w:pPr>
            <w:r>
              <w:rPr>
                <w:sz w:val="22"/>
                <w:szCs w:val="22"/>
              </w:rPr>
              <w:t>*PPP: Power Point Presentation &amp; WBL: White Board Teaching</w:t>
            </w:r>
          </w:p>
          <w:p>
            <w:pPr>
              <w:pStyle w:val="normal1"/>
              <w:spacing w:lineRule="auto" w:line="276" w:before="120" w:after="0"/>
              <w:ind w:hanging="0" w:start="29" w:end="29"/>
              <w:rPr>
                <w:sz w:val="22"/>
                <w:szCs w:val="22"/>
              </w:rPr>
            </w:pPr>
            <w:r>
              <w:rPr>
                <w:b/>
                <w:bCs/>
                <w:sz w:val="22"/>
                <w:szCs w:val="22"/>
              </w:rPr>
              <w:t>Correlation of COs to POs</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Correlation Criteria</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Correlation Level</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Correlation Factor (CF)</w:t>
            </w:r>
          </w:p>
        </w:tc>
      </w:tr>
      <w:tr>
        <w:trPr>
          <w:trHeight w:val="1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2"/>
                <w:szCs w:val="22"/>
              </w:rPr>
            </w:pPr>
            <w:r>
              <w:rPr>
                <w:sz w:val="22"/>
                <w:szCs w:val="22"/>
              </w:rPr>
              <w:t>Less than 25%</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Almost no correlation</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0</w:t>
            </w:r>
          </w:p>
        </w:tc>
      </w:tr>
      <w:tr>
        <w:trPr>
          <w:trHeight w:val="1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2"/>
                <w:szCs w:val="22"/>
              </w:rPr>
            </w:pPr>
            <w:r>
              <w:rPr>
                <w:sz w:val="22"/>
                <w:szCs w:val="22"/>
              </w:rPr>
              <w:t>Equal to or greater than 25% and below50%</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Poor (Low)</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1</w:t>
            </w:r>
          </w:p>
        </w:tc>
      </w:tr>
      <w:tr>
        <w:trPr>
          <w:trHeight w:val="1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2"/>
                <w:szCs w:val="22"/>
              </w:rPr>
            </w:pPr>
            <w:r>
              <w:rPr>
                <w:sz w:val="22"/>
                <w:szCs w:val="22"/>
              </w:rPr>
              <w:t>Equal to or greater than 50% and below 75%</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Moderate (Medium)</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2</w:t>
            </w:r>
          </w:p>
        </w:tc>
      </w:tr>
      <w:tr>
        <w:trPr>
          <w:trHeight w:val="1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2"/>
                <w:szCs w:val="22"/>
              </w:rPr>
            </w:pPr>
            <w:r>
              <w:rPr>
                <w:sz w:val="22"/>
                <w:szCs w:val="22"/>
              </w:rPr>
              <w:t>Equal to or greater than 75%and up to 100%</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Significant (High)</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3</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699"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21</w:t>
            </w:r>
          </w:p>
        </w:tc>
        <w:tc>
          <w:tcPr>
            <w:tcW w:w="1951" w:type="dxa"/>
            <w:gridSpan w:val="4"/>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Teaching-Learning Strategy</w:t>
            </w:r>
          </w:p>
        </w:tc>
        <w:tc>
          <w:tcPr>
            <w:tcW w:w="8444" w:type="dxa"/>
            <w:gridSpan w:val="11"/>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0" w:after="60"/>
              <w:ind w:hanging="0" w:start="29" w:end="29"/>
              <w:jc w:val="both"/>
              <w:rPr>
                <w:sz w:val="22"/>
                <w:szCs w:val="22"/>
              </w:rPr>
            </w:pPr>
            <w:r>
              <w:rPr/>
              <w:t>The course's teaching-learning process is designed to achieve its intended learning outcomes. Various classroom tools, such as multimedia projectors with desktop computers, whiteboards, and overhead projectors, are used to make the process engaging, effective, and comprehensive. The primary method of teaching is through classroom lectures, wherein most of the course content is covered in the lecture notes. For the remaining topics, textbooks are utilized, with additional references provided for students to study on their own. Lecture materials are posted on Google Classroom web pages and also provided as hard copies in the classroom. To ensure that students achieve the expected performance and knowledge level, classroom discussions, PowerPoint presentations, problem-solving using whiteboard markers, and homework or home studies are used. Counseling is also offered to help students with weak areas. Formative assessments of individual students are done through inside and outside classroom discussions, in-class eye contact and clicker questions, homework, and students' responses. A course-end survey is also conducted. Summative assessments are done through class participation and performance observation, assignments, class tests, and semester midterm and final examinations.</w:t>
            </w:r>
          </w:p>
          <w:p>
            <w:pPr>
              <w:pStyle w:val="normal1"/>
              <w:spacing w:lineRule="auto" w:line="240" w:before="0" w:after="60"/>
              <w:ind w:hanging="0" w:start="29" w:end="29"/>
              <w:jc w:val="both"/>
              <w:rPr>
                <w:sz w:val="22"/>
                <w:szCs w:val="22"/>
              </w:rPr>
            </w:pPr>
            <w:r>
              <w:rPr/>
              <w:t>If a student is absent from a class for any reason, they are advised to do self-study and take tutorials from the class teacher to make up for the missed class. Supplementary examinations are available for students who missed the midterm or final examinations due to valid reasons. These supplementary exams are more challenging than the regular exams.</w:t>
            </w:r>
          </w:p>
        </w:tc>
      </w:tr>
    </w:tbl>
    <w:p>
      <w:pPr>
        <w:pStyle w:val="normal1"/>
        <w:rPr/>
      </w:pPr>
      <w:r>
        <w:rPr/>
      </w:r>
    </w:p>
    <w:tbl>
      <w:tblPr>
        <w:tblStyle w:val="Table3"/>
        <w:tblpPr w:vertAnchor="text" w:horzAnchor="text" w:leftFromText="180" w:rightFromText="180" w:tblpX="533" w:tblpY="1"/>
        <w:tblW w:w="10777" w:type="dxa"/>
        <w:jc w:val="start"/>
        <w:tblInd w:w="-5" w:type="dxa"/>
        <w:tblLayout w:type="fixed"/>
        <w:tblCellMar>
          <w:top w:w="0" w:type="dxa"/>
          <w:start w:w="108" w:type="dxa"/>
          <w:bottom w:w="0" w:type="dxa"/>
          <w:end w:w="108" w:type="dxa"/>
        </w:tblCellMar>
        <w:tblLook w:val="0000"/>
      </w:tblPr>
      <w:tblGrid>
        <w:gridCol w:w="382"/>
        <w:gridCol w:w="10395"/>
      </w:tblGrid>
      <w:tr>
        <w:trPr>
          <w:trHeight w:val="144" w:hRule="atLeast"/>
        </w:trPr>
        <w:tc>
          <w:tcPr>
            <w:tcW w:w="382" w:type="dxa"/>
            <w:tcBorders>
              <w:top w:val="single" w:sz="4" w:space="0" w:color="000000"/>
              <w:start w:val="single" w:sz="4" w:space="0" w:color="000000"/>
              <w:bottom w:val="single" w:sz="4" w:space="0" w:color="000000"/>
              <w:end w:val="single" w:sz="4" w:space="0" w:color="000000"/>
            </w:tcBorders>
            <w:shd w:fill="FFFFFF" w:val="clear"/>
          </w:tcPr>
          <w:p>
            <w:pPr>
              <w:pStyle w:val="normal1"/>
              <w:ind w:hanging="0" w:start="29" w:end="29"/>
              <w:rPr>
                <w:b/>
                <w:bCs/>
                <w:sz w:val="2"/>
                <w:szCs w:val="2"/>
              </w:rPr>
            </w:pPr>
            <w:r>
              <w:rPr>
                <w:b/>
                <w:bCs/>
                <w:sz w:val="22"/>
                <w:szCs w:val="22"/>
              </w:rPr>
              <w:t>22</w:t>
            </w:r>
          </w:p>
        </w:tc>
        <w:tc>
          <w:tcPr>
            <w:tcW w:w="10395"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40" w:before="120" w:after="60"/>
              <w:ind w:hanging="0" w:start="29" w:end="29"/>
              <w:rPr>
                <w:b/>
                <w:bCs/>
                <w:sz w:val="22"/>
                <w:szCs w:val="22"/>
              </w:rPr>
            </w:pPr>
            <w:r>
              <w:rPr>
                <w:b/>
                <w:bCs/>
                <w:sz w:val="22"/>
                <w:szCs w:val="22"/>
              </w:rPr>
              <w:t>Course Plan</w:t>
            </w:r>
          </w:p>
          <w:p>
            <w:pPr>
              <w:pStyle w:val="normal1"/>
              <w:spacing w:lineRule="auto" w:line="240" w:before="0" w:after="120"/>
              <w:ind w:hanging="0" w:start="29" w:end="29"/>
              <w:jc w:val="both"/>
              <w:rPr/>
            </w:pPr>
            <w:r>
              <w:rPr/>
              <w:t>This course consists of 150.0 min./week of class contact hours and an additional 90 min./week of counseling hours to explain students’ design problems, provide reading materials, and assist in understanding lecture materials for preparing examinations, class tests, and assignments.</w:t>
            </w:r>
          </w:p>
          <w:tbl>
            <w:tblPr>
              <w:tblStyle w:val="Table4"/>
              <w:tblW w:w="10354" w:type="dxa"/>
              <w:jc w:val="start"/>
              <w:tblInd w:w="0" w:type="dxa"/>
              <w:tblLayout w:type="fixed"/>
              <w:tblCellMar>
                <w:top w:w="0" w:type="dxa"/>
                <w:start w:w="108" w:type="dxa"/>
                <w:bottom w:w="0" w:type="dxa"/>
                <w:end w:w="108" w:type="dxa"/>
              </w:tblCellMar>
              <w:tblLook w:val="0400"/>
            </w:tblPr>
            <w:tblGrid>
              <w:gridCol w:w="1440"/>
              <w:gridCol w:w="211"/>
              <w:gridCol w:w="3659"/>
              <w:gridCol w:w="1350"/>
              <w:gridCol w:w="1530"/>
              <w:gridCol w:w="1260"/>
              <w:gridCol w:w="904"/>
            </w:tblGrid>
            <w:tr>
              <w:trPr>
                <w:trHeight w:val="20" w:hRule="atLeast"/>
              </w:trPr>
              <w:tc>
                <w:tcPr>
                  <w:tcW w:w="1651" w:type="dxa"/>
                  <w:gridSpan w:val="2"/>
                  <w:tcBorders>
                    <w:top w:val="single" w:sz="4" w:space="0" w:color="DDDDDD"/>
                    <w:bottom w:val="single" w:sz="18" w:space="0" w:color="C7C7C7"/>
                    <w:end w:val="single" w:sz="4" w:space="0" w:color="DDDDDD"/>
                  </w:tcBorders>
                </w:tcPr>
                <w:p>
                  <w:pPr>
                    <w:pStyle w:val="normal1"/>
                    <w:jc w:val="end"/>
                    <w:rPr>
                      <w:sz w:val="22"/>
                      <w:szCs w:val="22"/>
                    </w:rPr>
                  </w:pPr>
                  <w:r>
                    <w:rPr>
                      <w:sz w:val="22"/>
                      <w:szCs w:val="22"/>
                    </w:rPr>
                  </w:r>
                </w:p>
              </w:tc>
              <w:tc>
                <w:tcPr>
                  <w:tcW w:w="8703" w:type="dxa"/>
                  <w:gridSpan w:val="5"/>
                  <w:tcBorders>
                    <w:top w:val="single" w:sz="4" w:space="0" w:color="DDDDDD"/>
                    <w:start w:val="single" w:sz="4" w:space="0" w:color="DDDDDD"/>
                    <w:bottom w:val="single" w:sz="18" w:space="0" w:color="C7C7C7"/>
                  </w:tcBorders>
                  <w:vAlign w:val="center"/>
                </w:tcPr>
                <w:p>
                  <w:pPr>
                    <w:pStyle w:val="normal1"/>
                    <w:spacing w:lineRule="auto" w:line="276"/>
                    <w:jc w:val="center"/>
                    <w:rPr>
                      <w:sz w:val="22"/>
                      <w:szCs w:val="22"/>
                    </w:rPr>
                  </w:pPr>
                  <w:r>
                    <w:rPr>
                      <w:sz w:val="22"/>
                      <w:szCs w:val="22"/>
                    </w:rPr>
                  </w:r>
                </w:p>
              </w:tc>
            </w:tr>
            <w:tr>
              <w:trPr>
                <w:trHeight w:val="20" w:hRule="atLeast"/>
              </w:trPr>
              <w:tc>
                <w:tcPr>
                  <w:tcW w:w="1440" w:type="dxa"/>
                  <w:tcBorders>
                    <w:top w:val="single" w:sz="18" w:space="0" w:color="C7C7C7"/>
                    <w:bottom w:val="single" w:sz="18" w:space="0" w:color="C7C7C7"/>
                    <w:end w:val="single" w:sz="4" w:space="0" w:color="DDDDDD"/>
                  </w:tcBorders>
                  <w:shd w:fill="DDDDDD" w:val="clear"/>
                  <w:vAlign w:val="center"/>
                </w:tcPr>
                <w:p>
                  <w:pPr>
                    <w:pStyle w:val="normal1"/>
                    <w:spacing w:lineRule="auto" w:line="276"/>
                    <w:ind w:end="-108"/>
                    <w:jc w:val="center"/>
                    <w:rPr>
                      <w:b/>
                      <w:bCs/>
                      <w:sz w:val="18"/>
                      <w:szCs w:val="18"/>
                    </w:rPr>
                  </w:pPr>
                  <w:r>
                    <w:rPr>
                      <w:b/>
                      <w:bCs/>
                      <w:sz w:val="18"/>
                      <w:szCs w:val="18"/>
                    </w:rPr>
                    <w:t>Week</w:t>
                  </w:r>
                </w:p>
              </w:tc>
              <w:tc>
                <w:tcPr>
                  <w:tcW w:w="3870" w:type="dxa"/>
                  <w:gridSpan w:val="2"/>
                  <w:tcBorders>
                    <w:top w:val="single" w:sz="18" w:space="0" w:color="C7C7C7"/>
                    <w:start w:val="single" w:sz="4" w:space="0" w:color="DDDDDD"/>
                    <w:bottom w:val="single" w:sz="18" w:space="0" w:color="C7C7C7"/>
                    <w:end w:val="single" w:sz="4" w:space="0" w:color="DDDDDD"/>
                  </w:tcBorders>
                  <w:shd w:fill="DDDDDD" w:val="clear"/>
                  <w:vAlign w:val="center"/>
                </w:tcPr>
                <w:p>
                  <w:pPr>
                    <w:pStyle w:val="normal1"/>
                    <w:spacing w:lineRule="auto" w:line="276"/>
                    <w:jc w:val="center"/>
                    <w:rPr>
                      <w:b/>
                      <w:bCs/>
                      <w:sz w:val="18"/>
                      <w:szCs w:val="18"/>
                    </w:rPr>
                  </w:pPr>
                  <w:r>
                    <w:rPr>
                      <w:b/>
                      <w:bCs/>
                      <w:sz w:val="18"/>
                      <w:szCs w:val="18"/>
                    </w:rPr>
                    <w:t>Selected Topics</w:t>
                  </w:r>
                </w:p>
              </w:tc>
              <w:tc>
                <w:tcPr>
                  <w:tcW w:w="1350" w:type="dxa"/>
                  <w:tcBorders>
                    <w:top w:val="single" w:sz="18" w:space="0" w:color="C7C7C7"/>
                    <w:start w:val="single" w:sz="4" w:space="0" w:color="DDDDDD"/>
                    <w:bottom w:val="single" w:sz="18" w:space="0" w:color="C7C7C7"/>
                    <w:end w:val="single" w:sz="4" w:space="0" w:color="DDDDDD"/>
                  </w:tcBorders>
                  <w:shd w:fill="DDDDDD" w:val="clear"/>
                </w:tcPr>
                <w:p>
                  <w:pPr>
                    <w:pStyle w:val="normal1"/>
                    <w:spacing w:lineRule="auto" w:line="276"/>
                    <w:jc w:val="center"/>
                    <w:rPr>
                      <w:b/>
                      <w:bCs/>
                      <w:sz w:val="18"/>
                      <w:szCs w:val="18"/>
                    </w:rPr>
                  </w:pPr>
                  <w:r>
                    <w:rPr>
                      <w:b/>
                      <w:bCs/>
                      <w:sz w:val="22"/>
                      <w:szCs w:val="22"/>
                    </w:rPr>
                    <w:t>Lecture Note, Text Book&amp; Other Ref.</w:t>
                  </w:r>
                </w:p>
              </w:tc>
              <w:tc>
                <w:tcPr>
                  <w:tcW w:w="1530" w:type="dxa"/>
                  <w:tcBorders>
                    <w:top w:val="single" w:sz="18" w:space="0" w:color="C7C7C7"/>
                    <w:start w:val="single" w:sz="4" w:space="0" w:color="DDDDDD"/>
                    <w:bottom w:val="single" w:sz="18" w:space="0" w:color="C7C7C7"/>
                    <w:end w:val="single" w:sz="4" w:space="0" w:color="DDDDDD"/>
                  </w:tcBorders>
                  <w:shd w:fill="DDDDDD" w:val="clear"/>
                  <w:vAlign w:val="center"/>
                </w:tcPr>
                <w:p>
                  <w:pPr>
                    <w:pStyle w:val="normal1"/>
                    <w:spacing w:lineRule="auto" w:line="276"/>
                    <w:jc w:val="center"/>
                    <w:rPr>
                      <w:b/>
                      <w:bCs/>
                      <w:sz w:val="18"/>
                      <w:szCs w:val="18"/>
                    </w:rPr>
                  </w:pPr>
                  <w:r>
                    <w:rPr>
                      <w:b/>
                      <w:bCs/>
                      <w:sz w:val="18"/>
                      <w:szCs w:val="18"/>
                    </w:rPr>
                    <w:t>Teaching Learning Strategy</w:t>
                  </w:r>
                </w:p>
              </w:tc>
              <w:tc>
                <w:tcPr>
                  <w:tcW w:w="1260" w:type="dxa"/>
                  <w:tcBorders>
                    <w:top w:val="single" w:sz="18" w:space="0" w:color="C7C7C7"/>
                    <w:start w:val="single" w:sz="4" w:space="0" w:color="DDDDDD"/>
                    <w:bottom w:val="single" w:sz="18" w:space="0" w:color="C7C7C7"/>
                    <w:end w:val="single" w:sz="4" w:space="0" w:color="DDDDDD"/>
                  </w:tcBorders>
                  <w:shd w:fill="DDDDDD" w:val="clear"/>
                  <w:vAlign w:val="center"/>
                </w:tcPr>
                <w:p>
                  <w:pPr>
                    <w:pStyle w:val="normal1"/>
                    <w:spacing w:lineRule="auto" w:line="276"/>
                    <w:ind w:end="-108"/>
                    <w:jc w:val="center"/>
                    <w:rPr>
                      <w:b/>
                      <w:bCs/>
                      <w:sz w:val="18"/>
                      <w:szCs w:val="18"/>
                    </w:rPr>
                  </w:pPr>
                  <w:r>
                    <w:rPr>
                      <w:b/>
                      <w:bCs/>
                      <w:sz w:val="18"/>
                      <w:szCs w:val="18"/>
                    </w:rPr>
                    <w:t xml:space="preserve">Assessment </w:t>
                  </w:r>
                </w:p>
                <w:p>
                  <w:pPr>
                    <w:pStyle w:val="normal1"/>
                    <w:spacing w:lineRule="auto" w:line="276"/>
                    <w:ind w:end="-108"/>
                    <w:jc w:val="center"/>
                    <w:rPr>
                      <w:b/>
                      <w:bCs/>
                      <w:sz w:val="18"/>
                      <w:szCs w:val="18"/>
                    </w:rPr>
                  </w:pPr>
                  <w:r>
                    <w:rPr>
                      <w:b/>
                      <w:bCs/>
                      <w:sz w:val="18"/>
                      <w:szCs w:val="18"/>
                    </w:rPr>
                    <w:t>Strategy</w:t>
                  </w:r>
                </w:p>
              </w:tc>
              <w:tc>
                <w:tcPr>
                  <w:tcW w:w="904" w:type="dxa"/>
                  <w:tcBorders>
                    <w:top w:val="single" w:sz="18" w:space="0" w:color="C7C7C7"/>
                    <w:start w:val="single" w:sz="4" w:space="0" w:color="DDDDDD"/>
                    <w:bottom w:val="single" w:sz="18" w:space="0" w:color="C7C7C7"/>
                  </w:tcBorders>
                  <w:shd w:fill="DDDDDD" w:val="clear"/>
                  <w:vAlign w:val="center"/>
                </w:tcPr>
                <w:p>
                  <w:pPr>
                    <w:pStyle w:val="normal1"/>
                    <w:spacing w:lineRule="auto" w:line="276"/>
                    <w:ind w:end="-108"/>
                    <w:jc w:val="center"/>
                    <w:rPr>
                      <w:b/>
                      <w:bCs/>
                      <w:sz w:val="18"/>
                      <w:szCs w:val="18"/>
                    </w:rPr>
                  </w:pPr>
                  <w:r>
                    <w:rPr>
                      <w:b/>
                      <w:bCs/>
                      <w:sz w:val="18"/>
                      <w:szCs w:val="18"/>
                    </w:rPr>
                    <w:t>Corresponding</w:t>
                  </w:r>
                </w:p>
                <w:p>
                  <w:pPr>
                    <w:pStyle w:val="normal1"/>
                    <w:spacing w:lineRule="auto" w:line="276"/>
                    <w:ind w:end="-108"/>
                    <w:jc w:val="center"/>
                    <w:rPr>
                      <w:b/>
                      <w:bCs/>
                      <w:sz w:val="18"/>
                      <w:szCs w:val="18"/>
                    </w:rPr>
                  </w:pPr>
                  <w:r>
                    <w:rPr>
                      <w:b/>
                      <w:bCs/>
                      <w:sz w:val="18"/>
                      <w:szCs w:val="18"/>
                    </w:rPr>
                    <w:t>CLOs</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108"/>
                    <w:jc w:val="center"/>
                    <w:rPr>
                      <w:sz w:val="20"/>
                      <w:szCs w:val="20"/>
                    </w:rPr>
                  </w:pPr>
                  <w:r>
                    <w:rPr>
                      <w:sz w:val="20"/>
                      <w:szCs w:val="20"/>
                    </w:rPr>
                    <w:t>1-2</w:t>
                  </w:r>
                </w:p>
                <w:p>
                  <w:pPr>
                    <w:pStyle w:val="normal1"/>
                    <w:spacing w:lineRule="auto" w:line="276"/>
                    <w:ind w:end="-108"/>
                    <w:jc w:val="center"/>
                    <w:rPr>
                      <w:b/>
                      <w:bCs/>
                      <w:sz w:val="20"/>
                      <w:szCs w:val="20"/>
                    </w:rPr>
                  </w:pPr>
                  <w:r>
                    <w:rPr>
                      <w:sz w:val="20"/>
                      <w:szCs w:val="20"/>
                    </w:rPr>
                    <w:t>(Week 1)</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Overview of the course, Introduction to the 8086 microprocessors, the 8051 Microcontrollers: 8051 assembly language programming</w:t>
                  </w:r>
                </w:p>
              </w:tc>
              <w:tc>
                <w:tcPr>
                  <w:tcW w:w="135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 xml:space="preserve">Chap-1 </w:t>
                  </w:r>
                </w:p>
                <w:p>
                  <w:pPr>
                    <w:pStyle w:val="normal1"/>
                    <w:spacing w:lineRule="auto" w:line="276"/>
                    <w:ind w:hanging="0" w:start="-74" w:end="-108"/>
                    <w:jc w:val="center"/>
                    <w:rPr>
                      <w:sz w:val="22"/>
                      <w:szCs w:val="22"/>
                    </w:rPr>
                  </w:pPr>
                  <w:r>
                    <w:rPr>
                      <w:sz w:val="22"/>
                      <w:szCs w:val="22"/>
                    </w:rPr>
                    <w:t>Text book-1</w:t>
                  </w:r>
                </w:p>
                <w:p>
                  <w:pPr>
                    <w:pStyle w:val="normal1"/>
                    <w:spacing w:lineRule="auto" w:line="276"/>
                    <w:ind w:hanging="0" w:start="-74" w:end="-108"/>
                    <w:jc w:val="center"/>
                    <w:rPr>
                      <w:sz w:val="22"/>
                      <w:szCs w:val="22"/>
                    </w:rPr>
                  </w:pPr>
                  <w:r>
                    <w:rPr>
                      <w:sz w:val="22"/>
                      <w:szCs w:val="22"/>
                    </w:rPr>
                    <w:t xml:space="preserve">Chap-1 </w:t>
                  </w:r>
                </w:p>
                <w:p>
                  <w:pPr>
                    <w:pStyle w:val="normal1"/>
                    <w:spacing w:lineRule="auto" w:line="276"/>
                    <w:ind w:hanging="0" w:start="-74" w:end="-108"/>
                    <w:jc w:val="center"/>
                    <w:rPr>
                      <w:sz w:val="22"/>
                      <w:szCs w:val="22"/>
                    </w:rPr>
                  </w:pPr>
                  <w:r>
                    <w:rPr>
                      <w:sz w:val="22"/>
                      <w:szCs w:val="22"/>
                    </w:rPr>
                    <w:t>Text book-3</w:t>
                  </w:r>
                </w:p>
              </w:tc>
              <w:tc>
                <w:tcPr>
                  <w:tcW w:w="15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 xml:space="preserve">Lecture, </w:t>
                  </w:r>
                </w:p>
                <w:p>
                  <w:pPr>
                    <w:pStyle w:val="normal1"/>
                    <w:spacing w:lineRule="auto" w:line="276"/>
                    <w:ind w:hanging="0" w:start="-74" w:end="-108"/>
                    <w:jc w:val="center"/>
                    <w:rPr>
                      <w:b/>
                      <w:bCs/>
                      <w:sz w:val="22"/>
                      <w:szCs w:val="22"/>
                    </w:rPr>
                  </w:pPr>
                  <w:r>
                    <w:rPr>
                      <w:sz w:val="22"/>
                      <w:szCs w:val="22"/>
                    </w:rPr>
                    <w:t>Video Presentation</w:t>
                  </w:r>
                </w:p>
              </w:tc>
              <w:tc>
                <w:tcPr>
                  <w:tcW w:w="126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sz w:val="22"/>
                      <w:szCs w:val="22"/>
                    </w:rPr>
                  </w:pPr>
                  <w:r>
                    <w:rPr>
                      <w:sz w:val="22"/>
                      <w:szCs w:val="22"/>
                    </w:rPr>
                    <w:t>Class Test, Assignment, Written Examination</w:t>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sz w:val="22"/>
                      <w:szCs w:val="22"/>
                    </w:rPr>
                    <w:t>CLO1</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108"/>
                    <w:jc w:val="center"/>
                    <w:rPr>
                      <w:sz w:val="20"/>
                      <w:szCs w:val="20"/>
                    </w:rPr>
                  </w:pPr>
                  <w:r>
                    <w:rPr>
                      <w:sz w:val="20"/>
                      <w:szCs w:val="20"/>
                    </w:rPr>
                    <w:t>3-4</w:t>
                  </w:r>
                </w:p>
                <w:p>
                  <w:pPr>
                    <w:pStyle w:val="normal1"/>
                    <w:spacing w:lineRule="auto" w:line="276"/>
                    <w:ind w:end="-108"/>
                    <w:jc w:val="center"/>
                    <w:rPr>
                      <w:sz w:val="20"/>
                      <w:szCs w:val="20"/>
                    </w:rPr>
                  </w:pPr>
                  <w:r>
                    <w:rPr>
                      <w:sz w:val="20"/>
                      <w:szCs w:val="20"/>
                    </w:rPr>
                    <w:t>(Week 2)</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Internal architecture of 8086 microprocessor, real &amp; protected mode addressing,</w:t>
                  </w:r>
                  <w:r>
                    <w:rPr>
                      <w:rFonts w:eastAsia="Calibri" w:cs="Calibri" w:ascii="Calibri" w:hAnsi="Calibri"/>
                      <w:color w:val="000000"/>
                      <w:sz w:val="22"/>
                      <w:szCs w:val="22"/>
                    </w:rPr>
                    <w:t xml:space="preserve"> </w:t>
                  </w:r>
                  <w:r>
                    <w:rPr>
                      <w:color w:val="000000"/>
                      <w:sz w:val="22"/>
                      <w:szCs w:val="22"/>
                    </w:rPr>
                    <w:t>physical address calculation both real and protected mode operation of microprocessor</w:t>
                  </w:r>
                </w:p>
              </w:tc>
              <w:tc>
                <w:tcPr>
                  <w:tcW w:w="135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 xml:space="preserve">Chap-2 </w:t>
                  </w:r>
                </w:p>
                <w:p>
                  <w:pPr>
                    <w:pStyle w:val="normal1"/>
                    <w:spacing w:lineRule="auto" w:line="276"/>
                    <w:ind w:hanging="0" w:start="-74" w:end="-108"/>
                    <w:jc w:val="center"/>
                    <w:rPr>
                      <w:sz w:val="22"/>
                      <w:szCs w:val="22"/>
                    </w:rPr>
                  </w:pPr>
                  <w:r>
                    <w:rPr>
                      <w:sz w:val="22"/>
                      <w:szCs w:val="22"/>
                    </w:rPr>
                    <w:t>Text book-3</w:t>
                  </w:r>
                </w:p>
              </w:tc>
              <w:tc>
                <w:tcPr>
                  <w:tcW w:w="1530" w:type="dxa"/>
                  <w:vMerge w:val="restart"/>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Lecture</w:t>
                  </w:r>
                </w:p>
                <w:p>
                  <w:pPr>
                    <w:pStyle w:val="normal1"/>
                    <w:spacing w:lineRule="auto" w:line="276"/>
                    <w:ind w:hanging="0" w:start="-74" w:end="-108"/>
                    <w:jc w:val="center"/>
                    <w:rPr>
                      <w:sz w:val="22"/>
                      <w:szCs w:val="22"/>
                    </w:rPr>
                  </w:pPr>
                  <w:r>
                    <w:rPr>
                      <w:sz w:val="22"/>
                      <w:szCs w:val="22"/>
                    </w:rPr>
                    <w:t xml:space="preserve"> </w:t>
                  </w:r>
                  <w:r>
                    <w:rPr>
                      <w:sz w:val="22"/>
                      <w:szCs w:val="22"/>
                    </w:rPr>
                    <w:t xml:space="preserve">discussion </w:t>
                  </w:r>
                </w:p>
                <w:p>
                  <w:pPr>
                    <w:pStyle w:val="normal1"/>
                    <w:spacing w:lineRule="auto" w:line="276"/>
                    <w:ind w:hanging="0" w:start="-74" w:end="-108"/>
                    <w:jc w:val="center"/>
                    <w:rPr>
                      <w:sz w:val="22"/>
                      <w:szCs w:val="22"/>
                    </w:rPr>
                  </w:pPr>
                  <w:r>
                    <w:rPr>
                      <w:sz w:val="22"/>
                      <w:szCs w:val="22"/>
                    </w:rPr>
                    <w:t>with White</w:t>
                  </w:r>
                </w:p>
                <w:p>
                  <w:pPr>
                    <w:pStyle w:val="normal1"/>
                    <w:spacing w:lineRule="auto" w:line="276"/>
                    <w:ind w:hanging="0" w:start="-74" w:end="-108"/>
                    <w:jc w:val="center"/>
                    <w:rPr>
                      <w:sz w:val="22"/>
                      <w:szCs w:val="22"/>
                    </w:rPr>
                  </w:pPr>
                  <w:r>
                    <w:rPr>
                      <w:sz w:val="22"/>
                      <w:szCs w:val="22"/>
                    </w:rPr>
                    <w:t xml:space="preserve"> </w:t>
                  </w:r>
                  <w:r>
                    <w:rPr>
                      <w:sz w:val="22"/>
                      <w:szCs w:val="22"/>
                    </w:rPr>
                    <w:t>Board and Multimedia,</w:t>
                  </w:r>
                </w:p>
                <w:p>
                  <w:pPr>
                    <w:pStyle w:val="normal1"/>
                    <w:spacing w:lineRule="auto" w:line="276"/>
                    <w:ind w:hanging="0" w:start="-74" w:end="-108"/>
                    <w:jc w:val="center"/>
                    <w:rPr>
                      <w:sz w:val="22"/>
                      <w:szCs w:val="22"/>
                    </w:rPr>
                  </w:pPr>
                  <w:r>
                    <w:rPr>
                      <w:sz w:val="22"/>
                      <w:szCs w:val="22"/>
                    </w:rPr>
                    <w:t xml:space="preserve">Problem </w:t>
                  </w:r>
                </w:p>
                <w:p>
                  <w:pPr>
                    <w:pStyle w:val="normal1"/>
                    <w:spacing w:lineRule="auto" w:line="276"/>
                    <w:ind w:hanging="0" w:start="-74" w:end="-108"/>
                    <w:jc w:val="center"/>
                    <w:rPr>
                      <w:sz w:val="22"/>
                      <w:szCs w:val="22"/>
                    </w:rPr>
                  </w:pPr>
                  <w:r>
                    <w:rPr>
                      <w:sz w:val="22"/>
                      <w:szCs w:val="22"/>
                    </w:rPr>
                    <w:t>Solving</w:t>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CLO2</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108"/>
                    <w:jc w:val="center"/>
                    <w:rPr>
                      <w:sz w:val="20"/>
                      <w:szCs w:val="20"/>
                    </w:rPr>
                  </w:pPr>
                  <w:r>
                    <w:rPr>
                      <w:sz w:val="20"/>
                      <w:szCs w:val="20"/>
                    </w:rPr>
                    <w:t>5-6</w:t>
                  </w:r>
                </w:p>
                <w:p>
                  <w:pPr>
                    <w:pStyle w:val="normal1"/>
                    <w:spacing w:lineRule="auto" w:line="276"/>
                    <w:ind w:end="-108"/>
                    <w:jc w:val="center"/>
                    <w:rPr>
                      <w:b/>
                      <w:bCs/>
                      <w:sz w:val="20"/>
                      <w:szCs w:val="20"/>
                    </w:rPr>
                  </w:pPr>
                  <w:r>
                    <w:rPr>
                      <w:sz w:val="20"/>
                      <w:szCs w:val="20"/>
                    </w:rPr>
                    <w:t>(Week 3)</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Different data addressing mode operation of 8086 based microprocessors, data movement instructions (machine language to assembly &amp; assembly to machine conversion) for 16-bit and 32-bit</w:t>
                  </w:r>
                </w:p>
              </w:tc>
              <w:tc>
                <w:tcPr>
                  <w:tcW w:w="135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Chap-3,4</w:t>
                  </w:r>
                </w:p>
                <w:p>
                  <w:pPr>
                    <w:pStyle w:val="normal1"/>
                    <w:spacing w:lineRule="auto" w:line="276"/>
                    <w:ind w:hanging="0" w:start="-74" w:end="-108"/>
                    <w:jc w:val="center"/>
                    <w:rPr>
                      <w:sz w:val="22"/>
                      <w:szCs w:val="22"/>
                    </w:rPr>
                  </w:pPr>
                  <w:r>
                    <w:rPr>
                      <w:sz w:val="22"/>
                      <w:szCs w:val="22"/>
                    </w:rPr>
                    <w:t>Text book -3</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sz w:val="22"/>
                      <w:szCs w:val="22"/>
                    </w:rPr>
                    <w:t>CLO2</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108"/>
                    <w:jc w:val="center"/>
                    <w:rPr>
                      <w:sz w:val="20"/>
                      <w:szCs w:val="20"/>
                    </w:rPr>
                  </w:pPr>
                  <w:r>
                    <w:rPr>
                      <w:sz w:val="20"/>
                      <w:szCs w:val="20"/>
                    </w:rPr>
                    <w:t>7-8</w:t>
                  </w:r>
                </w:p>
                <w:p>
                  <w:pPr>
                    <w:pStyle w:val="normal1"/>
                    <w:spacing w:lineRule="auto" w:line="276"/>
                    <w:ind w:end="-108"/>
                    <w:jc w:val="center"/>
                    <w:rPr>
                      <w:b/>
                      <w:bCs/>
                      <w:sz w:val="20"/>
                      <w:szCs w:val="20"/>
                    </w:rPr>
                  </w:pPr>
                  <w:r>
                    <w:rPr>
                      <w:sz w:val="20"/>
                      <w:szCs w:val="20"/>
                    </w:rPr>
                    <w:t>(Week 4)</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8086 based assembly language: arithmetic and logic instructions, flow control operation (IF-ELSE, Loop)</w:t>
                  </w:r>
                </w:p>
              </w:tc>
              <w:tc>
                <w:tcPr>
                  <w:tcW w:w="135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Chap-5,6</w:t>
                  </w:r>
                </w:p>
                <w:p>
                  <w:pPr>
                    <w:pStyle w:val="normal1"/>
                    <w:spacing w:lineRule="auto" w:line="276"/>
                    <w:ind w:hanging="0" w:start="-74" w:end="-108"/>
                    <w:jc w:val="center"/>
                    <w:rPr>
                      <w:sz w:val="22"/>
                      <w:szCs w:val="22"/>
                    </w:rPr>
                  </w:pPr>
                  <w:r>
                    <w:rPr>
                      <w:sz w:val="22"/>
                      <w:szCs w:val="22"/>
                    </w:rPr>
                    <w:t>Text book-1</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sz w:val="22"/>
                      <w:szCs w:val="22"/>
                    </w:rPr>
                    <w:t>CLO3</w:t>
                  </w:r>
                </w:p>
              </w:tc>
            </w:tr>
            <w:tr>
              <w:trPr>
                <w:trHeight w:val="1188"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108"/>
                    <w:jc w:val="center"/>
                    <w:rPr>
                      <w:sz w:val="20"/>
                      <w:szCs w:val="20"/>
                    </w:rPr>
                  </w:pPr>
                  <w:r>
                    <w:rPr>
                      <w:sz w:val="20"/>
                      <w:szCs w:val="20"/>
                    </w:rPr>
                    <w:t>9-10</w:t>
                  </w:r>
                </w:p>
                <w:p>
                  <w:pPr>
                    <w:pStyle w:val="normal1"/>
                    <w:spacing w:lineRule="auto" w:line="276"/>
                    <w:ind w:end="-108"/>
                    <w:jc w:val="center"/>
                    <w:rPr>
                      <w:b/>
                      <w:bCs/>
                      <w:sz w:val="20"/>
                      <w:szCs w:val="20"/>
                    </w:rPr>
                  </w:pPr>
                  <w:r>
                    <w:rPr>
                      <w:sz w:val="20"/>
                      <w:szCs w:val="20"/>
                    </w:rPr>
                    <w:t>(Week 5)</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Understand assembling and running an 8051 program, The program counter and ROM spaces in the 8051, data types and directives, 8051 flag bits and the PSW register, 8051 register banks and stack</w:t>
                  </w:r>
                </w:p>
              </w:tc>
              <w:tc>
                <w:tcPr>
                  <w:tcW w:w="135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Chap-3</w:t>
                  </w:r>
                </w:p>
                <w:p>
                  <w:pPr>
                    <w:pStyle w:val="normal1"/>
                    <w:spacing w:lineRule="auto" w:line="276"/>
                    <w:ind w:hanging="0" w:start="-74" w:end="-108"/>
                    <w:jc w:val="center"/>
                    <w:rPr>
                      <w:sz w:val="22"/>
                      <w:szCs w:val="22"/>
                    </w:rPr>
                  </w:pPr>
                  <w:r>
                    <w:rPr>
                      <w:sz w:val="22"/>
                      <w:szCs w:val="22"/>
                    </w:rPr>
                    <w:t>Text book-2</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sz w:val="22"/>
                      <w:szCs w:val="22"/>
                    </w:rPr>
                    <w:t>CLO2</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108"/>
                    <w:jc w:val="center"/>
                    <w:rPr>
                      <w:sz w:val="20"/>
                      <w:szCs w:val="20"/>
                    </w:rPr>
                  </w:pPr>
                  <w:r>
                    <w:rPr>
                      <w:sz w:val="20"/>
                      <w:szCs w:val="20"/>
                    </w:rPr>
                    <w:t>11-12</w:t>
                  </w:r>
                </w:p>
                <w:p>
                  <w:pPr>
                    <w:pStyle w:val="normal1"/>
                    <w:spacing w:lineRule="auto" w:line="276"/>
                    <w:ind w:end="-108"/>
                    <w:jc w:val="center"/>
                    <w:rPr>
                      <w:sz w:val="20"/>
                      <w:szCs w:val="20"/>
                    </w:rPr>
                  </w:pPr>
                  <w:r>
                    <w:rPr>
                      <w:sz w:val="20"/>
                      <w:szCs w:val="20"/>
                    </w:rPr>
                    <w:t>(Week 6)</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8051 Assembly programming using Loop, Jump (conditional &amp; unconditional), Call instructions, time delay calculation for various 8051 chips, I/O port programming of 8051</w:t>
                  </w:r>
                </w:p>
              </w:tc>
              <w:tc>
                <w:tcPr>
                  <w:tcW w:w="135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Chap-3,4</w:t>
                  </w:r>
                </w:p>
                <w:p>
                  <w:pPr>
                    <w:pStyle w:val="normal1"/>
                    <w:spacing w:lineRule="auto" w:line="276"/>
                    <w:ind w:hanging="0" w:start="-74" w:end="-108"/>
                    <w:jc w:val="center"/>
                    <w:rPr>
                      <w:sz w:val="22"/>
                      <w:szCs w:val="22"/>
                    </w:rPr>
                  </w:pPr>
                  <w:r>
                    <w:rPr>
                      <w:sz w:val="22"/>
                      <w:szCs w:val="22"/>
                    </w:rPr>
                    <w:t>Text book-2</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CLO2,CLO3</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108"/>
                    <w:jc w:val="center"/>
                    <w:rPr>
                      <w:b/>
                      <w:bCs/>
                      <w:sz w:val="20"/>
                      <w:szCs w:val="20"/>
                    </w:rPr>
                  </w:pPr>
                  <w:r>
                    <w:rPr>
                      <w:sz w:val="20"/>
                      <w:szCs w:val="20"/>
                    </w:rPr>
                    <w:t>13-14</w:t>
                    <w:br/>
                    <w:t>(Week 7)</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Case Study &amp; Review class for Mid Term Examination.</w:t>
                  </w:r>
                </w:p>
              </w:tc>
              <w:tc>
                <w:tcPr>
                  <w:tcW w:w="135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Lectures, Questions</w:t>
                  </w:r>
                </w:p>
                <w:p>
                  <w:pPr>
                    <w:pStyle w:val="normal1"/>
                    <w:spacing w:lineRule="auto" w:line="276"/>
                    <w:ind w:hanging="0" w:start="-74" w:end="-108"/>
                    <w:jc w:val="center"/>
                    <w:rPr>
                      <w:sz w:val="22"/>
                      <w:szCs w:val="22"/>
                    </w:rPr>
                  </w:pPr>
                  <w:r>
                    <w:rPr>
                      <w:sz w:val="22"/>
                      <w:szCs w:val="22"/>
                    </w:rPr>
                    <w:t xml:space="preserve"> </w:t>
                  </w:r>
                  <w:r>
                    <w:rPr>
                      <w:sz w:val="22"/>
                      <w:szCs w:val="22"/>
                    </w:rPr>
                    <w:t>and answers</w:t>
                  </w:r>
                </w:p>
              </w:tc>
              <w:tc>
                <w:tcPr>
                  <w:tcW w:w="15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Lectures, Questions</w:t>
                  </w:r>
                </w:p>
                <w:p>
                  <w:pPr>
                    <w:pStyle w:val="normal1"/>
                    <w:spacing w:lineRule="auto" w:line="276"/>
                    <w:ind w:hanging="0" w:start="-74" w:end="-108"/>
                    <w:jc w:val="center"/>
                    <w:rPr>
                      <w:b/>
                      <w:bCs/>
                      <w:sz w:val="22"/>
                      <w:szCs w:val="22"/>
                    </w:rPr>
                  </w:pPr>
                  <w:r>
                    <w:rPr>
                      <w:sz w:val="22"/>
                      <w:szCs w:val="22"/>
                    </w:rPr>
                    <w:t xml:space="preserve"> </w:t>
                  </w:r>
                  <w:r>
                    <w:rPr>
                      <w:sz w:val="22"/>
                      <w:szCs w:val="22"/>
                    </w:rPr>
                    <w:t>and answers</w:t>
                  </w:r>
                </w:p>
              </w:tc>
              <w:tc>
                <w:tcPr>
                  <w:tcW w:w="126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sz w:val="22"/>
                      <w:szCs w:val="22"/>
                    </w:rPr>
                  </w:pPr>
                  <w:r>
                    <w:rPr>
                      <w:sz w:val="22"/>
                      <w:szCs w:val="22"/>
                    </w:rPr>
                    <w:t>Problem Solving</w:t>
                  </w:r>
                </w:p>
                <w:p>
                  <w:pPr>
                    <w:pStyle w:val="normal1"/>
                    <w:spacing w:lineRule="auto" w:line="276"/>
                    <w:ind w:end="-108"/>
                    <w:jc w:val="center"/>
                    <w:rPr>
                      <w:sz w:val="22"/>
                      <w:szCs w:val="22"/>
                    </w:rPr>
                  </w:pPr>
                  <w:r>
                    <w:rPr>
                      <w:sz w:val="22"/>
                      <w:szCs w:val="22"/>
                    </w:rPr>
                    <w:t>&amp; Viva Voce</w:t>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sz w:val="20"/>
                      <w:szCs w:val="20"/>
                    </w:rPr>
                    <w:t>CLO4</w:t>
                  </w:r>
                </w:p>
              </w:tc>
            </w:tr>
            <w:tr>
              <w:trPr>
                <w:trHeight w:val="413" w:hRule="atLeast"/>
              </w:trPr>
              <w:tc>
                <w:tcPr>
                  <w:tcW w:w="1651" w:type="dxa"/>
                  <w:gridSpan w:val="2"/>
                  <w:tcBorders>
                    <w:top w:val="single" w:sz="18" w:space="0" w:color="C7C7C7"/>
                    <w:bottom w:val="single" w:sz="18" w:space="0" w:color="C7C7C7"/>
                    <w:end w:val="single" w:sz="4" w:space="0" w:color="DDDDDD"/>
                  </w:tcBorders>
                </w:tcPr>
                <w:p>
                  <w:pPr>
                    <w:pStyle w:val="normal1"/>
                    <w:spacing w:lineRule="auto" w:line="276"/>
                    <w:jc w:val="center"/>
                    <w:rPr>
                      <w:b/>
                      <w:bCs/>
                      <w:color w:val="000000"/>
                      <w:sz w:val="20"/>
                      <w:szCs w:val="20"/>
                    </w:rPr>
                  </w:pPr>
                  <w:r>
                    <w:rPr>
                      <w:b/>
                      <w:bCs/>
                      <w:color w:val="000000"/>
                      <w:sz w:val="20"/>
                      <w:szCs w:val="20"/>
                    </w:rPr>
                  </w:r>
                </w:p>
              </w:tc>
              <w:tc>
                <w:tcPr>
                  <w:tcW w:w="8703" w:type="dxa"/>
                  <w:gridSpan w:val="5"/>
                  <w:tcBorders>
                    <w:top w:val="single" w:sz="18" w:space="0" w:color="C7C7C7"/>
                    <w:start w:val="single" w:sz="4" w:space="0" w:color="DDDDDD"/>
                    <w:bottom w:val="single" w:sz="18" w:space="0" w:color="C7C7C7"/>
                  </w:tcBorders>
                  <w:vAlign w:val="center"/>
                </w:tcPr>
                <w:p>
                  <w:pPr>
                    <w:pStyle w:val="normal1"/>
                    <w:spacing w:lineRule="auto" w:line="276"/>
                    <w:jc w:val="center"/>
                    <w:rPr/>
                  </w:pPr>
                  <w:r>
                    <w:rPr>
                      <w:b/>
                      <w:bCs/>
                      <w:color w:val="000000"/>
                      <w:sz w:val="20"/>
                      <w:szCs w:val="20"/>
                    </w:rPr>
                    <w:t>Midterm Examination ()</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15-16</w:t>
                  </w:r>
                </w:p>
                <w:p>
                  <w:pPr>
                    <w:pStyle w:val="normal1"/>
                    <w:spacing w:lineRule="auto" w:line="276"/>
                    <w:ind w:end="-30"/>
                    <w:jc w:val="center"/>
                    <w:rPr>
                      <w:sz w:val="20"/>
                      <w:szCs w:val="20"/>
                    </w:rPr>
                  </w:pPr>
                  <w:r>
                    <w:rPr>
                      <w:sz w:val="20"/>
                      <w:szCs w:val="20"/>
                    </w:rPr>
                    <w:t>(Week 8)</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color w:val="000000"/>
                      <w:sz w:val="22"/>
                      <w:szCs w:val="22"/>
                    </w:rPr>
                    <w:t>8051 Addressing Modes: Immediate and register addressing modes, accessing memory, bit addressing I/O and RAM</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t>Chap-5</w:t>
                  </w:r>
                </w:p>
                <w:p>
                  <w:pPr>
                    <w:pStyle w:val="normal1"/>
                    <w:spacing w:lineRule="auto" w:line="276"/>
                    <w:ind w:hanging="0" w:start="-74" w:end="-108"/>
                    <w:jc w:val="center"/>
                    <w:rPr>
                      <w:sz w:val="22"/>
                      <w:szCs w:val="22"/>
                    </w:rPr>
                  </w:pPr>
                  <w:r>
                    <w:rPr>
                      <w:sz w:val="22"/>
                      <w:szCs w:val="22"/>
                    </w:rPr>
                    <w:t>Text book-2</w:t>
                  </w:r>
                </w:p>
              </w:tc>
              <w:tc>
                <w:tcPr>
                  <w:tcW w:w="15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0" w:end="-108"/>
                    <w:jc w:val="center"/>
                    <w:rPr>
                      <w:sz w:val="22"/>
                      <w:szCs w:val="22"/>
                    </w:rPr>
                  </w:pPr>
                  <w:r>
                    <w:rPr>
                      <w:sz w:val="22"/>
                      <w:szCs w:val="22"/>
                    </w:rPr>
                    <w:t>Lecture</w:t>
                  </w:r>
                </w:p>
                <w:p>
                  <w:pPr>
                    <w:pStyle w:val="normal1"/>
                    <w:spacing w:lineRule="auto" w:line="276"/>
                    <w:ind w:hanging="0" w:start="-74" w:end="-108"/>
                    <w:jc w:val="center"/>
                    <w:rPr>
                      <w:sz w:val="22"/>
                      <w:szCs w:val="22"/>
                    </w:rPr>
                  </w:pPr>
                  <w:r>
                    <w:rPr>
                      <w:sz w:val="22"/>
                      <w:szCs w:val="22"/>
                    </w:rPr>
                    <w:t xml:space="preserve"> </w:t>
                  </w:r>
                  <w:r>
                    <w:rPr>
                      <w:sz w:val="22"/>
                      <w:szCs w:val="22"/>
                    </w:rPr>
                    <w:t xml:space="preserve">discussion </w:t>
                  </w:r>
                </w:p>
                <w:p>
                  <w:pPr>
                    <w:pStyle w:val="normal1"/>
                    <w:spacing w:lineRule="auto" w:line="276"/>
                    <w:ind w:hanging="0" w:start="-74" w:end="-108"/>
                    <w:jc w:val="center"/>
                    <w:rPr>
                      <w:sz w:val="22"/>
                      <w:szCs w:val="22"/>
                    </w:rPr>
                  </w:pPr>
                  <w:r>
                    <w:rPr>
                      <w:sz w:val="22"/>
                      <w:szCs w:val="22"/>
                    </w:rPr>
                    <w:t>with White</w:t>
                  </w:r>
                </w:p>
                <w:p>
                  <w:pPr>
                    <w:pStyle w:val="normal1"/>
                    <w:spacing w:lineRule="auto" w:line="276"/>
                    <w:ind w:hanging="0" w:start="-74" w:end="-108"/>
                    <w:jc w:val="center"/>
                    <w:rPr>
                      <w:sz w:val="22"/>
                      <w:szCs w:val="22"/>
                    </w:rPr>
                  </w:pPr>
                  <w:r>
                    <w:rPr>
                      <w:sz w:val="22"/>
                      <w:szCs w:val="22"/>
                    </w:rPr>
                    <w:t xml:space="preserve"> </w:t>
                  </w:r>
                  <w:r>
                    <w:rPr>
                      <w:sz w:val="22"/>
                      <w:szCs w:val="22"/>
                    </w:rPr>
                    <w:t>Board and Multimedia,</w:t>
                  </w:r>
                </w:p>
                <w:p>
                  <w:pPr>
                    <w:pStyle w:val="normal1"/>
                    <w:spacing w:lineRule="auto" w:line="276"/>
                    <w:ind w:hanging="0" w:start="-74" w:end="-108"/>
                    <w:jc w:val="center"/>
                    <w:rPr>
                      <w:sz w:val="22"/>
                      <w:szCs w:val="22"/>
                    </w:rPr>
                  </w:pPr>
                  <w:r>
                    <w:rPr>
                      <w:sz w:val="22"/>
                      <w:szCs w:val="22"/>
                    </w:rPr>
                    <w:t xml:space="preserve">Problem </w:t>
                  </w:r>
                </w:p>
                <w:p>
                  <w:pPr>
                    <w:pStyle w:val="normal1"/>
                    <w:spacing w:lineRule="auto" w:line="276"/>
                    <w:ind w:hanging="0" w:start="-74" w:end="-108"/>
                    <w:jc w:val="center"/>
                    <w:rPr>
                      <w:sz w:val="22"/>
                      <w:szCs w:val="22"/>
                    </w:rPr>
                  </w:pPr>
                  <w:r>
                    <w:rPr>
                      <w:sz w:val="22"/>
                      <w:szCs w:val="22"/>
                    </w:rPr>
                    <w:t>Solving</w:t>
                  </w:r>
                </w:p>
              </w:tc>
              <w:tc>
                <w:tcPr>
                  <w:tcW w:w="1260" w:type="dxa"/>
                  <w:vMerge w:val="restart"/>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sz w:val="22"/>
                      <w:szCs w:val="22"/>
                    </w:rPr>
                  </w:pPr>
                  <w:r>
                    <w:rPr>
                      <w:sz w:val="22"/>
                      <w:szCs w:val="22"/>
                    </w:rPr>
                  </w:r>
                </w:p>
                <w:p>
                  <w:pPr>
                    <w:pStyle w:val="normal1"/>
                    <w:spacing w:lineRule="auto" w:line="276"/>
                    <w:ind w:end="-108"/>
                    <w:jc w:val="center"/>
                    <w:rPr>
                      <w:sz w:val="22"/>
                      <w:szCs w:val="22"/>
                    </w:rPr>
                  </w:pPr>
                  <w:r>
                    <w:rPr>
                      <w:sz w:val="22"/>
                      <w:szCs w:val="22"/>
                    </w:rPr>
                  </w:r>
                </w:p>
                <w:p>
                  <w:pPr>
                    <w:pStyle w:val="normal1"/>
                    <w:spacing w:lineRule="auto" w:line="276"/>
                    <w:ind w:end="-108"/>
                    <w:jc w:val="center"/>
                    <w:rPr>
                      <w:sz w:val="22"/>
                      <w:szCs w:val="22"/>
                    </w:rPr>
                  </w:pPr>
                  <w:r>
                    <w:rPr>
                      <w:sz w:val="22"/>
                      <w:szCs w:val="22"/>
                    </w:rPr>
                  </w:r>
                </w:p>
                <w:p>
                  <w:pPr>
                    <w:pStyle w:val="normal1"/>
                    <w:spacing w:lineRule="auto" w:line="276"/>
                    <w:ind w:end="-108"/>
                    <w:jc w:val="center"/>
                    <w:rPr>
                      <w:sz w:val="22"/>
                      <w:szCs w:val="22"/>
                    </w:rPr>
                  </w:pPr>
                  <w:r>
                    <w:rPr>
                      <w:sz w:val="22"/>
                      <w:szCs w:val="22"/>
                    </w:rPr>
                  </w:r>
                </w:p>
                <w:p>
                  <w:pPr>
                    <w:pStyle w:val="normal1"/>
                    <w:spacing w:lineRule="auto" w:line="276"/>
                    <w:ind w:end="-108"/>
                    <w:jc w:val="center"/>
                    <w:rPr>
                      <w:sz w:val="22"/>
                      <w:szCs w:val="22"/>
                    </w:rPr>
                  </w:pPr>
                  <w:r>
                    <w:rPr>
                      <w:sz w:val="22"/>
                      <w:szCs w:val="22"/>
                    </w:rPr>
                  </w:r>
                </w:p>
                <w:p>
                  <w:pPr>
                    <w:pStyle w:val="normal1"/>
                    <w:spacing w:lineRule="auto" w:line="276"/>
                    <w:ind w:end="-108"/>
                    <w:jc w:val="center"/>
                    <w:rPr>
                      <w:sz w:val="22"/>
                      <w:szCs w:val="22"/>
                    </w:rPr>
                  </w:pPr>
                  <w:r>
                    <w:rPr>
                      <w:sz w:val="22"/>
                      <w:szCs w:val="22"/>
                    </w:rPr>
                  </w:r>
                </w:p>
                <w:p>
                  <w:pPr>
                    <w:pStyle w:val="normal1"/>
                    <w:spacing w:lineRule="auto" w:line="276"/>
                    <w:ind w:end="-108"/>
                    <w:jc w:val="center"/>
                    <w:rPr>
                      <w:sz w:val="22"/>
                      <w:szCs w:val="22"/>
                    </w:rPr>
                  </w:pPr>
                  <w:r>
                    <w:rPr>
                      <w:sz w:val="22"/>
                      <w:szCs w:val="22"/>
                    </w:rPr>
                    <w:t xml:space="preserve">Class Test, Assignment, Problem Solving Ability and </w:t>
                  </w:r>
                </w:p>
                <w:p>
                  <w:pPr>
                    <w:pStyle w:val="normal1"/>
                    <w:spacing w:lineRule="auto" w:line="276"/>
                    <w:ind w:end="-108"/>
                    <w:jc w:val="center"/>
                    <w:rPr>
                      <w:sz w:val="22"/>
                      <w:szCs w:val="22"/>
                    </w:rPr>
                  </w:pPr>
                  <w:r>
                    <w:rPr>
                      <w:sz w:val="22"/>
                      <w:szCs w:val="22"/>
                    </w:rPr>
                    <w:t>Written Examination</w:t>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CLO2</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17-18</w:t>
                  </w:r>
                </w:p>
                <w:p>
                  <w:pPr>
                    <w:pStyle w:val="normal1"/>
                    <w:spacing w:lineRule="auto" w:line="276"/>
                    <w:ind w:end="-30"/>
                    <w:jc w:val="center"/>
                    <w:rPr>
                      <w:sz w:val="20"/>
                      <w:szCs w:val="20"/>
                    </w:rPr>
                  </w:pPr>
                  <w:r>
                    <w:rPr>
                      <w:sz w:val="20"/>
                      <w:szCs w:val="20"/>
                    </w:rPr>
                    <w:t>(Week 9)</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color w:val="000000"/>
                      <w:sz w:val="22"/>
                      <w:szCs w:val="22"/>
                    </w:rPr>
                    <w:t>Arithmetic Logic instructions and programming</w:t>
                  </w:r>
                </w:p>
                <w:p>
                  <w:pPr>
                    <w:pStyle w:val="normal1"/>
                    <w:spacing w:lineRule="auto" w:line="276"/>
                    <w:jc w:val="both"/>
                    <w:rPr/>
                  </w:pPr>
                  <w:r>
                    <w:rPr>
                      <w:color w:val="000000"/>
                      <w:sz w:val="22"/>
                      <w:szCs w:val="22"/>
                    </w:rPr>
                    <w:t>Logic, rotate instruction &amp; data serialization, BCD, ASCII and other application programs</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t>Chap-6,7</w:t>
                  </w:r>
                </w:p>
                <w:p>
                  <w:pPr>
                    <w:pStyle w:val="normal1"/>
                    <w:spacing w:lineRule="auto" w:line="276"/>
                    <w:ind w:hanging="0" w:start="-74" w:end="-108"/>
                    <w:jc w:val="center"/>
                    <w:rPr>
                      <w:sz w:val="22"/>
                      <w:szCs w:val="22"/>
                    </w:rPr>
                  </w:pPr>
                  <w:r>
                    <w:rPr>
                      <w:sz w:val="22"/>
                      <w:szCs w:val="22"/>
                    </w:rPr>
                    <w:t>Text book-2</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CLO1, CLO2</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174"/>
                    <w:jc w:val="center"/>
                    <w:rPr>
                      <w:sz w:val="20"/>
                      <w:szCs w:val="20"/>
                    </w:rPr>
                  </w:pPr>
                  <w:r>
                    <w:rPr>
                      <w:sz w:val="20"/>
                      <w:szCs w:val="20"/>
                    </w:rPr>
                    <w:t>19-20</w:t>
                  </w:r>
                </w:p>
                <w:p>
                  <w:pPr>
                    <w:pStyle w:val="normal1"/>
                    <w:keepNext w:val="false"/>
                    <w:keepLines w:val="false"/>
                    <w:widowControl/>
                    <w:pBdr/>
                    <w:shd w:val="clear" w:fill="auto"/>
                    <w:spacing w:lineRule="auto" w:line="276" w:before="0" w:after="120"/>
                    <w:ind w:hanging="0" w:start="0" w:end="-3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(Week 10)</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Hardware connection and INTEL HEX file, Timer programming in Assembly and C</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t>Chap-8</w:t>
                  </w:r>
                </w:p>
                <w:p>
                  <w:pPr>
                    <w:pStyle w:val="normal1"/>
                    <w:spacing w:lineRule="auto" w:line="276"/>
                    <w:ind w:hanging="0" w:start="-74" w:end="-108"/>
                    <w:jc w:val="center"/>
                    <w:rPr>
                      <w:sz w:val="22"/>
                      <w:szCs w:val="22"/>
                    </w:rPr>
                  </w:pPr>
                  <w:r>
                    <w:rPr>
                      <w:sz w:val="22"/>
                      <w:szCs w:val="22"/>
                    </w:rPr>
                    <w:t>Text book-2</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sz w:val="22"/>
                      <w:szCs w:val="22"/>
                    </w:rPr>
                    <w:t>CLO3</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21-22</w:t>
                  </w:r>
                </w:p>
                <w:p>
                  <w:pPr>
                    <w:pStyle w:val="normal1"/>
                    <w:keepNext w:val="false"/>
                    <w:keepLines w:val="false"/>
                    <w:widowControl/>
                    <w:pBdr/>
                    <w:shd w:val="clear" w:fill="auto"/>
                    <w:spacing w:lineRule="auto" w:line="276" w:before="0" w:after="120"/>
                    <w:ind w:hanging="0" w:start="0" w:end="-3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(Week 11)</w:t>
                  </w:r>
                </w:p>
              </w:tc>
              <w:tc>
                <w:tcPr>
                  <w:tcW w:w="3870" w:type="dxa"/>
                  <w:gridSpan w:val="2"/>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sz w:val="22"/>
                      <w:szCs w:val="22"/>
                    </w:rPr>
                    <w:t xml:space="preserve">8086 Hardware, De-Multiplexing operation of 8088/8086  </w:t>
                  </w:r>
                </w:p>
                <w:p>
                  <w:pPr>
                    <w:pStyle w:val="normal1"/>
                    <w:spacing w:lineRule="auto" w:line="276"/>
                    <w:jc w:val="both"/>
                    <w:rPr/>
                  </w:pPr>
                  <w:r>
                    <w:rPr>
                      <w:sz w:val="22"/>
                      <w:szCs w:val="22"/>
                    </w:rPr>
                    <w:t>Buffering, basic BUS timing, read &amp; write operation of microprocessor, I/O interfacing with microprocessor: LCD, Keypad etc.</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t>Chap-9</w:t>
                  </w:r>
                </w:p>
                <w:p>
                  <w:pPr>
                    <w:pStyle w:val="normal1"/>
                    <w:spacing w:lineRule="auto" w:line="276"/>
                    <w:ind w:hanging="0" w:start="-74" w:end="-108"/>
                    <w:jc w:val="center"/>
                    <w:rPr>
                      <w:sz w:val="22"/>
                      <w:szCs w:val="22"/>
                    </w:rPr>
                  </w:pPr>
                  <w:r>
                    <w:rPr>
                      <w:sz w:val="22"/>
                      <w:szCs w:val="22"/>
                    </w:rPr>
                    <w:t>Text Book-3</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sz w:val="22"/>
                      <w:szCs w:val="22"/>
                    </w:rPr>
                    <w:t>CLO2,CLO4</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23-24</w:t>
                  </w:r>
                </w:p>
                <w:p>
                  <w:pPr>
                    <w:pStyle w:val="normal1"/>
                    <w:spacing w:lineRule="auto" w:line="276"/>
                    <w:ind w:end="-30"/>
                    <w:jc w:val="center"/>
                    <w:rPr>
                      <w:b/>
                      <w:bCs/>
                      <w:sz w:val="20"/>
                      <w:szCs w:val="20"/>
                    </w:rPr>
                  </w:pPr>
                  <w:r>
                    <w:rPr>
                      <w:sz w:val="20"/>
                      <w:szCs w:val="20"/>
                    </w:rPr>
                    <w:t>(Week 12)</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jc w:val="both"/>
                    <w:rPr/>
                  </w:pPr>
                  <w:r>
                    <w:rPr>
                      <w:sz w:val="22"/>
                      <w:szCs w:val="22"/>
                    </w:rPr>
                    <w:t>Memory interfacing with microprocessor for RAM &amp; ROM</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t>Chap-10</w:t>
                  </w:r>
                </w:p>
                <w:p>
                  <w:pPr>
                    <w:pStyle w:val="normal1"/>
                    <w:spacing w:lineRule="auto" w:line="276"/>
                    <w:ind w:hanging="0" w:start="-74" w:end="-108"/>
                    <w:jc w:val="center"/>
                    <w:rPr>
                      <w:sz w:val="22"/>
                      <w:szCs w:val="22"/>
                    </w:rPr>
                  </w:pPr>
                  <w:r>
                    <w:rPr>
                      <w:sz w:val="22"/>
                      <w:szCs w:val="22"/>
                    </w:rPr>
                    <w:t>Text Book-3</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CLO4</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25-26</w:t>
                  </w:r>
                </w:p>
                <w:p>
                  <w:pPr>
                    <w:pStyle w:val="normal1"/>
                    <w:spacing w:lineRule="auto" w:line="276"/>
                    <w:ind w:end="-30"/>
                    <w:jc w:val="center"/>
                    <w:rPr>
                      <w:sz w:val="20"/>
                      <w:szCs w:val="20"/>
                    </w:rPr>
                  </w:pPr>
                  <w:r>
                    <w:rPr>
                      <w:sz w:val="20"/>
                      <w:szCs w:val="20"/>
                    </w:rPr>
                    <w:t>(Week 13)</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8051 serial port programming in Assembly and C,</w:t>
                  </w:r>
                  <w:r>
                    <w:rPr/>
                    <w:t xml:space="preserve"> </w:t>
                  </w:r>
                  <w:r>
                    <w:rPr>
                      <w:sz w:val="22"/>
                      <w:szCs w:val="22"/>
                    </w:rPr>
                    <w:t>Basic interrupt processing, hardware interrupt. Basic DMA operation, DMA controller</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t>Chap-12</w:t>
                  </w:r>
                </w:p>
                <w:p>
                  <w:pPr>
                    <w:pStyle w:val="normal1"/>
                    <w:spacing w:lineRule="auto" w:line="276"/>
                    <w:ind w:hanging="0" w:start="-74" w:end="-108"/>
                    <w:jc w:val="center"/>
                    <w:rPr>
                      <w:sz w:val="22"/>
                      <w:szCs w:val="22"/>
                    </w:rPr>
                  </w:pPr>
                  <w:r>
                    <w:rPr>
                      <w:sz w:val="22"/>
                      <w:szCs w:val="22"/>
                    </w:rPr>
                    <w:t>Text Book-3</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CLO2, CLO3</w:t>
                  </w:r>
                </w:p>
                <w:p>
                  <w:pPr>
                    <w:pStyle w:val="normal1"/>
                    <w:spacing w:lineRule="auto" w:line="276"/>
                    <w:ind w:end="-108"/>
                    <w:jc w:val="center"/>
                    <w:rPr>
                      <w:sz w:val="22"/>
                      <w:szCs w:val="22"/>
                    </w:rPr>
                  </w:pPr>
                  <w:r>
                    <w:rPr>
                      <w:sz w:val="22"/>
                      <w:szCs w:val="22"/>
                    </w:rPr>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27-28</w:t>
                  </w:r>
                </w:p>
                <w:p>
                  <w:pPr>
                    <w:pStyle w:val="normal1"/>
                    <w:spacing w:lineRule="auto" w:line="276"/>
                    <w:ind w:end="-30"/>
                    <w:jc w:val="center"/>
                    <w:rPr>
                      <w:sz w:val="20"/>
                      <w:szCs w:val="20"/>
                    </w:rPr>
                  </w:pPr>
                  <w:r>
                    <w:rPr>
                      <w:sz w:val="20"/>
                      <w:szCs w:val="20"/>
                    </w:rPr>
                    <w:t>(Week 14)</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jc w:val="both"/>
                    <w:rPr/>
                  </w:pPr>
                  <w:r>
                    <w:rPr>
                      <w:sz w:val="22"/>
                      <w:szCs w:val="22"/>
                    </w:rPr>
                    <w:t>LCD and Keyboard interfacing, motor control: Relay, PWM, DC and stepper motors with 8051 microcontrollers</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t>Chap -13</w:t>
                  </w:r>
                </w:p>
                <w:p>
                  <w:pPr>
                    <w:pStyle w:val="normal1"/>
                    <w:spacing w:lineRule="auto" w:line="276"/>
                    <w:ind w:hanging="0" w:start="-74" w:end="-108"/>
                    <w:jc w:val="center"/>
                    <w:rPr>
                      <w:sz w:val="22"/>
                      <w:szCs w:val="22"/>
                    </w:rPr>
                  </w:pPr>
                  <w:r>
                    <w:rPr>
                      <w:sz w:val="22"/>
                      <w:szCs w:val="22"/>
                    </w:rPr>
                    <w:t>Text Book-2</w:t>
                  </w:r>
                </w:p>
              </w:tc>
              <w:tc>
                <w:tcPr>
                  <w:tcW w:w="15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 xml:space="preserve">Discussion and Problem </w:t>
                  </w:r>
                </w:p>
                <w:p>
                  <w:pPr>
                    <w:pStyle w:val="normal1"/>
                    <w:spacing w:lineRule="auto" w:line="276"/>
                    <w:ind w:hanging="0" w:start="-74" w:end="-108"/>
                    <w:jc w:val="center"/>
                    <w:rPr>
                      <w:sz w:val="22"/>
                      <w:szCs w:val="22"/>
                    </w:rPr>
                  </w:pPr>
                  <w:r>
                    <w:rPr>
                      <w:sz w:val="22"/>
                      <w:szCs w:val="22"/>
                    </w:rPr>
                    <w:t>Solving</w:t>
                  </w:r>
                </w:p>
              </w:tc>
              <w:tc>
                <w:tcPr>
                  <w:tcW w:w="1260" w:type="dxa"/>
                  <w:vMerge w:val="restart"/>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sz w:val="22"/>
                      <w:szCs w:val="22"/>
                    </w:rPr>
                  </w:pPr>
                  <w:r>
                    <w:rPr>
                      <w:sz w:val="22"/>
                      <w:szCs w:val="22"/>
                    </w:rPr>
                    <w:t xml:space="preserve">Problem Solving Ability and </w:t>
                  </w:r>
                </w:p>
                <w:p>
                  <w:pPr>
                    <w:pStyle w:val="normal1"/>
                    <w:spacing w:lineRule="auto" w:line="276"/>
                    <w:ind w:end="-108"/>
                    <w:jc w:val="center"/>
                    <w:rPr>
                      <w:sz w:val="22"/>
                      <w:szCs w:val="22"/>
                    </w:rPr>
                  </w:pPr>
                  <w:r>
                    <w:rPr>
                      <w:sz w:val="22"/>
                      <w:szCs w:val="22"/>
                    </w:rPr>
                    <w:t>Written Examination</w:t>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CLO3, CLO4</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29-30</w:t>
                  </w:r>
                </w:p>
                <w:p>
                  <w:pPr>
                    <w:pStyle w:val="normal1"/>
                    <w:spacing w:lineRule="auto" w:line="276"/>
                    <w:ind w:end="-30"/>
                    <w:jc w:val="center"/>
                    <w:rPr>
                      <w:sz w:val="20"/>
                      <w:szCs w:val="20"/>
                    </w:rPr>
                  </w:pPr>
                  <w:r>
                    <w:rPr>
                      <w:sz w:val="20"/>
                      <w:szCs w:val="20"/>
                    </w:rPr>
                    <w:t>(Week 15)</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Introduction to Arduino and Arduino based application like keypad, PIR sensor interfacing, servo motor, LCD display interfacing with Arduino. Mapping between languages and hardware; Embedded Systems Hardware/ Software Co-design</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t>Online materials</w:t>
                  </w:r>
                </w:p>
              </w:tc>
              <w:tc>
                <w:tcPr>
                  <w:tcW w:w="15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CLO3, CLO4</w:t>
                  </w:r>
                </w:p>
              </w:tc>
            </w:tr>
            <w:tr>
              <w:trPr>
                <w:trHeight w:val="20" w:hRule="atLeast"/>
              </w:trPr>
              <w:tc>
                <w:tcPr>
                  <w:tcW w:w="1440" w:type="dxa"/>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33-34</w:t>
                  </w:r>
                </w:p>
                <w:p>
                  <w:pPr>
                    <w:pStyle w:val="normal1"/>
                    <w:spacing w:lineRule="auto" w:line="276"/>
                    <w:ind w:end="-30"/>
                    <w:jc w:val="center"/>
                    <w:rPr>
                      <w:sz w:val="20"/>
                      <w:szCs w:val="20"/>
                    </w:rPr>
                  </w:pPr>
                  <w:r>
                    <w:rPr>
                      <w:sz w:val="20"/>
                      <w:szCs w:val="20"/>
                    </w:rPr>
                    <w:t>(Week 17)</w:t>
                  </w:r>
                </w:p>
              </w:tc>
              <w:tc>
                <w:tcPr>
                  <w:tcW w:w="3870" w:type="dxa"/>
                  <w:gridSpan w:val="2"/>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Case Study &amp; Review class for Semester Final Examination.</w:t>
                  </w:r>
                </w:p>
              </w:tc>
              <w:tc>
                <w:tcPr>
                  <w:tcW w:w="135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5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sz w:val="22"/>
                      <w:szCs w:val="22"/>
                    </w:rPr>
                    <w:t>Lectures, Questions and answers</w:t>
                  </w:r>
                </w:p>
              </w:tc>
              <w:tc>
                <w:tcPr>
                  <w:tcW w:w="126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sz w:val="22"/>
                      <w:szCs w:val="22"/>
                    </w:rPr>
                  </w:pPr>
                  <w:r>
                    <w:rPr>
                      <w:sz w:val="22"/>
                      <w:szCs w:val="22"/>
                    </w:rPr>
                    <w:t>Problem Solving</w:t>
                  </w:r>
                </w:p>
                <w:p>
                  <w:pPr>
                    <w:pStyle w:val="normal1"/>
                    <w:spacing w:lineRule="auto" w:line="276"/>
                    <w:ind w:end="-108"/>
                    <w:jc w:val="center"/>
                    <w:rPr>
                      <w:sz w:val="22"/>
                      <w:szCs w:val="22"/>
                    </w:rPr>
                  </w:pPr>
                  <w:r>
                    <w:rPr>
                      <w:sz w:val="22"/>
                      <w:szCs w:val="22"/>
                    </w:rPr>
                    <w:t>&amp; Viva Voce</w:t>
                  </w:r>
                </w:p>
              </w:tc>
              <w:tc>
                <w:tcPr>
                  <w:tcW w:w="904"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sz w:val="22"/>
                      <w:szCs w:val="22"/>
                    </w:rPr>
                    <w:t>CLO3, CLO4</w:t>
                  </w:r>
                </w:p>
              </w:tc>
            </w:tr>
            <w:tr>
              <w:trPr>
                <w:trHeight w:val="20" w:hRule="atLeast"/>
              </w:trPr>
              <w:tc>
                <w:tcPr>
                  <w:tcW w:w="1651" w:type="dxa"/>
                  <w:gridSpan w:val="2"/>
                  <w:tcBorders>
                    <w:top w:val="single" w:sz="18" w:space="0" w:color="C7C7C7"/>
                    <w:bottom w:val="single" w:sz="18" w:space="0" w:color="808080"/>
                    <w:end w:val="single" w:sz="4" w:space="0" w:color="DDDDDD"/>
                  </w:tcBorders>
                </w:tcPr>
                <w:p>
                  <w:pPr>
                    <w:pStyle w:val="normal1"/>
                    <w:spacing w:lineRule="auto" w:line="276"/>
                    <w:ind w:end="-108"/>
                    <w:jc w:val="center"/>
                    <w:rPr>
                      <w:b/>
                      <w:bCs/>
                      <w:sz w:val="22"/>
                      <w:szCs w:val="22"/>
                    </w:rPr>
                  </w:pPr>
                  <w:r>
                    <w:rPr>
                      <w:b/>
                      <w:bCs/>
                      <w:sz w:val="22"/>
                      <w:szCs w:val="22"/>
                    </w:rPr>
                  </w:r>
                </w:p>
              </w:tc>
              <w:tc>
                <w:tcPr>
                  <w:tcW w:w="8703" w:type="dxa"/>
                  <w:gridSpan w:val="5"/>
                  <w:tcBorders>
                    <w:top w:val="single" w:sz="18" w:space="0" w:color="C7C7C7"/>
                    <w:start w:val="single" w:sz="4" w:space="0" w:color="DDDDDD"/>
                    <w:bottom w:val="single" w:sz="18" w:space="0" w:color="808080"/>
                  </w:tcBorders>
                  <w:vAlign w:val="center"/>
                </w:tcPr>
                <w:p>
                  <w:pPr>
                    <w:pStyle w:val="normal1"/>
                    <w:spacing w:lineRule="auto" w:line="276"/>
                    <w:ind w:end="-108"/>
                    <w:jc w:val="center"/>
                    <w:rPr>
                      <w:b/>
                      <w:bCs/>
                      <w:sz w:val="22"/>
                      <w:szCs w:val="22"/>
                    </w:rPr>
                  </w:pPr>
                  <w:r>
                    <w:rPr>
                      <w:b/>
                      <w:bCs/>
                      <w:sz w:val="22"/>
                      <w:szCs w:val="22"/>
                    </w:rPr>
                    <w:t>Final Exam ()</w:t>
                  </w:r>
                </w:p>
              </w:tc>
            </w:tr>
          </w:tbl>
          <w:p>
            <w:pPr>
              <w:pStyle w:val="normal1"/>
              <w:ind w:hanging="0" w:start="29" w:end="29"/>
              <w:rPr>
                <w:sz w:val="2"/>
                <w:szCs w:val="2"/>
              </w:rPr>
            </w:pPr>
            <w:r>
              <w:rPr>
                <w:sz w:val="2"/>
                <w:szCs w:val="2"/>
              </w:rPr>
            </w:r>
          </w:p>
        </w:tc>
      </w:tr>
    </w:tbl>
    <w:p>
      <w:pPr>
        <w:pStyle w:val="normal1"/>
        <w:rPr/>
      </w:pPr>
      <w:r>
        <w:rPr/>
      </w:r>
    </w:p>
    <w:p>
      <w:pPr>
        <w:pStyle w:val="normal1"/>
        <w:rPr/>
      </w:pPr>
      <w:r>
        <w:rPr/>
      </w:r>
    </w:p>
    <w:tbl>
      <w:tblPr>
        <w:tblStyle w:val="Table5"/>
        <w:tblpPr w:vertAnchor="text" w:horzAnchor="text" w:leftFromText="180" w:rightFromText="180" w:tblpX="533" w:tblpY="1"/>
        <w:tblW w:w="10777" w:type="dxa"/>
        <w:jc w:val="start"/>
        <w:tblInd w:w="-5" w:type="dxa"/>
        <w:tblLayout w:type="fixed"/>
        <w:tblCellMar>
          <w:top w:w="0" w:type="dxa"/>
          <w:start w:w="108" w:type="dxa"/>
          <w:bottom w:w="0" w:type="dxa"/>
          <w:end w:w="108" w:type="dxa"/>
        </w:tblCellMar>
        <w:tblLook w:val="0000"/>
      </w:tblPr>
      <w:tblGrid>
        <w:gridCol w:w="382"/>
        <w:gridCol w:w="1261"/>
        <w:gridCol w:w="235"/>
        <w:gridCol w:w="394"/>
        <w:gridCol w:w="4141"/>
        <w:gridCol w:w="1123"/>
        <w:gridCol w:w="317"/>
        <w:gridCol w:w="684"/>
        <w:gridCol w:w="2240"/>
      </w:tblGrid>
      <w:tr>
        <w:trPr>
          <w:trHeight w:val="144" w:hRule="atLeast"/>
        </w:trPr>
        <w:tc>
          <w:tcPr>
            <w:tcW w:w="10777" w:type="dxa"/>
            <w:gridSpan w:val="9"/>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tc>
      </w:tr>
      <w:tr>
        <w:trPr>
          <w:trHeight w:val="607"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ind w:end="29"/>
              <w:jc w:val="end"/>
              <w:rPr>
                <w:b/>
                <w:bCs/>
                <w:sz w:val="22"/>
                <w:szCs w:val="22"/>
              </w:rPr>
            </w:pPr>
            <w:r>
              <w:rPr>
                <w:b/>
                <w:bCs/>
                <w:sz w:val="22"/>
                <w:szCs w:val="22"/>
              </w:rPr>
              <w:t>23 i</w:t>
            </w:r>
          </w:p>
        </w:tc>
        <w:tc>
          <w:tcPr>
            <w:tcW w:w="1890"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Text Books</w:t>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numPr>
                <w:ilvl w:val="0"/>
                <w:numId w:val="9"/>
              </w:numPr>
              <w:pBdr/>
              <w:ind w:hanging="360" w:start="358"/>
              <w:rPr>
                <w:color w:val="000000"/>
                <w:sz w:val="18"/>
                <w:szCs w:val="18"/>
              </w:rPr>
            </w:pPr>
            <w:r>
              <w:rPr>
                <w:sz w:val="22"/>
                <w:szCs w:val="22"/>
              </w:rPr>
              <w:t xml:space="preserve">  </w:t>
            </w:r>
            <w:r>
              <w:rPr>
                <w:color w:val="000000"/>
                <w:sz w:val="22"/>
                <w:szCs w:val="22"/>
              </w:rPr>
              <w:t>Assembly language programming and Organization of the IBM   PC- Ytha Yu, Charles Marut</w:t>
            </w:r>
          </w:p>
          <w:p>
            <w:pPr>
              <w:pStyle w:val="normal1"/>
              <w:numPr>
                <w:ilvl w:val="0"/>
                <w:numId w:val="9"/>
              </w:numPr>
              <w:pBdr/>
              <w:ind w:hanging="360" w:start="358"/>
              <w:rPr>
                <w:color w:val="000000"/>
                <w:sz w:val="22"/>
                <w:szCs w:val="22"/>
              </w:rPr>
            </w:pPr>
            <w:r>
              <w:rPr>
                <w:color w:val="000000"/>
                <w:sz w:val="22"/>
                <w:szCs w:val="22"/>
              </w:rPr>
              <w:t>The 8051 Microcontroller and Embedded Systems -Muhammad Ali Mazidi , Janice Gillispie Mazidi</w:t>
            </w:r>
          </w:p>
          <w:p>
            <w:pPr>
              <w:pStyle w:val="normal1"/>
              <w:ind w:end="29"/>
              <w:jc w:val="both"/>
              <w:rPr>
                <w:sz w:val="22"/>
                <w:szCs w:val="22"/>
              </w:rPr>
            </w:pPr>
            <w:r>
              <w:rPr>
                <w:b/>
                <w:bCs/>
                <w:color w:val="000000"/>
                <w:sz w:val="22"/>
                <w:szCs w:val="22"/>
              </w:rPr>
              <w:t>3</w:t>
            </w:r>
            <w:r>
              <w:rPr>
                <w:color w:val="000000"/>
                <w:sz w:val="22"/>
                <w:szCs w:val="22"/>
              </w:rPr>
              <w:t>.   The Intel Microprocessors architecture, programming and interfacing – Barry B. Brey</w:t>
            </w:r>
          </w:p>
        </w:tc>
      </w:tr>
      <w:tr>
        <w:trPr>
          <w:trHeight w:val="607"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end"/>
              <w:rPr>
                <w:b/>
                <w:bCs/>
                <w:sz w:val="22"/>
                <w:szCs w:val="22"/>
              </w:rPr>
            </w:pPr>
            <w:r>
              <w:rPr>
                <w:b/>
                <w:bCs/>
                <w:sz w:val="22"/>
                <w:szCs w:val="22"/>
              </w:rPr>
              <w:t>ii</w:t>
            </w:r>
          </w:p>
        </w:tc>
        <w:tc>
          <w:tcPr>
            <w:tcW w:w="1890"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Reference Books</w:t>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pBdr/>
              <w:spacing w:lineRule="auto" w:line="276"/>
              <w:rPr>
                <w:color w:val="000000"/>
                <w:sz w:val="22"/>
                <w:szCs w:val="22"/>
              </w:rPr>
            </w:pPr>
            <w:r>
              <w:rPr>
                <w:color w:val="000000"/>
                <w:sz w:val="22"/>
                <w:szCs w:val="22"/>
              </w:rPr>
              <w:t xml:space="preserve">1. Programming and Customizing the AVR Microcontroller </w:t>
            </w:r>
          </w:p>
          <w:p>
            <w:pPr>
              <w:pStyle w:val="normal1"/>
              <w:keepNext w:val="false"/>
              <w:keepLines w:val="false"/>
              <w:widowControl/>
              <w:pBdr/>
              <w:shd w:val="clear" w:fill="auto"/>
              <w:tabs>
                <w:tab w:val="clear" w:pos="720"/>
                <w:tab w:val="left" w:pos="288" w:leader="none"/>
              </w:tabs>
              <w:spacing w:lineRule="auto" w:line="240" w:before="0" w:after="0"/>
              <w:ind w:hanging="0" w:start="0"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D. V. GADRE</w:t>
            </w:r>
          </w:p>
        </w:tc>
      </w:tr>
      <w:tr>
        <w:trPr>
          <w:trHeight w:val="144" w:hRule="atLeast"/>
        </w:trPr>
        <w:tc>
          <w:tcPr>
            <w:tcW w:w="38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1304"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24</w:t>
            </w:r>
          </w:p>
        </w:tc>
        <w:tc>
          <w:tcPr>
            <w:tcW w:w="1890"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Assessment and marks distribution criteria</w:t>
            </w:r>
          </w:p>
          <w:p>
            <w:pPr>
              <w:pStyle w:val="normal1"/>
              <w:ind w:hanging="0" w:start="29" w:end="29"/>
              <w:rPr>
                <w:b/>
                <w:bCs/>
                <w:sz w:val="22"/>
                <w:szCs w:val="22"/>
              </w:rPr>
            </w:pPr>
            <w:r>
              <w:rPr>
                <w:b/>
                <w:bCs/>
                <w:sz w:val="22"/>
                <w:szCs w:val="22"/>
              </w:rPr>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t xml:space="preserve">Active engagement in class activities, participation in outside classroom discussions, and communication through the Internet and phone are integral parts of this course. Failure to participate in class regularly, take class tests, and/or complete assignments may result in failing the course. To achieve the course-specific expectations, students must actively participate in classroom discussions and complete all sets of work at a satisfactory level, as outlined in the course content. </w:t>
            </w:r>
            <w:r>
              <w:rPr>
                <w:sz w:val="22"/>
                <w:szCs w:val="22"/>
              </w:rPr>
              <w:t>The</w:t>
            </w:r>
            <w:r>
              <w:rPr/>
              <w:t xml:space="preserve"> course-specific expectations for students are achieved if</w:t>
            </w:r>
          </w:p>
        </w:tc>
      </w:tr>
      <w:tr>
        <w:trPr>
          <w:trHeight w:val="404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r>
          </w:p>
        </w:tc>
        <w:tc>
          <w:tcPr>
            <w:tcW w:w="1890"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numPr>
                <w:ilvl w:val="0"/>
                <w:numId w:val="3"/>
              </w:numPr>
              <w:spacing w:lineRule="auto" w:line="240" w:before="40" w:after="0"/>
              <w:ind w:hanging="360" w:start="389" w:end="29"/>
              <w:jc w:val="both"/>
              <w:rPr>
                <w:sz w:val="22"/>
                <w:szCs w:val="22"/>
              </w:rPr>
            </w:pPr>
            <w:r>
              <w:rPr>
                <w:sz w:val="22"/>
                <w:szCs w:val="22"/>
              </w:rPr>
              <w:t>75% of students in a section attend more than 70% of classes (determined by summative assessment).</w:t>
            </w:r>
          </w:p>
          <w:p>
            <w:pPr>
              <w:pStyle w:val="normal1"/>
              <w:numPr>
                <w:ilvl w:val="0"/>
                <w:numId w:val="3"/>
              </w:numPr>
              <w:spacing w:lineRule="auto" w:line="240" w:before="40" w:after="0"/>
              <w:ind w:hanging="360" w:start="389" w:end="29"/>
              <w:jc w:val="both"/>
              <w:rPr>
                <w:sz w:val="22"/>
                <w:szCs w:val="22"/>
              </w:rPr>
            </w:pPr>
            <w:r>
              <w:rPr/>
              <w:t>Their active participation in the classroom discussion is targeted at up to 80% of the total attendees (determined by formative assessments such as eye contact, clicker questions, and group discussions)</w:t>
            </w:r>
            <w:r>
              <w:rPr>
                <w:sz w:val="22"/>
                <w:szCs w:val="22"/>
              </w:rPr>
              <w:t>.</w:t>
            </w:r>
          </w:p>
          <w:p>
            <w:pPr>
              <w:pStyle w:val="normal1"/>
              <w:numPr>
                <w:ilvl w:val="0"/>
                <w:numId w:val="3"/>
              </w:numPr>
              <w:spacing w:lineRule="auto" w:line="240" w:before="40" w:after="0"/>
              <w:ind w:hanging="360" w:start="389" w:end="29"/>
              <w:jc w:val="both"/>
              <w:rPr>
                <w:sz w:val="22"/>
                <w:szCs w:val="22"/>
              </w:rPr>
            </w:pPr>
            <w:r>
              <w:rPr>
                <w:sz w:val="22"/>
                <w:szCs w:val="22"/>
              </w:rPr>
              <w:t xml:space="preserve">Equal or more than 40% of course outcomes must be achieved by the students (summative assessment). </w:t>
            </w:r>
          </w:p>
          <w:p>
            <w:pPr>
              <w:pStyle w:val="normal1"/>
              <w:numPr>
                <w:ilvl w:val="0"/>
                <w:numId w:val="3"/>
              </w:numPr>
              <w:spacing w:lineRule="auto" w:line="240" w:before="40" w:after="0"/>
              <w:ind w:hanging="360" w:start="389" w:end="29"/>
              <w:jc w:val="both"/>
              <w:rPr>
                <w:sz w:val="22"/>
                <w:szCs w:val="22"/>
              </w:rPr>
            </w:pPr>
            <w:r>
              <w:rPr/>
              <w:t>The level of engagement in the studies, such as regularly preparing class lectures, class tests, and assignments, must be more than 60% (formative assessment)</w:t>
            </w:r>
            <w:r>
              <w:rPr>
                <w:sz w:val="22"/>
                <w:szCs w:val="22"/>
              </w:rPr>
              <w:t>.</w:t>
            </w:r>
          </w:p>
          <w:p>
            <w:pPr>
              <w:pStyle w:val="normal1"/>
              <w:numPr>
                <w:ilvl w:val="0"/>
                <w:numId w:val="3"/>
              </w:numPr>
              <w:spacing w:lineRule="auto" w:line="240" w:before="40" w:after="0"/>
              <w:ind w:hanging="360" w:start="389" w:end="29"/>
              <w:jc w:val="both"/>
              <w:rPr>
                <w:sz w:val="22"/>
                <w:szCs w:val="22"/>
              </w:rPr>
            </w:pPr>
            <w:r>
              <w:rPr/>
              <w:t>Expected level of participation in the outside class discussion (once weak, more than 30% of students in a section) by course counseling and using social media like Google Classroom, email, phone call, etc. (formative assessment).</w:t>
            </w:r>
          </w:p>
          <w:p>
            <w:pPr>
              <w:pStyle w:val="normal1"/>
              <w:numPr>
                <w:ilvl w:val="0"/>
                <w:numId w:val="3"/>
              </w:numPr>
              <w:spacing w:lineRule="auto" w:line="240" w:before="40" w:after="120"/>
              <w:ind w:hanging="360" w:start="389" w:end="29"/>
              <w:jc w:val="both"/>
              <w:rPr>
                <w:sz w:val="22"/>
                <w:szCs w:val="22"/>
              </w:rPr>
            </w:pPr>
            <w:r>
              <w:rPr/>
              <w:t>Students are assessed according to their individual performance in the examinations, class tests, assignments, and class participation. The final mark calculation and course outcome assessment are done based on the following mark distribution criteria</w:t>
            </w:r>
            <w:r>
              <w:rPr>
                <w:sz w:val="22"/>
                <w:szCs w:val="22"/>
              </w:rPr>
              <w:t>:</w:t>
            </w:r>
          </w:p>
        </w:tc>
      </w:tr>
      <w:tr>
        <w:trPr>
          <w:trHeight w:val="30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Assessment tool</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 xml:space="preserve">Conducting Number </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Mark distribution (%)</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t>Class participation and activity</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34</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05</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t>Class test</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2</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tabs>
                <w:tab w:val="clear" w:pos="720"/>
                <w:tab w:val="left" w:pos="1980" w:leader="none"/>
              </w:tabs>
              <w:ind w:hanging="0" w:start="29" w:end="864"/>
              <w:jc w:val="end"/>
              <w:rPr>
                <w:sz w:val="22"/>
                <w:szCs w:val="22"/>
              </w:rPr>
            </w:pPr>
            <w:r>
              <w:rPr>
                <w:sz w:val="22"/>
                <w:szCs w:val="22"/>
              </w:rPr>
              <w:t>7.5 × 2 = 15</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t>Assignments/Report and Presentation</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1</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5.0 + 5.0 = 10</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t>Midterm examination</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1</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30</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t>Final examination</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1</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40</w:t>
            </w:r>
          </w:p>
        </w:tc>
      </w:tr>
      <w:tr>
        <w:trPr>
          <w:trHeight w:val="7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5581"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88" w:end="29"/>
              <w:jc w:val="end"/>
              <w:rPr>
                <w:sz w:val="22"/>
                <w:szCs w:val="22"/>
              </w:rPr>
            </w:pPr>
            <w:r>
              <w:rPr>
                <w:sz w:val="22"/>
                <w:szCs w:val="22"/>
              </w:rPr>
              <w:t>Total Mark</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100</w:t>
            </w:r>
          </w:p>
        </w:tc>
      </w:tr>
      <w:tr>
        <w:trPr>
          <w:trHeight w:val="7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40" w:before="40" w:after="40"/>
              <w:ind w:hanging="0" w:start="29" w:end="29"/>
              <w:rPr>
                <w:sz w:val="22"/>
                <w:szCs w:val="22"/>
              </w:rPr>
            </w:pPr>
            <w:r>
              <w:rPr>
                <w:b/>
                <w:bCs/>
                <w:sz w:val="22"/>
                <w:szCs w:val="22"/>
              </w:rPr>
              <w:t>Class participation &amp; activity performance criteria</w:t>
            </w:r>
          </w:p>
        </w:tc>
      </w:tr>
      <w:tr>
        <w:trPr>
          <w:trHeight w:val="246"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40" w:before="60" w:after="60"/>
              <w:ind w:hanging="0" w:start="29" w:end="29"/>
              <w:jc w:val="center"/>
              <w:rPr>
                <w:sz w:val="22"/>
                <w:szCs w:val="22"/>
              </w:rPr>
            </w:pPr>
            <w:r>
              <w:rPr>
                <w:b/>
                <w:bCs/>
                <w:sz w:val="22"/>
                <w:szCs w:val="22"/>
              </w:rPr>
              <w:t>Performance level</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40" w:before="60" w:after="60"/>
              <w:ind w:hanging="0" w:start="29" w:end="29"/>
              <w:jc w:val="center"/>
              <w:rPr>
                <w:sz w:val="22"/>
                <w:szCs w:val="22"/>
              </w:rPr>
            </w:pPr>
            <w:r>
              <w:rPr>
                <w:b/>
                <w:bCs/>
                <w:sz w:val="22"/>
                <w:szCs w:val="22"/>
              </w:rPr>
              <w:t>Mark distribution (%)</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91% - 100%</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86% - 90%</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04</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81% - 86%</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03</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76% - 80%</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02</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70% - 75%</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01</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less than 70%</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Not allowed to sit for the final examination.</w:t>
            </w:r>
          </w:p>
        </w:tc>
      </w:tr>
      <w:tr>
        <w:trPr>
          <w:trHeight w:val="3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25</w:t>
            </w:r>
          </w:p>
        </w:tc>
        <w:tc>
          <w:tcPr>
            <w:tcW w:w="10395" w:type="dxa"/>
            <w:gridSpan w:val="8"/>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76" w:before="60" w:after="0"/>
              <w:ind w:hanging="0" w:start="29" w:end="29"/>
              <w:jc w:val="both"/>
              <w:rPr>
                <w:b/>
                <w:bCs/>
                <w:sz w:val="22"/>
                <w:szCs w:val="22"/>
              </w:rPr>
            </w:pPr>
            <w:r>
              <w:rPr>
                <w:b/>
                <w:bCs/>
              </w:rPr>
              <w:t>Assessment Strategy</w:t>
            </w:r>
          </w:p>
        </w:tc>
      </w:tr>
      <w:tr>
        <w:trPr>
          <w:trHeight w:val="62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pPr>
            <w:r>
              <w:rPr>
                <w:b/>
                <w:bCs/>
                <w:sz w:val="22"/>
                <w:szCs w:val="22"/>
              </w:rPr>
              <w:t>Assessment tool</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Content, Length and Criteria</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Weight (mark)</w:t>
            </w:r>
          </w:p>
        </w:tc>
        <w:tc>
          <w:tcPr>
            <w:tcW w:w="2240"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Due date</w:t>
            </w:r>
          </w:p>
        </w:tc>
      </w:tr>
      <w:tr>
        <w:trPr>
          <w:trHeight w:val="8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sz w:val="22"/>
                <w:szCs w:val="22"/>
              </w:rPr>
            </w:pPr>
            <w:r>
              <w:rPr>
                <w:sz w:val="22"/>
                <w:szCs w:val="22"/>
              </w:rPr>
              <w:t>Class test 1</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Composed of 3 to 5 short questions. Duration of the class test is 40 minutes, and the assigned full mark is 7.5.</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7.5</w:t>
            </w:r>
          </w:p>
        </w:tc>
        <w:tc>
          <w:tcPr>
            <w:tcW w:w="2240"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On the 12th lecture</w:t>
            </w:r>
          </w:p>
        </w:tc>
      </w:tr>
      <w:tr>
        <w:trPr>
          <w:trHeight w:val="8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sz w:val="22"/>
                <w:szCs w:val="22"/>
              </w:rPr>
            </w:pPr>
            <w:r>
              <w:rPr>
                <w:sz w:val="22"/>
                <w:szCs w:val="22"/>
              </w:rPr>
              <w:t>Class test 2</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Composed of 3 to 5 short questions. Duration of the class test is 40 minutes, and the assigned full mark is 7.5.</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7.5</w:t>
            </w:r>
          </w:p>
        </w:tc>
        <w:tc>
          <w:tcPr>
            <w:tcW w:w="2240"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On the 25th lecture</w:t>
            </w:r>
          </w:p>
        </w:tc>
      </w:tr>
      <w:tr>
        <w:trPr>
          <w:trHeight w:val="8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sz w:val="22"/>
                <w:szCs w:val="22"/>
              </w:rPr>
            </w:pPr>
            <w:r>
              <w:rPr>
                <w:sz w:val="22"/>
                <w:szCs w:val="22"/>
              </w:rPr>
              <w:t>Assignment with a presentation/ Viva Voce</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Assignment with a presentation/ Viva Voce will be delivered two weeks after assigning. 5 marks are assigned for the assignment and the other 5 marks are for a presentation/ Viva Voce.</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10.0</w:t>
            </w:r>
          </w:p>
        </w:tc>
        <w:tc>
          <w:tcPr>
            <w:tcW w:w="2240"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rPr>
                <w:sz w:val="22"/>
                <w:szCs w:val="22"/>
              </w:rPr>
            </w:pPr>
            <w:r>
              <w:rPr>
                <w:sz w:val="22"/>
                <w:szCs w:val="22"/>
              </w:rPr>
              <w:t xml:space="preserve">Presentation will be conducted on the 28th lecture </w:t>
            </w:r>
          </w:p>
        </w:tc>
      </w:tr>
      <w:tr>
        <w:trPr>
          <w:trHeight w:val="899"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sz w:val="22"/>
                <w:szCs w:val="22"/>
              </w:rPr>
            </w:pPr>
            <w:r>
              <w:rPr>
                <w:sz w:val="22"/>
                <w:szCs w:val="22"/>
              </w:rPr>
              <w:t>Midterm Examination</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Midterm Examination is held according to the Academic Calendar and examination schedule after 7 weeks of classes. All three sets of questions are to be answered by the students in one and half-hour exam period. Each question set contains multiple short type questions. The assigned full mark for the 3 sets of questions is 30.</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30</w:t>
            </w:r>
          </w:p>
        </w:tc>
        <w:tc>
          <w:tcPr>
            <w:tcW w:w="2240"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rPr>
                <w:sz w:val="22"/>
                <w:szCs w:val="22"/>
              </w:rPr>
            </w:pPr>
            <w:r>
              <w:rPr>
                <w:sz w:val="22"/>
                <w:szCs w:val="22"/>
              </w:rPr>
              <w:t>After 14</w:t>
            </w:r>
            <w:r>
              <w:rPr>
                <w:sz w:val="22"/>
                <w:szCs w:val="22"/>
                <w:vertAlign w:val="superscript"/>
              </w:rPr>
              <w:t>th</w:t>
            </w:r>
            <w:r>
              <w:rPr>
                <w:sz w:val="22"/>
                <w:szCs w:val="22"/>
              </w:rPr>
              <w:t xml:space="preserve"> lecture and following the examination schedule of BUBT.  </w:t>
            </w:r>
          </w:p>
        </w:tc>
      </w:tr>
      <w:tr>
        <w:trPr>
          <w:trHeight w:val="17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sz w:val="22"/>
                <w:szCs w:val="22"/>
              </w:rPr>
            </w:pPr>
            <w:r>
              <w:rPr>
                <w:sz w:val="22"/>
                <w:szCs w:val="22"/>
              </w:rPr>
              <w:t>Final Examination</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0" w:after="120"/>
              <w:ind w:hanging="0" w:start="29" w:end="29"/>
              <w:jc w:val="both"/>
              <w:rPr>
                <w:sz w:val="22"/>
                <w:szCs w:val="22"/>
              </w:rPr>
            </w:pPr>
            <w:r>
              <w:rPr>
                <w:sz w:val="22"/>
                <w:szCs w:val="22"/>
              </w:rPr>
              <w:t>Final Examination is held after 8 weeks of classes after the midterm examination. All four sets of questions are to be answered by the students in a two-hour exam period. Each question set contains multiple short type questions. The assigned full mark for the 4 sets of question is 40.</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40</w:t>
            </w:r>
          </w:p>
        </w:tc>
        <w:tc>
          <w:tcPr>
            <w:tcW w:w="2240"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rPr>
                <w:sz w:val="22"/>
                <w:szCs w:val="22"/>
              </w:rPr>
            </w:pPr>
            <w:r>
              <w:rPr>
                <w:sz w:val="22"/>
                <w:szCs w:val="22"/>
              </w:rPr>
              <w:t>After 10 weeks of classes afterward the midterm examination and following the examination schedule of BUBT.</w:t>
            </w:r>
          </w:p>
        </w:tc>
      </w:tr>
    </w:tbl>
    <w:p>
      <w:pPr>
        <w:pStyle w:val="normal1"/>
        <w:ind w:hanging="0" w:start="743"/>
        <w:rPr>
          <w:sz w:val="12"/>
          <w:szCs w:val="12"/>
        </w:rPr>
      </w:pPr>
      <w:r>
        <w:rPr>
          <w:sz w:val="12"/>
          <w:szCs w:val="12"/>
        </w:rPr>
      </w:r>
    </w:p>
    <w:tbl>
      <w:tblPr>
        <w:tblStyle w:val="Table6"/>
        <w:tblW w:w="10773" w:type="dxa"/>
        <w:jc w:val="end"/>
        <w:tblInd w:w="0" w:type="dxa"/>
        <w:tblLayout w:type="fixed"/>
        <w:tblCellMar>
          <w:top w:w="0" w:type="dxa"/>
          <w:start w:w="108" w:type="dxa"/>
          <w:bottom w:w="0" w:type="dxa"/>
          <w:end w:w="108" w:type="dxa"/>
        </w:tblCellMar>
        <w:tblLook w:val="0000"/>
      </w:tblPr>
      <w:tblGrid>
        <w:gridCol w:w="380"/>
        <w:gridCol w:w="1951"/>
        <w:gridCol w:w="1912"/>
        <w:gridCol w:w="1179"/>
        <w:gridCol w:w="1171"/>
        <w:gridCol w:w="1178"/>
        <w:gridCol w:w="1165"/>
        <w:gridCol w:w="1837"/>
      </w:tblGrid>
      <w:tr>
        <w:trPr>
          <w:trHeight w:val="323" w:hRule="atLeast"/>
        </w:trPr>
        <w:tc>
          <w:tcPr>
            <w:tcW w:w="380"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26</w:t>
            </w:r>
          </w:p>
        </w:tc>
        <w:tc>
          <w:tcPr>
            <w:tcW w:w="1951"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CLO Assessment Criteria</w:t>
            </w:r>
          </w:p>
        </w:tc>
        <w:tc>
          <w:tcPr>
            <w:tcW w:w="8442" w:type="dxa"/>
            <w:gridSpan w:val="6"/>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jc w:val="center"/>
              <w:rPr>
                <w:sz w:val="22"/>
                <w:szCs w:val="22"/>
              </w:rPr>
            </w:pPr>
            <w:r>
              <w:rPr>
                <w:b/>
                <w:bCs/>
                <w:color w:val="000000"/>
                <w:sz w:val="22"/>
                <w:szCs w:val="22"/>
              </w:rPr>
              <w:t>Assessment of CLOs</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12" w:type="dxa"/>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Assessment Tool</w:t>
            </w:r>
          </w:p>
        </w:tc>
        <w:tc>
          <w:tcPr>
            <w:tcW w:w="4693"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CLO</w:t>
            </w:r>
          </w:p>
        </w:tc>
        <w:tc>
          <w:tcPr>
            <w:tcW w:w="1837" w:type="dxa"/>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Mark Allocation</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912" w:type="dxa"/>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CLO1</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CLO2</w:t>
            </w:r>
          </w:p>
        </w:tc>
        <w:tc>
          <w:tcPr>
            <w:tcW w:w="117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CLO3</w:t>
            </w:r>
          </w:p>
        </w:tc>
        <w:tc>
          <w:tcPr>
            <w:tcW w:w="1165"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CLO4</w:t>
            </w:r>
          </w:p>
        </w:tc>
        <w:tc>
          <w:tcPr>
            <w:tcW w:w="1837" w:type="dxa"/>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b/>
                <w:bCs/>
                <w:color w:val="000000"/>
                <w:sz w:val="22"/>
                <w:szCs w:val="22"/>
              </w:rPr>
            </w:pPr>
            <w:r>
              <w:rPr>
                <w:sz w:val="22"/>
                <w:szCs w:val="22"/>
              </w:rPr>
              <w:t>Class Participation</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w:t>
            </w:r>
          </w:p>
        </w:tc>
        <w:tc>
          <w:tcPr>
            <w:tcW w:w="117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w:t>
            </w:r>
          </w:p>
        </w:tc>
        <w:tc>
          <w:tcPr>
            <w:tcW w:w="1165"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w:t>
            </w:r>
          </w:p>
        </w:tc>
        <w:tc>
          <w:tcPr>
            <w:tcW w:w="1837"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b/>
                <w:bCs/>
                <w:color w:val="000000"/>
                <w:sz w:val="22"/>
                <w:szCs w:val="22"/>
              </w:rPr>
            </w:pPr>
            <w:r>
              <w:rPr>
                <w:sz w:val="22"/>
                <w:szCs w:val="22"/>
              </w:rPr>
              <w:t>Class Test</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w:t>
            </w:r>
          </w:p>
        </w:tc>
        <w:tc>
          <w:tcPr>
            <w:tcW w:w="117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w:t>
            </w:r>
          </w:p>
        </w:tc>
        <w:tc>
          <w:tcPr>
            <w:tcW w:w="1165"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w:t>
            </w:r>
          </w:p>
        </w:tc>
        <w:tc>
          <w:tcPr>
            <w:tcW w:w="1837"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Assignment&amp; Presentation</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w:t>
            </w:r>
          </w:p>
        </w:tc>
        <w:tc>
          <w:tcPr>
            <w:tcW w:w="117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w:t>
            </w:r>
          </w:p>
        </w:tc>
        <w:tc>
          <w:tcPr>
            <w:tcW w:w="1165"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w:t>
            </w:r>
          </w:p>
        </w:tc>
        <w:tc>
          <w:tcPr>
            <w:tcW w:w="1837"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b/>
                <w:bCs/>
                <w:color w:val="000000"/>
                <w:sz w:val="22"/>
                <w:szCs w:val="22"/>
              </w:rPr>
            </w:pPr>
            <w:r>
              <w:rPr>
                <w:sz w:val="22"/>
                <w:szCs w:val="22"/>
              </w:rPr>
              <w:t>Midterm Exam</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10</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10</w:t>
            </w:r>
          </w:p>
        </w:tc>
        <w:tc>
          <w:tcPr>
            <w:tcW w:w="117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10</w:t>
            </w:r>
          </w:p>
        </w:tc>
        <w:tc>
          <w:tcPr>
            <w:tcW w:w="1165"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w:t>
            </w:r>
          </w:p>
        </w:tc>
        <w:tc>
          <w:tcPr>
            <w:tcW w:w="1837"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30</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b/>
                <w:bCs/>
                <w:color w:val="000000"/>
                <w:sz w:val="22"/>
                <w:szCs w:val="22"/>
              </w:rPr>
            </w:pPr>
            <w:r>
              <w:rPr>
                <w:sz w:val="22"/>
                <w:szCs w:val="22"/>
              </w:rPr>
              <w:t>Final Exam</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0</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color w:val="000000"/>
                <w:sz w:val="22"/>
                <w:szCs w:val="22"/>
              </w:rPr>
            </w:pPr>
            <w:r>
              <w:rPr>
                <w:color w:val="000000"/>
                <w:sz w:val="22"/>
                <w:szCs w:val="22"/>
              </w:rPr>
              <w:t>10</w:t>
            </w:r>
          </w:p>
        </w:tc>
        <w:tc>
          <w:tcPr>
            <w:tcW w:w="117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10</w:t>
            </w:r>
          </w:p>
        </w:tc>
        <w:tc>
          <w:tcPr>
            <w:tcW w:w="1165"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20</w:t>
            </w:r>
          </w:p>
        </w:tc>
        <w:tc>
          <w:tcPr>
            <w:tcW w:w="1837"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40</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end"/>
              <w:rPr>
                <w:b/>
                <w:bCs/>
                <w:color w:val="000000"/>
                <w:sz w:val="22"/>
                <w:szCs w:val="22"/>
              </w:rPr>
            </w:pPr>
            <w:r>
              <w:rPr>
                <w:sz w:val="22"/>
                <w:szCs w:val="22"/>
              </w:rPr>
              <w:t>Total Mark</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10</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30</w:t>
            </w:r>
          </w:p>
        </w:tc>
        <w:tc>
          <w:tcPr>
            <w:tcW w:w="117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10</w:t>
            </w:r>
          </w:p>
        </w:tc>
        <w:tc>
          <w:tcPr>
            <w:tcW w:w="1165"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20</w:t>
            </w:r>
          </w:p>
        </w:tc>
        <w:tc>
          <w:tcPr>
            <w:tcW w:w="1837"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70</w:t>
            </w:r>
          </w:p>
        </w:tc>
      </w:tr>
    </w:tbl>
    <w:p>
      <w:pPr>
        <w:pStyle w:val="normal1"/>
        <w:ind w:hanging="0" w:start="743"/>
        <w:rPr>
          <w:sz w:val="12"/>
          <w:szCs w:val="12"/>
        </w:rPr>
      </w:pPr>
      <w:r>
        <w:rPr>
          <w:sz w:val="12"/>
          <w:szCs w:val="12"/>
        </w:rPr>
      </w:r>
    </w:p>
    <w:tbl>
      <w:tblPr>
        <w:tblStyle w:val="Table7"/>
        <w:tblpPr w:vertAnchor="text" w:horzAnchor="text" w:leftFromText="180" w:rightFromText="180" w:tblpX="533" w:tblpY="1"/>
        <w:tblW w:w="10777" w:type="dxa"/>
        <w:jc w:val="start"/>
        <w:tblInd w:w="-5" w:type="dxa"/>
        <w:tblLayout w:type="fixed"/>
        <w:tblCellMar>
          <w:top w:w="0" w:type="dxa"/>
          <w:start w:w="108" w:type="dxa"/>
          <w:bottom w:w="0" w:type="dxa"/>
          <w:end w:w="108" w:type="dxa"/>
        </w:tblCellMar>
        <w:tblLook w:val="0000"/>
      </w:tblPr>
      <w:tblGrid>
        <w:gridCol w:w="382"/>
        <w:gridCol w:w="1261"/>
        <w:gridCol w:w="238"/>
        <w:gridCol w:w="456"/>
        <w:gridCol w:w="1179"/>
        <w:gridCol w:w="16"/>
        <w:gridCol w:w="289"/>
        <w:gridCol w:w="71"/>
        <w:gridCol w:w="792"/>
        <w:gridCol w:w="630"/>
        <w:gridCol w:w="629"/>
        <w:gridCol w:w="721"/>
        <w:gridCol w:w="629"/>
        <w:gridCol w:w="92"/>
        <w:gridCol w:w="89"/>
        <w:gridCol w:w="540"/>
        <w:gridCol w:w="1170"/>
        <w:gridCol w:w="270"/>
        <w:gridCol w:w="1323"/>
      </w:tblGrid>
      <w:tr>
        <w:trPr>
          <w:trHeight w:val="89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27</w:t>
            </w:r>
          </w:p>
        </w:tc>
        <w:tc>
          <w:tcPr>
            <w:tcW w:w="1955"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Rubrics</w:t>
            </w:r>
          </w:p>
          <w:p>
            <w:pPr>
              <w:pStyle w:val="normal1"/>
              <w:spacing w:lineRule="auto" w:line="240" w:before="60" w:after="0"/>
              <w:ind w:hanging="0" w:start="29" w:end="29"/>
              <w:rPr>
                <w:b/>
                <w:bCs/>
                <w:sz w:val="22"/>
                <w:szCs w:val="22"/>
              </w:rPr>
            </w:pPr>
            <w:r>
              <w:rPr>
                <w:b/>
                <w:bCs/>
                <w:sz w:val="22"/>
                <w:szCs w:val="22"/>
              </w:rPr>
              <w:t>(Attainment Criteria)</w:t>
            </w:r>
          </w:p>
        </w:tc>
        <w:tc>
          <w:tcPr>
            <w:tcW w:w="1195"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CLOs</w:t>
            </w:r>
          </w:p>
          <w:p>
            <w:pPr>
              <w:pStyle w:val="normal1"/>
              <w:ind w:hanging="0" w:start="29" w:end="29"/>
              <w:jc w:val="center"/>
              <w:rPr>
                <w:sz w:val="22"/>
                <w:szCs w:val="22"/>
              </w:rPr>
            </w:pPr>
            <w:r>
              <w:rPr>
                <w:b/>
                <w:bCs/>
                <w:sz w:val="22"/>
                <w:szCs w:val="22"/>
              </w:rPr>
              <w:t>(Taxonomy domain)</w:t>
            </w:r>
          </w:p>
        </w:tc>
        <w:tc>
          <w:tcPr>
            <w:tcW w:w="1152"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Not attained</w:t>
            </w:r>
          </w:p>
          <w:p>
            <w:pPr>
              <w:pStyle w:val="normal1"/>
              <w:ind w:hanging="0" w:start="29" w:end="29"/>
              <w:jc w:val="center"/>
              <w:rPr>
                <w:b/>
                <w:bCs/>
                <w:sz w:val="22"/>
                <w:szCs w:val="22"/>
              </w:rPr>
            </w:pPr>
            <w:r>
              <w:rPr>
                <w:b/>
                <w:bCs/>
                <w:sz w:val="22"/>
                <w:szCs w:val="22"/>
              </w:rPr>
              <w:t>/Failed</w:t>
            </w:r>
          </w:p>
          <w:p>
            <w:pPr>
              <w:pStyle w:val="normal1"/>
              <w:ind w:hanging="0" w:start="29" w:end="29"/>
              <w:jc w:val="center"/>
              <w:rPr>
                <w:sz w:val="22"/>
                <w:szCs w:val="22"/>
              </w:rPr>
            </w:pPr>
            <w:r>
              <w:rPr>
                <w:b/>
                <w:bCs/>
                <w:sz w:val="22"/>
                <w:szCs w:val="22"/>
              </w:rPr>
              <w:t>(0-39%)</w:t>
            </w:r>
          </w:p>
        </w:tc>
        <w:tc>
          <w:tcPr>
            <w:tcW w:w="1980"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Poor</w:t>
            </w:r>
          </w:p>
          <w:p>
            <w:pPr>
              <w:pStyle w:val="normal1"/>
              <w:ind w:hanging="0" w:start="29" w:end="29"/>
              <w:jc w:val="center"/>
              <w:rPr>
                <w:sz w:val="22"/>
                <w:szCs w:val="22"/>
              </w:rPr>
            </w:pPr>
            <w:r>
              <w:rPr>
                <w:b/>
                <w:bCs/>
                <w:sz w:val="22"/>
                <w:szCs w:val="22"/>
              </w:rPr>
              <w:t>(40%-49%)</w:t>
            </w:r>
          </w:p>
        </w:tc>
        <w:tc>
          <w:tcPr>
            <w:tcW w:w="135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Moderate</w:t>
            </w:r>
          </w:p>
          <w:p>
            <w:pPr>
              <w:pStyle w:val="normal1"/>
              <w:ind w:hanging="0" w:start="29" w:end="29"/>
              <w:jc w:val="center"/>
              <w:rPr>
                <w:sz w:val="22"/>
                <w:szCs w:val="22"/>
              </w:rPr>
            </w:pPr>
            <w:r>
              <w:rPr>
                <w:b/>
                <w:bCs/>
                <w:sz w:val="22"/>
                <w:szCs w:val="22"/>
              </w:rPr>
              <w:t>(50%-64%)</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tabs>
                <w:tab w:val="clear" w:pos="720"/>
                <w:tab w:val="left" w:pos="1129" w:leader="none"/>
              </w:tabs>
              <w:ind w:hanging="0" w:start="29" w:end="29"/>
              <w:jc w:val="center"/>
              <w:rPr>
                <w:b/>
                <w:bCs/>
                <w:sz w:val="22"/>
                <w:szCs w:val="22"/>
              </w:rPr>
            </w:pPr>
            <w:r>
              <w:rPr>
                <w:b/>
                <w:bCs/>
                <w:sz w:val="22"/>
                <w:szCs w:val="22"/>
              </w:rPr>
              <w:t>Good</w:t>
            </w:r>
          </w:p>
          <w:p>
            <w:pPr>
              <w:pStyle w:val="normal1"/>
              <w:ind w:hanging="0" w:start="29" w:end="29"/>
              <w:jc w:val="center"/>
              <w:rPr>
                <w:sz w:val="22"/>
                <w:szCs w:val="22"/>
              </w:rPr>
            </w:pPr>
            <w:r>
              <w:rPr>
                <w:b/>
                <w:bCs/>
                <w:sz w:val="22"/>
                <w:szCs w:val="22"/>
              </w:rPr>
              <w:t>(65%-79%)</w:t>
            </w:r>
          </w:p>
        </w:tc>
        <w:tc>
          <w:tcPr>
            <w:tcW w:w="1323"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Excellent</w:t>
            </w:r>
          </w:p>
          <w:p>
            <w:pPr>
              <w:pStyle w:val="normal1"/>
              <w:ind w:hanging="0" w:start="29" w:end="29"/>
              <w:jc w:val="center"/>
              <w:rPr>
                <w:b/>
                <w:bCs/>
                <w:sz w:val="22"/>
                <w:szCs w:val="22"/>
              </w:rPr>
            </w:pPr>
            <w:r>
              <w:rPr>
                <w:b/>
                <w:bCs/>
                <w:sz w:val="22"/>
                <w:szCs w:val="22"/>
              </w:rPr>
              <w:t>(80%-100%)</w:t>
            </w:r>
          </w:p>
        </w:tc>
      </w:tr>
      <w:tr>
        <w:trPr>
          <w:trHeight w:val="332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195"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0"/>
              <w:rPr>
                <w:sz w:val="22"/>
                <w:szCs w:val="22"/>
              </w:rPr>
            </w:pPr>
            <w:r>
              <w:rPr>
                <w:sz w:val="22"/>
                <w:szCs w:val="22"/>
              </w:rPr>
              <w:t xml:space="preserve">CLO1 (understand) CLO2 </w:t>
            </w:r>
          </w:p>
          <w:p>
            <w:pPr>
              <w:pStyle w:val="normal1"/>
              <w:rPr>
                <w:sz w:val="22"/>
                <w:szCs w:val="22"/>
              </w:rPr>
            </w:pPr>
            <w:r>
              <w:rPr>
                <w:sz w:val="22"/>
                <w:szCs w:val="22"/>
              </w:rPr>
              <w:t>(understand  and apply)</w:t>
            </w:r>
          </w:p>
          <w:p>
            <w:pPr>
              <w:pStyle w:val="normal1"/>
              <w:spacing w:lineRule="auto" w:line="240" w:before="60" w:after="0"/>
              <w:rPr>
                <w:sz w:val="22"/>
                <w:szCs w:val="22"/>
              </w:rPr>
            </w:pPr>
            <w:r>
              <w:rPr>
                <w:sz w:val="22"/>
                <w:szCs w:val="22"/>
              </w:rPr>
              <w:t>CLO3</w:t>
            </w:r>
          </w:p>
          <w:p>
            <w:pPr>
              <w:pStyle w:val="normal1"/>
              <w:rPr>
                <w:sz w:val="22"/>
                <w:szCs w:val="22"/>
              </w:rPr>
            </w:pPr>
            <w:r>
              <w:rPr>
                <w:sz w:val="22"/>
                <w:szCs w:val="22"/>
              </w:rPr>
              <w:t>(apply)</w:t>
            </w:r>
          </w:p>
          <w:p>
            <w:pPr>
              <w:pStyle w:val="normal1"/>
              <w:spacing w:lineRule="auto" w:line="240" w:before="60" w:after="0"/>
              <w:rPr>
                <w:sz w:val="22"/>
                <w:szCs w:val="22"/>
              </w:rPr>
            </w:pPr>
            <w:r>
              <w:rPr>
                <w:sz w:val="22"/>
                <w:szCs w:val="22"/>
              </w:rPr>
              <w:t>CLO4</w:t>
            </w:r>
          </w:p>
          <w:p>
            <w:pPr>
              <w:pStyle w:val="normal1"/>
              <w:rPr>
                <w:sz w:val="22"/>
                <w:szCs w:val="22"/>
              </w:rPr>
            </w:pPr>
            <w:r>
              <w:rPr>
                <w:sz w:val="22"/>
                <w:szCs w:val="22"/>
              </w:rPr>
              <w:t>(understand  and apply)</w:t>
            </w:r>
          </w:p>
          <w:p>
            <w:pPr>
              <w:pStyle w:val="normal1"/>
              <w:spacing w:lineRule="auto" w:line="240" w:before="60" w:after="60"/>
              <w:ind w:hanging="0" w:start="29" w:end="29"/>
              <w:rPr>
                <w:sz w:val="22"/>
                <w:szCs w:val="22"/>
              </w:rPr>
            </w:pPr>
            <w:r>
              <w:rPr>
                <w:sz w:val="22"/>
                <w:szCs w:val="22"/>
              </w:rPr>
            </w:r>
          </w:p>
        </w:tc>
        <w:tc>
          <w:tcPr>
            <w:tcW w:w="1152" w:type="dxa"/>
            <w:gridSpan w:val="3"/>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60" w:after="60"/>
              <w:ind w:hanging="0" w:start="29"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question was answered with serious deficiencies in understanding and explanation.</w:t>
            </w:r>
          </w:p>
          <w:p>
            <w:pPr>
              <w:pStyle w:val="normal1"/>
              <w:spacing w:lineRule="auto" w:line="240" w:before="60" w:after="60"/>
              <w:ind w:hanging="0" w:start="29" w:end="29"/>
              <w:rPr>
                <w:sz w:val="22"/>
                <w:szCs w:val="22"/>
              </w:rPr>
            </w:pPr>
            <w:r>
              <w:rPr>
                <w:sz w:val="22"/>
                <w:szCs w:val="22"/>
              </w:rPr>
              <w:t>Applicable method was not almost touched.</w:t>
            </w:r>
          </w:p>
        </w:tc>
        <w:tc>
          <w:tcPr>
            <w:tcW w:w="1980" w:type="dxa"/>
            <w:gridSpan w:val="3"/>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rPr>
                <w:sz w:val="22"/>
                <w:szCs w:val="22"/>
              </w:rPr>
            </w:pPr>
            <w:r>
              <w:rPr/>
              <w:t>The question was answered inadequately by touching on the applicable method or without explanations. As a result, a few steps of problem-solving procedures or concepts are not developed properly or are missing.</w:t>
            </w:r>
          </w:p>
        </w:tc>
        <w:tc>
          <w:tcPr>
            <w:tcW w:w="1350"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rPr>
                <w:sz w:val="22"/>
                <w:szCs w:val="22"/>
              </w:rPr>
            </w:pPr>
            <w:r>
              <w:rPr/>
              <w:t>The question was answered partially correctly by applying the method or concepts asked, but a few important details were missing</w:t>
            </w:r>
            <w:r>
              <w:rPr>
                <w:sz w:val="22"/>
                <w:szCs w:val="22"/>
              </w:rPr>
              <w:t>.</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rPr>
                <w:sz w:val="22"/>
                <w:szCs w:val="22"/>
              </w:rPr>
            </w:pPr>
            <w:r>
              <w:rPr/>
              <w:t>The question was answered correctly but briefly, and missed some portions of the important explanation by applying the required method or concept</w:t>
            </w:r>
            <w:r>
              <w:rPr>
                <w:sz w:val="22"/>
                <w:szCs w:val="22"/>
              </w:rPr>
              <w:t>s.</w:t>
            </w:r>
          </w:p>
        </w:tc>
        <w:tc>
          <w:tcPr>
            <w:tcW w:w="1323" w:type="dxa"/>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rPr>
                <w:sz w:val="22"/>
                <w:szCs w:val="22"/>
              </w:rPr>
            </w:pPr>
            <w:r>
              <w:rPr>
                <w:sz w:val="22"/>
                <w:szCs w:val="22"/>
              </w:rPr>
              <w:t>The question was answered correctly with detailed explanations using the asking method of solving the problem or concepts with adequate explanation.</w:t>
            </w:r>
          </w:p>
          <w:p>
            <w:pPr>
              <w:pStyle w:val="normal1"/>
              <w:spacing w:lineRule="auto" w:line="240" w:before="60" w:after="60"/>
              <w:ind w:hanging="0" w:start="29" w:end="29"/>
              <w:rPr>
                <w:sz w:val="22"/>
                <w:szCs w:val="22"/>
              </w:rPr>
            </w:pPr>
            <w:r>
              <w:rPr>
                <w:sz w:val="22"/>
                <w:szCs w:val="22"/>
              </w:rPr>
            </w:r>
          </w:p>
        </w:tc>
      </w:tr>
      <w:tr>
        <w:trPr>
          <w:trHeight w:val="144" w:hRule="atLeast"/>
        </w:trPr>
        <w:tc>
          <w:tcPr>
            <w:tcW w:w="382" w:type="dxa"/>
            <w:tcBorders>
              <w:top w:val="single" w:sz="4" w:space="0" w:color="000000"/>
            </w:tcBorders>
            <w:shd w:fill="FFFFFF" w:val="clear"/>
            <w:vAlign w:val="center"/>
          </w:tcPr>
          <w:p>
            <w:pPr>
              <w:pStyle w:val="normal1"/>
              <w:ind w:hanging="0" w:start="29" w:end="29"/>
              <w:rPr>
                <w:b/>
                <w:bCs/>
                <w:sz w:val="18"/>
                <w:szCs w:val="18"/>
              </w:rPr>
            </w:pPr>
            <w:r>
              <w:rPr>
                <w:b/>
                <w:bCs/>
                <w:sz w:val="18"/>
                <w:szCs w:val="18"/>
              </w:rPr>
            </w:r>
          </w:p>
        </w:tc>
        <w:tc>
          <w:tcPr>
            <w:tcW w:w="1499" w:type="dxa"/>
            <w:gridSpan w:val="2"/>
            <w:tcBorders>
              <w:top w:val="single" w:sz="4" w:space="0" w:color="000000"/>
            </w:tcBorders>
            <w:shd w:fill="FFFFFF" w:val="clear"/>
            <w:vAlign w:val="center"/>
          </w:tcPr>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tc>
        <w:tc>
          <w:tcPr>
            <w:tcW w:w="8896" w:type="dxa"/>
            <w:gridSpan w:val="16"/>
            <w:tcBorders>
              <w:top w:val="single" w:sz="4" w:space="0" w:color="000000"/>
            </w:tcBorders>
            <w:shd w:fill="FFFFFF" w:val="clear"/>
            <w:vAlign w:val="center"/>
          </w:tcPr>
          <w:p>
            <w:pPr>
              <w:pStyle w:val="normal1"/>
              <w:ind w:hanging="0" w:start="29" w:end="29"/>
              <w:rPr>
                <w:sz w:val="2"/>
                <w:szCs w:val="2"/>
              </w:rPr>
            </w:pPr>
            <w:r>
              <w:rPr>
                <w:sz w:val="2"/>
                <w:szCs w:val="2"/>
              </w:rPr>
            </w:r>
          </w:p>
        </w:tc>
      </w:tr>
      <w:tr>
        <w:trPr/>
        <w:tc>
          <w:tcPr>
            <w:tcW w:w="382" w:type="dxa"/>
            <w:tcBorders>
              <w:bottom w:val="single" w:sz="4" w:space="0" w:color="000000"/>
            </w:tcBorders>
            <w:shd w:fill="FFFFFF" w:val="clear"/>
            <w:vAlign w:val="center"/>
          </w:tcPr>
          <w:p>
            <w:pPr>
              <w:pStyle w:val="normal1"/>
              <w:spacing w:lineRule="auto" w:line="19"/>
              <w:ind w:hanging="0" w:start="29" w:end="29"/>
              <w:rPr>
                <w:b/>
                <w:bCs/>
                <w:sz w:val="2"/>
                <w:szCs w:val="2"/>
              </w:rPr>
            </w:pPr>
            <w:r>
              <w:rPr>
                <w:b/>
                <w:bCs/>
                <w:sz w:val="2"/>
                <w:szCs w:val="2"/>
              </w:rPr>
            </w:r>
          </w:p>
        </w:tc>
        <w:tc>
          <w:tcPr>
            <w:tcW w:w="1499" w:type="dxa"/>
            <w:gridSpan w:val="2"/>
            <w:tcBorders>
              <w:bottom w:val="single" w:sz="4" w:space="0" w:color="000000"/>
            </w:tcBorders>
            <w:shd w:fill="FFFFFF" w:val="clear"/>
            <w:vAlign w:val="center"/>
          </w:tcPr>
          <w:p>
            <w:pPr>
              <w:pStyle w:val="normal1"/>
              <w:spacing w:lineRule="auto" w:line="19"/>
              <w:ind w:hanging="0" w:start="29" w:end="29"/>
              <w:rPr>
                <w:b/>
                <w:bCs/>
                <w:sz w:val="2"/>
                <w:szCs w:val="2"/>
              </w:rPr>
            </w:pPr>
            <w:r>
              <w:rPr>
                <w:b/>
                <w:bCs/>
                <w:sz w:val="2"/>
                <w:szCs w:val="2"/>
              </w:rPr>
            </w:r>
          </w:p>
        </w:tc>
        <w:tc>
          <w:tcPr>
            <w:tcW w:w="8896" w:type="dxa"/>
            <w:gridSpan w:val="16"/>
            <w:tcBorders>
              <w:bottom w:val="single" w:sz="4" w:space="0" w:color="000000"/>
            </w:tcBorders>
            <w:shd w:fill="FFFFFF" w:val="clear"/>
            <w:vAlign w:val="center"/>
          </w:tcPr>
          <w:p>
            <w:pPr>
              <w:pStyle w:val="normal1"/>
              <w:spacing w:lineRule="auto" w:line="19"/>
              <w:ind w:hanging="0" w:start="29" w:end="29"/>
              <w:rPr>
                <w:sz w:val="2"/>
                <w:szCs w:val="2"/>
              </w:rPr>
            </w:pPr>
            <w:r>
              <w:rPr>
                <w:sz w:val="2"/>
                <w:szCs w:val="2"/>
              </w:rPr>
            </w:r>
          </w:p>
        </w:tc>
      </w:tr>
      <w:tr>
        <w:trPr>
          <w:trHeight w:val="170"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28</w:t>
            </w:r>
          </w:p>
        </w:tc>
        <w:tc>
          <w:tcPr>
            <w:tcW w:w="1955"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 xml:space="preserve">Feedback </w:t>
            </w:r>
          </w:p>
        </w:tc>
        <w:tc>
          <w:tcPr>
            <w:tcW w:w="8440" w:type="dxa"/>
            <w:gridSpan w:val="15"/>
            <w:tcBorders>
              <w:top w:val="single" w:sz="4" w:space="0" w:color="000000"/>
              <w:start w:val="single" w:sz="4" w:space="0" w:color="000000"/>
              <w:bottom w:val="single" w:sz="6" w:space="0" w:color="000000"/>
              <w:end w:val="single" w:sz="4" w:space="0" w:color="000000"/>
            </w:tcBorders>
            <w:shd w:fill="F0F4CF" w:val="clear"/>
            <w:vAlign w:val="center"/>
          </w:tcPr>
          <w:p>
            <w:pPr>
              <w:pStyle w:val="normal1"/>
              <w:spacing w:lineRule="auto" w:line="240" w:before="60" w:after="60"/>
              <w:ind w:hanging="0" w:start="29" w:end="29"/>
              <w:jc w:val="both"/>
              <w:rPr>
                <w:sz w:val="22"/>
                <w:szCs w:val="22"/>
              </w:rPr>
            </w:pPr>
            <w:r>
              <w:rPr/>
              <w:t>All kinds of feedback to the students will be produced within a week after the day of holding a class test and midterm examination. No answer script will be shown for the final examination if it is not challenged by a student. Online and email queries will also be responded to within three days by email</w:t>
            </w:r>
            <w:r>
              <w:rPr>
                <w:sz w:val="22"/>
                <w:szCs w:val="22"/>
              </w:rPr>
              <w:t>.</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170"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40" w:after="40"/>
              <w:ind w:hanging="0" w:start="29" w:end="29"/>
              <w:jc w:val="center"/>
              <w:rPr>
                <w:b/>
                <w:bCs/>
                <w:sz w:val="22"/>
                <w:szCs w:val="22"/>
              </w:rPr>
            </w:pPr>
            <w:r>
              <w:rPr>
                <w:b/>
                <w:bCs/>
                <w:sz w:val="22"/>
                <w:szCs w:val="22"/>
              </w:rPr>
              <w:t>29</w:t>
            </w:r>
          </w:p>
        </w:tc>
        <w:tc>
          <w:tcPr>
            <w:tcW w:w="1955"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40" w:after="40"/>
              <w:ind w:hanging="0" w:start="29" w:end="29"/>
              <w:rPr>
                <w:b/>
                <w:bCs/>
                <w:sz w:val="22"/>
                <w:szCs w:val="22"/>
              </w:rPr>
            </w:pPr>
            <w:r>
              <w:rPr>
                <w:b/>
                <w:bCs/>
                <w:sz w:val="22"/>
                <w:szCs w:val="22"/>
              </w:rPr>
              <w:t>Grading Policy</w:t>
            </w:r>
          </w:p>
        </w:tc>
        <w:tc>
          <w:tcPr>
            <w:tcW w:w="8440" w:type="dxa"/>
            <w:gridSpan w:val="15"/>
            <w:tcBorders>
              <w:top w:val="single" w:sz="4" w:space="0" w:color="000000"/>
              <w:start w:val="single" w:sz="4" w:space="0" w:color="000000"/>
              <w:bottom w:val="single" w:sz="6" w:space="0" w:color="000000"/>
              <w:end w:val="single" w:sz="4" w:space="0" w:color="000000"/>
            </w:tcBorders>
            <w:shd w:fill="F0F4CF" w:val="clear"/>
            <w:vAlign w:val="center"/>
          </w:tcPr>
          <w:p>
            <w:pPr>
              <w:pStyle w:val="normal1"/>
              <w:spacing w:lineRule="auto" w:line="240" w:before="40" w:after="40"/>
              <w:ind w:hanging="0" w:start="29" w:end="29"/>
              <w:jc w:val="both"/>
              <w:rPr>
                <w:sz w:val="22"/>
                <w:szCs w:val="22"/>
              </w:rPr>
            </w:pPr>
            <w:r>
              <w:rPr>
                <w:sz w:val="22"/>
                <w:szCs w:val="22"/>
              </w:rPr>
              <w:t>Letter grades and grade points are used to evaluate the performance of a student in the course:</w:t>
            </w:r>
          </w:p>
        </w:tc>
      </w:tr>
      <w:tr>
        <w:trPr>
          <w:trHeight w:val="288"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r>
          </w:p>
        </w:tc>
        <w:tc>
          <w:tcPr>
            <w:tcW w:w="1955"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2977"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Marks Range</w:t>
            </w:r>
          </w:p>
        </w:tc>
        <w:tc>
          <w:tcPr>
            <w:tcW w:w="3870" w:type="dxa"/>
            <w:gridSpan w:val="7"/>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Letter Grade</w:t>
            </w:r>
          </w:p>
        </w:tc>
        <w:tc>
          <w:tcPr>
            <w:tcW w:w="1593"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Grade Point</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00000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80% and above</w:t>
            </w:r>
          </w:p>
        </w:tc>
        <w:tc>
          <w:tcPr>
            <w:tcW w:w="629" w:type="dxa"/>
            <w:tcBorders>
              <w:top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A+</w:t>
            </w:r>
          </w:p>
        </w:tc>
        <w:tc>
          <w:tcPr>
            <w:tcW w:w="3241" w:type="dxa"/>
            <w:gridSpan w:val="6"/>
            <w:tcBorders>
              <w:top w:val="single" w:sz="4" w:space="0" w:color="000000"/>
              <w:bottom w:val="single" w:sz="4" w:space="0" w:color="808080"/>
            </w:tcBorders>
            <w:shd w:fill="F0F4CF" w:val="clear"/>
            <w:vAlign w:val="center"/>
          </w:tcPr>
          <w:p>
            <w:pPr>
              <w:pStyle w:val="normal1"/>
              <w:ind w:hanging="0" w:start="29" w:end="29"/>
              <w:jc w:val="both"/>
              <w:rPr>
                <w:sz w:val="22"/>
                <w:szCs w:val="22"/>
              </w:rPr>
            </w:pPr>
            <w:r>
              <w:rPr>
                <w:sz w:val="22"/>
                <w:szCs w:val="22"/>
              </w:rPr>
              <w:t>: A Plus (Outstanding)</w:t>
            </w:r>
          </w:p>
        </w:tc>
        <w:tc>
          <w:tcPr>
            <w:tcW w:w="1593" w:type="dxa"/>
            <w:gridSpan w:val="2"/>
            <w:tcBorders>
              <w:top w:val="single" w:sz="4" w:space="0" w:color="00000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4.00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75% to less than 80%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A</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A regular (Excellent)</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3.75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70% to less than 75%</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A-</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A minus (Very good)</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3.50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65% to less than 70%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B+</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B Plus (Good)</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3.25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60% to less than 65%</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B</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B regular (Average)</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3.00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55% to less than 60%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B-</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B minus (Below average)</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2.75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50% to less than 55%</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C+</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C Plus (Poor)</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2.50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45% to less than 50%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C</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C regular (Very poor)</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2.25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40% to less than 45%</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D</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Pass marginally</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2.00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Less than 40%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F</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Fail</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0.00</w:t>
            </w:r>
          </w:p>
        </w:tc>
      </w:tr>
      <w:tr>
        <w:trPr>
          <w:trHeight w:val="2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vMerge w:val="restart"/>
            <w:tcBorders>
              <w:top w:val="single" w:sz="4" w:space="0" w:color="808080"/>
              <w:start w:val="single" w:sz="4" w:space="0" w:color="000000"/>
              <w:bottom w:val="single" w:sz="4" w:space="0" w:color="000000"/>
            </w:tcBorders>
            <w:shd w:fill="F0F4CF" w:val="clear"/>
            <w:vAlign w:val="center"/>
          </w:tcPr>
          <w:p>
            <w:pPr>
              <w:pStyle w:val="normal1"/>
              <w:ind w:hanging="0" w:start="29" w:end="29"/>
              <w:jc w:val="both"/>
              <w:rPr>
                <w:sz w:val="22"/>
                <w:szCs w:val="22"/>
              </w:rPr>
            </w:pPr>
            <w:r>
              <w:rPr>
                <w:sz w:val="22"/>
                <w:szCs w:val="22"/>
              </w:rPr>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I</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Incomplete</w:t>
            </w:r>
          </w:p>
        </w:tc>
        <w:tc>
          <w:tcPr>
            <w:tcW w:w="1593" w:type="dxa"/>
            <w:gridSpan w:val="2"/>
            <w:vMerge w:val="restart"/>
            <w:tcBorders>
              <w:top w:val="single" w:sz="4" w:space="0" w:color="80808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r>
          </w:p>
        </w:tc>
      </w:tr>
      <w:tr>
        <w:trPr>
          <w:trHeight w:val="2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vMerge w:val="continue"/>
            <w:tcBorders>
              <w:top w:val="single" w:sz="4" w:space="0" w:color="808080"/>
              <w:start w:val="single" w:sz="4" w:space="0" w:color="000000"/>
              <w:bottom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R</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Retake</w:t>
            </w:r>
          </w:p>
        </w:tc>
        <w:tc>
          <w:tcPr>
            <w:tcW w:w="1593" w:type="dxa"/>
            <w:gridSpan w:val="2"/>
            <w:vMerge w:val="continue"/>
            <w:tcBorders>
              <w:top w:val="single" w:sz="4" w:space="0" w:color="80808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2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6"/>
            <w:vMerge w:val="continue"/>
            <w:tcBorders>
              <w:top w:val="single" w:sz="4" w:space="0" w:color="808080"/>
              <w:start w:val="single" w:sz="4" w:space="0" w:color="000000"/>
              <w:bottom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629" w:type="dxa"/>
            <w:tcBorders>
              <w:top w:val="single" w:sz="4" w:space="0" w:color="808080"/>
              <w:bottom w:val="single" w:sz="6" w:space="0" w:color="000000"/>
            </w:tcBorders>
            <w:shd w:fill="F0F4CF" w:val="clear"/>
            <w:vAlign w:val="center"/>
          </w:tcPr>
          <w:p>
            <w:pPr>
              <w:pStyle w:val="normal1"/>
              <w:ind w:hanging="0" w:start="144" w:end="29"/>
              <w:jc w:val="both"/>
              <w:rPr>
                <w:sz w:val="22"/>
                <w:szCs w:val="22"/>
              </w:rPr>
            </w:pPr>
            <w:r>
              <w:rPr>
                <w:sz w:val="22"/>
                <w:szCs w:val="22"/>
              </w:rPr>
              <w:t>W</w:t>
            </w:r>
          </w:p>
        </w:tc>
        <w:tc>
          <w:tcPr>
            <w:tcW w:w="3241" w:type="dxa"/>
            <w:gridSpan w:val="6"/>
            <w:tcBorders>
              <w:top w:val="single" w:sz="4" w:space="0" w:color="808080"/>
              <w:bottom w:val="single" w:sz="6" w:space="0" w:color="000000"/>
            </w:tcBorders>
            <w:shd w:fill="F0F4CF" w:val="clear"/>
            <w:vAlign w:val="center"/>
          </w:tcPr>
          <w:p>
            <w:pPr>
              <w:pStyle w:val="normal1"/>
              <w:ind w:hanging="0" w:start="29" w:end="29"/>
              <w:jc w:val="both"/>
              <w:rPr>
                <w:sz w:val="22"/>
                <w:szCs w:val="22"/>
              </w:rPr>
            </w:pPr>
            <w:r>
              <w:rPr>
                <w:sz w:val="22"/>
                <w:szCs w:val="22"/>
              </w:rPr>
              <w:t>: Withdraw</w:t>
            </w:r>
          </w:p>
        </w:tc>
        <w:tc>
          <w:tcPr>
            <w:tcW w:w="1593" w:type="dxa"/>
            <w:gridSpan w:val="2"/>
            <w:vMerge w:val="continue"/>
            <w:tcBorders>
              <w:top w:val="single" w:sz="4" w:space="0" w:color="80808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1445"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60"/>
              <w:ind w:hanging="0" w:start="29" w:end="29"/>
              <w:jc w:val="center"/>
              <w:rPr>
                <w:b/>
                <w:bCs/>
                <w:sz w:val="22"/>
                <w:szCs w:val="22"/>
              </w:rPr>
            </w:pPr>
            <w:r>
              <w:rPr>
                <w:b/>
                <w:bCs/>
                <w:sz w:val="22"/>
                <w:szCs w:val="22"/>
              </w:rPr>
              <w:t>30</w:t>
            </w:r>
          </w:p>
        </w:tc>
        <w:tc>
          <w:tcPr>
            <w:tcW w:w="1955"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60"/>
              <w:ind w:hanging="0" w:start="29" w:end="29"/>
              <w:rPr>
                <w:b/>
                <w:bCs/>
                <w:sz w:val="22"/>
                <w:szCs w:val="22"/>
              </w:rPr>
            </w:pPr>
            <w:r>
              <w:rPr>
                <w:b/>
                <w:bCs/>
                <w:sz w:val="22"/>
                <w:szCs w:val="22"/>
              </w:rPr>
              <w:t>Additional Course Policies</w:t>
            </w:r>
          </w:p>
        </w:tc>
        <w:tc>
          <w:tcPr>
            <w:tcW w:w="1179" w:type="dxa"/>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60" w:after="6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Assignment</w:t>
            </w:r>
          </w:p>
        </w:tc>
        <w:tc>
          <w:tcPr>
            <w:tcW w:w="7261" w:type="dxa"/>
            <w:gridSpan w:val="14"/>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jc w:val="both"/>
              <w:rPr>
                <w:sz w:val="22"/>
                <w:szCs w:val="22"/>
              </w:rPr>
            </w:pPr>
            <w:r>
              <w:rPr>
                <w:sz w:val="22"/>
                <w:szCs w:val="22"/>
              </w:rPr>
              <w:t xml:space="preserve">Late assignment submissions will not be accepted. </w:t>
            </w:r>
          </w:p>
          <w:p>
            <w:pPr>
              <w:pStyle w:val="normal1"/>
              <w:spacing w:lineRule="auto" w:line="240" w:before="60" w:after="60"/>
              <w:ind w:hanging="0" w:start="29" w:end="29"/>
              <w:jc w:val="both"/>
              <w:rPr>
                <w:b/>
                <w:bCs/>
                <w:color w:val="FF0000"/>
                <w:sz w:val="22"/>
                <w:szCs w:val="22"/>
              </w:rPr>
            </w:pPr>
            <w:r>
              <w:rPr>
                <w:b/>
                <w:bCs/>
                <w:i/>
                <w:iCs/>
                <w:color w:val="FF0000"/>
              </w:rPr>
              <w:t xml:space="preserve">Any kind of copied information without proper citation (i.e., plagiarism) in the assignments or any other work is prohibited and treated as serious academic misconduct, which is prosecuted through the Discipline Committee of BUBT. </w:t>
            </w:r>
            <w:r>
              <w:rPr>
                <w:color w:val="FF0000"/>
              </w:rPr>
              <w:t xml:space="preserve">All copied or plagiarized assignments/reports/test papers will be canceled, and the isolated student must prepare a new assignment/project again. </w:t>
            </w:r>
            <w:r>
              <w:rPr>
                <w:b/>
                <w:bCs/>
                <w:color w:val="FF0000"/>
              </w:rPr>
              <w:t>Zero tolerance will be shown in this regard.</w:t>
            </w:r>
            <w:r>
              <w:rPr>
                <w:b/>
                <w:bCs/>
                <w:color w:val="FF0000"/>
                <w:sz w:val="22"/>
                <w:szCs w:val="22"/>
              </w:rPr>
              <w:t xml:space="preserve"> </w:t>
            </w:r>
          </w:p>
          <w:p>
            <w:pPr>
              <w:pStyle w:val="normal1"/>
              <w:spacing w:lineRule="auto" w:line="240" w:before="60" w:after="60"/>
              <w:ind w:hanging="0" w:start="29" w:end="29"/>
              <w:jc w:val="both"/>
              <w:rPr>
                <w:sz w:val="22"/>
                <w:szCs w:val="22"/>
              </w:rPr>
            </w:pPr>
            <w:r>
              <w:rPr>
                <w:sz w:val="22"/>
                <w:szCs w:val="22"/>
              </w:rPr>
              <w:t>Feedback after the submission of long assignments will be provided on hand or by email within two weeks.</w:t>
            </w:r>
          </w:p>
        </w:tc>
      </w:tr>
      <w:tr>
        <w:trPr>
          <w:trHeight w:val="52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179" w:type="dxa"/>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60" w:after="6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Class Test</w:t>
            </w:r>
          </w:p>
        </w:tc>
        <w:tc>
          <w:tcPr>
            <w:tcW w:w="7261" w:type="dxa"/>
            <w:gridSpan w:val="14"/>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60" w:after="6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Two class tests (CTs) will be conducted for the course. All class tests have equal weightage of 7.5. Both regular and surprise CTs can be conducted.     </w:t>
            </w:r>
          </w:p>
        </w:tc>
      </w:tr>
      <w:tr>
        <w:trPr>
          <w:trHeight w:val="716"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1179" w:type="dxa"/>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60" w:after="60"/>
              <w:ind w:hanging="0" w:start="29"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Closed book assessments</w:t>
            </w:r>
          </w:p>
        </w:tc>
        <w:tc>
          <w:tcPr>
            <w:tcW w:w="7261" w:type="dxa"/>
            <w:gridSpan w:val="14"/>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jc w:val="both"/>
              <w:rPr>
                <w:sz w:val="22"/>
                <w:szCs w:val="22"/>
              </w:rPr>
            </w:pPr>
            <w:r>
              <w:rPr>
                <w:sz w:val="22"/>
                <w:szCs w:val="22"/>
              </w:rPr>
              <w:t>CTs, midterm and final examinations are closed book assessments. Mobile phone is prohibited in the examination hall. Students are insisted on carrying simple scientific calculators to solve the complex calculations and a wrist-watch to follow time during the exam hours.</w:t>
            </w:r>
          </w:p>
        </w:tc>
      </w:tr>
      <w:tr>
        <w:trPr>
          <w:trHeight w:val="151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179" w:type="dxa"/>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60" w:after="6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Test Policy</w:t>
            </w:r>
          </w:p>
        </w:tc>
        <w:tc>
          <w:tcPr>
            <w:tcW w:w="7261" w:type="dxa"/>
            <w:gridSpan w:val="14"/>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60" w:after="6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If a student is absent from a class test anyway and does not report to the class teacher personally beforehand, his/her score for that test will be zero. No make-up for the class test will be allowed. No supplementary for midterm and final examinations will be entertained without physical presence and recommendation of the guardian, along with written permission of the department.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upplementary examination questions are much harder than the regular examination questions; therefore, students are discouraged from taking supplementary examinations.</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1069"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31</w:t>
            </w:r>
          </w:p>
        </w:tc>
        <w:tc>
          <w:tcPr>
            <w:tcW w:w="1955"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Additional Information</w:t>
            </w:r>
          </w:p>
        </w:tc>
        <w:tc>
          <w:tcPr>
            <w:tcW w:w="8440" w:type="dxa"/>
            <w:gridSpan w:val="15"/>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0"/>
              <w:ind w:end="29"/>
              <w:rPr>
                <w:sz w:val="21"/>
                <w:szCs w:val="21"/>
              </w:rPr>
            </w:pPr>
            <w:r>
              <w:rPr>
                <w:sz w:val="21"/>
                <w:szCs w:val="21"/>
              </w:rPr>
              <w:t>Academic Calendar Fall2023: https://www.bubt.edu.bd/Home/page_details/Academic_Calender</w:t>
            </w:r>
          </w:p>
          <w:p>
            <w:pPr>
              <w:pStyle w:val="normal1"/>
              <w:spacing w:lineRule="auto" w:line="240" w:before="60" w:after="0"/>
              <w:ind w:end="29"/>
              <w:rPr>
                <w:sz w:val="21"/>
                <w:szCs w:val="21"/>
              </w:rPr>
            </w:pPr>
            <w:r>
              <w:rPr>
                <w:sz w:val="21"/>
                <w:szCs w:val="21"/>
              </w:rPr>
              <w:t>Academic Rules: https://www.bubt.edu.bd/Home/page_details/Rules_and_Regulations</w:t>
            </w:r>
          </w:p>
          <w:p>
            <w:pPr>
              <w:pStyle w:val="normal1"/>
              <w:spacing w:lineRule="auto" w:line="240" w:before="60" w:after="0"/>
              <w:ind w:end="29"/>
              <w:rPr>
                <w:sz w:val="21"/>
                <w:szCs w:val="21"/>
              </w:rPr>
            </w:pPr>
            <w:r>
              <w:rPr>
                <w:sz w:val="21"/>
                <w:szCs w:val="21"/>
              </w:rPr>
              <w:t>Grading &amp; Evaluation: https://www.bubt.edu.bd/Home/page_details/Evaluation_Grading_System</w:t>
            </w:r>
          </w:p>
          <w:p>
            <w:pPr>
              <w:pStyle w:val="normal1"/>
              <w:spacing w:lineRule="auto" w:line="240" w:before="60" w:after="60"/>
              <w:ind w:end="29"/>
              <w:rPr>
                <w:sz w:val="22"/>
                <w:szCs w:val="22"/>
              </w:rPr>
            </w:pPr>
            <w:r>
              <w:rPr>
                <w:sz w:val="21"/>
                <w:szCs w:val="21"/>
              </w:rPr>
              <w:t xml:space="preserve">Rules&amp; Regulations: </w:t>
            </w:r>
            <w:r>
              <w:rPr>
                <w:sz w:val="22"/>
                <w:szCs w:val="22"/>
              </w:rPr>
              <w:t>https://www.bubt.edu.bd/Home/page_details/Office_of_the_Registrar</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4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32</w:t>
            </w:r>
          </w:p>
        </w:tc>
        <w:tc>
          <w:tcPr>
            <w:tcW w:w="10395" w:type="dxa"/>
            <w:gridSpan w:val="18"/>
            <w:tcBorders>
              <w:top w:val="single" w:sz="4" w:space="0" w:color="000000"/>
              <w:start w:val="single" w:sz="4" w:space="0" w:color="000000"/>
              <w:bottom w:val="single" w:sz="4" w:space="0" w:color="000000"/>
              <w:end w:val="single" w:sz="4" w:space="0" w:color="000000"/>
            </w:tcBorders>
            <w:shd w:fill="E1EAA0" w:val="clear"/>
            <w:vAlign w:val="center"/>
          </w:tcPr>
          <w:p>
            <w:pPr>
              <w:pStyle w:val="normal1"/>
              <w:spacing w:lineRule="auto" w:line="276" w:before="60" w:after="0"/>
              <w:ind w:hanging="490" w:start="519" w:end="29"/>
              <w:rPr>
                <w:b/>
                <w:bCs/>
                <w:sz w:val="22"/>
                <w:szCs w:val="22"/>
              </w:rPr>
            </w:pPr>
            <w:r>
              <w:rPr>
                <w:b/>
                <w:bCs/>
                <w:sz w:val="22"/>
                <w:szCs w:val="22"/>
              </w:rPr>
              <w:t>Bloom’s Taxonomy for Teaching-Learning</w:t>
            </w:r>
          </w:p>
          <w:p>
            <w:pPr>
              <w:pStyle w:val="normal1"/>
              <w:spacing w:lineRule="auto" w:line="240" w:before="60" w:after="120"/>
              <w:ind w:hanging="0" w:start="29" w:end="29"/>
              <w:jc w:val="both"/>
              <w:rPr>
                <w:sz w:val="22"/>
                <w:szCs w:val="22"/>
              </w:rPr>
            </w:pPr>
            <w:r>
              <w:rPr>
                <w:sz w:val="22"/>
                <w:szCs w:val="22"/>
              </w:rPr>
              <w:t>Bloom's Taxonomy is a set of three hierarchical models used to classify educational learning objectives into levels of complexity and specific quality. The three taxonomy domains for achieving learning objectives are cognitive, affective, and psychomotor. Cognitive domain is in the primary focus of educating and frequently used to structure curriculum learning objectives and achieve the level of learning. The three domains and their respective levels are illustrated below:</w:t>
            </w:r>
          </w:p>
        </w:tc>
      </w:tr>
      <w:tr>
        <w:trPr>
          <w:trHeight w:val="36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Cognitive [C]</w:t>
            </w:r>
          </w:p>
          <w:p>
            <w:pPr>
              <w:pStyle w:val="normal1"/>
              <w:ind w:hanging="0" w:start="29" w:end="29"/>
              <w:jc w:val="center"/>
              <w:rPr>
                <w:sz w:val="22"/>
                <w:szCs w:val="22"/>
              </w:rPr>
            </w:pPr>
            <w:r>
              <w:rPr>
                <w:sz w:val="22"/>
                <w:szCs w:val="22"/>
              </w:rPr>
              <w:t>(Knowledge-based)</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Affective [A]</w:t>
            </w:r>
          </w:p>
          <w:p>
            <w:pPr>
              <w:pStyle w:val="normal1"/>
              <w:ind w:hanging="0" w:start="29" w:end="29"/>
              <w:jc w:val="center"/>
              <w:rPr>
                <w:sz w:val="22"/>
                <w:szCs w:val="22"/>
              </w:rPr>
            </w:pPr>
            <w:r>
              <w:rPr>
                <w:sz w:val="22"/>
                <w:szCs w:val="22"/>
              </w:rPr>
              <w:t>(Emotion-based)</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Psychomotor [P]</w:t>
            </w:r>
          </w:p>
          <w:p>
            <w:pPr>
              <w:pStyle w:val="normal1"/>
              <w:ind w:hanging="0" w:start="29" w:end="29"/>
              <w:jc w:val="center"/>
              <w:rPr>
                <w:sz w:val="22"/>
                <w:szCs w:val="22"/>
              </w:rPr>
            </w:pPr>
            <w:r>
              <w:rPr>
                <w:sz w:val="22"/>
                <w:szCs w:val="22"/>
              </w:rPr>
              <w:t>(Action-based)</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color w:val="000099"/>
                <w:sz w:val="22"/>
                <w:szCs w:val="22"/>
              </w:rPr>
            </w:pPr>
            <w:r>
              <w:rPr>
                <w:color w:val="000099"/>
                <w:sz w:val="22"/>
                <w:szCs w:val="22"/>
              </w:rPr>
              <w:t>Remember</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Receive</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Imitate</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color w:val="000099"/>
                <w:sz w:val="22"/>
                <w:szCs w:val="22"/>
              </w:rPr>
            </w:pPr>
            <w:r>
              <w:rPr>
                <w:color w:val="000099"/>
                <w:sz w:val="22"/>
                <w:szCs w:val="22"/>
              </w:rPr>
              <w:t>Understand</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Respond</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Manipulate</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color w:val="000099"/>
                <w:sz w:val="22"/>
                <w:szCs w:val="22"/>
              </w:rPr>
            </w:pPr>
            <w:r>
              <w:rPr>
                <w:color w:val="000099"/>
                <w:sz w:val="22"/>
                <w:szCs w:val="22"/>
              </w:rPr>
              <w:t>Apply</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Value</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Precision</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Analyze</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Organize</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Articulation</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Evaluate</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Characterize</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Naturalization</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Create</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 --- ---</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 --- ---</w:t>
            </w:r>
          </w:p>
        </w:tc>
      </w:tr>
      <w:tr>
        <w:trPr>
          <w:trHeight w:val="144" w:hRule="atLeast"/>
        </w:trPr>
        <w:tc>
          <w:tcPr>
            <w:tcW w:w="382" w:type="dxa"/>
            <w:tcBorders>
              <w:top w:val="single" w:sz="4" w:space="0" w:color="000000"/>
            </w:tcBorders>
            <w:shd w:fill="FFFFFF" w:val="clear"/>
            <w:vAlign w:val="center"/>
          </w:tcPr>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tc>
        <w:tc>
          <w:tcPr>
            <w:tcW w:w="1499" w:type="dxa"/>
            <w:gridSpan w:val="2"/>
            <w:tcBorders>
              <w:top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tcBorders>
            <w:shd w:fill="FFFFFF" w:val="clear"/>
            <w:vAlign w:val="center"/>
          </w:tcPr>
          <w:p>
            <w:pPr>
              <w:pStyle w:val="normal1"/>
              <w:ind w:hanging="0" w:start="29" w:end="29"/>
              <w:rPr>
                <w:sz w:val="2"/>
                <w:szCs w:val="2"/>
              </w:rPr>
            </w:pPr>
            <w:r>
              <w:rPr>
                <w:sz w:val="2"/>
                <w:szCs w:val="2"/>
              </w:rPr>
            </w:r>
          </w:p>
        </w:tc>
      </w:tr>
      <w:tr>
        <w:trPr>
          <w:trHeight w:val="467"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33</w:t>
            </w:r>
          </w:p>
        </w:tc>
        <w:tc>
          <w:tcPr>
            <w:tcW w:w="10395" w:type="dxa"/>
            <w:gridSpan w:val="18"/>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76" w:before="60" w:after="0"/>
              <w:ind w:hanging="0" w:start="29" w:end="29"/>
              <w:rPr>
                <w:sz w:val="22"/>
                <w:szCs w:val="22"/>
              </w:rPr>
            </w:pPr>
            <w:r>
              <w:rPr>
                <w:b/>
                <w:bCs/>
                <w:sz w:val="22"/>
                <w:szCs w:val="22"/>
              </w:rPr>
              <w:t>Descriptions of Cognitive Domain (Anderson and Krathwohl’s updated Taxonomy in 2001):</w:t>
            </w:r>
          </w:p>
          <w:p>
            <w:pPr>
              <w:pStyle w:val="normal1"/>
              <w:spacing w:lineRule="auto" w:line="240" w:before="0" w:after="120"/>
              <w:ind w:hanging="0" w:start="29" w:end="29"/>
              <w:jc w:val="both"/>
              <w:rPr>
                <w:sz w:val="22"/>
                <w:szCs w:val="22"/>
              </w:rPr>
            </w:pPr>
            <w:r>
              <w:rPr>
                <w:sz w:val="22"/>
                <w:szCs w:val="22"/>
              </w:rPr>
              <w:t xml:space="preserve">The </w:t>
            </w:r>
            <w:r>
              <w:rPr>
                <w:b/>
                <w:bCs/>
                <w:sz w:val="22"/>
                <w:szCs w:val="22"/>
              </w:rPr>
              <w:t xml:space="preserve">cognitive domain </w:t>
            </w:r>
            <w:r>
              <w:rPr>
                <w:sz w:val="22"/>
                <w:szCs w:val="22"/>
              </w:rPr>
              <w:t>involves the development of our mental skills and the acquisition of knowledge.</w:t>
            </w:r>
          </w:p>
        </w:tc>
      </w:tr>
      <w:tr>
        <w:trPr>
          <w:trHeight w:val="36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Category (</w:t>
            </w:r>
            <w:r>
              <w:rPr>
                <w:b/>
                <w:bCs/>
              </w:rPr>
              <w:t>Level)</w:t>
            </w:r>
          </w:p>
        </w:tc>
        <w:tc>
          <w:tcPr>
            <w:tcW w:w="5831"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Meaning</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widowControl w:val="false"/>
              <w:ind w:hanging="0" w:start="29" w:end="29"/>
              <w:jc w:val="center"/>
              <w:rPr>
                <w:b/>
                <w:bCs/>
                <w:sz w:val="22"/>
                <w:szCs w:val="22"/>
              </w:rPr>
            </w:pPr>
            <w:r>
              <w:rPr>
                <w:b/>
                <w:bCs/>
                <w:sz w:val="22"/>
                <w:szCs w:val="22"/>
              </w:rPr>
              <w:t>Keywords</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color w:val="000099"/>
                <w:sz w:val="22"/>
                <w:szCs w:val="22"/>
              </w:rPr>
            </w:pPr>
            <w:r>
              <w:rPr>
                <w:color w:val="000099"/>
                <w:sz w:val="22"/>
                <w:szCs w:val="22"/>
              </w:rPr>
              <w:t>Remember</w:t>
            </w:r>
          </w:p>
          <w:p>
            <w:pPr>
              <w:pStyle w:val="normal1"/>
              <w:ind w:hanging="0" w:start="29" w:end="29"/>
              <w:jc w:val="center"/>
              <w:rPr>
                <w:b/>
                <w:bCs/>
                <w:color w:val="000099"/>
                <w:sz w:val="22"/>
                <w:szCs w:val="22"/>
              </w:rPr>
            </w:pPr>
            <w:r>
              <w:rPr>
                <w:color w:val="000099"/>
                <w:sz w:val="22"/>
                <w:szCs w:val="22"/>
              </w:rPr>
              <w:t>(C1)</w:t>
            </w:r>
          </w:p>
        </w:tc>
        <w:tc>
          <w:tcPr>
            <w:tcW w:w="5831" w:type="dxa"/>
            <w:gridSpan w:val="13"/>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b/>
                <w:bCs/>
                <w:color w:val="000099"/>
                <w:sz w:val="22"/>
                <w:szCs w:val="22"/>
              </w:rPr>
            </w:pPr>
            <w:r>
              <w:rPr>
                <w:color w:val="000099"/>
                <w:sz w:val="22"/>
                <w:szCs w:val="22"/>
              </w:rPr>
              <w:t>Recognizing or recalling knowledge from memory. Remembering is when memory is used to produce or retrieve definitions, facts, or lists, or to recite previously learned information.</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b/>
                <w:bCs/>
                <w:color w:val="000099"/>
                <w:sz w:val="22"/>
                <w:szCs w:val="22"/>
              </w:rPr>
            </w:pPr>
            <w:r>
              <w:rPr>
                <w:color w:val="000099"/>
                <w:sz w:val="22"/>
                <w:szCs w:val="22"/>
              </w:rPr>
              <w:t>Define,</w:t>
              <w:tab/>
              <w:t>describe, draw, find, identify, label, list, match, name, quote, recall, recite, tell, and write</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99"/>
                <w:sz w:val="22"/>
                <w:szCs w:val="22"/>
              </w:rPr>
            </w:pPr>
            <w:r>
              <w:rPr>
                <w:b/>
                <w:bCs/>
                <w:color w:val="000099"/>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color w:val="000099"/>
                <w:sz w:val="22"/>
                <w:szCs w:val="22"/>
              </w:rPr>
            </w:pPr>
            <w:r>
              <w:rPr>
                <w:color w:val="000099"/>
                <w:sz w:val="22"/>
                <w:szCs w:val="22"/>
              </w:rPr>
              <w:t>Understand</w:t>
            </w:r>
          </w:p>
          <w:p>
            <w:pPr>
              <w:pStyle w:val="normal1"/>
              <w:ind w:hanging="0" w:start="29" w:end="29"/>
              <w:jc w:val="center"/>
              <w:rPr>
                <w:b/>
                <w:bCs/>
                <w:color w:val="000099"/>
                <w:sz w:val="22"/>
                <w:szCs w:val="22"/>
              </w:rPr>
            </w:pPr>
            <w:r>
              <w:rPr>
                <w:color w:val="000099"/>
                <w:sz w:val="22"/>
                <w:szCs w:val="22"/>
              </w:rPr>
              <w:t>(C2)</w:t>
            </w:r>
          </w:p>
        </w:tc>
        <w:tc>
          <w:tcPr>
            <w:tcW w:w="5831" w:type="dxa"/>
            <w:gridSpan w:val="13"/>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b/>
                <w:bCs/>
                <w:color w:val="000099"/>
                <w:sz w:val="22"/>
                <w:szCs w:val="22"/>
              </w:rPr>
            </w:pPr>
            <w:r>
              <w:rPr>
                <w:color w:val="000099"/>
                <w:sz w:val="22"/>
                <w:szCs w:val="22"/>
              </w:rPr>
              <w:t>Constructing meaning from different types of functions be they written or graphic messages or activities like interpreting, exemplifying, classifying, summarizing, inferring, comparing, or explaining.</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b/>
                <w:bCs/>
                <w:color w:val="000099"/>
                <w:sz w:val="22"/>
                <w:szCs w:val="22"/>
              </w:rPr>
            </w:pPr>
            <w:r>
              <w:rPr>
                <w:color w:val="000099"/>
                <w:sz w:val="22"/>
                <w:szCs w:val="22"/>
              </w:rPr>
              <w:t>Classify, compare, exemplify, conclude, demonstrate, discuss, explain, identify, illustrate, interpret, paraphrase, predict, and report</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99"/>
                <w:sz w:val="22"/>
                <w:szCs w:val="22"/>
              </w:rPr>
            </w:pPr>
            <w:r>
              <w:rPr>
                <w:b/>
                <w:bCs/>
                <w:color w:val="000099"/>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color w:val="000099"/>
                <w:sz w:val="22"/>
                <w:szCs w:val="22"/>
              </w:rPr>
            </w:pPr>
            <w:r>
              <w:rPr>
                <w:color w:val="000099"/>
                <w:sz w:val="22"/>
                <w:szCs w:val="22"/>
              </w:rPr>
              <w:t>Apply</w:t>
            </w:r>
          </w:p>
          <w:p>
            <w:pPr>
              <w:pStyle w:val="normal1"/>
              <w:ind w:hanging="0" w:start="29" w:end="29"/>
              <w:jc w:val="center"/>
              <w:rPr>
                <w:color w:val="000099"/>
                <w:sz w:val="22"/>
                <w:szCs w:val="22"/>
              </w:rPr>
            </w:pPr>
            <w:r>
              <w:rPr>
                <w:color w:val="000099"/>
                <w:sz w:val="22"/>
                <w:szCs w:val="22"/>
              </w:rPr>
              <w:t>(C3)</w:t>
            </w:r>
          </w:p>
        </w:tc>
        <w:tc>
          <w:tcPr>
            <w:tcW w:w="5831" w:type="dxa"/>
            <w:gridSpan w:val="13"/>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color w:val="000099"/>
                <w:sz w:val="22"/>
                <w:szCs w:val="22"/>
              </w:rPr>
            </w:pPr>
            <w:r>
              <w:rPr>
                <w:color w:val="000099"/>
                <w:sz w:val="22"/>
                <w:szCs w:val="22"/>
              </w:rPr>
              <w:t>Carrying out or using a procedure through executing or implementing. Applying relates to or refers to situations where learned material is used through products like models, presentations, interviews, or simulations.</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color w:val="000099"/>
                <w:sz w:val="22"/>
                <w:szCs w:val="22"/>
              </w:rPr>
            </w:pPr>
            <w:r>
              <w:rPr>
                <w:color w:val="000099"/>
                <w:sz w:val="22"/>
                <w:szCs w:val="22"/>
              </w:rPr>
              <w:t>Apply, change, choose, compute, dramatize, implement, interview, prepare, produce, role play, select, show, transfer, and use</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color w:val="000099"/>
                <w:sz w:val="22"/>
                <w:szCs w:val="22"/>
              </w:rPr>
            </w:pPr>
            <w:r>
              <w:rPr>
                <w:color w:val="000099"/>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Analyze</w:t>
            </w:r>
          </w:p>
          <w:p>
            <w:pPr>
              <w:pStyle w:val="normal1"/>
              <w:ind w:hanging="0" w:start="29" w:end="29"/>
              <w:jc w:val="center"/>
              <w:rPr>
                <w:color w:val="000099"/>
                <w:sz w:val="22"/>
                <w:szCs w:val="22"/>
              </w:rPr>
            </w:pPr>
            <w:r>
              <w:rPr>
                <w:sz w:val="22"/>
                <w:szCs w:val="22"/>
              </w:rPr>
              <w:t>(C4)</w:t>
            </w:r>
          </w:p>
        </w:tc>
        <w:tc>
          <w:tcPr>
            <w:tcW w:w="5831" w:type="dxa"/>
            <w:gridSpan w:val="13"/>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color w:val="000099"/>
                <w:sz w:val="22"/>
                <w:szCs w:val="22"/>
              </w:rPr>
            </w:pPr>
            <w:r>
              <w:rPr>
                <w:sz w:val="22"/>
                <w:szCs w:val="22"/>
              </w:rPr>
              <w:t>Breaking materials or concepts into parts, determining how the parts relate to one another or how they interrelate, or how the parts relate to an overall structure or purpose. Mental actions included in this function are differentiating, organizing, and attributing, as well as being able to distinguish between the components or parts. When one is analyzing, he/she can illustrate this mental function by creating spreadsheets, surveys, charts, or diagrams, or graphic representations.</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color w:val="000099"/>
                <w:sz w:val="22"/>
                <w:szCs w:val="22"/>
              </w:rPr>
            </w:pPr>
            <w:r>
              <w:rPr>
                <w:sz w:val="22"/>
                <w:szCs w:val="22"/>
              </w:rPr>
              <w:t>Analyze, characterize, classify, compare, contrast, debate, deconstruct, deduce, differentiate, discriminate, distinguish, examine, organize, outline, relate, research, separate, and structure</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color w:val="000099"/>
                <w:sz w:val="22"/>
                <w:szCs w:val="22"/>
              </w:rPr>
            </w:pPr>
            <w:r>
              <w:rPr>
                <w:color w:val="000099"/>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Evaluate</w:t>
            </w:r>
          </w:p>
          <w:p>
            <w:pPr>
              <w:pStyle w:val="normal1"/>
              <w:ind w:hanging="0" w:start="29" w:end="29"/>
              <w:jc w:val="center"/>
              <w:rPr>
                <w:b/>
                <w:bCs/>
                <w:sz w:val="22"/>
                <w:szCs w:val="22"/>
              </w:rPr>
            </w:pPr>
            <w:r>
              <w:rPr>
                <w:sz w:val="22"/>
                <w:szCs w:val="22"/>
              </w:rPr>
              <w:t>(C5)</w:t>
            </w:r>
          </w:p>
        </w:tc>
        <w:tc>
          <w:tcPr>
            <w:tcW w:w="5831" w:type="dxa"/>
            <w:gridSpan w:val="13"/>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b/>
                <w:bCs/>
                <w:sz w:val="22"/>
                <w:szCs w:val="22"/>
              </w:rPr>
            </w:pPr>
            <w:r>
              <w:rPr>
                <w:sz w:val="22"/>
                <w:szCs w:val="22"/>
              </w:rPr>
              <w:t>Making judgments based on criteria and standards through checking and critiquing. Critiques, recommendations, and reports are some of the products that can be created to demonstrate the processes of evaluation.</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b/>
                <w:bCs/>
                <w:sz w:val="22"/>
                <w:szCs w:val="22"/>
              </w:rPr>
            </w:pPr>
            <w:r>
              <w:rPr>
                <w:sz w:val="22"/>
                <w:szCs w:val="22"/>
              </w:rPr>
              <w:t>Appraise, argue, assess, choose, conclude, decide, evaluate, judge, justify, predict, prioritize, prove, rank, rate, select, Monitor.</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Create</w:t>
            </w:r>
          </w:p>
          <w:p>
            <w:pPr>
              <w:pStyle w:val="normal1"/>
              <w:ind w:hanging="0" w:start="29" w:end="29"/>
              <w:jc w:val="center"/>
              <w:rPr>
                <w:sz w:val="22"/>
                <w:szCs w:val="22"/>
              </w:rPr>
            </w:pPr>
            <w:r>
              <w:rPr>
                <w:sz w:val="22"/>
                <w:szCs w:val="22"/>
              </w:rPr>
              <w:t>(C6)</w:t>
            </w:r>
          </w:p>
        </w:tc>
        <w:tc>
          <w:tcPr>
            <w:tcW w:w="5831" w:type="dxa"/>
            <w:gridSpan w:val="13"/>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Putting elements together to form a coherent or functional whole; reorganizing elements into a new pattern or structure through generating, planning, or producing. Creating requires</w:t>
            </w:r>
          </w:p>
          <w:p>
            <w:pPr>
              <w:pStyle w:val="normal1"/>
              <w:spacing w:lineRule="auto" w:line="240" w:before="0" w:after="60"/>
              <w:ind w:hanging="0" w:start="29" w:end="29"/>
              <w:jc w:val="both"/>
              <w:rPr>
                <w:sz w:val="22"/>
                <w:szCs w:val="22"/>
              </w:rPr>
            </w:pPr>
            <w:r>
              <w:rPr>
                <w:sz w:val="22"/>
                <w:szCs w:val="22"/>
              </w:rPr>
              <w:t>users to put parts together in a new way, or synthesize parts into something new and different creating a new form or product. This process is the most difficult mental function in the new taxonomy.</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sz w:val="22"/>
                <w:szCs w:val="22"/>
              </w:rPr>
            </w:pPr>
            <w:r>
              <w:rPr>
                <w:sz w:val="22"/>
                <w:szCs w:val="22"/>
              </w:rPr>
              <w:t>Create, invent, compose, predict, plan, construct, design, propose, devise, and formulate</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4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00" w:after="0"/>
              <w:ind w:hanging="0" w:start="29" w:end="29"/>
              <w:jc w:val="center"/>
              <w:rPr>
                <w:b/>
                <w:bCs/>
                <w:sz w:val="22"/>
                <w:szCs w:val="22"/>
              </w:rPr>
            </w:pPr>
            <w:r>
              <w:rPr>
                <w:b/>
                <w:bCs/>
                <w:sz w:val="22"/>
                <w:szCs w:val="22"/>
              </w:rPr>
              <w:t>34</w:t>
            </w:r>
          </w:p>
        </w:tc>
        <w:tc>
          <w:tcPr>
            <w:tcW w:w="10395" w:type="dxa"/>
            <w:gridSpan w:val="18"/>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00" w:after="0"/>
              <w:ind w:hanging="0" w:start="29" w:end="29"/>
              <w:rPr>
                <w:sz w:val="22"/>
                <w:szCs w:val="22"/>
              </w:rPr>
            </w:pPr>
            <w:r>
              <w:rPr>
                <w:b/>
                <w:bCs/>
                <w:sz w:val="22"/>
                <w:szCs w:val="22"/>
              </w:rPr>
              <w:t>Graduate Attributes (Program Learning Outcomes) of B.Sc. in CSE Program based on Washington Accord</w:t>
            </w:r>
          </w:p>
        </w:tc>
      </w:tr>
      <w:tr>
        <w:trPr>
          <w:trHeight w:val="45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0395" w:type="dxa"/>
            <w:gridSpan w:val="18"/>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40" w:before="120" w:after="120"/>
              <w:ind w:hanging="0" w:start="29" w:end="29"/>
              <w:jc w:val="both"/>
              <w:rPr>
                <w:sz w:val="22"/>
                <w:szCs w:val="22"/>
              </w:rPr>
            </w:pPr>
            <w:r>
              <w:rPr>
                <w:sz w:val="22"/>
                <w:szCs w:val="22"/>
              </w:rPr>
              <w:t>Program Learning Outcomes (PLOs) are brief statements that describe what students are expected to know and be able to do by the time of graduation. These relate to the knowledge, skills, and attitudes that students acquire throughout the entire course of a program. The students of the B.Sc. in CSE program are expected to achieve the following graduate attributes or program outcomes at the time of graduation:</w:t>
            </w:r>
          </w:p>
          <w:p>
            <w:pPr>
              <w:pStyle w:val="normal1"/>
              <w:numPr>
                <w:ilvl w:val="0"/>
                <w:numId w:val="8"/>
              </w:numPr>
              <w:spacing w:lineRule="auto" w:line="240" w:before="0" w:after="60"/>
              <w:ind w:hanging="720" w:start="720"/>
              <w:jc w:val="both"/>
              <w:rPr>
                <w:color w:val="000099"/>
                <w:sz w:val="22"/>
                <w:szCs w:val="22"/>
              </w:rPr>
            </w:pPr>
            <w:r>
              <w:rPr>
                <w:color w:val="000099"/>
                <w:sz w:val="22"/>
                <w:szCs w:val="22"/>
              </w:rPr>
              <w:t>Apply knowledge of mathematics, natural science, engineering fundamentals, and an engineering specialization to the solution of complex engineering problems.</w:t>
            </w:r>
          </w:p>
          <w:p>
            <w:pPr>
              <w:pStyle w:val="normal1"/>
              <w:numPr>
                <w:ilvl w:val="0"/>
                <w:numId w:val="8"/>
              </w:numPr>
              <w:spacing w:lineRule="auto" w:line="240" w:before="0" w:after="60"/>
              <w:ind w:hanging="720" w:start="720"/>
              <w:jc w:val="both"/>
              <w:rPr>
                <w:color w:val="003399"/>
                <w:sz w:val="22"/>
                <w:szCs w:val="22"/>
              </w:rPr>
            </w:pPr>
            <w:r>
              <w:rPr>
                <w:color w:val="000099"/>
                <w:sz w:val="22"/>
                <w:szCs w:val="22"/>
              </w:rPr>
              <w:t>Identify, formulate, and analyze complex engineering problems reaching substantiated conclusions using the first principles of mathematics and natural and engineering sciences.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Design solutions for complex engineering problems and design systems, components, or processes that meet specified needs with appropriate consideration for public health and safety, and cultural, societal, and environmental considerations.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Conduct investigations of complex problems using research-based knowledge and research methods that include the design of experiments, analysis and interpretation of data, and synthesis of information to provide valid conclusions.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 xml:space="preserve">Create, select, and apply appropriate techniques, resources, and modern engineering and IT tools, including prediction and modeling, to complex engineering problems, with an understanding of the limitations. </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Apply reasoning informed by contextual knowledge to assess societal, health, safety, legal and cultural issues and the consequent responsibilities relevant to professional engineering practice and solutions to complex engineering problems.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 xml:space="preserve">Understand and evaluate the sustainability and impact of professional engineering work to solve complex engineering problems in societal and environmental contexts. </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Apply ethical principles and commit to professional ethics, responsibilities, and norms of engineering practice.</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Function effectively as individuals and members or leaders of diverse teams and in multidisciplinary settings.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Communicate effectively on complex engineering activities with the engineering community and society at large, such as being able to comprehend and write effective reports and design documentation, make effective presentations, and convey and receive clear instructions.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Demonstrate knowledge and understanding of engineering and management principles and apply them to their work as team members or leaders or entrepreneurs to manage projects in multidisciplinary environments.</w:t>
            </w:r>
          </w:p>
          <w:p>
            <w:pPr>
              <w:pStyle w:val="normal1"/>
              <w:numPr>
                <w:ilvl w:val="0"/>
                <w:numId w:val="8"/>
              </w:numPr>
              <w:spacing w:lineRule="auto" w:line="240" w:before="0" w:after="60"/>
              <w:ind w:hanging="720" w:start="720"/>
              <w:jc w:val="both"/>
              <w:rPr>
                <w:color w:val="000000"/>
                <w:sz w:val="21"/>
                <w:szCs w:val="21"/>
              </w:rPr>
            </w:pPr>
            <w:r>
              <w:rPr>
                <w:color w:val="000000"/>
                <w:sz w:val="22"/>
                <w:szCs w:val="22"/>
              </w:rPr>
              <w:t>Recognize self-awareness to engage in a lifelong learning process to reflect in the broadest context of technological change.</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4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00" w:after="0"/>
              <w:ind w:hanging="0" w:start="29" w:end="29"/>
              <w:jc w:val="center"/>
              <w:rPr>
                <w:b/>
                <w:bCs/>
                <w:sz w:val="22"/>
                <w:szCs w:val="22"/>
              </w:rPr>
            </w:pPr>
            <w:r>
              <w:rPr>
                <w:b/>
                <w:bCs/>
                <w:sz w:val="22"/>
                <w:szCs w:val="22"/>
              </w:rPr>
              <w:t>35</w:t>
            </w:r>
          </w:p>
        </w:tc>
        <w:tc>
          <w:tcPr>
            <w:tcW w:w="10395" w:type="dxa"/>
            <w:gridSpan w:val="18"/>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00" w:after="0"/>
              <w:ind w:hanging="0" w:start="29" w:end="29"/>
              <w:rPr>
                <w:sz w:val="22"/>
                <w:szCs w:val="22"/>
              </w:rPr>
            </w:pPr>
            <w:r>
              <w:rPr>
                <w:b/>
                <w:bCs/>
                <w:sz w:val="22"/>
                <w:szCs w:val="22"/>
              </w:rPr>
              <w:t>Knowledge Profile (K)</w:t>
            </w:r>
          </w:p>
        </w:tc>
      </w:tr>
      <w:tr>
        <w:trPr>
          <w:trHeight w:val="45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0395" w:type="dxa"/>
            <w:gridSpan w:val="18"/>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numPr>
                <w:ilvl w:val="0"/>
                <w:numId w:val="5"/>
              </w:numPr>
              <w:pBdr/>
              <w:shd w:val="clear" w:fill="auto"/>
              <w:spacing w:lineRule="auto" w:line="240" w:before="12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A systematic, theory-based understanding of the natural sciences applicable to the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Conceptually-based mathematics, numerical analysis, statistics and formal aspects of computer and information science to support analysis and modeling applicable to the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A systematic, theory-based formulation of engineering fundamentals required in the engineering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Engineering specialist knowledge that provides theoretical frameworks and bodies of knowledge for the accepted practice areas in the engineering discipline much is at the forefront of the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Knowledge that supports engineering design in a practice area.</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Knowledge of engineering practice (technology) in the practice areas in the engineering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Comprehension of the role of engineering in society and identified issues in engineering practice in the discipline: ethics and the professional responsibility of an engineer to public safety; the impacts of engineering activity: economic, social, cultural, environmental and sustainability.</w:t>
            </w:r>
          </w:p>
          <w:p>
            <w:pPr>
              <w:pStyle w:val="normal1"/>
              <w:keepNext w:val="false"/>
              <w:keepLines w:val="false"/>
              <w:widowControl/>
              <w:numPr>
                <w:ilvl w:val="0"/>
                <w:numId w:val="5"/>
              </w:numPr>
              <w:pBdr/>
              <w:shd w:val="clear" w:fill="auto"/>
              <w:spacing w:lineRule="auto" w:line="240" w:before="0" w:after="12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Engagement with selected knowledge in the research literature of the discipline.</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395"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36</w:t>
            </w:r>
          </w:p>
        </w:tc>
        <w:tc>
          <w:tcPr>
            <w:tcW w:w="10395" w:type="dxa"/>
            <w:gridSpan w:val="18"/>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pBdr/>
              <w:shd w:val="clear" w:fill="auto"/>
              <w:spacing w:lineRule="auto" w:line="240" w:before="60" w:after="60"/>
              <w:ind w:hanging="0" w:start="29" w:end="29"/>
              <w:jc w:val="start"/>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Range of Complex Engineering Problem Solving (P)</w:t>
            </w:r>
          </w:p>
        </w:tc>
      </w:tr>
      <w:tr>
        <w:trPr>
          <w:trHeight w:val="45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r>
          </w:p>
        </w:tc>
        <w:tc>
          <w:tcPr>
            <w:tcW w:w="10395" w:type="dxa"/>
            <w:gridSpan w:val="18"/>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pBdr/>
              <w:shd w:val="clear" w:fill="auto"/>
              <w:spacing w:lineRule="auto" w:line="240" w:before="120" w:after="6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Complex Engineering Problems have characteristic </w:t>
            </w: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P1</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and several or all of </w:t>
            </w: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P2</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P7</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99"/>
                <w:position w:val="0"/>
                <w:sz w:val="22"/>
                <w:szCs w:val="22"/>
                <w:u w:val="none"/>
                <w:shd w:fill="auto" w:val="clear"/>
                <w:vertAlign w:val="baseline"/>
              </w:rPr>
              <w:t>Depth of knowledge required</w:t>
            </w: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 Cannot be resolved without in-depth engineering knowledge at the level of one or more of K3, K4, K5, K6 or K8, which allows a fundamentals-based, first principles analytical approach</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99"/>
                <w:position w:val="0"/>
                <w:sz w:val="22"/>
                <w:szCs w:val="22"/>
                <w:u w:val="none"/>
                <w:shd w:fill="auto" w:val="clear"/>
                <w:vertAlign w:val="baseline"/>
              </w:rPr>
              <w:t>Range of conflicting requirements</w:t>
            </w: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 xml:space="preserve">: Involve wide-ranging or conflicting technical, engineering and other issues </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99"/>
                <w:position w:val="0"/>
                <w:sz w:val="22"/>
                <w:szCs w:val="22"/>
                <w:u w:val="none"/>
                <w:shd w:fill="auto" w:val="clear"/>
                <w:vertAlign w:val="baseline"/>
              </w:rPr>
              <w:t>Depth of analysis required</w:t>
            </w: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 Have no obvious solution and require abstract thinking, originality in analysis to formulate suitable models</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Familiarity of issues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Involve infrequently encountered issues</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Extent of applicable codes: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Are outside problems encompassed by standards and codes of practice for professional engineering</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Extent of stakeholder involvement and conflicting requirements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Involve diverse groups of stakeholders with widely varying needs</w:t>
            </w:r>
          </w:p>
          <w:p>
            <w:pPr>
              <w:pStyle w:val="normal1"/>
              <w:keepNext w:val="false"/>
              <w:keepLines w:val="false"/>
              <w:widowControl/>
              <w:numPr>
                <w:ilvl w:val="0"/>
                <w:numId w:val="6"/>
              </w:numPr>
              <w:pBdr/>
              <w:shd w:val="clear" w:fill="auto"/>
              <w:spacing w:lineRule="auto" w:line="240" w:before="0" w:after="120"/>
              <w:ind w:hanging="432" w:start="461" w:end="29"/>
              <w:jc w:val="both"/>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Interdependence</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Are high-level problems including many component parts or sub-problems</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3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80" w:after="0"/>
              <w:ind w:hanging="0" w:start="29" w:end="29"/>
              <w:jc w:val="center"/>
              <w:rPr>
                <w:b/>
                <w:bCs/>
                <w:sz w:val="22"/>
                <w:szCs w:val="22"/>
              </w:rPr>
            </w:pPr>
            <w:r>
              <w:rPr>
                <w:b/>
                <w:bCs/>
                <w:sz w:val="22"/>
                <w:szCs w:val="22"/>
              </w:rPr>
              <w:t>37</w:t>
            </w:r>
          </w:p>
        </w:tc>
        <w:tc>
          <w:tcPr>
            <w:tcW w:w="10395" w:type="dxa"/>
            <w:gridSpan w:val="18"/>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pBdr/>
              <w:shd w:val="clear" w:fill="auto"/>
              <w:spacing w:lineRule="auto" w:line="240" w:before="60" w:after="80"/>
              <w:ind w:hanging="0" w:start="29"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Range of Complex Engineering Activities (A)</w:t>
            </w:r>
          </w:p>
        </w:tc>
      </w:tr>
      <w:tr>
        <w:trPr>
          <w:trHeight w:val="35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10395" w:type="dxa"/>
            <w:gridSpan w:val="18"/>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120" w:after="6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Attribute Complex activities means (engineering) activities or projects that have several or all of the following characteristics:</w:t>
            </w:r>
          </w:p>
          <w:p>
            <w:pPr>
              <w:pStyle w:val="normal1"/>
              <w:keepNext w:val="false"/>
              <w:keepLines w:val="false"/>
              <w:widowControl/>
              <w:numPr>
                <w:ilvl w:val="0"/>
                <w:numId w:val="7"/>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Range of resources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Involve the use of diverse resources (and for this purpose resources include people, money, equipment, materials, information and technologies).</w:t>
            </w:r>
          </w:p>
          <w:p>
            <w:pPr>
              <w:pStyle w:val="normal1"/>
              <w:keepNext w:val="false"/>
              <w:keepLines w:val="false"/>
              <w:widowControl/>
              <w:numPr>
                <w:ilvl w:val="0"/>
                <w:numId w:val="7"/>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Level of interaction</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Require resolution of significant problems arising from interactions between wide-ranging or conflicting technical, engineering, or other issues.</w:t>
            </w:r>
          </w:p>
          <w:p>
            <w:pPr>
              <w:pStyle w:val="normal1"/>
              <w:keepNext w:val="false"/>
              <w:keepLines w:val="false"/>
              <w:widowControl/>
              <w:numPr>
                <w:ilvl w:val="0"/>
                <w:numId w:val="7"/>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Innovation</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Involve creative use of engineering principles and research-based knowledge in novel ways.</w:t>
            </w:r>
          </w:p>
          <w:p>
            <w:pPr>
              <w:pStyle w:val="normal1"/>
              <w:keepNext w:val="false"/>
              <w:keepLines w:val="false"/>
              <w:widowControl/>
              <w:numPr>
                <w:ilvl w:val="0"/>
                <w:numId w:val="7"/>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Consequences for society and the environment</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Have significant consequences in a range of contexts, characterized by difficulty of prediction and mitigation.</w:t>
            </w:r>
          </w:p>
          <w:p>
            <w:pPr>
              <w:pStyle w:val="normal1"/>
              <w:keepNext w:val="false"/>
              <w:keepLines w:val="false"/>
              <w:widowControl/>
              <w:numPr>
                <w:ilvl w:val="0"/>
                <w:numId w:val="7"/>
              </w:numPr>
              <w:pBdr/>
              <w:shd w:val="clear" w:fill="auto"/>
              <w:spacing w:lineRule="auto" w:line="240" w:before="0" w:after="12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Familiarity</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Can extend beyond previous experiences by applying principles-based approaches.</w:t>
            </w:r>
          </w:p>
        </w:tc>
      </w:tr>
      <w:tr>
        <w:trPr>
          <w:trHeight w:val="3230"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20" w:after="0"/>
              <w:ind w:hanging="0" w:start="29" w:end="29"/>
              <w:jc w:val="center"/>
              <w:rPr>
                <w:b/>
                <w:bCs/>
                <w:sz w:val="22"/>
                <w:szCs w:val="22"/>
              </w:rPr>
            </w:pPr>
            <w:r>
              <w:rPr>
                <w:b/>
                <w:bCs/>
                <w:sz w:val="22"/>
                <w:szCs w:val="22"/>
              </w:rPr>
              <w:t>38</w:t>
            </w:r>
          </w:p>
        </w:tc>
        <w:tc>
          <w:tcPr>
            <w:tcW w:w="10395" w:type="dxa"/>
            <w:gridSpan w:val="18"/>
            <w:tcBorders>
              <w:top w:val="single" w:sz="4" w:space="0" w:color="000000"/>
              <w:start w:val="single" w:sz="4" w:space="0" w:color="000000"/>
              <w:bottom w:val="single" w:sz="4" w:space="0" w:color="000000"/>
              <w:end w:val="single" w:sz="4" w:space="0" w:color="000000"/>
            </w:tcBorders>
            <w:shd w:fill="F0F4CF" w:val="clear"/>
          </w:tcPr>
          <w:p>
            <w:pPr>
              <w:pStyle w:val="normal1"/>
              <w:keepNext w:val="true"/>
              <w:keepLines/>
              <w:spacing w:lineRule="auto" w:line="276" w:before="120" w:after="0"/>
              <w:ind w:hanging="0" w:start="29" w:end="29"/>
              <w:jc w:val="both"/>
              <w:rPr>
                <w:b/>
                <w:bCs/>
                <w:sz w:val="22"/>
                <w:szCs w:val="22"/>
              </w:rPr>
            </w:pPr>
            <w:r>
              <w:rPr>
                <w:b/>
                <w:bCs/>
                <w:sz w:val="22"/>
                <w:szCs w:val="22"/>
              </w:rPr>
              <w:t>Code of Conduct</w:t>
            </w:r>
          </w:p>
          <w:p>
            <w:pPr>
              <w:pStyle w:val="normal1"/>
              <w:keepNext w:val="true"/>
              <w:keepLines/>
              <w:ind w:hanging="0" w:start="29" w:end="29"/>
              <w:jc w:val="both"/>
              <w:rPr>
                <w:sz w:val="22"/>
                <w:szCs w:val="22"/>
              </w:rPr>
            </w:pPr>
            <w:r>
              <w:rPr/>
              <w:t>It is strongly suggested that students keep discipline in the classroom by attending class on time, listening to lectures attentively, and participating in discussions on the subject. To get class participation grades, students MUST attend the classes of the courses s/he registered for. Turn off his or her cell phone before entering a class or participating in class tests and exams. There are activities that are considered academic misconduct. One of them is plagiarism, which signifies the deliberate formal presentation or submission of works, phrases, texts, ideas, illustrations, or diagrams of others as one’s own without proper citation. Another one is the use of unauthorized aids (including electronic devices), asking for assistance, or using illegal materials when preparing assignments or in examinations. In addition, copying from others’ work, showing your work to others, and asking for answers are also considered academic misconduct. Penalties for involving academic misconduct include one or more of the following: a zero grade on the work produced, a failing grade in the course, suspension for one semester or more, and even expulsion from the university. On the university premises or at a university-sponsored program, students must abide by the Student Code of Conduct and other Rules and Regulations of BUBT, which are available on the BUBT website at</w:t>
            </w:r>
            <w:r>
              <w:rPr>
                <w:sz w:val="22"/>
                <w:szCs w:val="22"/>
              </w:rPr>
              <w:t xml:space="preserve"> https://www.bubt.edu.bd/Home/page_details/Office_of_the_Proctor.</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6"/>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3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76" w:before="80" w:after="80"/>
              <w:ind w:hanging="0" w:start="29" w:end="29"/>
              <w:jc w:val="center"/>
              <w:rPr>
                <w:b/>
                <w:bCs/>
                <w:sz w:val="22"/>
                <w:szCs w:val="22"/>
              </w:rPr>
            </w:pPr>
            <w:r>
              <w:rPr>
                <w:b/>
                <w:bCs/>
                <w:sz w:val="22"/>
                <w:szCs w:val="22"/>
              </w:rPr>
              <w:t>39</w:t>
            </w:r>
          </w:p>
        </w:tc>
        <w:tc>
          <w:tcPr>
            <w:tcW w:w="10395" w:type="dxa"/>
            <w:gridSpan w:val="18"/>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pBdr/>
              <w:shd w:val="clear" w:fill="auto"/>
              <w:spacing w:lineRule="auto" w:line="276" w:before="80" w:after="8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Social &amp; Moral Values</w:t>
            </w:r>
          </w:p>
        </w:tc>
      </w:tr>
      <w:tr>
        <w:trPr>
          <w:trHeight w:val="80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10395" w:type="dxa"/>
            <w:gridSpan w:val="18"/>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76"/>
              <w:ind w:hanging="0" w:start="29" w:end="29"/>
              <w:jc w:val="both"/>
              <w:rPr>
                <w:sz w:val="22"/>
                <w:szCs w:val="22"/>
              </w:rPr>
            </w:pPr>
            <w:r>
              <w:rPr>
                <w:sz w:val="22"/>
                <w:szCs w:val="22"/>
              </w:rPr>
              <w:t xml:space="preserve">Our promises are based on the three cardinal principles: </w:t>
            </w:r>
          </w:p>
          <w:p>
            <w:pPr>
              <w:pStyle w:val="normal1"/>
              <w:keepNext w:val="false"/>
              <w:keepLines w:val="false"/>
              <w:widowControl/>
              <w:numPr>
                <w:ilvl w:val="0"/>
                <w:numId w:val="1"/>
              </w:numPr>
              <w:pBdr/>
              <w:shd w:val="clear" w:fill="auto"/>
              <w:spacing w:lineRule="auto" w:line="276" w:before="0" w:after="0"/>
              <w:ind w:hanging="360" w:start="38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What we do believe.</w:t>
            </w:r>
          </w:p>
          <w:p>
            <w:pPr>
              <w:pStyle w:val="normal1"/>
              <w:keepNext w:val="false"/>
              <w:keepLines w:val="false"/>
              <w:widowControl/>
              <w:numPr>
                <w:ilvl w:val="0"/>
                <w:numId w:val="1"/>
              </w:numPr>
              <w:pBdr/>
              <w:shd w:val="clear" w:fill="auto"/>
              <w:spacing w:lineRule="auto" w:line="276" w:before="0" w:after="0"/>
              <w:ind w:hanging="360" w:start="38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What we do practice.</w:t>
            </w:r>
          </w:p>
          <w:p>
            <w:pPr>
              <w:pStyle w:val="normal1"/>
              <w:keepNext w:val="false"/>
              <w:keepLines w:val="false"/>
              <w:widowControl/>
              <w:numPr>
                <w:ilvl w:val="0"/>
                <w:numId w:val="1"/>
              </w:numPr>
              <w:pBdr/>
              <w:shd w:val="clear" w:fill="auto"/>
              <w:spacing w:lineRule="auto" w:line="276" w:before="0" w:after="120"/>
              <w:ind w:hanging="360" w:start="38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What we will promote.</w:t>
            </w:r>
          </w:p>
          <w:p>
            <w:pPr>
              <w:pStyle w:val="normal1"/>
              <w:keepNext w:val="false"/>
              <w:keepLines w:val="false"/>
              <w:widowControl/>
              <w:pBdr/>
              <w:shd w:val="clear" w:fill="auto"/>
              <w:spacing w:lineRule="auto" w:line="276" w:before="0" w:after="60"/>
              <w:ind w:hanging="677" w:start="706"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However, students are advised to undertake the following commitments for social and moral developments.</w:t>
            </w:r>
          </w:p>
        </w:tc>
      </w:tr>
      <w:tr>
        <w:trPr>
          <w:trHeight w:val="269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3510" w:type="dxa"/>
            <w:gridSpan w:val="7"/>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punctual and attentive in classes;</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prioritize honesty &amp; faith;</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ensure mutual respect;</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always proactive;</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avoid conspiracy;</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cooperative in learning;</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sincere in class preparation;</w:t>
            </w:r>
          </w:p>
        </w:tc>
        <w:tc>
          <w:tcPr>
            <w:tcW w:w="3493" w:type="dxa"/>
            <w:gridSpan w:val="6"/>
            <w:tcBorders>
              <w:top w:val="single" w:sz="4" w:space="0" w:color="000000"/>
              <w:start w:val="single" w:sz="4" w:space="0" w:color="000000"/>
              <w:bottom w:val="single" w:sz="4" w:space="0" w:color="000000"/>
              <w:end w:val="single" w:sz="4" w:space="0" w:color="000000"/>
            </w:tcBorders>
            <w:shd w:fill="F0F4CF" w:val="clear"/>
          </w:tcPr>
          <w:p>
            <w:pPr>
              <w:pStyle w:val="normal1"/>
              <w:numPr>
                <w:ilvl w:val="0"/>
                <w:numId w:val="4"/>
              </w:numPr>
              <w:spacing w:lineRule="auto" w:line="240" w:before="0" w:after="60"/>
              <w:ind w:hanging="288" w:start="288" w:end="29"/>
              <w:rPr>
                <w:sz w:val="22"/>
                <w:szCs w:val="22"/>
              </w:rPr>
            </w:pPr>
            <w:r>
              <w:rPr>
                <w:sz w:val="22"/>
                <w:szCs w:val="22"/>
              </w:rPr>
              <w:t>To avoid unfair means and plagiarism in exams, report writings and assignments;</w:t>
            </w:r>
          </w:p>
          <w:p>
            <w:pPr>
              <w:pStyle w:val="normal1"/>
              <w:numPr>
                <w:ilvl w:val="0"/>
                <w:numId w:val="4"/>
              </w:numPr>
              <w:spacing w:lineRule="auto" w:line="240" w:before="0" w:after="60"/>
              <w:ind w:hanging="288" w:start="288" w:end="29"/>
              <w:rPr>
                <w:sz w:val="22"/>
                <w:szCs w:val="22"/>
              </w:rPr>
            </w:pPr>
            <w:r>
              <w:rPr>
                <w:sz w:val="22"/>
                <w:szCs w:val="22"/>
              </w:rPr>
              <w:t>To carry out assignments or keep other commitments timely;</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motivated for asking question and encourage feedback;</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Not to forget to switch-off the cellphone in a class;</w:t>
            </w:r>
          </w:p>
        </w:tc>
        <w:tc>
          <w:tcPr>
            <w:tcW w:w="3392"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follow the dress code and wearing ID card on campus;</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decent on all aspects;</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loyal and trust-worthy to the teachers and others;</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Help keeping an eco-friendly environment in the campus. </w:t>
            </w:r>
          </w:p>
        </w:tc>
      </w:tr>
    </w:tbl>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t>Prepared by:</w:t>
        <w:tab/>
        <w:t>Checked by:</w:t>
        <w:tab/>
        <w:t>Approved by:</w:t>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t>Nourin Khandaker</w:t>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t>Lecturer</w:t>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t>Dept. Of CSE</w:t>
      </w:r>
    </w:p>
    <w:p>
      <w:pPr>
        <w:pStyle w:val="normal1"/>
        <w:keepNext w:val="true"/>
        <w:keepLines/>
        <w:tabs>
          <w:tab w:val="clear" w:pos="720"/>
          <w:tab w:val="left" w:pos="4640" w:leader="none"/>
          <w:tab w:val="left" w:pos="8241" w:leader="none"/>
        </w:tabs>
        <w:spacing w:lineRule="auto" w:line="360"/>
        <w:rPr>
          <w:b/>
          <w:bCs/>
          <w:sz w:val="22"/>
          <w:szCs w:val="22"/>
        </w:rPr>
      </w:pPr>
      <w:bookmarkStart w:id="0" w:name="_heading=h.gjdgxs"/>
      <w:bookmarkEnd w:id="0"/>
      <w:r>
        <w:rPr>
          <w:b/>
          <w:bCs/>
          <w:sz w:val="22"/>
          <w:szCs w:val="22"/>
        </w:rPr>
        <w:t>BUBT</w:t>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r>
    </w:p>
    <w:sectPr>
      <w:footerReference w:type="even" r:id="rId3"/>
      <w:footerReference w:type="default" r:id="rId4"/>
      <w:footerReference w:type="first" r:id="rId5"/>
      <w:type w:val="nextPage"/>
      <w:pgSz w:w="11906" w:h="16838"/>
      <w:pgMar w:left="720" w:right="533" w:gutter="0" w:header="0" w:top="720" w:footer="432" w:bottom="100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Light">
    <w:charset w:val="00" w:characterSet="windows-1252"/>
    <w:family w:val="roman"/>
    <w:pitch w:val="variable"/>
  </w:font>
  <w:font w:name="Courier New">
    <w:charset w:val="00" w:characterSet="windows-1252"/>
    <w:family w:val="roman"/>
    <w:pitch w:val="variable"/>
  </w:font>
  <w:font w:name="ArialNarrow">
    <w:charset w:val="00" w:characterSet="windows-1252"/>
    <w:family w:val="roman"/>
    <w:pitch w:val="variable"/>
  </w:font>
  <w:font w:name="ArialNarrow-Bold">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Tahoma">
    <w:charset w:val="00" w:characterSet="windows-1252"/>
    <w:family w:val="roman"/>
    <w:pitch w:val="variable"/>
  </w:font>
  <w:font w:name="Calibri">
    <w:charset w:val="00" w:characterSet="windows-1252"/>
    <w:family w:val="roman"/>
    <w:pitch w:val="variable"/>
  </w:font>
  <w:font w:name="Arial">
    <w:charset w:val="00" w:characterSet="windows-1252"/>
    <w:family w:val="roman"/>
    <w:pitch w:val="variable"/>
  </w:font>
  <w:font w:name="Georgia">
    <w:charset w:val="00" w:characterSet="windows-1252"/>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Baumans">
    <w:charset w:val="00" w:characterSet="windows-1252"/>
    <w:family w:val="roman"/>
    <w:pitch w:val="variable"/>
    <w:embedRegular r:id="rId22" w:fontKey="{16014A78-CABC-4EF0-12AC-5CD89AEFDE16}"/>
  </w:font>
  <w:font w:name="Cambria">
    <w:charset w:val="00" w:characterSet="windows-1252"/>
    <w:family w:val="roman"/>
    <w:pitch w:val="variable"/>
    <w:embedRegular r:id="rId23" w:fontKey="{17014A78-CABC-4EF0-12AC-5CD89AEFDE17}"/>
    <w:embedBold r:id="rId24" w:fontKey="{18014A78-CABC-4EF0-12AC-5CD89AEFDE18}"/>
    <w:embedItalic r:id="rId25" w:fontKey="{19014A78-CABC-4EF0-12AC-5CD89AEFDE19}"/>
    <w:embedBoldItalic r:id="rId26" w:fontKey="{1A014A78-CABC-4EF0-12AC-5CD89AEFDE1A}"/>
  </w:font>
  <w:font w:name="Noto Sans Symbols">
    <w:charset w:val="01"/>
    <w:family w:val="swiss"/>
    <w:pitch w:val="default"/>
    <w:embedRegular r:id="rId27" w:fontKey="{1B014A78-CABC-4EF0-12AC-5CD89AEFDE1B}"/>
    <w:embedBold r:id="rId28" w:fontKey="{1C014A78-CABC-4EF0-12AC-5CD89AEFDE1C}"/>
  </w:font>
  <w:font w:name="Courier New">
    <w:charset w:val="01"/>
    <w:family w:val="modern"/>
    <w:pitch w:val="fixed"/>
    <w:embedRegular r:id="rId29" w:fontKey="{1D014A78-CABC-4EF0-12AC-5CD89AEFDE1D}"/>
    <w:embedBold r:id="rId30" w:fontKey="{1E014A78-CABC-4EF0-12AC-5CD89AEFDE1E}"/>
    <w:embedItalic r:id="rId31" w:fontKey="{1F014A78-CABC-4EF0-12AC-5CD89AEFDE1F}"/>
    <w:embedBoldItalic r:id="rId32" w:fontKey="{20014A78-CABC-4EF0-12AC-5CD89AEFDE2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D9D9D9"/>
      </w:pBdr>
      <w:shd w:val="clear" w:fill="auto"/>
      <w:tabs>
        <w:tab w:val="clear" w:pos="720"/>
        <w:tab w:val="center" w:pos="4320" w:leader="none"/>
        <w:tab w:val="right" w:pos="8640" w:leader="none"/>
      </w:tabs>
      <w:spacing w:lineRule="auto" w:line="240" w:before="0" w:after="0"/>
      <w:ind w:hanging="0" w:start="0" w:end="0"/>
      <w:jc w:val="end"/>
      <w:rPr>
        <w:rFonts w:ascii="Cambria" w:hAnsi="Cambria" w:eastAsia="Cambria" w:cs="Cambria"/>
        <w:b/>
        <w:bCs/>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1</w:t>
    </w:r>
    <w:r>
      <w:rPr/>
      <w:fldChar w:fldCharType="end"/>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7F7F7F"/>
        <w:position w:val="0"/>
        <w:sz w:val="24"/>
        <w:szCs w:val="24"/>
        <w:u w:val="none"/>
        <w:shd w:fill="auto" w:val="clear"/>
        <w:vertAlign w:val="baseline"/>
      </w:rPr>
      <w:t>Page</w:t>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D9D9D9"/>
      </w:pBdr>
      <w:shd w:val="clear" w:fill="auto"/>
      <w:tabs>
        <w:tab w:val="clear" w:pos="720"/>
        <w:tab w:val="center" w:pos="4320" w:leader="none"/>
        <w:tab w:val="right" w:pos="8640" w:leader="none"/>
      </w:tabs>
      <w:spacing w:lineRule="auto" w:line="240" w:before="0" w:after="0"/>
      <w:ind w:hanging="0" w:start="0" w:end="0"/>
      <w:jc w:val="end"/>
      <w:rPr>
        <w:rFonts w:ascii="Cambria" w:hAnsi="Cambria" w:eastAsia="Cambria" w:cs="Cambria"/>
        <w:b/>
        <w:bCs/>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1</w:t>
    </w:r>
    <w:r>
      <w:rPr/>
      <w:fldChar w:fldCharType="end"/>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7F7F7F"/>
        <w:position w:val="0"/>
        <w:sz w:val="24"/>
        <w:szCs w:val="24"/>
        <w:u w:val="none"/>
        <w:shd w:fill="auto" w:val="clear"/>
        <w:vertAlign w:val="baseline"/>
      </w:rPr>
      <w:t>Page</w:t>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start"/>
      <w:pPr>
        <w:tabs>
          <w:tab w:val="num" w:pos="0"/>
        </w:tabs>
        <w:ind w:start="389" w:hanging="360"/>
      </w:pPr>
      <w:rPr/>
    </w:lvl>
    <w:lvl w:ilvl="1">
      <w:start w:val="1"/>
      <w:numFmt w:val="lowerLetter"/>
      <w:lvlText w:val="%2."/>
      <w:lvlJc w:val="start"/>
      <w:pPr>
        <w:tabs>
          <w:tab w:val="num" w:pos="0"/>
        </w:tabs>
        <w:ind w:start="1109" w:hanging="360"/>
      </w:pPr>
      <w:rPr/>
    </w:lvl>
    <w:lvl w:ilvl="2">
      <w:start w:val="1"/>
      <w:numFmt w:val="lowerRoman"/>
      <w:lvlText w:val="%3."/>
      <w:lvlJc w:val="end"/>
      <w:pPr>
        <w:tabs>
          <w:tab w:val="num" w:pos="0"/>
        </w:tabs>
        <w:ind w:start="1829" w:hanging="180"/>
      </w:pPr>
      <w:rPr/>
    </w:lvl>
    <w:lvl w:ilvl="3">
      <w:start w:val="1"/>
      <w:numFmt w:val="decimal"/>
      <w:lvlText w:val="%4."/>
      <w:lvlJc w:val="start"/>
      <w:pPr>
        <w:tabs>
          <w:tab w:val="num" w:pos="0"/>
        </w:tabs>
        <w:ind w:start="2549" w:hanging="360"/>
      </w:pPr>
      <w:rPr/>
    </w:lvl>
    <w:lvl w:ilvl="4">
      <w:start w:val="1"/>
      <w:numFmt w:val="lowerLetter"/>
      <w:lvlText w:val="%5."/>
      <w:lvlJc w:val="start"/>
      <w:pPr>
        <w:tabs>
          <w:tab w:val="num" w:pos="0"/>
        </w:tabs>
        <w:ind w:start="3269" w:hanging="360"/>
      </w:pPr>
      <w:rPr/>
    </w:lvl>
    <w:lvl w:ilvl="5">
      <w:start w:val="1"/>
      <w:numFmt w:val="lowerRoman"/>
      <w:lvlText w:val="%6."/>
      <w:lvlJc w:val="end"/>
      <w:pPr>
        <w:tabs>
          <w:tab w:val="num" w:pos="0"/>
        </w:tabs>
        <w:ind w:start="3989" w:hanging="180"/>
      </w:pPr>
      <w:rPr/>
    </w:lvl>
    <w:lvl w:ilvl="6">
      <w:start w:val="1"/>
      <w:numFmt w:val="decimal"/>
      <w:lvlText w:val="%7."/>
      <w:lvlJc w:val="start"/>
      <w:pPr>
        <w:tabs>
          <w:tab w:val="num" w:pos="0"/>
        </w:tabs>
        <w:ind w:start="4709" w:hanging="360"/>
      </w:pPr>
      <w:rPr/>
    </w:lvl>
    <w:lvl w:ilvl="7">
      <w:start w:val="1"/>
      <w:numFmt w:val="lowerLetter"/>
      <w:lvlText w:val="%8."/>
      <w:lvlJc w:val="start"/>
      <w:pPr>
        <w:tabs>
          <w:tab w:val="num" w:pos="0"/>
        </w:tabs>
        <w:ind w:start="5429" w:hanging="360"/>
      </w:pPr>
      <w:rPr/>
    </w:lvl>
    <w:lvl w:ilvl="8">
      <w:start w:val="1"/>
      <w:numFmt w:val="lowerRoman"/>
      <w:lvlText w:val="%9."/>
      <w:lvlJc w:val="end"/>
      <w:pPr>
        <w:tabs>
          <w:tab w:val="num" w:pos="0"/>
        </w:tabs>
        <w:ind w:start="6149" w:hanging="180"/>
      </w:pPr>
      <w:rPr/>
    </w:lvl>
  </w:abstractNum>
  <w:abstractNum w:abstractNumId="2">
    <w:lvl w:ilvl="0">
      <w:start w:val="1"/>
      <w:numFmt w:val="bullet"/>
      <w:lvlText w:val="◉"/>
      <w:lvlJc w:val="start"/>
      <w:pPr>
        <w:tabs>
          <w:tab w:val="num" w:pos="0"/>
        </w:tabs>
        <w:ind w:start="360" w:hanging="360"/>
      </w:pPr>
      <w:rPr>
        <w:rFonts w:ascii="Noto Sans Symbols" w:hAnsi="Noto Sans Symbols" w:cs="Noto Sans Symbols" w:hint="default"/>
        <w:b w:val="false"/>
        <w:bCs w:val="false"/>
        <w:i w:val="false"/>
        <w:iCs w:val="false"/>
        <w:caps w:val="false"/>
        <w:smallCaps w:val="false"/>
        <w:strike w:val="false"/>
        <w:dstrike w:val="false"/>
        <w:color w:val="000000"/>
        <w:position w:val="0"/>
        <w:sz w:val="24"/>
        <w:vertAlign w:val="baseline"/>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520" w:hanging="360"/>
      </w:pPr>
      <w:rPr>
        <w:rFonts w:ascii="Noto Sans Symbols" w:hAnsi="Noto Sans Symbols" w:cs="Noto Sans Symbols"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Noto Sans Symbols" w:hAnsi="Noto Sans Symbols" w:cs="Noto Sans Symbols" w:hint="default"/>
      </w:rPr>
    </w:lvl>
    <w:lvl w:ilvl="6">
      <w:start w:val="1"/>
      <w:numFmt w:val="bullet"/>
      <w:lvlText w:val="●"/>
      <w:lvlJc w:val="start"/>
      <w:pPr>
        <w:tabs>
          <w:tab w:val="num" w:pos="0"/>
        </w:tabs>
        <w:ind w:start="4680" w:hanging="360"/>
      </w:pPr>
      <w:rPr>
        <w:rFonts w:ascii="Noto Sans Symbols" w:hAnsi="Noto Sans Symbols" w:cs="Noto Sans Symbols"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389" w:hanging="360"/>
      </w:pPr>
      <w:rPr>
        <w:rFonts w:ascii="Noto Sans Symbols" w:hAnsi="Noto Sans Symbols" w:cs="Noto Sans Symbols" w:hint="default"/>
        <w:b w:val="false"/>
        <w:bCs w:val="false"/>
        <w:i w:val="false"/>
        <w:iCs w:val="false"/>
        <w:caps w:val="false"/>
        <w:smallCaps w:val="false"/>
        <w:strike w:val="false"/>
        <w:dstrike w:val="false"/>
        <w:color w:val="000000"/>
        <w:position w:val="0"/>
        <w:sz w:val="24"/>
        <w:vertAlign w:val="baseline"/>
      </w:rPr>
    </w:lvl>
    <w:lvl w:ilvl="1">
      <w:start w:val="1"/>
      <w:numFmt w:val="bullet"/>
      <w:lvlText w:val="o"/>
      <w:lvlJc w:val="start"/>
      <w:pPr>
        <w:tabs>
          <w:tab w:val="num" w:pos="0"/>
        </w:tabs>
        <w:ind w:start="1109" w:hanging="360"/>
      </w:pPr>
      <w:rPr>
        <w:rFonts w:ascii="Courier New" w:hAnsi="Courier New" w:cs="Courier New" w:hint="default"/>
      </w:rPr>
    </w:lvl>
    <w:lvl w:ilvl="2">
      <w:start w:val="1"/>
      <w:numFmt w:val="bullet"/>
      <w:lvlText w:val="▪"/>
      <w:lvlJc w:val="start"/>
      <w:pPr>
        <w:tabs>
          <w:tab w:val="num" w:pos="0"/>
        </w:tabs>
        <w:ind w:start="1829" w:hanging="360"/>
      </w:pPr>
      <w:rPr>
        <w:rFonts w:ascii="Noto Sans Symbols" w:hAnsi="Noto Sans Symbols" w:cs="Noto Sans Symbols" w:hint="default"/>
      </w:rPr>
    </w:lvl>
    <w:lvl w:ilvl="3">
      <w:start w:val="1"/>
      <w:numFmt w:val="bullet"/>
      <w:lvlText w:val="●"/>
      <w:lvlJc w:val="start"/>
      <w:pPr>
        <w:tabs>
          <w:tab w:val="num" w:pos="0"/>
        </w:tabs>
        <w:ind w:start="2549" w:hanging="360"/>
      </w:pPr>
      <w:rPr>
        <w:rFonts w:ascii="Noto Sans Symbols" w:hAnsi="Noto Sans Symbols" w:cs="Noto Sans Symbols" w:hint="default"/>
      </w:rPr>
    </w:lvl>
    <w:lvl w:ilvl="4">
      <w:start w:val="1"/>
      <w:numFmt w:val="bullet"/>
      <w:lvlText w:val="o"/>
      <w:lvlJc w:val="start"/>
      <w:pPr>
        <w:tabs>
          <w:tab w:val="num" w:pos="0"/>
        </w:tabs>
        <w:ind w:start="3269" w:hanging="360"/>
      </w:pPr>
      <w:rPr>
        <w:rFonts w:ascii="Courier New" w:hAnsi="Courier New" w:cs="Courier New" w:hint="default"/>
      </w:rPr>
    </w:lvl>
    <w:lvl w:ilvl="5">
      <w:start w:val="1"/>
      <w:numFmt w:val="bullet"/>
      <w:lvlText w:val="▪"/>
      <w:lvlJc w:val="start"/>
      <w:pPr>
        <w:tabs>
          <w:tab w:val="num" w:pos="0"/>
        </w:tabs>
        <w:ind w:start="3989" w:hanging="360"/>
      </w:pPr>
      <w:rPr>
        <w:rFonts w:ascii="Noto Sans Symbols" w:hAnsi="Noto Sans Symbols" w:cs="Noto Sans Symbols" w:hint="default"/>
      </w:rPr>
    </w:lvl>
    <w:lvl w:ilvl="6">
      <w:start w:val="1"/>
      <w:numFmt w:val="bullet"/>
      <w:lvlText w:val="●"/>
      <w:lvlJc w:val="start"/>
      <w:pPr>
        <w:tabs>
          <w:tab w:val="num" w:pos="0"/>
        </w:tabs>
        <w:ind w:start="4709" w:hanging="360"/>
      </w:pPr>
      <w:rPr>
        <w:rFonts w:ascii="Noto Sans Symbols" w:hAnsi="Noto Sans Symbols" w:cs="Noto Sans Symbols" w:hint="default"/>
      </w:rPr>
    </w:lvl>
    <w:lvl w:ilvl="7">
      <w:start w:val="1"/>
      <w:numFmt w:val="bullet"/>
      <w:lvlText w:val="o"/>
      <w:lvlJc w:val="start"/>
      <w:pPr>
        <w:tabs>
          <w:tab w:val="num" w:pos="0"/>
        </w:tabs>
        <w:ind w:start="5429" w:hanging="360"/>
      </w:pPr>
      <w:rPr>
        <w:rFonts w:ascii="Courier New" w:hAnsi="Courier New" w:cs="Courier New" w:hint="default"/>
      </w:rPr>
    </w:lvl>
    <w:lvl w:ilvl="8">
      <w:start w:val="1"/>
      <w:numFmt w:val="bullet"/>
      <w:lvlText w:val="▪"/>
      <w:lvlJc w:val="start"/>
      <w:pPr>
        <w:tabs>
          <w:tab w:val="num" w:pos="0"/>
        </w:tabs>
        <w:ind w:start="6149"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360" w:hanging="360"/>
      </w:pPr>
      <w:rPr>
        <w:rFonts w:ascii="Noto Sans Symbols" w:hAnsi="Noto Sans Symbols" w:cs="Noto Sans Symbols" w:hint="default"/>
        <w:b w:val="false"/>
        <w:bCs w:val="false"/>
        <w:i w:val="false"/>
        <w:iCs w:val="false"/>
        <w:caps w:val="false"/>
        <w:smallCaps w:val="false"/>
        <w:strike w:val="false"/>
        <w:dstrike w:val="false"/>
        <w:color w:val="000000"/>
        <w:position w:val="0"/>
        <w:sz w:val="24"/>
        <w:vertAlign w:val="baselin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decimal"/>
      <w:lvlText w:val="K%1:"/>
      <w:lvlJc w:val="start"/>
      <w:pPr>
        <w:tabs>
          <w:tab w:val="num" w:pos="0"/>
        </w:tabs>
        <w:ind w:start="360" w:hanging="360"/>
      </w:pPr>
      <w:rPr>
        <w:b/>
        <w:bCs/>
        <w:i w:val="false"/>
        <w:iCs w:val="false"/>
        <w:sz w:val="22"/>
        <w:szCs w:val="22"/>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
    <w:lvl w:ilvl="0">
      <w:start w:val="1"/>
      <w:numFmt w:val="decimal"/>
      <w:lvlText w:val="P%1."/>
      <w:lvlJc w:val="start"/>
      <w:pPr>
        <w:tabs>
          <w:tab w:val="num" w:pos="0"/>
        </w:tabs>
        <w:ind w:start="389" w:hanging="360"/>
      </w:pPr>
      <w:rPr>
        <w:b/>
        <w:bCs/>
        <w:i w:val="false"/>
        <w:iCs w:val="false"/>
        <w:sz w:val="22"/>
        <w:szCs w:val="22"/>
      </w:rPr>
    </w:lvl>
    <w:lvl w:ilvl="1">
      <w:start w:val="1"/>
      <w:numFmt w:val="lowerLetter"/>
      <w:lvlText w:val="%2."/>
      <w:lvlJc w:val="start"/>
      <w:pPr>
        <w:tabs>
          <w:tab w:val="num" w:pos="0"/>
        </w:tabs>
        <w:ind w:start="1469" w:hanging="360"/>
      </w:pPr>
      <w:rPr/>
    </w:lvl>
    <w:lvl w:ilvl="2">
      <w:start w:val="1"/>
      <w:numFmt w:val="lowerRoman"/>
      <w:lvlText w:val="%3."/>
      <w:lvlJc w:val="end"/>
      <w:pPr>
        <w:tabs>
          <w:tab w:val="num" w:pos="0"/>
        </w:tabs>
        <w:ind w:start="2189" w:hanging="180"/>
      </w:pPr>
      <w:rPr/>
    </w:lvl>
    <w:lvl w:ilvl="3">
      <w:start w:val="1"/>
      <w:numFmt w:val="decimal"/>
      <w:lvlText w:val="%4."/>
      <w:lvlJc w:val="start"/>
      <w:pPr>
        <w:tabs>
          <w:tab w:val="num" w:pos="0"/>
        </w:tabs>
        <w:ind w:start="2909" w:hanging="360"/>
      </w:pPr>
      <w:rPr/>
    </w:lvl>
    <w:lvl w:ilvl="4">
      <w:start w:val="1"/>
      <w:numFmt w:val="lowerLetter"/>
      <w:lvlText w:val="%5."/>
      <w:lvlJc w:val="start"/>
      <w:pPr>
        <w:tabs>
          <w:tab w:val="num" w:pos="0"/>
        </w:tabs>
        <w:ind w:start="3629" w:hanging="360"/>
      </w:pPr>
      <w:rPr/>
    </w:lvl>
    <w:lvl w:ilvl="5">
      <w:start w:val="1"/>
      <w:numFmt w:val="lowerRoman"/>
      <w:lvlText w:val="%6."/>
      <w:lvlJc w:val="end"/>
      <w:pPr>
        <w:tabs>
          <w:tab w:val="num" w:pos="0"/>
        </w:tabs>
        <w:ind w:start="4349" w:hanging="180"/>
      </w:pPr>
      <w:rPr/>
    </w:lvl>
    <w:lvl w:ilvl="6">
      <w:start w:val="1"/>
      <w:numFmt w:val="decimal"/>
      <w:lvlText w:val="%7."/>
      <w:lvlJc w:val="start"/>
      <w:pPr>
        <w:tabs>
          <w:tab w:val="num" w:pos="0"/>
        </w:tabs>
        <w:ind w:start="5069" w:hanging="360"/>
      </w:pPr>
      <w:rPr/>
    </w:lvl>
    <w:lvl w:ilvl="7">
      <w:start w:val="1"/>
      <w:numFmt w:val="lowerLetter"/>
      <w:lvlText w:val="%8."/>
      <w:lvlJc w:val="start"/>
      <w:pPr>
        <w:tabs>
          <w:tab w:val="num" w:pos="0"/>
        </w:tabs>
        <w:ind w:start="5789" w:hanging="360"/>
      </w:pPr>
      <w:rPr/>
    </w:lvl>
    <w:lvl w:ilvl="8">
      <w:start w:val="1"/>
      <w:numFmt w:val="lowerRoman"/>
      <w:lvlText w:val="%9."/>
      <w:lvlJc w:val="end"/>
      <w:pPr>
        <w:tabs>
          <w:tab w:val="num" w:pos="0"/>
        </w:tabs>
        <w:ind w:start="6509" w:hanging="180"/>
      </w:pPr>
      <w:rPr/>
    </w:lvl>
  </w:abstractNum>
  <w:abstractNum w:abstractNumId="7">
    <w:lvl w:ilvl="0">
      <w:start w:val="1"/>
      <w:numFmt w:val="decimal"/>
      <w:lvlText w:val="A%1."/>
      <w:lvlJc w:val="start"/>
      <w:pPr>
        <w:tabs>
          <w:tab w:val="num" w:pos="0"/>
        </w:tabs>
        <w:ind w:start="389" w:hanging="360"/>
      </w:pPr>
      <w:rPr>
        <w:b/>
        <w:bCs/>
        <w:i w:val="false"/>
        <w:iCs w:val="false"/>
        <w:sz w:val="22"/>
        <w:szCs w:val="22"/>
      </w:rPr>
    </w:lvl>
    <w:lvl w:ilvl="1">
      <w:start w:val="1"/>
      <w:numFmt w:val="lowerLetter"/>
      <w:lvlText w:val="%2."/>
      <w:lvlJc w:val="start"/>
      <w:pPr>
        <w:tabs>
          <w:tab w:val="num" w:pos="0"/>
        </w:tabs>
        <w:ind w:start="1109" w:hanging="360"/>
      </w:pPr>
      <w:rPr/>
    </w:lvl>
    <w:lvl w:ilvl="2">
      <w:start w:val="1"/>
      <w:numFmt w:val="lowerRoman"/>
      <w:lvlText w:val="%3."/>
      <w:lvlJc w:val="end"/>
      <w:pPr>
        <w:tabs>
          <w:tab w:val="num" w:pos="0"/>
        </w:tabs>
        <w:ind w:start="1829" w:hanging="180"/>
      </w:pPr>
      <w:rPr/>
    </w:lvl>
    <w:lvl w:ilvl="3">
      <w:start w:val="1"/>
      <w:numFmt w:val="decimal"/>
      <w:lvlText w:val="%4."/>
      <w:lvlJc w:val="start"/>
      <w:pPr>
        <w:tabs>
          <w:tab w:val="num" w:pos="0"/>
        </w:tabs>
        <w:ind w:start="2549" w:hanging="360"/>
      </w:pPr>
      <w:rPr/>
    </w:lvl>
    <w:lvl w:ilvl="4">
      <w:start w:val="1"/>
      <w:numFmt w:val="lowerLetter"/>
      <w:lvlText w:val="%5."/>
      <w:lvlJc w:val="start"/>
      <w:pPr>
        <w:tabs>
          <w:tab w:val="num" w:pos="0"/>
        </w:tabs>
        <w:ind w:start="3269" w:hanging="360"/>
      </w:pPr>
      <w:rPr/>
    </w:lvl>
    <w:lvl w:ilvl="5">
      <w:start w:val="1"/>
      <w:numFmt w:val="lowerRoman"/>
      <w:lvlText w:val="%6."/>
      <w:lvlJc w:val="end"/>
      <w:pPr>
        <w:tabs>
          <w:tab w:val="num" w:pos="0"/>
        </w:tabs>
        <w:ind w:start="3989" w:hanging="180"/>
      </w:pPr>
      <w:rPr/>
    </w:lvl>
    <w:lvl w:ilvl="6">
      <w:start w:val="1"/>
      <w:numFmt w:val="decimal"/>
      <w:lvlText w:val="%7."/>
      <w:lvlJc w:val="start"/>
      <w:pPr>
        <w:tabs>
          <w:tab w:val="num" w:pos="0"/>
        </w:tabs>
        <w:ind w:start="4709" w:hanging="360"/>
      </w:pPr>
      <w:rPr/>
    </w:lvl>
    <w:lvl w:ilvl="7">
      <w:start w:val="1"/>
      <w:numFmt w:val="lowerLetter"/>
      <w:lvlText w:val="%8."/>
      <w:lvlJc w:val="start"/>
      <w:pPr>
        <w:tabs>
          <w:tab w:val="num" w:pos="0"/>
        </w:tabs>
        <w:ind w:start="5429" w:hanging="360"/>
      </w:pPr>
      <w:rPr/>
    </w:lvl>
    <w:lvl w:ilvl="8">
      <w:start w:val="1"/>
      <w:numFmt w:val="lowerRoman"/>
      <w:lvlText w:val="%9."/>
      <w:lvlJc w:val="end"/>
      <w:pPr>
        <w:tabs>
          <w:tab w:val="num" w:pos="0"/>
        </w:tabs>
        <w:ind w:start="6149" w:hanging="180"/>
      </w:pPr>
      <w:rPr/>
    </w:lvl>
  </w:abstractNum>
  <w:abstractNum w:abstractNumId="8">
    <w:lvl w:ilvl="0">
      <w:start w:val="1"/>
      <w:numFmt w:val="decimal"/>
      <w:lvlText w:val="PLO%1."/>
      <w:lvlJc w:val="start"/>
      <w:pPr>
        <w:tabs>
          <w:tab w:val="num" w:pos="0"/>
        </w:tabs>
        <w:ind w:start="360" w:hanging="360"/>
      </w:pPr>
      <w:rPr>
        <w:rFonts w:ascii="Times New Roman" w:hAnsi="Times New Roman" w:eastAsia="Times New Roman" w:cs="Times New Roman"/>
        <w:b/>
        <w:bCs/>
        <w:i w:val="false"/>
        <w:iCs w:val="false"/>
        <w:caps w:val="false"/>
        <w:smallCaps w:val="false"/>
        <w:strike w:val="false"/>
        <w:dstrike w:val="false"/>
        <w:position w:val="0"/>
        <w:sz w:val="20"/>
        <w:szCs w:val="20"/>
        <w:vertAlign w:val="baselin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9">
    <w:lvl w:ilvl="0">
      <w:start w:val="1"/>
      <w:numFmt w:val="decimal"/>
      <w:lvlText w:val="%1."/>
      <w:lvlJc w:val="start"/>
      <w:pPr>
        <w:tabs>
          <w:tab w:val="num" w:pos="0"/>
        </w:tabs>
        <w:ind w:start="358" w:hanging="360"/>
      </w:pPr>
      <w:rPr>
        <w:b/>
        <w:bCs/>
        <w:sz w:val="22"/>
        <w:szCs w:val="22"/>
      </w:rPr>
    </w:lvl>
    <w:lvl w:ilvl="1">
      <w:start w:val="1"/>
      <w:numFmt w:val="lowerLetter"/>
      <w:lvlText w:val="%2."/>
      <w:lvlJc w:val="start"/>
      <w:pPr>
        <w:tabs>
          <w:tab w:val="num" w:pos="0"/>
        </w:tabs>
        <w:ind w:start="1078" w:hanging="360"/>
      </w:pPr>
      <w:rPr/>
    </w:lvl>
    <w:lvl w:ilvl="2">
      <w:start w:val="1"/>
      <w:numFmt w:val="lowerRoman"/>
      <w:lvlText w:val="%3."/>
      <w:lvlJc w:val="end"/>
      <w:pPr>
        <w:tabs>
          <w:tab w:val="num" w:pos="0"/>
        </w:tabs>
        <w:ind w:start="1798" w:hanging="180"/>
      </w:pPr>
      <w:rPr/>
    </w:lvl>
    <w:lvl w:ilvl="3">
      <w:start w:val="1"/>
      <w:numFmt w:val="decimal"/>
      <w:lvlText w:val="%4."/>
      <w:lvlJc w:val="start"/>
      <w:pPr>
        <w:tabs>
          <w:tab w:val="num" w:pos="0"/>
        </w:tabs>
        <w:ind w:start="2518" w:hanging="360"/>
      </w:pPr>
      <w:rPr/>
    </w:lvl>
    <w:lvl w:ilvl="4">
      <w:start w:val="1"/>
      <w:numFmt w:val="lowerLetter"/>
      <w:lvlText w:val="%5."/>
      <w:lvlJc w:val="start"/>
      <w:pPr>
        <w:tabs>
          <w:tab w:val="num" w:pos="0"/>
        </w:tabs>
        <w:ind w:start="3238" w:hanging="360"/>
      </w:pPr>
      <w:rPr/>
    </w:lvl>
    <w:lvl w:ilvl="5">
      <w:start w:val="1"/>
      <w:numFmt w:val="lowerRoman"/>
      <w:lvlText w:val="%6."/>
      <w:lvlJc w:val="end"/>
      <w:pPr>
        <w:tabs>
          <w:tab w:val="num" w:pos="0"/>
        </w:tabs>
        <w:ind w:start="3958" w:hanging="180"/>
      </w:pPr>
      <w:rPr/>
    </w:lvl>
    <w:lvl w:ilvl="6">
      <w:start w:val="1"/>
      <w:numFmt w:val="decimal"/>
      <w:lvlText w:val="%7."/>
      <w:lvlJc w:val="start"/>
      <w:pPr>
        <w:tabs>
          <w:tab w:val="num" w:pos="0"/>
        </w:tabs>
        <w:ind w:start="4678" w:hanging="360"/>
      </w:pPr>
      <w:rPr/>
    </w:lvl>
    <w:lvl w:ilvl="7">
      <w:start w:val="1"/>
      <w:numFmt w:val="lowerLetter"/>
      <w:lvlText w:val="%8."/>
      <w:lvlJc w:val="start"/>
      <w:pPr>
        <w:tabs>
          <w:tab w:val="num" w:pos="0"/>
        </w:tabs>
        <w:ind w:start="5398" w:hanging="360"/>
      </w:pPr>
      <w:rPr/>
    </w:lvl>
    <w:lvl w:ilvl="8">
      <w:start w:val="1"/>
      <w:numFmt w:val="lowerRoman"/>
      <w:lvlText w:val="%9."/>
      <w:lvlJc w:val="end"/>
      <w:pPr>
        <w:tabs>
          <w:tab w:val="num" w:pos="0"/>
        </w:tabs>
        <w:ind w:start="6118" w:hanging="18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default="1">
    <w:name w:val="Normal"/>
    <w:qFormat/>
    <w:rsid w:val="00746ad9"/>
    <w:pPr>
      <w:widowControl/>
      <w:bidi w:val="0"/>
      <w:spacing w:before="0" w:after="0"/>
      <w:jc w:val="start"/>
    </w:pPr>
    <w:rPr>
      <w:rFonts w:ascii="Times New Roman" w:hAnsi="Times New Roman" w:eastAsia="NSimSun" w:cs="Arial"/>
      <w:color w:val="auto"/>
      <w:kern w:val="0"/>
      <w:sz w:val="24"/>
      <w:szCs w:val="24"/>
      <w:lang w:val="en-US" w:eastAsia="zh-CN" w:bidi="hi-IN"/>
    </w:rPr>
  </w:style>
  <w:style w:type="paragraph" w:styleId="Heading1">
    <w:name w:val="heading 1"/>
    <w:basedOn w:val="normal1"/>
    <w:next w:val="normal1"/>
    <w:qFormat/>
    <w:rsid w:val="000734fa"/>
    <w:pPr>
      <w:keepNext w:val="true"/>
      <w:outlineLvl w:val="0"/>
    </w:pPr>
    <w:rPr>
      <w:b/>
      <w:szCs w:val="20"/>
    </w:rPr>
  </w:style>
  <w:style w:type="paragraph" w:styleId="Heading2">
    <w:name w:val="heading 2"/>
    <w:basedOn w:val="normal1"/>
    <w:next w:val="normal1"/>
    <w:link w:val="Heading2Char"/>
    <w:uiPriority w:val="9"/>
    <w:semiHidden/>
    <w:unhideWhenUsed/>
    <w:qFormat/>
    <w:rsid w:val="00884e23"/>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306785"/>
      <w:sz w:val="26"/>
      <w:szCs w:val="2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link w:val="Heading4Char"/>
    <w:uiPriority w:val="9"/>
    <w:semiHidden/>
    <w:unhideWhenUsed/>
    <w:qFormat/>
    <w:rsid w:val="00cf3001"/>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18AB3"/>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unhideWhenUsed/>
    <w:qFormat/>
    <w:rPr/>
  </w:style>
  <w:style w:type="character" w:styleId="HTMLMarkup" w:customStyle="1">
    <w:name w:val="HTML Markup"/>
    <w:qFormat/>
    <w:rsid w:val="000734fa"/>
    <w:rPr>
      <w:vanish/>
      <w:color w:val="FF0000"/>
    </w:rPr>
  </w:style>
  <w:style w:type="character" w:styleId="Hyperlink">
    <w:name w:val="Hyperlink"/>
    <w:uiPriority w:val="99"/>
    <w:rsid w:val="00493e42"/>
    <w:rPr>
      <w:color w:val="0000FF"/>
      <w:u w:val="single"/>
    </w:rPr>
  </w:style>
  <w:style w:type="character" w:styleId="BodyText3Char" w:customStyle="1">
    <w:name w:val="Body Text 3 Char"/>
    <w:link w:val="BodyText3"/>
    <w:uiPriority w:val="99"/>
    <w:qFormat/>
    <w:rsid w:val="00f05b46"/>
    <w:rPr>
      <w:sz w:val="16"/>
      <w:szCs w:val="16"/>
      <w:lang w:val="en-US" w:eastAsia="en-US"/>
    </w:rPr>
  </w:style>
  <w:style w:type="character" w:styleId="HTMLPreformattedChar" w:customStyle="1">
    <w:name w:val="HTML Preformatted Char"/>
    <w:link w:val="HTMLPreformatted"/>
    <w:qFormat/>
    <w:rsid w:val="008a4c75"/>
    <w:rPr>
      <w:rFonts w:ascii="Courier New" w:hAnsi="Courier New" w:cs="Courier New"/>
      <w:lang w:val="en-US" w:eastAsia="en-US"/>
    </w:rPr>
  </w:style>
  <w:style w:type="character" w:styleId="ListParagraphChar" w:customStyle="1">
    <w:name w:val="List Paragraph Char"/>
    <w:link w:val="ListParagraph"/>
    <w:uiPriority w:val="34"/>
    <w:qFormat/>
    <w:rsid w:val="000d4376"/>
    <w:rPr>
      <w:sz w:val="24"/>
      <w:szCs w:val="24"/>
      <w:lang w:val="en-US" w:eastAsia="en-US"/>
    </w:rPr>
  </w:style>
  <w:style w:type="character" w:styleId="Strong">
    <w:name w:val="Strong"/>
    <w:uiPriority w:val="22"/>
    <w:qFormat/>
    <w:rsid w:val="00f3404d"/>
    <w:rPr>
      <w:b/>
      <w:bCs/>
    </w:rPr>
  </w:style>
  <w:style w:type="character" w:styleId="FollowedHyperlink">
    <w:name w:val="FollowedHyperlink"/>
    <w:basedOn w:val="DefaultParagraphFont"/>
    <w:uiPriority w:val="99"/>
    <w:semiHidden/>
    <w:unhideWhenUsed/>
    <w:rsid w:val="0012402b"/>
    <w:rPr>
      <w:color w:themeColor="followedHyperlink" w:val="B2B2B2"/>
      <w:u w:val="single"/>
    </w:rPr>
  </w:style>
  <w:style w:type="character" w:styleId="BodyTextIndentChar" w:customStyle="1">
    <w:name w:val="Body Text Indent Char"/>
    <w:basedOn w:val="DefaultParagraphFont"/>
    <w:uiPriority w:val="99"/>
    <w:qFormat/>
    <w:rsid w:val="001020ec"/>
    <w:rPr>
      <w:sz w:val="24"/>
      <w:szCs w:val="24"/>
    </w:rPr>
  </w:style>
  <w:style w:type="character" w:styleId="fontstyle01" w:customStyle="1">
    <w:name w:val="fontstyle01"/>
    <w:basedOn w:val="DefaultParagraphFont"/>
    <w:qFormat/>
    <w:rsid w:val="00e57141"/>
    <w:rPr>
      <w:rFonts w:ascii="ArialNarrow" w:hAnsi="ArialNarrow"/>
      <w:b w:val="false"/>
      <w:bCs w:val="false"/>
      <w:i w:val="false"/>
      <w:iCs w:val="false"/>
      <w:color w:val="000000"/>
      <w:sz w:val="24"/>
      <w:szCs w:val="24"/>
    </w:rPr>
  </w:style>
  <w:style w:type="character" w:styleId="fontstyle21" w:customStyle="1">
    <w:name w:val="fontstyle21"/>
    <w:basedOn w:val="DefaultParagraphFont"/>
    <w:qFormat/>
    <w:rsid w:val="00e57141"/>
    <w:rPr>
      <w:rFonts w:ascii="ArialNarrow-Bold" w:hAnsi="ArialNarrow-Bold"/>
      <w:b/>
      <w:bCs/>
      <w:i w:val="false"/>
      <w:iCs w:val="false"/>
      <w:color w:val="000000"/>
      <w:sz w:val="28"/>
      <w:szCs w:val="28"/>
    </w:rPr>
  </w:style>
  <w:style w:type="character" w:styleId="FooterChar" w:customStyle="1">
    <w:name w:val="Footer Char"/>
    <w:basedOn w:val="DefaultParagraphFont"/>
    <w:link w:val="Footer"/>
    <w:uiPriority w:val="99"/>
    <w:qFormat/>
    <w:rsid w:val="00e57020"/>
    <w:rPr>
      <w:sz w:val="24"/>
      <w:szCs w:val="24"/>
    </w:rPr>
  </w:style>
  <w:style w:type="character" w:styleId="BodyTextChar" w:customStyle="1">
    <w:name w:val="Body Text Char"/>
    <w:basedOn w:val="DefaultParagraphFont"/>
    <w:qFormat/>
    <w:rsid w:val="001b0fd2"/>
    <w:rPr>
      <w:sz w:val="24"/>
    </w:rPr>
  </w:style>
  <w:style w:type="character" w:styleId="HeaderChar" w:customStyle="1">
    <w:name w:val="Header Char"/>
    <w:basedOn w:val="DefaultParagraphFont"/>
    <w:link w:val="Header"/>
    <w:uiPriority w:val="99"/>
    <w:qFormat/>
    <w:rsid w:val="009953d4"/>
    <w:rPr>
      <w:sz w:val="24"/>
      <w:szCs w:val="24"/>
    </w:rPr>
  </w:style>
  <w:style w:type="character" w:styleId="PlaceholderText">
    <w:name w:val="Placeholder Text"/>
    <w:basedOn w:val="DefaultParagraphFont"/>
    <w:uiPriority w:val="99"/>
    <w:semiHidden/>
    <w:qFormat/>
    <w:rsid w:val="00936ce2"/>
    <w:rPr>
      <w:color w:val="808080"/>
    </w:rPr>
  </w:style>
  <w:style w:type="character" w:styleId="Heading2Char" w:customStyle="1">
    <w:name w:val="Heading 2 Char"/>
    <w:basedOn w:val="DefaultParagraphFont"/>
    <w:link w:val="Heading2"/>
    <w:uiPriority w:val="9"/>
    <w:semiHidden/>
    <w:qFormat/>
    <w:rsid w:val="00884e23"/>
    <w:rPr>
      <w:rFonts w:ascii="Calibri Light" w:hAnsi="Calibri Light" w:eastAsia="" w:cs="" w:asciiTheme="majorHAnsi" w:cstheme="majorBidi" w:eastAsiaTheme="majorEastAsia" w:hAnsiTheme="majorHAnsi"/>
      <w:color w:themeColor="accent1" w:themeShade="bf" w:val="306785"/>
      <w:sz w:val="26"/>
      <w:szCs w:val="26"/>
    </w:rPr>
  </w:style>
  <w:style w:type="character" w:styleId="Heading4Char" w:customStyle="1">
    <w:name w:val="Heading 4 Char"/>
    <w:basedOn w:val="DefaultParagraphFont"/>
    <w:link w:val="Heading4"/>
    <w:uiPriority w:val="9"/>
    <w:semiHidden/>
    <w:qFormat/>
    <w:rsid w:val="00cf3001"/>
    <w:rPr>
      <w:rFonts w:ascii="Calibri Light" w:hAnsi="Calibri Light" w:eastAsia="" w:cs="" w:asciiTheme="majorHAnsi" w:cstheme="majorBidi" w:eastAsiaTheme="majorEastAsia" w:hAnsiTheme="majorHAnsi"/>
      <w:b/>
      <w:bCs/>
      <w:i/>
      <w:iCs/>
      <w:color w:themeColor="accent1" w:val="418AB3"/>
      <w:sz w:val="24"/>
      <w:szCs w:val="24"/>
    </w:rPr>
  </w:style>
  <w:style w:type="character" w:styleId="Emphasis">
    <w:name w:val="Emphasis"/>
    <w:basedOn w:val="DefaultParagraphFont"/>
    <w:uiPriority w:val="20"/>
    <w:qFormat/>
    <w:rsid w:val="002724e0"/>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1"/>
    <w:link w:val="BodyTextChar"/>
    <w:rsid w:val="000734fa"/>
    <w:pPr/>
    <w:rPr>
      <w:szCs w:val="20"/>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before="0" w:after="0"/>
      <w:jc w:val="start"/>
    </w:pPr>
    <w:rPr>
      <w:rFonts w:ascii="Times New Roman" w:hAnsi="Times New Roman" w:eastAsia="NSimSun" w:cs="Arial"/>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HTMLPreformatted">
    <w:name w:val="HTML Preformatted"/>
    <w:basedOn w:val="normal1"/>
    <w:link w:val="HTMLPreformattedChar"/>
    <w:qFormat/>
    <w:rsid w:val="00156832"/>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HeaderandFooter">
    <w:name w:val="Header and Footer"/>
    <w:basedOn w:val="Normal"/>
    <w:qFormat/>
    <w:pPr/>
    <w:rPr/>
  </w:style>
  <w:style w:type="paragraph" w:styleId="Header">
    <w:name w:val="header"/>
    <w:basedOn w:val="normal1"/>
    <w:link w:val="HeaderChar"/>
    <w:uiPriority w:val="99"/>
    <w:rsid w:val="00fc72c5"/>
    <w:pPr>
      <w:tabs>
        <w:tab w:val="clear" w:pos="720"/>
        <w:tab w:val="center" w:pos="4320" w:leader="none"/>
        <w:tab w:val="right" w:pos="8640" w:leader="none"/>
      </w:tabs>
    </w:pPr>
    <w:rPr/>
  </w:style>
  <w:style w:type="paragraph" w:styleId="Footer">
    <w:name w:val="footer"/>
    <w:basedOn w:val="normal1"/>
    <w:link w:val="FooterChar"/>
    <w:uiPriority w:val="99"/>
    <w:rsid w:val="00fc72c5"/>
    <w:pPr>
      <w:tabs>
        <w:tab w:val="clear" w:pos="720"/>
        <w:tab w:val="center" w:pos="4320" w:leader="none"/>
        <w:tab w:val="right" w:pos="8640" w:leader="none"/>
      </w:tabs>
    </w:pPr>
    <w:rPr/>
  </w:style>
  <w:style w:type="paragraph" w:styleId="BalloonText">
    <w:name w:val="Balloon Text"/>
    <w:basedOn w:val="normal1"/>
    <w:semiHidden/>
    <w:qFormat/>
    <w:rsid w:val="0038105b"/>
    <w:pPr/>
    <w:rPr>
      <w:rFonts w:ascii="Tahoma" w:hAnsi="Tahoma" w:cs="Tahoma"/>
      <w:sz w:val="16"/>
      <w:szCs w:val="16"/>
    </w:rPr>
  </w:style>
  <w:style w:type="paragraph" w:styleId="ListParagraph">
    <w:name w:val="List Paragraph"/>
    <w:basedOn w:val="normal1"/>
    <w:link w:val="ListParagraphChar"/>
    <w:uiPriority w:val="34"/>
    <w:qFormat/>
    <w:rsid w:val="0023721b"/>
    <w:pPr>
      <w:ind w:start="720"/>
    </w:pPr>
    <w:rPr/>
  </w:style>
  <w:style w:type="paragraph" w:styleId="BodyText3">
    <w:name w:val="Body Text 3"/>
    <w:basedOn w:val="normal1"/>
    <w:link w:val="BodyText3Char"/>
    <w:uiPriority w:val="99"/>
    <w:unhideWhenUsed/>
    <w:qFormat/>
    <w:rsid w:val="00f05b46"/>
    <w:pPr>
      <w:spacing w:before="0" w:after="120"/>
    </w:pPr>
    <w:rPr>
      <w:sz w:val="16"/>
      <w:szCs w:val="16"/>
    </w:rPr>
  </w:style>
  <w:style w:type="paragraph" w:styleId="BodyTextIndent3">
    <w:name w:val="Body Text Indent 3"/>
    <w:basedOn w:val="normal1"/>
    <w:qFormat/>
    <w:rsid w:val="001d76c3"/>
    <w:pPr>
      <w:spacing w:before="0" w:after="120"/>
      <w:ind w:start="360"/>
    </w:pPr>
    <w:rPr>
      <w:sz w:val="16"/>
      <w:szCs w:val="16"/>
    </w:rPr>
  </w:style>
  <w:style w:type="paragraph" w:styleId="NoSpacing">
    <w:name w:val="No Spacing"/>
    <w:uiPriority w:val="1"/>
    <w:qFormat/>
    <w:rsid w:val="0012402b"/>
    <w:pPr>
      <w:widowControl/>
      <w:bidi w:val="0"/>
      <w:spacing w:before="0" w:after="0"/>
      <w:jc w:val="start"/>
    </w:pPr>
    <w:rPr>
      <w:rFonts w:ascii="Calibri" w:hAnsi="Calibri" w:eastAsia="NSimSun" w:cs="Arial"/>
      <w:color w:val="auto"/>
      <w:kern w:val="0"/>
      <w:sz w:val="22"/>
      <w:szCs w:val="22"/>
      <w:lang w:val="en-US" w:eastAsia="zh-CN" w:bidi="hi-IN"/>
    </w:rPr>
  </w:style>
  <w:style w:type="paragraph" w:styleId="Normal11" w:customStyle="1">
    <w:name w:val="Normal11"/>
    <w:qFormat/>
    <w:rsid w:val="004b369e"/>
    <w:pPr>
      <w:widowControl/>
      <w:bidi w:val="0"/>
      <w:spacing w:lineRule="auto" w:line="276" w:before="0" w:after="200"/>
      <w:jc w:val="start"/>
    </w:pPr>
    <w:rPr>
      <w:rFonts w:ascii="Calibri" w:hAnsi="Calibri" w:eastAsia="Calibri" w:cs="Calibri"/>
      <w:color w:val="000000"/>
      <w:kern w:val="0"/>
      <w:sz w:val="22"/>
      <w:szCs w:val="24"/>
      <w:lang w:val="en-US" w:eastAsia="zh-CN" w:bidi="hi-IN"/>
    </w:rPr>
  </w:style>
  <w:style w:type="paragraph" w:styleId="TableContents" w:customStyle="1">
    <w:name w:val="Table Contents"/>
    <w:basedOn w:val="normal1"/>
    <w:qFormat/>
    <w:rsid w:val="004b369e"/>
    <w:pPr>
      <w:widowControl w:val="false"/>
      <w:suppressLineNumbers/>
      <w:suppressAutoHyphens w:val="true"/>
    </w:pPr>
    <w:rPr>
      <w:rFonts w:ascii="Liberation Serif" w:hAnsi="Liberation Serif" w:eastAsia="Droid Sans Fallback" w:cs="FreeSans"/>
      <w:color w:val="00000A"/>
      <w:lang w:eastAsia="zh-CN" w:bidi="hi-IN"/>
    </w:rPr>
  </w:style>
  <w:style w:type="paragraph" w:styleId="BodyTextIndent">
    <w:name w:val="Body Text Indent"/>
    <w:basedOn w:val="normal1"/>
    <w:link w:val="BodyTextIndentChar"/>
    <w:uiPriority w:val="99"/>
    <w:unhideWhenUsed/>
    <w:rsid w:val="001020ec"/>
    <w:pPr>
      <w:spacing w:before="0" w:after="120"/>
      <w:ind w:start="360"/>
    </w:pPr>
    <w:rPr/>
  </w:style>
  <w:style w:type="paragraph" w:styleId="TableParagraph" w:customStyle="1">
    <w:name w:val="Table Paragraph"/>
    <w:basedOn w:val="normal1"/>
    <w:uiPriority w:val="1"/>
    <w:qFormat/>
    <w:rsid w:val="00ee3688"/>
    <w:pPr>
      <w:widowControl w:val="false"/>
      <w:ind w:start="112"/>
    </w:pPr>
    <w:rPr>
      <w:sz w:val="22"/>
      <w:szCs w:val="22"/>
    </w:rPr>
  </w:style>
  <w:style w:type="paragraph" w:styleId="Default" w:customStyle="1">
    <w:name w:val="Default"/>
    <w:qFormat/>
    <w:rsid w:val="001a3a40"/>
    <w:pPr>
      <w:widowControl/>
      <w:bidi w:val="0"/>
      <w:spacing w:before="0" w:after="0"/>
      <w:jc w:val="start"/>
    </w:pPr>
    <w:rPr>
      <w:rFonts w:ascii="Arial" w:hAnsi="Arial" w:eastAsia="Calibri" w:cs="Arial" w:eastAsiaTheme="minorHAnsi"/>
      <w:color w:val="000000"/>
      <w:kern w:val="0"/>
      <w:sz w:val="24"/>
      <w:szCs w:val="24"/>
      <w:lang w:bidi="bn-BD" w:val="en-US" w:eastAsia="zh-C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505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59"/>
    <w:rsid w:val="00b1719a"/>
    <w:rPr>
      <w:rFonts w:asciiTheme="minorHAnsi" w:hAnsiTheme="minorHAnsi" w:eastAsiaTheme="minorEastAsia" w:cstheme="minorBid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
</Relationships>
</file>

<file path=word/theme/theme1.xml><?xml version="1.0" encoding="utf-8"?>
<a:theme xmlns:a="http://schemas.openxmlformats.org/drawingml/2006/main" xmlns:r="http://schemas.openxmlformats.org/officeDocument/2006/relationships" name="Office Theme">
  <a:themeElements>
    <a:clrScheme name="Marquee">
      <a:dk1>
        <a:srgbClr val="000000"/>
      </a:dk1>
      <a:lt1>
        <a:srgbClr val="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Le8UtbxYzQSGw56ZCOp0Enmo4uw==">CgMxLjAyCGguZ2pkZ3hzOAByITEtMFdPY3BYWDFfR3pEeDI3V2tJN21jT2VPdWFSdEFCUQ==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LibreOffice/25.8.4.2$Windows_X86_64 LibreOffice_project/290daaa01b999472f0c7a3890eb6a550fd74c6df</Application>
  <AppVersion>15.0000</AppVersion>
  <Pages>12</Pages>
  <Words>4406</Words>
  <Characters>25677</Characters>
  <CharactersWithSpaces>29460</CharactersWithSpaces>
  <Paragraphs>638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2023-11-23T10:17:00Z</dcterms:created>
  <dc:creator>Razali Mohamad</dc:creator>
  <dc:description/>
  <dc:language>en-SG</dc:language>
  <cp:lastModifiedBy/>
  <dcterms:modified xsi:type="dcterms:W3CDTF">2026-05-10T20:31:37Z</dcterms:modified>
  <cp:revision>3</cp:revision>
  <dc:subject/>
  <dc:title/>
</cp:coreProperties>
</file>