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8C18" w14:textId="77777777" w:rsidR="001315ED" w:rsidRDefault="001315ED">
      <w:pPr>
        <w:spacing w:line="540" w:lineRule="exact"/>
        <w:rPr>
          <w:rFonts w:ascii="仿宋" w:eastAsia="仿宋" w:hAnsi="仿宋" w:hint="eastAsia"/>
          <w:color w:val="444444"/>
          <w:kern w:val="0"/>
          <w:sz w:val="32"/>
          <w:szCs w:val="32"/>
          <w:shd w:val="clear" w:color="auto" w:fill="FFFFFF"/>
          <w:lang w:bidi="ar"/>
        </w:rPr>
      </w:pPr>
      <w:r>
        <w:rPr>
          <w:rFonts w:ascii="方正小标宋简体" w:eastAsia="方正小标宋简体" w:hAnsi="方正小标宋简体" w:hint="eastAsia"/>
          <w:color w:val="444444"/>
          <w:kern w:val="0"/>
          <w:sz w:val="44"/>
          <w:szCs w:val="44"/>
          <w:shd w:val="clear" w:color="auto" w:fill="FFFFFF"/>
          <w:lang w:bidi="ar"/>
        </w:rPr>
        <w:t xml:space="preserve"> </w:t>
      </w:r>
      <w:r>
        <w:rPr>
          <w:rFonts w:ascii="仿宋" w:eastAsia="仿宋" w:hAnsi="仿宋" w:hint="eastAsia"/>
          <w:color w:val="444444"/>
          <w:kern w:val="0"/>
          <w:sz w:val="32"/>
          <w:szCs w:val="32"/>
          <w:shd w:val="clear" w:color="auto" w:fill="FFFFFF"/>
          <w:lang w:bidi="ar"/>
        </w:rPr>
        <w:t>附件：</w:t>
      </w:r>
    </w:p>
    <w:p w14:paraId="635B37A1" w14:textId="77777777" w:rsidR="001315ED" w:rsidRDefault="001315ED">
      <w:pPr>
        <w:jc w:val="center"/>
        <w:rPr>
          <w:rFonts w:ascii="黑体" w:eastAsia="黑体" w:hAnsi="宋体" w:hint="eastAsia"/>
          <w:b/>
          <w:sz w:val="52"/>
          <w:szCs w:val="52"/>
        </w:rPr>
      </w:pPr>
    </w:p>
    <w:p w14:paraId="3D71FD32" w14:textId="77777777" w:rsidR="001315ED" w:rsidRDefault="001315ED">
      <w:pPr>
        <w:jc w:val="center"/>
        <w:rPr>
          <w:rFonts w:ascii="黑体" w:eastAsia="黑体" w:hAnsi="宋体" w:hint="eastAsia"/>
          <w:b/>
          <w:sz w:val="52"/>
          <w:szCs w:val="52"/>
        </w:rPr>
      </w:pPr>
      <w:r>
        <w:rPr>
          <w:rFonts w:ascii="黑体" w:eastAsia="黑体" w:hAnsi="宋体" w:hint="eastAsia"/>
          <w:b/>
          <w:sz w:val="52"/>
          <w:szCs w:val="52"/>
        </w:rPr>
        <w:t>内蒙古残疾人事业发展研究会课题研究</w:t>
      </w:r>
    </w:p>
    <w:p w14:paraId="590B3B9B" w14:textId="77777777" w:rsidR="001315ED" w:rsidRDefault="001315ED">
      <w:pPr>
        <w:jc w:val="center"/>
        <w:rPr>
          <w:rFonts w:ascii="黑体" w:eastAsia="黑体" w:hAnsi="宋体" w:hint="eastAsia"/>
          <w:b/>
          <w:sz w:val="52"/>
          <w:szCs w:val="52"/>
        </w:rPr>
      </w:pPr>
      <w:r>
        <w:rPr>
          <w:rFonts w:ascii="黑体" w:eastAsia="黑体" w:hAnsi="宋体" w:hint="eastAsia"/>
          <w:b/>
          <w:sz w:val="52"/>
          <w:szCs w:val="52"/>
        </w:rPr>
        <w:t>课题计划申报书</w:t>
      </w:r>
    </w:p>
    <w:p w14:paraId="1EFA9E59" w14:textId="77777777" w:rsidR="001315ED" w:rsidRDefault="001315ED">
      <w:pPr>
        <w:autoSpaceDE w:val="0"/>
        <w:autoSpaceDN w:val="0"/>
        <w:spacing w:before="38"/>
        <w:ind w:left="122" w:right="306"/>
        <w:rPr>
          <w:rFonts w:ascii="Times New Roman" w:hAnsi="Times New Roman"/>
          <w:kern w:val="0"/>
          <w:sz w:val="30"/>
          <w:szCs w:val="20"/>
        </w:rPr>
      </w:pPr>
    </w:p>
    <w:p w14:paraId="0F998B89" w14:textId="77777777" w:rsidR="001315ED" w:rsidRDefault="001315ED">
      <w:pPr>
        <w:autoSpaceDE w:val="0"/>
        <w:autoSpaceDN w:val="0"/>
        <w:spacing w:before="38"/>
        <w:ind w:left="122" w:right="306"/>
        <w:rPr>
          <w:rFonts w:ascii="Times New Roman" w:hAnsi="Times New Roman"/>
          <w:kern w:val="0"/>
          <w:sz w:val="30"/>
          <w:szCs w:val="20"/>
        </w:rPr>
      </w:pPr>
    </w:p>
    <w:p w14:paraId="108ABA06" w14:textId="77777777" w:rsidR="001315ED" w:rsidRDefault="001315ED">
      <w:pPr>
        <w:autoSpaceDE w:val="0"/>
        <w:autoSpaceDN w:val="0"/>
        <w:spacing w:line="640" w:lineRule="exact"/>
        <w:ind w:right="6" w:firstLineChars="200" w:firstLine="762"/>
        <w:rPr>
          <w:rFonts w:ascii="Times New Roman" w:hAnsi="Times New Roman"/>
          <w:kern w:val="0"/>
          <w:sz w:val="28"/>
          <w:szCs w:val="28"/>
          <w:u w:val="single"/>
        </w:rPr>
      </w:pPr>
      <w:r>
        <w:rPr>
          <w:rFonts w:ascii="Times New Roman" w:hAnsi="Times New Roman" w:hint="eastAsia"/>
          <w:b/>
          <w:spacing w:val="50"/>
          <w:kern w:val="0"/>
          <w:sz w:val="28"/>
          <w:szCs w:val="28"/>
        </w:rPr>
        <w:t>课题名称：残疾人康复服务可及性提升路径研究（须与申报指南原题核对）</w:t>
      </w:r>
      <w:r>
        <w:rPr>
          <w:rFonts w:ascii="Times New Roman" w:hAnsi="Times New Roman" w:hint="eastAsia"/>
          <w:b/>
          <w:kern w:val="0"/>
          <w:sz w:val="28"/>
          <w:szCs w:val="28"/>
        </w:rPr>
      </w:r>
      <w:r>
        <w:rPr>
          <w:rFonts w:ascii="Times New Roman" w:hAnsi="Times New Roman" w:hint="eastAsia"/>
          <w:b/>
          <w:kern w:val="0"/>
          <w:sz w:val="28"/>
          <w:szCs w:val="28"/>
        </w:rPr>
      </w:r>
      <w:r>
        <w:rPr>
          <w:rFonts w:ascii="Times New Roman" w:hAnsi="Times New Roman"/>
          <w:b/>
          <w:spacing w:val="50"/>
          <w:kern w:val="0"/>
          <w:sz w:val="28"/>
          <w:szCs w:val="28"/>
        </w:rPr>
      </w:r>
      <w:r>
        <w:rPr>
          <w:rFonts w:ascii="Times New Roman" w:hAnsi="Times New Roman" w:hint="eastAsia"/>
          <w:b/>
          <w:kern w:val="0"/>
          <w:sz w:val="28"/>
          <w:szCs w:val="28"/>
        </w:rPr>
      </w:r>
      <w:r>
        <w:rPr>
          <w:rFonts w:ascii="Times New Roman" w:hAnsi="Times New Roman" w:hint="eastAsia"/>
          <w:kern w:val="0"/>
          <w:sz w:val="28"/>
          <w:szCs w:val="28"/>
          <w:u w:val="single"/>
        </w:rPr>
      </w:r>
    </w:p>
    <w:p w14:paraId="350F34F3" w14:textId="77777777" w:rsidR="001315ED" w:rsidRDefault="001315ED">
      <w:pPr>
        <w:autoSpaceDE w:val="0"/>
        <w:autoSpaceDN w:val="0"/>
        <w:spacing w:line="640" w:lineRule="exact"/>
        <w:ind w:right="306" w:firstLineChars="300" w:firstLine="843"/>
        <w:rPr>
          <w:rFonts w:ascii="Times New Roman" w:hAnsi="Times New Roman"/>
          <w:b/>
          <w:kern w:val="0"/>
          <w:sz w:val="28"/>
          <w:szCs w:val="20"/>
        </w:rPr>
      </w:pPr>
      <w:r>
        <w:rPr>
          <w:rFonts w:ascii="Times New Roman" w:hAnsi="Times New Roman" w:hint="eastAsia"/>
          <w:b/>
          <w:kern w:val="0"/>
          <w:sz w:val="28"/>
          <w:szCs w:val="20"/>
        </w:rPr>
        <w:t>课题负责人：〔待填写〕</w:t>
      </w:r>
      <w:r>
        <w:rPr>
          <w:rFonts w:ascii="Times New Roman" w:hAnsi="Times New Roman" w:hint="eastAsia"/>
          <w:b/>
          <w:kern w:val="0"/>
          <w:sz w:val="28"/>
          <w:szCs w:val="20"/>
        </w:rPr>
      </w:r>
      <w:r>
        <w:rPr>
          <w:rFonts w:ascii="Times New Roman" w:hAnsi="Times New Roman" w:hint="eastAsia"/>
          <w:b/>
          <w:spacing w:val="50"/>
          <w:kern w:val="0"/>
          <w:sz w:val="28"/>
          <w:szCs w:val="28"/>
        </w:rPr>
      </w:r>
      <w:r>
        <w:rPr>
          <w:rFonts w:ascii="Times New Roman" w:hAnsi="Times New Roman" w:hint="eastAsia"/>
          <w:kern w:val="0"/>
          <w:sz w:val="28"/>
          <w:szCs w:val="28"/>
          <w:u w:val="single"/>
        </w:rPr>
      </w:r>
    </w:p>
    <w:p w14:paraId="236F0DAB" w14:textId="77777777" w:rsidR="001315ED" w:rsidRDefault="001315ED">
      <w:pPr>
        <w:autoSpaceDE w:val="0"/>
        <w:autoSpaceDN w:val="0"/>
        <w:spacing w:line="640" w:lineRule="exact"/>
        <w:ind w:left="125" w:right="306" w:firstLine="718"/>
        <w:rPr>
          <w:rFonts w:ascii="Times New Roman" w:hAnsi="Times New Roman"/>
          <w:b/>
          <w:spacing w:val="50"/>
          <w:kern w:val="0"/>
          <w:sz w:val="28"/>
          <w:szCs w:val="28"/>
        </w:rPr>
      </w:pPr>
      <w:r>
        <w:rPr>
          <w:rFonts w:ascii="Times New Roman" w:hAnsi="Times New Roman" w:hint="eastAsia"/>
          <w:b/>
          <w:spacing w:val="50"/>
          <w:kern w:val="0"/>
          <w:sz w:val="28"/>
          <w:szCs w:val="28"/>
        </w:rPr>
        <w:t>联系电话：〔待填写〕</w:t>
      </w:r>
      <w:r>
        <w:rPr>
          <w:rFonts w:ascii="Times New Roman" w:hAnsi="Times New Roman" w:hint="eastAsia"/>
          <w:b/>
          <w:kern w:val="0"/>
          <w:sz w:val="28"/>
          <w:szCs w:val="20"/>
        </w:rPr>
      </w:r>
      <w:r>
        <w:rPr>
          <w:rFonts w:ascii="Times New Roman" w:hAnsi="Times New Roman" w:hint="eastAsia"/>
          <w:b/>
          <w:kern w:val="0"/>
          <w:sz w:val="28"/>
          <w:szCs w:val="20"/>
        </w:rPr>
      </w:r>
      <w:r>
        <w:rPr>
          <w:rFonts w:ascii="Times New Roman" w:hAnsi="Times New Roman" w:hint="eastAsia"/>
          <w:b/>
          <w:kern w:val="0"/>
          <w:sz w:val="28"/>
          <w:szCs w:val="28"/>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宋体" w:hAnsi="宋体" w:hint="eastAsia"/>
          <w:sz w:val="28"/>
          <w:szCs w:val="28"/>
          <w:u w:val="single"/>
        </w:rPr>
      </w:r>
      <w:r>
        <w:rPr>
          <w:rFonts w:ascii="Times New Roman" w:hAnsi="Times New Roman" w:hint="eastAsia"/>
          <w:kern w:val="0"/>
          <w:sz w:val="28"/>
          <w:szCs w:val="28"/>
          <w:u w:val="single"/>
        </w:rPr>
      </w:r>
    </w:p>
    <w:p w14:paraId="766C2638" w14:textId="77777777" w:rsidR="001315ED" w:rsidRDefault="001315ED">
      <w:pPr>
        <w:autoSpaceDE w:val="0"/>
        <w:autoSpaceDN w:val="0"/>
        <w:spacing w:line="640" w:lineRule="exact"/>
        <w:ind w:left="125" w:right="6" w:firstLine="718"/>
        <w:rPr>
          <w:rFonts w:ascii="Times New Roman" w:hAnsi="Times New Roman"/>
          <w:b/>
          <w:spacing w:val="50"/>
          <w:kern w:val="0"/>
          <w:sz w:val="28"/>
          <w:szCs w:val="28"/>
        </w:rPr>
      </w:pPr>
      <w:r>
        <w:rPr>
          <w:rFonts w:ascii="Times New Roman" w:hAnsi="Times New Roman" w:hint="eastAsia"/>
          <w:b/>
          <w:spacing w:val="50"/>
          <w:kern w:val="0"/>
          <w:sz w:val="28"/>
          <w:szCs w:val="28"/>
        </w:rPr>
        <w:t>资助经费：〔待按批准额度填写〕</w:t>
      </w:r>
      <w:r>
        <w:rPr>
          <w:rFonts w:ascii="Times New Roman" w:hAnsi="Times New Roman" w:hint="eastAsia"/>
          <w:b/>
          <w:kern w:val="0"/>
          <w:sz w:val="28"/>
          <w:szCs w:val="28"/>
        </w:rPr>
      </w:r>
      <w:r>
        <w:rPr>
          <w:rFonts w:ascii="Times New Roman" w:hAnsi="Times New Roman" w:hint="eastAsia"/>
          <w:b/>
          <w:kern w:val="0"/>
          <w:sz w:val="28"/>
          <w:szCs w:val="28"/>
        </w:rPr>
      </w:r>
      <w:r>
        <w:rPr>
          <w:rFonts w:ascii="Times New Roman" w:hAnsi="Times New Roman" w:hint="eastAsia"/>
          <w:b/>
          <w:kern w:val="0"/>
          <w:sz w:val="28"/>
          <w:szCs w:val="28"/>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Times New Roman" w:hAnsi="Times New Roman" w:hint="eastAsia"/>
          <w:kern w:val="0"/>
          <w:sz w:val="28"/>
          <w:szCs w:val="28"/>
          <w:u w:val="single"/>
        </w:rPr>
      </w:r>
      <w:r>
        <w:rPr>
          <w:rFonts w:ascii="Times New Roman" w:hAnsi="Times New Roman"/>
          <w:kern w:val="0"/>
          <w:sz w:val="28"/>
          <w:szCs w:val="28"/>
          <w:u w:val="single"/>
        </w:rPr>
      </w:r>
    </w:p>
    <w:p w14:paraId="2E032F07" w14:textId="77777777" w:rsidR="001315ED" w:rsidRDefault="001315ED">
      <w:pPr>
        <w:autoSpaceDE w:val="0"/>
        <w:autoSpaceDN w:val="0"/>
        <w:spacing w:line="640" w:lineRule="exact"/>
        <w:ind w:left="125" w:right="6" w:firstLine="718"/>
        <w:rPr>
          <w:rFonts w:ascii="Times New Roman" w:hAnsi="Times New Roman"/>
          <w:b/>
          <w:spacing w:val="50"/>
          <w:kern w:val="0"/>
          <w:sz w:val="28"/>
          <w:szCs w:val="28"/>
        </w:rPr>
      </w:pPr>
      <w:r>
        <w:rPr>
          <w:rFonts w:ascii="Times New Roman" w:hAnsi="Times New Roman" w:hint="eastAsia"/>
          <w:b/>
          <w:spacing w:val="50"/>
          <w:kern w:val="0"/>
          <w:sz w:val="28"/>
          <w:szCs w:val="28"/>
        </w:rPr>
        <w:t>承担单位：〔待填写〕</w:t>
      </w:r>
      <w:r>
        <w:rPr>
          <w:rFonts w:ascii="Times New Roman" w:hAnsi="Times New Roman" w:hint="eastAsia"/>
          <w:b/>
          <w:kern w:val="0"/>
          <w:sz w:val="28"/>
          <w:szCs w:val="20"/>
        </w:rPr>
      </w:r>
      <w:r>
        <w:rPr>
          <w:rFonts w:ascii="Times New Roman" w:hAnsi="Times New Roman" w:hint="eastAsia"/>
          <w:b/>
          <w:kern w:val="0"/>
          <w:sz w:val="28"/>
          <w:szCs w:val="20"/>
        </w:rPr>
      </w:r>
      <w:r>
        <w:rPr>
          <w:rFonts w:ascii="Times New Roman" w:hAnsi="Times New Roman" w:hint="eastAsia"/>
          <w:b/>
          <w:kern w:val="0"/>
          <w:sz w:val="28"/>
          <w:szCs w:val="28"/>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Times New Roman" w:hAnsi="Times New Roman" w:hint="eastAsia"/>
          <w:kern w:val="0"/>
          <w:sz w:val="28"/>
          <w:szCs w:val="28"/>
          <w:u w:val="single"/>
        </w:rPr>
      </w:r>
    </w:p>
    <w:p w14:paraId="4B2FDC9C" w14:textId="77777777" w:rsidR="001315ED" w:rsidRDefault="001315ED">
      <w:pPr>
        <w:autoSpaceDE w:val="0"/>
        <w:autoSpaceDN w:val="0"/>
        <w:spacing w:line="640" w:lineRule="exact"/>
        <w:ind w:left="125" w:right="306" w:firstLine="718"/>
        <w:rPr>
          <w:rFonts w:ascii="Times New Roman" w:hAnsi="Times New Roman"/>
          <w:b/>
          <w:kern w:val="0"/>
          <w:sz w:val="28"/>
          <w:szCs w:val="20"/>
        </w:rPr>
      </w:pPr>
      <w:r>
        <w:rPr>
          <w:rFonts w:ascii="Times New Roman" w:hAnsi="Times New Roman" w:hint="eastAsia"/>
          <w:b/>
          <w:kern w:val="0"/>
          <w:sz w:val="28"/>
          <w:szCs w:val="20"/>
        </w:rPr>
        <w:t>课题联系人：〔待填写〕</w:t>
      </w:r>
      <w:r>
        <w:rPr>
          <w:rFonts w:ascii="Times New Roman" w:hAnsi="Times New Roman" w:hint="eastAsia"/>
          <w:b/>
          <w:kern w:val="0"/>
          <w:sz w:val="28"/>
          <w:szCs w:val="20"/>
        </w:rPr>
      </w:r>
      <w:r>
        <w:rPr>
          <w:rFonts w:ascii="Times New Roman" w:hAnsi="Times New Roman" w:hint="eastAsia"/>
          <w:b/>
          <w:spacing w:val="50"/>
          <w:kern w:val="0"/>
          <w:sz w:val="28"/>
          <w:szCs w:val="28"/>
        </w:rPr>
      </w:r>
      <w:r>
        <w:rPr>
          <w:rFonts w:ascii="Times New Roman" w:hAnsi="Times New Roman" w:hint="eastAsia"/>
          <w:kern w:val="0"/>
          <w:sz w:val="28"/>
          <w:szCs w:val="28"/>
          <w:u w:val="single"/>
        </w:rPr>
      </w:r>
    </w:p>
    <w:p w14:paraId="062F27F0" w14:textId="77777777" w:rsidR="001315ED" w:rsidRDefault="001315ED">
      <w:pPr>
        <w:autoSpaceDE w:val="0"/>
        <w:autoSpaceDN w:val="0"/>
        <w:spacing w:line="640" w:lineRule="exact"/>
        <w:ind w:left="125" w:right="306" w:firstLine="718"/>
        <w:rPr>
          <w:rFonts w:ascii="Times New Roman" w:hAnsi="Times New Roman"/>
          <w:b/>
          <w:spacing w:val="50"/>
          <w:kern w:val="0"/>
          <w:sz w:val="28"/>
          <w:szCs w:val="28"/>
        </w:rPr>
      </w:pPr>
      <w:r>
        <w:rPr>
          <w:rFonts w:ascii="Times New Roman" w:hAnsi="Times New Roman" w:hint="eastAsia"/>
          <w:b/>
          <w:spacing w:val="50"/>
          <w:kern w:val="0"/>
          <w:sz w:val="28"/>
          <w:szCs w:val="28"/>
        </w:rPr>
        <w:t>联系电话：〔待填写〕</w:t>
      </w:r>
      <w:r>
        <w:rPr>
          <w:rFonts w:ascii="Times New Roman" w:hAnsi="Times New Roman" w:hint="eastAsia"/>
          <w:b/>
          <w:kern w:val="0"/>
          <w:sz w:val="28"/>
          <w:szCs w:val="20"/>
        </w:rPr>
      </w:r>
      <w:r>
        <w:rPr>
          <w:rFonts w:ascii="Times New Roman" w:hAnsi="Times New Roman" w:hint="eastAsia"/>
          <w:b/>
          <w:kern w:val="0"/>
          <w:sz w:val="28"/>
          <w:szCs w:val="20"/>
        </w:rPr>
      </w:r>
      <w:r>
        <w:rPr>
          <w:rFonts w:ascii="Times New Roman" w:hAnsi="Times New Roman" w:hint="eastAsia"/>
          <w:b/>
          <w:kern w:val="0"/>
          <w:sz w:val="28"/>
          <w:szCs w:val="28"/>
        </w:rPr>
      </w:r>
      <w:r>
        <w:rPr>
          <w:rFonts w:ascii="Times New Roman" w:hAnsi="Times New Roman" w:hint="eastAsia"/>
          <w:kern w:val="0"/>
          <w:sz w:val="28"/>
          <w:szCs w:val="28"/>
          <w:u w:val="single"/>
        </w:rPr>
      </w:r>
    </w:p>
    <w:p w14:paraId="5A1BDECE" w14:textId="77777777" w:rsidR="001315ED" w:rsidRDefault="001315ED">
      <w:pPr>
        <w:autoSpaceDE w:val="0"/>
        <w:autoSpaceDN w:val="0"/>
        <w:spacing w:line="640" w:lineRule="exact"/>
        <w:ind w:left="125" w:right="306" w:firstLine="718"/>
        <w:rPr>
          <w:rFonts w:ascii="Times New Roman" w:hAnsi="Times New Roman"/>
          <w:b/>
          <w:spacing w:val="50"/>
          <w:kern w:val="0"/>
          <w:sz w:val="28"/>
          <w:szCs w:val="28"/>
        </w:rPr>
      </w:pPr>
      <w:r>
        <w:rPr>
          <w:rFonts w:ascii="Times New Roman" w:hAnsi="Times New Roman" w:hint="eastAsia"/>
          <w:b/>
          <w:spacing w:val="50"/>
          <w:kern w:val="0"/>
          <w:sz w:val="28"/>
          <w:szCs w:val="28"/>
        </w:rPr>
        <w:t>起止日</w:t>
      </w:r>
      <w:r>
        <w:rPr>
          <w:rFonts w:ascii="Times New Roman" w:hAnsi="Times New Roman" w:hint="eastAsia"/>
          <w:b/>
          <w:kern w:val="0"/>
          <w:sz w:val="28"/>
          <w:szCs w:val="28"/>
        </w:rPr>
        <w:t>期</w:t>
      </w:r>
      <w:r>
        <w:rPr>
          <w:rFonts w:ascii="Times New Roman" w:hAnsi="Times New Roman" w:hint="eastAsia"/>
          <w:b/>
          <w:kern w:val="0"/>
          <w:sz w:val="28"/>
          <w:szCs w:val="28"/>
        </w:rPr>
        <w:t xml:space="preserve"> </w:t>
      </w:r>
      <w:r>
        <w:rPr>
          <w:rFonts w:ascii="Times New Roman" w:hAnsi="Times New Roman" w:hint="eastAsia"/>
          <w:b/>
          <w:kern w:val="0"/>
          <w:sz w:val="28"/>
          <w:szCs w:val="28"/>
        </w:rPr>
        <w:t>：</w:t>
      </w:r>
      <w:r>
        <w:rPr>
          <w:rFonts w:ascii="Times New Roman" w:hAnsi="Times New Roman" w:hint="eastAsia"/>
          <w:kern w:val="0"/>
          <w:sz w:val="28"/>
          <w:szCs w:val="28"/>
          <w:u w:val="single"/>
        </w:rPr>
        <w:t xml:space="preserve">    2026</w:t>
      </w:r>
      <w:r>
        <w:rPr>
          <w:rFonts w:ascii="Times New Roman" w:hAnsi="Times New Roman" w:hint="eastAsia"/>
          <w:kern w:val="0"/>
          <w:sz w:val="28"/>
          <w:szCs w:val="28"/>
          <w:u w:val="single"/>
        </w:rPr>
        <w:t>年</w:t>
      </w:r>
      <w:r>
        <w:rPr>
          <w:rFonts w:ascii="Times New Roman" w:hAnsi="Times New Roman" w:hint="eastAsia"/>
          <w:kern w:val="0"/>
          <w:sz w:val="28"/>
          <w:szCs w:val="28"/>
          <w:u w:val="single"/>
        </w:rPr>
        <w:t>10</w:t>
      </w:r>
      <w:r>
        <w:rPr>
          <w:rFonts w:ascii="Times New Roman" w:hAnsi="Times New Roman" w:hint="eastAsia"/>
          <w:kern w:val="0"/>
          <w:sz w:val="28"/>
          <w:szCs w:val="28"/>
          <w:u w:val="single"/>
        </w:rPr>
        <w:t>月</w:t>
      </w:r>
      <w:r>
        <w:rPr>
          <w:rFonts w:ascii="Times New Roman" w:hAnsi="Times New Roman" w:hint="eastAsia"/>
          <w:kern w:val="0"/>
          <w:sz w:val="28"/>
          <w:szCs w:val="28"/>
          <w:u w:val="single"/>
        </w:rPr>
        <w:t>15</w:t>
      </w:r>
      <w:r>
        <w:rPr>
          <w:rFonts w:ascii="Times New Roman" w:hAnsi="Times New Roman" w:hint="eastAsia"/>
          <w:kern w:val="0"/>
          <w:sz w:val="28"/>
          <w:szCs w:val="28"/>
          <w:u w:val="single"/>
        </w:rPr>
        <w:t>日—</w:t>
      </w:r>
      <w:r>
        <w:rPr>
          <w:rFonts w:ascii="Times New Roman" w:hAnsi="Times New Roman" w:hint="eastAsia"/>
          <w:kern w:val="0"/>
          <w:sz w:val="28"/>
          <w:szCs w:val="28"/>
          <w:u w:val="single"/>
        </w:rPr>
        <w:t>2027</w:t>
      </w:r>
      <w:r>
        <w:rPr>
          <w:rFonts w:ascii="Times New Roman" w:hAnsi="Times New Roman" w:hint="eastAsia"/>
          <w:kern w:val="0"/>
          <w:sz w:val="28"/>
          <w:szCs w:val="28"/>
          <w:u w:val="single"/>
        </w:rPr>
        <w:t>年</w:t>
      </w:r>
      <w:r>
        <w:rPr>
          <w:rFonts w:ascii="Times New Roman" w:hAnsi="Times New Roman" w:hint="eastAsia"/>
          <w:kern w:val="0"/>
          <w:sz w:val="28"/>
          <w:szCs w:val="28"/>
          <w:u w:val="single"/>
        </w:rPr>
        <w:t>6</w:t>
      </w:r>
      <w:r>
        <w:rPr>
          <w:rFonts w:ascii="Times New Roman" w:hAnsi="Times New Roman" w:hint="eastAsia"/>
          <w:kern w:val="0"/>
          <w:sz w:val="28"/>
          <w:szCs w:val="28"/>
          <w:u w:val="single"/>
        </w:rPr>
        <w:t>月</w:t>
      </w:r>
      <w:r>
        <w:rPr>
          <w:rFonts w:ascii="Times New Roman" w:hAnsi="Times New Roman" w:hint="eastAsia"/>
          <w:kern w:val="0"/>
          <w:sz w:val="28"/>
          <w:szCs w:val="28"/>
          <w:u w:val="single"/>
        </w:rPr>
        <w:t>30</w:t>
      </w:r>
      <w:r>
        <w:rPr>
          <w:rFonts w:ascii="Times New Roman" w:hAnsi="Times New Roman" w:hint="eastAsia"/>
          <w:kern w:val="0"/>
          <w:sz w:val="28"/>
          <w:szCs w:val="28"/>
          <w:u w:val="single"/>
        </w:rPr>
        <w:t>日</w:t>
      </w:r>
      <w:r>
        <w:rPr>
          <w:rFonts w:ascii="Times New Roman" w:hAnsi="Times New Roman" w:hint="eastAsia"/>
          <w:kern w:val="0"/>
          <w:sz w:val="28"/>
          <w:szCs w:val="28"/>
          <w:u w:val="single"/>
        </w:rPr>
        <w:t xml:space="preserve"> </w:t>
      </w:r>
      <w:r>
        <w:rPr>
          <w:rFonts w:ascii="Times New Roman" w:hAnsi="Times New Roman"/>
          <w:kern w:val="0"/>
          <w:sz w:val="28"/>
          <w:szCs w:val="28"/>
          <w:u w:val="single"/>
        </w:rPr>
        <w:t xml:space="preserve"> </w:t>
      </w:r>
      <w:r>
        <w:rPr>
          <w:rFonts w:ascii="Times New Roman" w:hAnsi="Times New Roman" w:hint="eastAsia"/>
          <w:kern w:val="0"/>
          <w:sz w:val="28"/>
          <w:szCs w:val="28"/>
          <w:u w:val="single"/>
        </w:rPr>
        <w:t xml:space="preserve"> </w:t>
      </w:r>
    </w:p>
    <w:p w14:paraId="7A3F5CA6" w14:textId="77777777" w:rsidR="001315ED" w:rsidRDefault="001315ED">
      <w:pPr>
        <w:autoSpaceDE w:val="0"/>
        <w:autoSpaceDN w:val="0"/>
        <w:spacing w:line="640" w:lineRule="exact"/>
        <w:ind w:left="125" w:right="306"/>
        <w:rPr>
          <w:rFonts w:ascii="Times New Roman" w:hAnsi="Times New Roman"/>
          <w:kern w:val="0"/>
          <w:sz w:val="28"/>
          <w:szCs w:val="20"/>
        </w:rPr>
      </w:pPr>
    </w:p>
    <w:p w14:paraId="6BD24802" w14:textId="77777777" w:rsidR="001315ED" w:rsidRDefault="001315ED">
      <w:pPr>
        <w:autoSpaceDE w:val="0"/>
        <w:autoSpaceDN w:val="0"/>
        <w:spacing w:line="638" w:lineRule="exact"/>
        <w:ind w:right="306"/>
        <w:rPr>
          <w:rFonts w:ascii="Times New Roman" w:hAnsi="Times New Roman"/>
          <w:kern w:val="0"/>
          <w:sz w:val="28"/>
          <w:szCs w:val="20"/>
        </w:rPr>
      </w:pPr>
    </w:p>
    <w:p w14:paraId="7D2170BB" w14:textId="77777777" w:rsidR="001315ED" w:rsidRDefault="001315ED">
      <w:pPr>
        <w:autoSpaceDE w:val="0"/>
        <w:autoSpaceDN w:val="0"/>
        <w:spacing w:before="269" w:line="739" w:lineRule="exact"/>
        <w:ind w:right="6" w:firstLineChars="1040" w:firstLine="2923"/>
        <w:rPr>
          <w:rFonts w:ascii="Times New Roman" w:hAnsi="Times New Roman"/>
          <w:b/>
          <w:kern w:val="0"/>
          <w:sz w:val="28"/>
          <w:szCs w:val="28"/>
        </w:rPr>
      </w:pPr>
      <w:r>
        <w:rPr>
          <w:rFonts w:ascii="Times New Roman" w:hAnsi="Times New Roman" w:hint="eastAsia"/>
          <w:b/>
          <w:kern w:val="0"/>
          <w:sz w:val="28"/>
          <w:szCs w:val="28"/>
        </w:rPr>
        <w:t>内蒙古自治区残疾人联合会</w:t>
      </w:r>
    </w:p>
    <w:p w14:paraId="06EEA774" w14:textId="77777777" w:rsidR="001315ED" w:rsidRDefault="001315ED">
      <w:pPr>
        <w:autoSpaceDE w:val="0"/>
        <w:autoSpaceDN w:val="0"/>
        <w:ind w:right="24"/>
        <w:jc w:val="center"/>
        <w:rPr>
          <w:rFonts w:ascii="Times New Roman" w:hAnsi="Times New Roman"/>
          <w:b/>
          <w:kern w:val="0"/>
          <w:sz w:val="30"/>
          <w:szCs w:val="30"/>
        </w:rPr>
      </w:pPr>
    </w:p>
    <w:p w14:paraId="0C9AC7D0" w14:textId="77777777" w:rsidR="001315ED" w:rsidRDefault="001315ED">
      <w:pPr>
        <w:ind w:firstLineChars="1350" w:firstLine="3780"/>
        <w:rPr>
          <w:rFonts w:ascii="Times New Roman" w:hAnsi="Times New Roman"/>
          <w:sz w:val="28"/>
          <w:szCs w:val="20"/>
        </w:rPr>
      </w:pPr>
      <w:r>
        <w:rPr>
          <w:rFonts w:ascii="Times New Roman" w:hAnsi="Times New Roman" w:hint="eastAsia"/>
          <w:sz w:val="28"/>
          <w:szCs w:val="20"/>
        </w:rPr>
        <w:t>二○二五年制</w:t>
      </w:r>
    </w:p>
    <w:p w14:paraId="28F032A8" w14:textId="77777777" w:rsidR="001315ED" w:rsidRDefault="001315ED">
      <w:pPr>
        <w:spacing w:line="360" w:lineRule="auto"/>
        <w:jc w:val="center"/>
        <w:rPr>
          <w:rFonts w:ascii="黑体" w:eastAsia="黑体" w:hAnsi="宋体" w:hint="eastAsia"/>
          <w:sz w:val="32"/>
          <w:szCs w:val="32"/>
        </w:rPr>
      </w:pPr>
      <w:r>
        <w:rPr>
          <w:rFonts w:ascii="Times New Roman" w:hAnsi="Times New Roman"/>
          <w:kern w:val="0"/>
          <w:sz w:val="30"/>
          <w:szCs w:val="20"/>
        </w:rPr>
        <w:br w:type="page"/>
      </w:r>
      <w:r>
        <w:rPr>
          <w:rFonts w:ascii="黑体" w:eastAsia="黑体" w:hAnsi="宋体" w:hint="eastAsia"/>
          <w:sz w:val="32"/>
          <w:szCs w:val="32"/>
        </w:rPr>
        <w:lastRenderedPageBreak/>
        <w:t>填  报  说  明</w:t>
      </w:r>
    </w:p>
    <w:p w14:paraId="21D4246F" w14:textId="77777777" w:rsidR="001315ED" w:rsidRDefault="001315ED">
      <w:pPr>
        <w:spacing w:line="360" w:lineRule="auto"/>
        <w:jc w:val="center"/>
        <w:rPr>
          <w:rFonts w:ascii="Times New Roman" w:hAnsi="Times New Roman"/>
          <w:b/>
          <w:sz w:val="28"/>
          <w:szCs w:val="28"/>
        </w:rPr>
      </w:pPr>
    </w:p>
    <w:p w14:paraId="62868226" w14:textId="77777777" w:rsidR="001315ED" w:rsidRDefault="001315ED">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一、《计划任务书》经承接单位和内蒙古残疾人事业发展研究会审核批准后，将作为课题计划执行和检查、评价及结题的依据。</w:t>
      </w:r>
    </w:p>
    <w:p w14:paraId="5D3BE51D" w14:textId="77777777" w:rsidR="001315ED" w:rsidRDefault="001315ED">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二、课题计划执行期间所取得的有关研究成果</w:t>
      </w:r>
      <w:r>
        <w:rPr>
          <w:rFonts w:eastAsia="仿宋_GB2312" w:hint="eastAsia"/>
          <w:sz w:val="28"/>
          <w:szCs w:val="28"/>
        </w:rPr>
        <w:t>，</w:t>
      </w:r>
      <w:r>
        <w:rPr>
          <w:rFonts w:ascii="仿宋_GB2312" w:eastAsia="仿宋_GB2312" w:hAnsi="Times New Roman" w:hint="eastAsia"/>
          <w:sz w:val="28"/>
          <w:szCs w:val="28"/>
        </w:rPr>
        <w:t>均须标注“内蒙古残疾人事业发展研究会2026年课题研究课题”,未标注的成果不能作为结题成果。</w:t>
      </w:r>
    </w:p>
    <w:p w14:paraId="5DD1664B" w14:textId="77777777" w:rsidR="001315ED" w:rsidRDefault="001315ED">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三、《计划任务书》内容应与课题申请书有关内容一致，表达要明确、严谨、字迹要清晰。</w:t>
      </w:r>
    </w:p>
    <w:p w14:paraId="454E4681" w14:textId="77777777" w:rsidR="001315ED" w:rsidRDefault="001315ED">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四、课题负责人及课题主要成员，未经内蒙古残疾人事业发展研究会批准，不得自行调整。</w:t>
      </w:r>
    </w:p>
    <w:p w14:paraId="66F394FC" w14:textId="77777777" w:rsidR="001315ED" w:rsidRDefault="001315ED">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五、本计划任务书作为合同附件，加盖承接单位公章。</w:t>
      </w:r>
    </w:p>
    <w:p w14:paraId="29A76462" w14:textId="77777777" w:rsidR="001315ED" w:rsidRDefault="001315ED">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br w:type="page"/>
      </w:r>
    </w:p>
    <w:tbl>
      <w:tblPr>
        <w:tblW w:w="9721" w:type="dxa"/>
        <w:jc w:val="center"/>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53"/>
        <w:gridCol w:w="1154"/>
        <w:gridCol w:w="134"/>
        <w:gridCol w:w="244"/>
        <w:gridCol w:w="34"/>
        <w:gridCol w:w="297"/>
        <w:gridCol w:w="1134"/>
        <w:gridCol w:w="166"/>
        <w:gridCol w:w="325"/>
        <w:gridCol w:w="132"/>
        <w:gridCol w:w="94"/>
        <w:gridCol w:w="266"/>
        <w:gridCol w:w="38"/>
        <w:gridCol w:w="735"/>
        <w:gridCol w:w="177"/>
        <w:gridCol w:w="122"/>
        <w:gridCol w:w="48"/>
        <w:gridCol w:w="283"/>
        <w:gridCol w:w="232"/>
        <w:gridCol w:w="818"/>
        <w:gridCol w:w="116"/>
        <w:gridCol w:w="277"/>
        <w:gridCol w:w="762"/>
        <w:gridCol w:w="619"/>
        <w:gridCol w:w="608"/>
        <w:gridCol w:w="453"/>
      </w:tblGrid>
      <w:tr w:rsidR="0083368E" w14:paraId="33CDE6CB" w14:textId="77777777">
        <w:trPr>
          <w:gridBefore w:val="1"/>
          <w:wBefore w:w="453" w:type="dxa"/>
          <w:trHeight w:val="680"/>
          <w:jc w:val="center"/>
        </w:trPr>
        <w:tc>
          <w:tcPr>
            <w:tcW w:w="1288" w:type="dxa"/>
            <w:gridSpan w:val="2"/>
            <w:tcBorders>
              <w:top w:val="single" w:sz="4" w:space="0" w:color="auto"/>
              <w:left w:val="single" w:sz="4" w:space="0" w:color="auto"/>
              <w:bottom w:val="single" w:sz="2" w:space="0" w:color="auto"/>
              <w:right w:val="single" w:sz="2" w:space="0" w:color="auto"/>
            </w:tcBorders>
            <w:vAlign w:val="center"/>
          </w:tcPr>
          <w:p w14:paraId="15C2DF77" w14:textId="77777777" w:rsidR="001315ED" w:rsidRDefault="001315ED">
            <w:pPr>
              <w:autoSpaceDE w:val="0"/>
              <w:autoSpaceDN w:val="0"/>
              <w:ind w:right="24"/>
              <w:jc w:val="center"/>
              <w:rPr>
                <w:szCs w:val="21"/>
              </w:rPr>
            </w:pPr>
            <w:r>
              <w:rPr>
                <w:rFonts w:ascii="Times New Roman" w:hAnsi="Times New Roman"/>
                <w:kern w:val="0"/>
                <w:sz w:val="30"/>
                <w:szCs w:val="20"/>
              </w:rPr>
              <w:br w:type="page"/>
            </w:r>
            <w:r>
              <w:rPr>
                <w:rFonts w:hint="eastAsia"/>
                <w:szCs w:val="21"/>
              </w:rPr>
              <w:t>姓</w:t>
            </w:r>
            <w:r>
              <w:rPr>
                <w:rFonts w:hint="eastAsia"/>
                <w:szCs w:val="21"/>
              </w:rPr>
              <w:t xml:space="preserve">  </w:t>
            </w:r>
            <w:r>
              <w:rPr>
                <w:rFonts w:hint="eastAsia"/>
                <w:szCs w:val="21"/>
              </w:rPr>
              <w:t>名</w:t>
            </w:r>
          </w:p>
        </w:tc>
        <w:tc>
          <w:tcPr>
            <w:tcW w:w="1875" w:type="dxa"/>
            <w:gridSpan w:val="5"/>
            <w:tcBorders>
              <w:top w:val="single" w:sz="4" w:space="0" w:color="auto"/>
              <w:left w:val="single" w:sz="2" w:space="0" w:color="auto"/>
              <w:bottom w:val="single" w:sz="2" w:space="0" w:color="auto"/>
              <w:right w:val="single" w:sz="2" w:space="0" w:color="auto"/>
            </w:tcBorders>
            <w:vAlign w:val="center"/>
          </w:tcPr>
          <w:p w14:paraId="7003A63A" w14:textId="77777777" w:rsidR="001315ED" w:rsidRDefault="001315ED">
            <w:pPr>
              <w:jc w:val="center"/>
              <w:rPr>
                <w:szCs w:val="21"/>
              </w:rPr>
            </w:pPr>
          </w:p>
        </w:tc>
        <w:tc>
          <w:tcPr>
            <w:tcW w:w="817" w:type="dxa"/>
            <w:gridSpan w:val="4"/>
            <w:tcBorders>
              <w:top w:val="single" w:sz="4" w:space="0" w:color="auto"/>
              <w:left w:val="single" w:sz="2" w:space="0" w:color="auto"/>
              <w:bottom w:val="single" w:sz="2" w:space="0" w:color="auto"/>
              <w:right w:val="single" w:sz="2" w:space="0" w:color="auto"/>
            </w:tcBorders>
            <w:vAlign w:val="center"/>
          </w:tcPr>
          <w:p w14:paraId="570D02A5" w14:textId="77777777" w:rsidR="001315ED" w:rsidRDefault="001315ED">
            <w:pPr>
              <w:jc w:val="center"/>
              <w:rPr>
                <w:szCs w:val="21"/>
              </w:rPr>
            </w:pPr>
            <w:r>
              <w:rPr>
                <w:rFonts w:hint="eastAsia"/>
                <w:szCs w:val="21"/>
              </w:rPr>
              <w:t>性别</w:t>
            </w:r>
          </w:p>
        </w:tc>
        <w:tc>
          <w:tcPr>
            <w:tcW w:w="773" w:type="dxa"/>
            <w:gridSpan w:val="2"/>
            <w:tcBorders>
              <w:top w:val="single" w:sz="4" w:space="0" w:color="auto"/>
              <w:left w:val="single" w:sz="2" w:space="0" w:color="auto"/>
              <w:bottom w:val="single" w:sz="2" w:space="0" w:color="auto"/>
              <w:right w:val="single" w:sz="2" w:space="0" w:color="auto"/>
            </w:tcBorders>
            <w:vAlign w:val="center"/>
          </w:tcPr>
          <w:p w14:paraId="292B4C49" w14:textId="77777777" w:rsidR="001315ED" w:rsidRDefault="001315ED">
            <w:pPr>
              <w:jc w:val="center"/>
              <w:rPr>
                <w:szCs w:val="21"/>
              </w:rPr>
            </w:pPr>
          </w:p>
        </w:tc>
        <w:tc>
          <w:tcPr>
            <w:tcW w:w="862" w:type="dxa"/>
            <w:gridSpan w:val="5"/>
            <w:tcBorders>
              <w:top w:val="single" w:sz="4" w:space="0" w:color="auto"/>
              <w:left w:val="single" w:sz="2" w:space="0" w:color="auto"/>
              <w:bottom w:val="single" w:sz="2" w:space="0" w:color="auto"/>
              <w:right w:val="single" w:sz="2" w:space="0" w:color="auto"/>
            </w:tcBorders>
            <w:vAlign w:val="center"/>
          </w:tcPr>
          <w:p w14:paraId="7D1A45E9" w14:textId="77777777" w:rsidR="001315ED" w:rsidRDefault="001315ED">
            <w:pPr>
              <w:jc w:val="center"/>
              <w:rPr>
                <w:szCs w:val="21"/>
              </w:rPr>
            </w:pPr>
            <w:r>
              <w:rPr>
                <w:rFonts w:hint="eastAsia"/>
                <w:szCs w:val="21"/>
              </w:rPr>
              <w:t>年龄</w:t>
            </w:r>
          </w:p>
        </w:tc>
        <w:tc>
          <w:tcPr>
            <w:tcW w:w="818" w:type="dxa"/>
            <w:tcBorders>
              <w:top w:val="single" w:sz="4" w:space="0" w:color="auto"/>
              <w:left w:val="single" w:sz="2" w:space="0" w:color="auto"/>
              <w:bottom w:val="single" w:sz="2" w:space="0" w:color="auto"/>
              <w:right w:val="single" w:sz="2" w:space="0" w:color="auto"/>
            </w:tcBorders>
            <w:vAlign w:val="center"/>
          </w:tcPr>
          <w:p w14:paraId="73F90117" w14:textId="77777777" w:rsidR="001315ED" w:rsidRDefault="001315ED">
            <w:pPr>
              <w:jc w:val="center"/>
              <w:rPr>
                <w:szCs w:val="21"/>
              </w:rPr>
            </w:pPr>
          </w:p>
        </w:tc>
        <w:tc>
          <w:tcPr>
            <w:tcW w:w="1155" w:type="dxa"/>
            <w:gridSpan w:val="3"/>
            <w:tcBorders>
              <w:top w:val="single" w:sz="4" w:space="0" w:color="auto"/>
              <w:left w:val="single" w:sz="2" w:space="0" w:color="auto"/>
              <w:bottom w:val="single" w:sz="2" w:space="0" w:color="auto"/>
              <w:right w:val="single" w:sz="2" w:space="0" w:color="auto"/>
            </w:tcBorders>
            <w:vAlign w:val="center"/>
          </w:tcPr>
          <w:p w14:paraId="32ABBC87" w14:textId="77777777" w:rsidR="001315ED" w:rsidRDefault="001315ED">
            <w:pPr>
              <w:jc w:val="center"/>
              <w:rPr>
                <w:szCs w:val="21"/>
              </w:rPr>
            </w:pPr>
            <w:r>
              <w:rPr>
                <w:rFonts w:hint="eastAsia"/>
                <w:szCs w:val="21"/>
              </w:rPr>
              <w:t>学历</w:t>
            </w:r>
          </w:p>
        </w:tc>
        <w:tc>
          <w:tcPr>
            <w:tcW w:w="1680" w:type="dxa"/>
            <w:gridSpan w:val="3"/>
            <w:tcBorders>
              <w:top w:val="single" w:sz="4" w:space="0" w:color="auto"/>
              <w:left w:val="single" w:sz="2" w:space="0" w:color="auto"/>
              <w:bottom w:val="single" w:sz="2" w:space="0" w:color="auto"/>
              <w:right w:val="single" w:sz="4" w:space="0" w:color="auto"/>
            </w:tcBorders>
            <w:vAlign w:val="center"/>
          </w:tcPr>
          <w:p w14:paraId="016C538D" w14:textId="77777777" w:rsidR="001315ED" w:rsidRDefault="001315ED">
            <w:pPr>
              <w:jc w:val="center"/>
              <w:rPr>
                <w:szCs w:val="21"/>
              </w:rPr>
            </w:pPr>
          </w:p>
        </w:tc>
      </w:tr>
      <w:tr w:rsidR="0083368E" w14:paraId="16EAECE1"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7D1BD7C7" w14:textId="77777777" w:rsidR="001315ED" w:rsidRDefault="001315ED">
            <w:pPr>
              <w:jc w:val="center"/>
              <w:rPr>
                <w:szCs w:val="21"/>
              </w:rPr>
            </w:pPr>
            <w:r>
              <w:rPr>
                <w:rFonts w:hint="eastAsia"/>
                <w:szCs w:val="21"/>
              </w:rPr>
              <w:t>职</w:t>
            </w:r>
            <w:r>
              <w:rPr>
                <w:rFonts w:hint="eastAsia"/>
                <w:szCs w:val="21"/>
              </w:rPr>
              <w:t xml:space="preserve">  </w:t>
            </w:r>
            <w:r>
              <w:rPr>
                <w:rFonts w:hint="eastAsia"/>
                <w:szCs w:val="21"/>
              </w:rPr>
              <w:t>务</w:t>
            </w:r>
          </w:p>
        </w:tc>
        <w:tc>
          <w:tcPr>
            <w:tcW w:w="1875" w:type="dxa"/>
            <w:gridSpan w:val="5"/>
            <w:tcBorders>
              <w:top w:val="single" w:sz="2" w:space="0" w:color="auto"/>
              <w:left w:val="single" w:sz="2" w:space="0" w:color="auto"/>
              <w:bottom w:val="single" w:sz="2" w:space="0" w:color="auto"/>
              <w:right w:val="single" w:sz="2" w:space="0" w:color="auto"/>
            </w:tcBorders>
            <w:vAlign w:val="center"/>
          </w:tcPr>
          <w:p w14:paraId="3031F76D" w14:textId="77777777" w:rsidR="001315ED" w:rsidRDefault="001315ED">
            <w:pPr>
              <w:jc w:val="center"/>
              <w:rPr>
                <w:szCs w:val="21"/>
              </w:rPr>
            </w:pPr>
          </w:p>
        </w:tc>
        <w:tc>
          <w:tcPr>
            <w:tcW w:w="1590" w:type="dxa"/>
            <w:gridSpan w:val="6"/>
            <w:tcBorders>
              <w:top w:val="single" w:sz="2" w:space="0" w:color="auto"/>
              <w:left w:val="single" w:sz="2" w:space="0" w:color="auto"/>
              <w:bottom w:val="single" w:sz="2" w:space="0" w:color="auto"/>
              <w:right w:val="single" w:sz="2" w:space="0" w:color="auto"/>
            </w:tcBorders>
            <w:vAlign w:val="center"/>
          </w:tcPr>
          <w:p w14:paraId="07EDD1B7" w14:textId="77777777" w:rsidR="001315ED" w:rsidRDefault="001315ED">
            <w:pPr>
              <w:jc w:val="center"/>
              <w:rPr>
                <w:szCs w:val="21"/>
              </w:rPr>
            </w:pPr>
            <w:r>
              <w:rPr>
                <w:rFonts w:hint="eastAsia"/>
                <w:szCs w:val="21"/>
              </w:rPr>
              <w:t>专业技术职称</w:t>
            </w:r>
          </w:p>
          <w:p w14:paraId="49930709" w14:textId="77777777" w:rsidR="001315ED" w:rsidRDefault="001315ED">
            <w:pPr>
              <w:jc w:val="center"/>
              <w:rPr>
                <w:szCs w:val="21"/>
              </w:rPr>
            </w:pPr>
            <w:r>
              <w:rPr>
                <w:rFonts w:hint="eastAsia"/>
                <w:szCs w:val="21"/>
              </w:rPr>
              <w:t>/</w:t>
            </w:r>
            <w:r>
              <w:rPr>
                <w:rFonts w:hint="eastAsia"/>
                <w:szCs w:val="21"/>
              </w:rPr>
              <w:t>行政职级</w:t>
            </w:r>
          </w:p>
        </w:tc>
        <w:tc>
          <w:tcPr>
            <w:tcW w:w="4515" w:type="dxa"/>
            <w:gridSpan w:val="12"/>
            <w:tcBorders>
              <w:top w:val="single" w:sz="2" w:space="0" w:color="auto"/>
              <w:left w:val="single" w:sz="2" w:space="0" w:color="auto"/>
              <w:bottom w:val="single" w:sz="2" w:space="0" w:color="auto"/>
              <w:right w:val="single" w:sz="4" w:space="0" w:color="auto"/>
            </w:tcBorders>
            <w:vAlign w:val="center"/>
          </w:tcPr>
          <w:p w14:paraId="2881CEE5" w14:textId="77777777" w:rsidR="001315ED" w:rsidRDefault="001315ED">
            <w:pPr>
              <w:jc w:val="center"/>
              <w:rPr>
                <w:szCs w:val="21"/>
              </w:rPr>
            </w:pPr>
          </w:p>
        </w:tc>
      </w:tr>
      <w:tr w:rsidR="0083368E" w14:paraId="23FA3A37"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4D8E245E" w14:textId="77777777" w:rsidR="001315ED" w:rsidRDefault="001315ED">
            <w:pPr>
              <w:jc w:val="center"/>
              <w:rPr>
                <w:szCs w:val="21"/>
              </w:rPr>
            </w:pPr>
            <w:r>
              <w:rPr>
                <w:rFonts w:hint="eastAsia"/>
                <w:szCs w:val="21"/>
              </w:rPr>
              <w:t>工作单位</w:t>
            </w:r>
          </w:p>
        </w:tc>
        <w:tc>
          <w:tcPr>
            <w:tcW w:w="7980" w:type="dxa"/>
            <w:gridSpan w:val="23"/>
            <w:tcBorders>
              <w:top w:val="single" w:sz="2" w:space="0" w:color="auto"/>
              <w:left w:val="single" w:sz="2" w:space="0" w:color="auto"/>
              <w:bottom w:val="single" w:sz="2" w:space="0" w:color="auto"/>
              <w:right w:val="single" w:sz="4" w:space="0" w:color="auto"/>
            </w:tcBorders>
            <w:vAlign w:val="center"/>
          </w:tcPr>
          <w:p w14:paraId="6115FF91" w14:textId="77777777" w:rsidR="001315ED" w:rsidRDefault="001315ED">
            <w:pPr>
              <w:rPr>
                <w:szCs w:val="21"/>
              </w:rPr>
            </w:pPr>
          </w:p>
        </w:tc>
      </w:tr>
      <w:tr w:rsidR="0083368E" w14:paraId="6DF6B87A"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51980FF8" w14:textId="77777777" w:rsidR="001315ED" w:rsidRDefault="001315ED">
            <w:pPr>
              <w:jc w:val="center"/>
              <w:rPr>
                <w:szCs w:val="21"/>
              </w:rPr>
            </w:pPr>
            <w:r>
              <w:rPr>
                <w:rFonts w:hint="eastAsia"/>
                <w:szCs w:val="21"/>
              </w:rPr>
              <w:t>通讯地址</w:t>
            </w:r>
          </w:p>
        </w:tc>
        <w:tc>
          <w:tcPr>
            <w:tcW w:w="7980" w:type="dxa"/>
            <w:gridSpan w:val="23"/>
            <w:tcBorders>
              <w:top w:val="single" w:sz="2" w:space="0" w:color="auto"/>
              <w:left w:val="single" w:sz="2" w:space="0" w:color="auto"/>
              <w:bottom w:val="single" w:sz="2" w:space="0" w:color="auto"/>
              <w:right w:val="single" w:sz="4" w:space="0" w:color="auto"/>
            </w:tcBorders>
            <w:vAlign w:val="center"/>
          </w:tcPr>
          <w:p w14:paraId="51A97B94" w14:textId="77777777" w:rsidR="001315ED" w:rsidRDefault="001315ED">
            <w:pPr>
              <w:rPr>
                <w:szCs w:val="21"/>
              </w:rPr>
            </w:pPr>
          </w:p>
        </w:tc>
      </w:tr>
      <w:tr w:rsidR="0083368E" w14:paraId="667FAF5D"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2D1006C0" w14:textId="77777777" w:rsidR="001315ED" w:rsidRDefault="001315ED">
            <w:pPr>
              <w:jc w:val="center"/>
              <w:rPr>
                <w:szCs w:val="21"/>
              </w:rPr>
            </w:pPr>
            <w:r>
              <w:rPr>
                <w:rFonts w:hint="eastAsia"/>
                <w:szCs w:val="21"/>
              </w:rPr>
              <w:t>联系电话</w:t>
            </w:r>
          </w:p>
        </w:tc>
        <w:tc>
          <w:tcPr>
            <w:tcW w:w="2730" w:type="dxa"/>
            <w:gridSpan w:val="10"/>
            <w:tcBorders>
              <w:top w:val="single" w:sz="2" w:space="0" w:color="auto"/>
              <w:left w:val="single" w:sz="2" w:space="0" w:color="auto"/>
              <w:bottom w:val="single" w:sz="2" w:space="0" w:color="auto"/>
              <w:right w:val="single" w:sz="2" w:space="0" w:color="auto"/>
            </w:tcBorders>
            <w:vAlign w:val="center"/>
          </w:tcPr>
          <w:p w14:paraId="5ADFB2EA" w14:textId="77777777" w:rsidR="001315ED" w:rsidRDefault="001315ED">
            <w:pPr>
              <w:jc w:val="center"/>
              <w:rPr>
                <w:szCs w:val="21"/>
              </w:rPr>
            </w:pPr>
          </w:p>
        </w:tc>
        <w:tc>
          <w:tcPr>
            <w:tcW w:w="1365" w:type="dxa"/>
            <w:gridSpan w:val="5"/>
            <w:tcBorders>
              <w:top w:val="single" w:sz="2" w:space="0" w:color="auto"/>
              <w:left w:val="single" w:sz="2" w:space="0" w:color="auto"/>
              <w:bottom w:val="single" w:sz="2" w:space="0" w:color="auto"/>
              <w:right w:val="single" w:sz="2" w:space="0" w:color="auto"/>
            </w:tcBorders>
            <w:vAlign w:val="center"/>
          </w:tcPr>
          <w:p w14:paraId="52DF9991" w14:textId="77777777" w:rsidR="001315ED" w:rsidRDefault="001315ED">
            <w:pPr>
              <w:jc w:val="center"/>
              <w:rPr>
                <w:szCs w:val="21"/>
              </w:rPr>
            </w:pPr>
            <w:r>
              <w:rPr>
                <w:rFonts w:hint="eastAsia"/>
                <w:szCs w:val="21"/>
              </w:rPr>
              <w:t>E-mail</w:t>
            </w:r>
          </w:p>
        </w:tc>
        <w:tc>
          <w:tcPr>
            <w:tcW w:w="3885" w:type="dxa"/>
            <w:gridSpan w:val="8"/>
            <w:tcBorders>
              <w:top w:val="single" w:sz="2" w:space="0" w:color="auto"/>
              <w:left w:val="single" w:sz="2" w:space="0" w:color="auto"/>
              <w:bottom w:val="single" w:sz="2" w:space="0" w:color="auto"/>
              <w:right w:val="single" w:sz="4" w:space="0" w:color="auto"/>
            </w:tcBorders>
            <w:vAlign w:val="center"/>
          </w:tcPr>
          <w:p w14:paraId="6713325B" w14:textId="77777777" w:rsidR="001315ED" w:rsidRDefault="001315ED">
            <w:pPr>
              <w:rPr>
                <w:szCs w:val="21"/>
              </w:rPr>
            </w:pPr>
          </w:p>
        </w:tc>
      </w:tr>
      <w:tr w:rsidR="0083368E" w14:paraId="50DA0946"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4B77689D" w14:textId="77777777" w:rsidR="001315ED" w:rsidRDefault="001315ED">
            <w:pPr>
              <w:autoSpaceDE w:val="0"/>
              <w:autoSpaceDN w:val="0"/>
              <w:jc w:val="center"/>
              <w:rPr>
                <w:rFonts w:ascii="Times New Roman" w:hAnsi="Times New Roman"/>
                <w:sz w:val="24"/>
                <w:szCs w:val="28"/>
              </w:rPr>
            </w:pPr>
          </w:p>
          <w:p w14:paraId="3EF5231B"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简</w:t>
            </w:r>
          </w:p>
          <w:p w14:paraId="5D509501"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历</w:t>
            </w:r>
          </w:p>
          <w:p w14:paraId="77712B2A"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介</w:t>
            </w:r>
          </w:p>
          <w:p w14:paraId="4B91E85D"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绍</w:t>
            </w:r>
          </w:p>
          <w:p w14:paraId="378C063C"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近</w:t>
            </w:r>
          </w:p>
          <w:p w14:paraId="11D80C75"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年</w:t>
            </w:r>
          </w:p>
          <w:p w14:paraId="2862A41F"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来</w:t>
            </w:r>
          </w:p>
          <w:p w14:paraId="6B3EF4E7"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主</w:t>
            </w:r>
          </w:p>
          <w:p w14:paraId="6946323C"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持</w:t>
            </w:r>
          </w:p>
          <w:p w14:paraId="45020C6D"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和</w:t>
            </w:r>
          </w:p>
          <w:p w14:paraId="7AA38943"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参</w:t>
            </w:r>
          </w:p>
          <w:p w14:paraId="6ED5BD1B"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与</w:t>
            </w:r>
          </w:p>
          <w:p w14:paraId="18C4B90F"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课</w:t>
            </w:r>
          </w:p>
          <w:p w14:paraId="4DFC3EDA"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题</w:t>
            </w:r>
          </w:p>
          <w:p w14:paraId="61041932" w14:textId="77777777" w:rsidR="001315ED" w:rsidRDefault="001315ED">
            <w:pPr>
              <w:jc w:val="center"/>
              <w:rPr>
                <w:szCs w:val="21"/>
              </w:rPr>
            </w:pPr>
          </w:p>
        </w:tc>
        <w:tc>
          <w:tcPr>
            <w:tcW w:w="7980" w:type="dxa"/>
            <w:gridSpan w:val="23"/>
            <w:tcBorders>
              <w:top w:val="single" w:sz="2" w:space="0" w:color="auto"/>
              <w:left w:val="single" w:sz="2" w:space="0" w:color="auto"/>
              <w:bottom w:val="single" w:sz="2" w:space="0" w:color="auto"/>
              <w:right w:val="single" w:sz="4" w:space="0" w:color="auto"/>
            </w:tcBorders>
            <w:vAlign w:val="center"/>
          </w:tcPr>
          <w:p w14:paraId="7547717F" w14:textId="77777777" w:rsidR="001315ED" w:rsidRDefault="001315ED">
            <w:pPr>
              <w:rPr>
                <w:szCs w:val="21"/>
              </w:rPr>
            </w:pPr>
            <w:r>
              <w:t>〔待填写：负责人近年主持和参与课题及相关研究经历〕</w:t>
            </w:r>
          </w:p>
        </w:tc>
      </w:tr>
      <w:tr w:rsidR="0083368E" w14:paraId="1776B088"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646"/>
        </w:trPr>
        <w:tc>
          <w:tcPr>
            <w:tcW w:w="9268" w:type="dxa"/>
            <w:gridSpan w:val="25"/>
            <w:tcBorders>
              <w:top w:val="single" w:sz="6" w:space="0" w:color="000000"/>
              <w:left w:val="single" w:sz="6" w:space="0" w:color="000000"/>
              <w:bottom w:val="single" w:sz="6" w:space="0" w:color="000000"/>
              <w:right w:val="single" w:sz="6" w:space="0" w:color="000000"/>
            </w:tcBorders>
            <w:vAlign w:val="center"/>
          </w:tcPr>
          <w:p w14:paraId="57A2B13F" w14:textId="77777777" w:rsidR="001315ED" w:rsidRDefault="001315ED">
            <w:pPr>
              <w:autoSpaceDE w:val="0"/>
              <w:autoSpaceDN w:val="0"/>
              <w:ind w:left="240"/>
              <w:jc w:val="left"/>
              <w:rPr>
                <w:rFonts w:ascii="黑体" w:eastAsia="黑体" w:hAnsi="Times New Roman"/>
                <w:kern w:val="0"/>
                <w:sz w:val="28"/>
                <w:szCs w:val="20"/>
              </w:rPr>
            </w:pPr>
            <w:r>
              <w:rPr>
                <w:rFonts w:ascii="黑体" w:eastAsia="黑体" w:hAnsi="Times New Roman" w:hint="eastAsia"/>
                <w:kern w:val="0"/>
                <w:sz w:val="28"/>
                <w:szCs w:val="20"/>
              </w:rPr>
              <w:t>二、课题组主要成员信息</w:t>
            </w:r>
          </w:p>
        </w:tc>
      </w:tr>
      <w:tr w:rsidR="0083368E" w14:paraId="320DF623"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48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3F5F0170" w14:textId="77777777" w:rsidR="001315ED" w:rsidRDefault="001315ED">
            <w:pPr>
              <w:autoSpaceDE w:val="0"/>
              <w:autoSpaceDN w:val="0"/>
              <w:jc w:val="center"/>
              <w:rPr>
                <w:rFonts w:ascii="Times New Roman" w:hAnsi="Times New Roman"/>
                <w:kern w:val="0"/>
                <w:sz w:val="24"/>
              </w:rPr>
            </w:pPr>
            <w:r>
              <w:rPr>
                <w:rFonts w:ascii="Times New Roman" w:hAnsi="Times New Roman" w:hint="eastAsia"/>
                <w:kern w:val="0"/>
                <w:sz w:val="24"/>
              </w:rPr>
              <w:t>姓</w:t>
            </w:r>
            <w:r>
              <w:rPr>
                <w:rFonts w:ascii="Times New Roman" w:hAnsi="Times New Roman"/>
                <w:kern w:val="0"/>
                <w:sz w:val="24"/>
              </w:rPr>
              <w:t xml:space="preserve">  </w:t>
            </w:r>
            <w:r>
              <w:rPr>
                <w:rFonts w:ascii="Times New Roman" w:hAnsi="Times New Roman" w:hint="eastAsia"/>
                <w:kern w:val="0"/>
                <w:sz w:val="24"/>
              </w:rPr>
              <w:t>名</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3AC6E9B9" w14:textId="77777777" w:rsidR="001315ED" w:rsidRDefault="001315ED">
            <w:pPr>
              <w:autoSpaceDE w:val="0"/>
              <w:autoSpaceDN w:val="0"/>
              <w:jc w:val="center"/>
              <w:rPr>
                <w:rFonts w:ascii="Times New Roman" w:hAnsi="Times New Roman"/>
                <w:spacing w:val="40"/>
                <w:kern w:val="0"/>
                <w:sz w:val="24"/>
              </w:rPr>
            </w:pPr>
            <w:r>
              <w:rPr>
                <w:rFonts w:ascii="Times New Roman" w:hAnsi="Times New Roman" w:hint="eastAsia"/>
                <w:spacing w:val="40"/>
                <w:kern w:val="0"/>
                <w:sz w:val="24"/>
              </w:rPr>
              <w:t>性别</w:t>
            </w:r>
          </w:p>
        </w:tc>
        <w:tc>
          <w:tcPr>
            <w:tcW w:w="1134" w:type="dxa"/>
            <w:tcBorders>
              <w:top w:val="single" w:sz="6" w:space="0" w:color="000000"/>
              <w:left w:val="single" w:sz="6" w:space="0" w:color="000000"/>
              <w:bottom w:val="single" w:sz="6" w:space="0" w:color="000000"/>
              <w:right w:val="single" w:sz="6" w:space="0" w:color="000000"/>
            </w:tcBorders>
            <w:vAlign w:val="center"/>
          </w:tcPr>
          <w:p w14:paraId="7C013558" w14:textId="77777777" w:rsidR="001315ED" w:rsidRDefault="001315ED">
            <w:pPr>
              <w:autoSpaceDE w:val="0"/>
              <w:autoSpaceDN w:val="0"/>
              <w:jc w:val="center"/>
              <w:rPr>
                <w:rFonts w:ascii="Times New Roman" w:hAnsi="Times New Roman"/>
                <w:spacing w:val="40"/>
                <w:kern w:val="0"/>
                <w:sz w:val="24"/>
              </w:rPr>
            </w:pPr>
            <w:r>
              <w:rPr>
                <w:rFonts w:ascii="Times New Roman" w:hAnsi="Times New Roman" w:hint="eastAsia"/>
                <w:spacing w:val="40"/>
                <w:kern w:val="0"/>
                <w:sz w:val="24"/>
              </w:rPr>
              <w:t>出生</w:t>
            </w:r>
          </w:p>
          <w:p w14:paraId="55687AB0" w14:textId="77777777" w:rsidR="001315ED" w:rsidRDefault="001315ED">
            <w:pPr>
              <w:autoSpaceDE w:val="0"/>
              <w:autoSpaceDN w:val="0"/>
              <w:jc w:val="center"/>
              <w:rPr>
                <w:rFonts w:ascii="Times New Roman" w:hAnsi="Times New Roman"/>
                <w:spacing w:val="40"/>
                <w:kern w:val="0"/>
                <w:sz w:val="24"/>
              </w:rPr>
            </w:pPr>
            <w:r>
              <w:rPr>
                <w:rFonts w:ascii="Times New Roman" w:hAnsi="Times New Roman" w:hint="eastAsia"/>
                <w:spacing w:val="40"/>
                <w:kern w:val="0"/>
                <w:sz w:val="24"/>
              </w:rPr>
              <w:t>年月</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24378662" w14:textId="77777777" w:rsidR="001315ED" w:rsidRDefault="001315ED">
            <w:pPr>
              <w:autoSpaceDE w:val="0"/>
              <w:autoSpaceDN w:val="0"/>
              <w:jc w:val="center"/>
              <w:rPr>
                <w:rFonts w:ascii="Times New Roman" w:hAnsi="Times New Roman"/>
                <w:kern w:val="0"/>
                <w:sz w:val="24"/>
              </w:rPr>
            </w:pPr>
            <w:r>
              <w:rPr>
                <w:rFonts w:ascii="Times New Roman" w:hAnsi="Times New Roman" w:hint="eastAsia"/>
                <w:kern w:val="0"/>
                <w:sz w:val="24"/>
              </w:rPr>
              <w:t>学</w:t>
            </w:r>
            <w:r>
              <w:rPr>
                <w:rFonts w:ascii="Times New Roman" w:hAnsi="Times New Roman" w:hint="eastAsia"/>
                <w:kern w:val="0"/>
                <w:sz w:val="24"/>
              </w:rPr>
              <w:t xml:space="preserve"> </w:t>
            </w:r>
            <w:r>
              <w:rPr>
                <w:rFonts w:ascii="Times New Roman" w:hAnsi="Times New Roman" w:hint="eastAsia"/>
                <w:kern w:val="0"/>
                <w:sz w:val="24"/>
              </w:rPr>
              <w:t>位</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012B2C48" w14:textId="77777777" w:rsidR="001315ED" w:rsidRDefault="001315ED">
            <w:pPr>
              <w:autoSpaceDE w:val="0"/>
              <w:autoSpaceDN w:val="0"/>
              <w:jc w:val="center"/>
              <w:rPr>
                <w:rFonts w:ascii="Times New Roman" w:hAnsi="Times New Roman"/>
                <w:kern w:val="0"/>
                <w:sz w:val="24"/>
              </w:rPr>
            </w:pPr>
            <w:r>
              <w:rPr>
                <w:rFonts w:ascii="Times New Roman" w:hAnsi="Times New Roman" w:hint="eastAsia"/>
                <w:kern w:val="0"/>
                <w:sz w:val="24"/>
              </w:rPr>
              <w:t>职称</w:t>
            </w:r>
            <w:r>
              <w:rPr>
                <w:rFonts w:ascii="Times New Roman" w:hAnsi="Times New Roman" w:hint="eastAsia"/>
                <w:kern w:val="0"/>
                <w:sz w:val="24"/>
              </w:rPr>
              <w:t>/</w:t>
            </w:r>
            <w:r>
              <w:rPr>
                <w:rFonts w:ascii="Times New Roman" w:hAnsi="Times New Roman" w:hint="eastAsia"/>
                <w:kern w:val="0"/>
                <w:sz w:val="24"/>
              </w:rPr>
              <w:t>职级</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704E6EFD" w14:textId="77777777" w:rsidR="001315ED" w:rsidRDefault="001315ED">
            <w:pPr>
              <w:autoSpaceDE w:val="0"/>
              <w:autoSpaceDN w:val="0"/>
              <w:jc w:val="center"/>
              <w:rPr>
                <w:rFonts w:ascii="Times New Roman" w:hAnsi="Times New Roman"/>
                <w:kern w:val="0"/>
                <w:sz w:val="24"/>
              </w:rPr>
            </w:pPr>
            <w:r>
              <w:rPr>
                <w:rFonts w:ascii="Times New Roman" w:hAnsi="Times New Roman" w:hint="eastAsia"/>
                <w:kern w:val="0"/>
                <w:sz w:val="24"/>
              </w:rPr>
              <w:t>工作单位</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0C04DFE4" w14:textId="77777777" w:rsidR="001315ED" w:rsidRDefault="001315ED">
            <w:pPr>
              <w:autoSpaceDE w:val="0"/>
              <w:autoSpaceDN w:val="0"/>
              <w:jc w:val="center"/>
              <w:rPr>
                <w:rFonts w:ascii="Times New Roman" w:hAnsi="Times New Roman"/>
                <w:kern w:val="0"/>
                <w:sz w:val="24"/>
              </w:rPr>
            </w:pPr>
            <w:r>
              <w:rPr>
                <w:rFonts w:ascii="Times New Roman" w:hAnsi="Times New Roman" w:hint="eastAsia"/>
                <w:kern w:val="0"/>
                <w:sz w:val="24"/>
              </w:rPr>
              <w:t>课题分工</w:t>
            </w:r>
          </w:p>
        </w:tc>
      </w:tr>
      <w:tr w:rsidR="0083368E" w14:paraId="59E1B225"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5CA85B0E" w14:textId="77777777" w:rsidR="001315ED" w:rsidRDefault="001315ED">
            <w:pPr>
              <w:spacing w:line="240" w:lineRule="atLeast"/>
              <w:rPr>
                <w:rFonts w:ascii="宋体" w:hAnsi="宋体" w:hint="eastAsia"/>
                <w:sz w:val="24"/>
              </w:rPr>
            </w:pPr>
            <w:r>
              <w:t>〔待填写〕</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41BA06B8" w14:textId="77777777" w:rsidR="001315ED" w:rsidRDefault="001315ED">
            <w:pPr>
              <w:spacing w:line="240" w:lineRule="atLeast"/>
              <w:rPr>
                <w:rFonts w:ascii="宋体" w:hAnsi="宋体" w:hint="eastAsia"/>
                <w:sz w:val="24"/>
              </w:rPr>
            </w:pPr>
            <w:r>
              <w:t>〔待填写〕</w:t>
            </w:r>
          </w:p>
        </w:tc>
        <w:tc>
          <w:tcPr>
            <w:tcW w:w="1134" w:type="dxa"/>
            <w:tcBorders>
              <w:top w:val="single" w:sz="6" w:space="0" w:color="000000"/>
              <w:left w:val="single" w:sz="6" w:space="0" w:color="000000"/>
              <w:bottom w:val="single" w:sz="6" w:space="0" w:color="000000"/>
              <w:right w:val="single" w:sz="6" w:space="0" w:color="000000"/>
            </w:tcBorders>
            <w:vAlign w:val="center"/>
          </w:tcPr>
          <w:p w14:paraId="18A0AA7F" w14:textId="77777777" w:rsidR="001315ED" w:rsidRDefault="001315ED">
            <w:pPr>
              <w:spacing w:line="240" w:lineRule="atLeast"/>
              <w:rPr>
                <w:rFonts w:ascii="宋体" w:hAnsi="宋体" w:hint="eastAsia"/>
                <w:sz w:val="24"/>
              </w:rPr>
            </w:pPr>
            <w:r>
              <w:t>〔待填写〕</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66B981F5" w14:textId="77777777" w:rsidR="001315ED" w:rsidRDefault="001315ED">
            <w:pPr>
              <w:spacing w:line="240" w:lineRule="atLeast"/>
              <w:rPr>
                <w:rFonts w:ascii="宋体" w:hAnsi="宋体" w:hint="eastAsia"/>
                <w:sz w:val="24"/>
              </w:rPr>
            </w:pPr>
            <w:r>
              <w:t>〔待填写〕</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75BB7A34" w14:textId="77777777" w:rsidR="001315ED" w:rsidRDefault="001315ED">
            <w:pPr>
              <w:spacing w:line="240" w:lineRule="atLeast"/>
              <w:rPr>
                <w:rFonts w:ascii="宋体" w:hAnsi="宋体" w:hint="eastAsia"/>
                <w:sz w:val="24"/>
              </w:rPr>
            </w:pPr>
            <w:r>
              <w:t>〔待填写〕</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344C13CE" w14:textId="77777777" w:rsidR="001315ED" w:rsidRDefault="001315ED">
            <w:pPr>
              <w:spacing w:line="240" w:lineRule="atLeast"/>
              <w:rPr>
                <w:rFonts w:ascii="宋体" w:hAnsi="宋体" w:hint="eastAsia"/>
                <w:sz w:val="24"/>
              </w:rPr>
            </w:pPr>
            <w:r>
              <w:t>〔待填写〕</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65A08380" w14:textId="77777777" w:rsidR="001315ED" w:rsidRDefault="001315ED">
            <w:pPr>
              <w:spacing w:line="240" w:lineRule="atLeast"/>
              <w:rPr>
                <w:rFonts w:ascii="宋体" w:hAnsi="宋体" w:hint="eastAsia"/>
                <w:sz w:val="24"/>
              </w:rPr>
            </w:pPr>
            <w:r>
              <w:t>〔待填写〕</w:t>
            </w:r>
          </w:p>
        </w:tc>
      </w:tr>
      <w:tr w:rsidR="0083368E" w14:paraId="43EE2F9C"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427C1DD1" w14:textId="77777777" w:rsidR="001315ED" w:rsidRDefault="001315ED">
            <w:pPr>
              <w:spacing w:line="240" w:lineRule="atLeast"/>
              <w:rPr>
                <w:rFonts w:ascii="宋体" w:hAnsi="宋体" w:hint="eastAsia"/>
                <w:sz w:val="24"/>
              </w:rPr>
            </w:pPr>
            <w:r>
              <w:t>〔待填写〕</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2E90B5BE" w14:textId="77777777" w:rsidR="001315ED" w:rsidRDefault="001315ED">
            <w:pPr>
              <w:spacing w:line="240" w:lineRule="atLeast"/>
              <w:rPr>
                <w:rFonts w:ascii="宋体" w:hAnsi="宋体" w:hint="eastAsia"/>
                <w:sz w:val="24"/>
              </w:rPr>
            </w:pPr>
            <w:r>
              <w:t>〔待填写〕</w:t>
            </w:r>
          </w:p>
        </w:tc>
        <w:tc>
          <w:tcPr>
            <w:tcW w:w="1134" w:type="dxa"/>
            <w:tcBorders>
              <w:top w:val="single" w:sz="6" w:space="0" w:color="000000"/>
              <w:left w:val="single" w:sz="6" w:space="0" w:color="000000"/>
              <w:bottom w:val="single" w:sz="6" w:space="0" w:color="000000"/>
              <w:right w:val="single" w:sz="6" w:space="0" w:color="000000"/>
            </w:tcBorders>
            <w:vAlign w:val="center"/>
          </w:tcPr>
          <w:p w14:paraId="0098F333" w14:textId="77777777" w:rsidR="001315ED" w:rsidRDefault="001315ED">
            <w:pPr>
              <w:spacing w:line="240" w:lineRule="atLeast"/>
              <w:rPr>
                <w:rFonts w:ascii="宋体" w:hAnsi="宋体" w:hint="eastAsia"/>
                <w:sz w:val="24"/>
              </w:rPr>
            </w:pPr>
            <w:r>
              <w:t>〔待填写〕</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06B68F59" w14:textId="77777777" w:rsidR="001315ED" w:rsidRDefault="001315ED">
            <w:pPr>
              <w:spacing w:line="240" w:lineRule="atLeast"/>
              <w:rPr>
                <w:rFonts w:ascii="宋体" w:hAnsi="宋体" w:hint="eastAsia"/>
                <w:sz w:val="24"/>
              </w:rPr>
            </w:pPr>
            <w:r>
              <w:t>〔待填写〕</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24A5F611" w14:textId="77777777" w:rsidR="001315ED" w:rsidRDefault="001315ED">
            <w:pPr>
              <w:spacing w:line="240" w:lineRule="atLeast"/>
              <w:rPr>
                <w:rFonts w:ascii="宋体" w:hAnsi="宋体" w:hint="eastAsia"/>
                <w:sz w:val="24"/>
              </w:rPr>
            </w:pPr>
            <w:r>
              <w:t>〔待填写〕</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0DDDBA04" w14:textId="77777777" w:rsidR="001315ED" w:rsidRDefault="001315ED">
            <w:pPr>
              <w:spacing w:line="240" w:lineRule="atLeast"/>
              <w:rPr>
                <w:rFonts w:ascii="宋体" w:hAnsi="宋体" w:hint="eastAsia"/>
                <w:sz w:val="24"/>
              </w:rPr>
            </w:pPr>
            <w:r>
              <w:t>〔待填写〕</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0E35E065" w14:textId="77777777" w:rsidR="001315ED" w:rsidRDefault="001315ED">
            <w:pPr>
              <w:spacing w:line="240" w:lineRule="atLeast"/>
              <w:rPr>
                <w:rFonts w:ascii="宋体" w:hAnsi="宋体" w:hint="eastAsia"/>
                <w:sz w:val="24"/>
              </w:rPr>
            </w:pPr>
            <w:r>
              <w:t>〔待填写〕</w:t>
            </w:r>
          </w:p>
        </w:tc>
      </w:tr>
      <w:tr w:rsidR="0083368E" w14:paraId="1851B1FB"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23A55C9C" w14:textId="77777777" w:rsidR="001315ED" w:rsidRDefault="001315ED">
            <w:pPr>
              <w:autoSpaceDE w:val="0"/>
              <w:autoSpaceDN w:val="0"/>
              <w:jc w:val="center"/>
              <w:rPr>
                <w:rFonts w:ascii="宋体" w:hAnsi="Times New Roman"/>
                <w:kern w:val="0"/>
                <w:sz w:val="24"/>
              </w:rPr>
            </w:pPr>
            <w:r>
              <w:t>〔待填写〕</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19DEA23E" w14:textId="77777777" w:rsidR="001315ED" w:rsidRDefault="001315ED">
            <w:pPr>
              <w:autoSpaceDE w:val="0"/>
              <w:autoSpaceDN w:val="0"/>
              <w:jc w:val="center"/>
              <w:rPr>
                <w:rFonts w:ascii="宋体" w:hAnsi="Times New Roman"/>
                <w:kern w:val="0"/>
                <w:sz w:val="24"/>
              </w:rPr>
            </w:pPr>
            <w:r>
              <w:t>〔待填写〕</w:t>
            </w:r>
          </w:p>
        </w:tc>
        <w:tc>
          <w:tcPr>
            <w:tcW w:w="1134" w:type="dxa"/>
            <w:tcBorders>
              <w:top w:val="single" w:sz="6" w:space="0" w:color="000000"/>
              <w:left w:val="single" w:sz="6" w:space="0" w:color="000000"/>
              <w:bottom w:val="single" w:sz="6" w:space="0" w:color="000000"/>
              <w:right w:val="single" w:sz="6" w:space="0" w:color="000000"/>
            </w:tcBorders>
            <w:vAlign w:val="center"/>
          </w:tcPr>
          <w:p w14:paraId="0D02E8A3" w14:textId="77777777" w:rsidR="001315ED" w:rsidRDefault="001315ED">
            <w:pPr>
              <w:autoSpaceDE w:val="0"/>
              <w:autoSpaceDN w:val="0"/>
              <w:jc w:val="center"/>
              <w:rPr>
                <w:rFonts w:ascii="宋体" w:hAnsi="Times New Roman"/>
                <w:kern w:val="0"/>
                <w:sz w:val="24"/>
              </w:rPr>
            </w:pPr>
            <w:r>
              <w:t>〔待填写〕</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43A36CF6" w14:textId="77777777" w:rsidR="001315ED" w:rsidRDefault="001315ED">
            <w:pPr>
              <w:autoSpaceDE w:val="0"/>
              <w:autoSpaceDN w:val="0"/>
              <w:jc w:val="center"/>
              <w:rPr>
                <w:rFonts w:ascii="宋体" w:hAnsi="Times New Roman"/>
                <w:kern w:val="0"/>
                <w:sz w:val="24"/>
              </w:rPr>
            </w:pPr>
            <w:r>
              <w:t>〔待填写〕</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6F97F899" w14:textId="77777777" w:rsidR="001315ED" w:rsidRDefault="001315ED">
            <w:pPr>
              <w:autoSpaceDE w:val="0"/>
              <w:autoSpaceDN w:val="0"/>
              <w:jc w:val="center"/>
              <w:rPr>
                <w:rFonts w:ascii="宋体" w:hAnsi="Times New Roman"/>
                <w:kern w:val="0"/>
                <w:sz w:val="24"/>
              </w:rPr>
            </w:pPr>
            <w:r>
              <w:t>〔待填写〕</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3429009E" w14:textId="77777777" w:rsidR="001315ED" w:rsidRDefault="001315ED">
            <w:pPr>
              <w:autoSpaceDE w:val="0"/>
              <w:autoSpaceDN w:val="0"/>
              <w:jc w:val="center"/>
              <w:rPr>
                <w:rFonts w:ascii="宋体" w:hAnsi="Times New Roman"/>
                <w:kern w:val="0"/>
                <w:sz w:val="24"/>
              </w:rPr>
            </w:pPr>
            <w:r>
              <w:t>〔待填写〕</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24096AC4" w14:textId="77777777" w:rsidR="001315ED" w:rsidRDefault="001315ED">
            <w:pPr>
              <w:autoSpaceDE w:val="0"/>
              <w:autoSpaceDN w:val="0"/>
              <w:jc w:val="center"/>
              <w:rPr>
                <w:rFonts w:ascii="宋体" w:hAnsi="宋体" w:hint="eastAsia"/>
                <w:sz w:val="24"/>
              </w:rPr>
            </w:pPr>
            <w:r>
              <w:t>〔待填写〕</w:t>
            </w:r>
          </w:p>
        </w:tc>
      </w:tr>
      <w:tr w:rsidR="0083368E" w14:paraId="072D10CF"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11259652" w14:textId="77777777" w:rsidR="001315ED" w:rsidRDefault="001315ED">
            <w:pPr>
              <w:autoSpaceDE w:val="0"/>
              <w:autoSpaceDN w:val="0"/>
              <w:jc w:val="center"/>
              <w:rPr>
                <w:rFonts w:ascii="宋体" w:hAnsi="Times New Roman"/>
                <w:kern w:val="0"/>
                <w:sz w:val="24"/>
              </w:rPr>
            </w:pPr>
            <w:r>
              <w:t>〔待填写〕</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6A047ABD" w14:textId="77777777" w:rsidR="001315ED" w:rsidRDefault="001315ED">
            <w:pPr>
              <w:autoSpaceDE w:val="0"/>
              <w:autoSpaceDN w:val="0"/>
              <w:jc w:val="center"/>
              <w:rPr>
                <w:rFonts w:ascii="宋体" w:hAnsi="Times New Roman"/>
                <w:kern w:val="0"/>
                <w:sz w:val="24"/>
              </w:rPr>
            </w:pPr>
            <w:r>
              <w:t>〔待填写〕</w:t>
            </w:r>
          </w:p>
        </w:tc>
        <w:tc>
          <w:tcPr>
            <w:tcW w:w="1134" w:type="dxa"/>
            <w:tcBorders>
              <w:top w:val="single" w:sz="6" w:space="0" w:color="000000"/>
              <w:left w:val="single" w:sz="6" w:space="0" w:color="000000"/>
              <w:bottom w:val="single" w:sz="6" w:space="0" w:color="000000"/>
              <w:right w:val="single" w:sz="6" w:space="0" w:color="000000"/>
            </w:tcBorders>
            <w:vAlign w:val="center"/>
          </w:tcPr>
          <w:p w14:paraId="48E59248" w14:textId="77777777" w:rsidR="001315ED" w:rsidRDefault="001315ED">
            <w:pPr>
              <w:autoSpaceDE w:val="0"/>
              <w:autoSpaceDN w:val="0"/>
              <w:jc w:val="center"/>
              <w:rPr>
                <w:rFonts w:ascii="宋体" w:hAnsi="Times New Roman"/>
                <w:kern w:val="0"/>
                <w:sz w:val="24"/>
              </w:rPr>
            </w:pPr>
            <w:r>
              <w:t>〔待填写〕</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2A29A408" w14:textId="77777777" w:rsidR="001315ED" w:rsidRDefault="001315ED">
            <w:pPr>
              <w:autoSpaceDE w:val="0"/>
              <w:autoSpaceDN w:val="0"/>
              <w:jc w:val="center"/>
              <w:rPr>
                <w:rFonts w:ascii="宋体" w:hAnsi="Times New Roman"/>
                <w:kern w:val="0"/>
                <w:sz w:val="24"/>
              </w:rPr>
            </w:pPr>
            <w:r>
              <w:t>〔待填写〕</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1A869283" w14:textId="77777777" w:rsidR="001315ED" w:rsidRDefault="001315ED">
            <w:pPr>
              <w:autoSpaceDE w:val="0"/>
              <w:autoSpaceDN w:val="0"/>
              <w:jc w:val="center"/>
              <w:rPr>
                <w:rFonts w:ascii="宋体" w:hAnsi="Times New Roman"/>
                <w:kern w:val="0"/>
                <w:sz w:val="24"/>
              </w:rPr>
            </w:pPr>
            <w:r>
              <w:t>〔待填写〕</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37AF69A2" w14:textId="77777777" w:rsidR="001315ED" w:rsidRDefault="001315ED">
            <w:pPr>
              <w:autoSpaceDE w:val="0"/>
              <w:autoSpaceDN w:val="0"/>
              <w:jc w:val="center"/>
              <w:rPr>
                <w:rFonts w:ascii="宋体" w:hAnsi="Times New Roman"/>
                <w:kern w:val="0"/>
                <w:sz w:val="24"/>
              </w:rPr>
            </w:pPr>
            <w:r>
              <w:t>〔待填写〕</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5F742E9C" w14:textId="77777777" w:rsidR="001315ED" w:rsidRDefault="001315ED">
            <w:pPr>
              <w:autoSpaceDE w:val="0"/>
              <w:autoSpaceDN w:val="0"/>
              <w:jc w:val="center"/>
              <w:rPr>
                <w:rFonts w:ascii="宋体" w:hAnsi="宋体" w:hint="eastAsia"/>
                <w:kern w:val="0"/>
                <w:sz w:val="24"/>
              </w:rPr>
            </w:pPr>
            <w:r>
              <w:t>〔待填写〕</w:t>
            </w:r>
          </w:p>
        </w:tc>
      </w:tr>
      <w:tr w:rsidR="0083368E" w14:paraId="11E989C5"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2149"/>
        </w:trPr>
        <w:tc>
          <w:tcPr>
            <w:tcW w:w="9268" w:type="dxa"/>
            <w:gridSpan w:val="25"/>
          </w:tcPr>
          <w:p w14:paraId="66EA8B85" w14:textId="77777777" w:rsidR="001315ED" w:rsidRDefault="001315ED">
            <w:pPr>
              <w:autoSpaceDE w:val="0"/>
              <w:autoSpaceDN w:val="0"/>
              <w:spacing w:line="240" w:lineRule="atLeast"/>
              <w:ind w:right="306"/>
              <w:rPr>
                <w:rFonts w:ascii="黑体" w:eastAsia="黑体" w:hAnsi="Times New Roman"/>
                <w:sz w:val="28"/>
                <w:szCs w:val="20"/>
              </w:rPr>
            </w:pPr>
            <w:r>
              <w:rPr>
                <w:rFonts w:ascii="黑体" w:eastAsia="黑体" w:hAnsi="Times New Roman" w:hint="eastAsia"/>
                <w:sz w:val="28"/>
                <w:szCs w:val="20"/>
              </w:rPr>
              <w:t>三、课题名称、研究的目的、意义</w:t>
            </w:r>
          </w:p>
          <w:p w14:paraId="4EF7619B" w14:textId="77777777" w:rsidR="0033087C" w:rsidRDefault="0033087C">
            <w:pPr>
              <w:spacing w:before="200" w:after="80"/>
            </w:pPr>
            <w:r>
              <w:rPr>
                <w:rFonts w:ascii="宋体" w:hAnsi="宋体"/>
                <w:b/>
              </w:rPr>
              <w:t>（一）课题名称</w:t>
            </w:r>
          </w:p>
          <w:p w14:paraId="03684D8E" w14:textId="77777777" w:rsidR="0033087C" w:rsidRDefault="0033087C">
            <w:pPr>
              <w:ind w:firstLine="420"/>
            </w:pPr>
            <w:r>
              <w:rPr>
                <w:rFonts w:ascii="宋体" w:hAnsi="宋体"/>
                <w:b/>
              </w:rPr>
              <w:t>残疾人康复服务可及性提升路径研究</w:t>
            </w:r>
          </w:p>
          <w:p w14:paraId="5373F6AF" w14:textId="77777777" w:rsidR="0033087C" w:rsidRDefault="0033087C">
            <w:pPr>
              <w:spacing w:before="200" w:after="80"/>
            </w:pPr>
            <w:r>
              <w:rPr>
                <w:rFonts w:ascii="宋体" w:hAnsi="宋体"/>
                <w:b/>
              </w:rPr>
              <w:t>（二）研究目的</w:t>
            </w:r>
          </w:p>
          <w:p w14:paraId="22CB76F6" w14:textId="77777777" w:rsidR="0033087C" w:rsidRDefault="0033087C">
            <w:pPr>
              <w:ind w:firstLine="420"/>
            </w:pPr>
            <w:r>
              <w:rPr>
                <w:rFonts w:ascii="宋体" w:hAnsi="宋体"/>
              </w:rPr>
              <w:t>残疾人康复服务并非一次性诊疗，而是从识别需求到获得并持续使用适宜服务的连续过程。对服务对象而言，这一过程涉及当地是否有相应服务、能否在可接受时间内到达、家庭能否承担费用、服</w:t>
            </w:r>
            <w:r>
              <w:rPr>
                <w:rFonts w:ascii="宋体" w:hAnsi="宋体"/>
              </w:rPr>
              <w:lastRenderedPageBreak/>
              <w:t>务方式与语言文化能否接受，以及服务安排能否适应照护条件、身体状况和季节性流动。任何环节受阻，都可能造成“有需求而未获得”或“获得但不足”。在人口密度低、居住分散、路网和居住点受季节影响的农牧区，仅依据机构设置、项目名册或覆盖指标，难以完整判断服务是否真正到达有需求者。</w:t>
            </w:r>
          </w:p>
          <w:p w14:paraId="729F779B" w14:textId="77777777" w:rsidR="0033087C" w:rsidRDefault="0033087C">
            <w:pPr>
              <w:ind w:firstLine="420"/>
            </w:pPr>
            <w:r>
              <w:rPr>
                <w:rFonts w:ascii="宋体" w:hAnsi="宋体"/>
              </w:rPr>
              <w:t>国家已通过《中华人民共和国残疾人保障法》《残疾预防和残疾人康复条例》等确立残疾人康复权利和服务体系建设要求（全国人民代表大会常务委员会，2008；国务院，2017）。《关于加快推进康复医疗工作发展的意见》进一步要求完善上下联动的康复医疗服务网络，支持有条件的基层医疗机构开展康复医疗服务（国家卫生健康委员会等，2021）。《残疾人基本康复服务目录（2025年版）》将基本康复服务划分为康复医疗、康复训练、辅助器具和支持性服务，为本课题界定服务范围提供了依据（中国残疾人联合会等，2025）。基本康复服务覆盖率与辅助器具适配率在《“十四五”残疾人保障和发展规划》中列为约束性指标（目标值均为85%），在《残疾人保障和发展“十五五”规划》中目标值分别提高到90%以上和87%以上并调整为预期性指标（国务院，2021；国务院残疾人工作委员会，2026）。规划同时强调提升康复服务质效、实施精准康复服务行动和加强服务质量评估。判断服务是否真正到达有需求者，仍需能够反映需求侧经历和基层服务条件的实证证据。</w:t>
            </w:r>
          </w:p>
          <w:p w14:paraId="6ABC7702" w14:textId="77777777" w:rsidR="0033087C" w:rsidRDefault="0033087C">
            <w:pPr>
              <w:ind w:firstLine="420"/>
            </w:pPr>
            <w:r>
              <w:rPr>
                <w:rFonts w:ascii="宋体" w:hAnsi="宋体"/>
              </w:rPr>
              <w:t>内蒙古地域跨度大，农区、牧区、农牧交错地区和边境地区的人口分布、交通条件、服务半径与语言环境差异明显。《内蒙古自治区实施〈中华人民共和国残疾人保障法〉办法》将残疾人康复纳入基本医疗卫生制度和基层医疗卫生服务内容，并支持有条件的社区卫生服务中心、苏木乡镇卫生院开设康复医疗门诊（内蒙古自治区人民代表大会常务委员会，2026）。嘎查村是基层服务组织的重要单元；结合牧区聚居形态、数据可得性和路网分析需要，本课题将嘎查村、社区及可识别牧点作为空间测算和需求调查的重要单元。自治区有关蒙古语言文字和蒙医药发展的制度安排，也要求研究关注双语服务、沟通适配和蒙医传统疗术中康复类项目的实际可得性（内蒙古自治区人民代表大会常务委员会，2004；内蒙古自治区党委、内蒙古自治区人民政府，2021）。相关项目按服务功能归入康复医疗或康复训练，疗法类型和机构属性另行记录，不以“蒙医”与“现代康复”作为互斥统计类别，也不评价具体疗法的临床效果。</w:t>
            </w:r>
          </w:p>
          <w:p w14:paraId="5B2E71C0" w14:textId="77777777" w:rsidR="0033087C" w:rsidRDefault="0033087C">
            <w:pPr>
              <w:ind w:firstLine="420"/>
            </w:pPr>
            <w:r>
              <w:rPr>
                <w:rFonts w:ascii="宋体" w:hAnsi="宋体"/>
              </w:rPr>
              <w:t>既有研究揭示了康复服务使用与残疾类别、个体社会经济状况和区域发展条件之间的关系，也发展了两步移动搜索法等空间可及性测度工具（Luo &amp; Wang，2003；Luo &amp; Qi，2009；Kiani等，2021；邱宁等，2025；周子欣等，2025；Wang等，2025）。但就本课题已检索文献而言，仍存在四方面可以推进的空间：一是“没有使用服务”常被作为单一结局，较少区分“不需要”和“有需求而未获得”；二是空间分析多以行政区、机构或规则格网为单元，在缺乏细粒度人口数据时难以充分反映散居牧点和季节性居住点；三是潜在空间可及性与个体实际获得经历较少在同一研究设计中并置；四是康复训练、康复医疗和辅助器具适配的频次、供给主体与服务链条不同，合并分析容易掩盖类别特异的障碍机制（刘晨等，2025）。城市研究中的时间阈值、距离衰减参数和空间单元也不宜直接用于牧区，需要依据当地路网、机构服务范围和服务对象出行经历进行标定并开展敏感性分析（覃青连等，2024）。</w:t>
            </w:r>
          </w:p>
          <w:p w14:paraId="1FCEAD6A" w14:textId="77777777" w:rsidR="0033087C" w:rsidRDefault="0033087C">
            <w:pPr>
              <w:ind w:firstLine="420"/>
            </w:pPr>
            <w:r>
              <w:rPr>
                <w:rFonts w:ascii="宋体" w:hAnsi="宋体"/>
              </w:rPr>
              <w:t>本课题以成年持证残疾人为主要需求估计对象，并将符合条件的残疾儿童康复救助对象作为单列补充层，测度康复训练、康复医疗和辅助器具适配的实际需求与获得情况；结合潜在空间可及性、五维障碍和服务情境核查，形成分类型、可追溯的康复服务可及性提升路径。</w:t>
            </w:r>
          </w:p>
          <w:p w14:paraId="56DF8D1B" w14:textId="77777777" w:rsidR="0033087C" w:rsidRDefault="0033087C">
            <w:pPr>
              <w:ind w:firstLine="420"/>
            </w:pPr>
            <w:r>
              <w:rPr>
                <w:rFonts w:ascii="宋体" w:hAnsi="宋体"/>
              </w:rPr>
              <w:t>本课题采用Penchansky与Thomas的五维可及性框架：可获得性、地理可达性、可负担性、可接受性和可适应性；信息获取与数字使用作为横向条件。主要估计对象为成年持证残疾人，主要结局为有康复需求而需求出现后截至调查日未获得相应服务。符合条件的残疾儿童康复救助对象另设补充层，单独报告，不纳入成人样本量链。结局范围为康复训练、康复医疗和辅助器具适配；上门、流动及远程服务作为支持方式单列核查。4个核心旗县开展概率调查，2个补充旗县开展机构与空间核查；目的选点不支持全区统计外推。</w:t>
            </w:r>
            <w:r>
              <w:rPr>
                <w:rFonts w:ascii="宋体" w:hAnsi="宋体"/>
              </w:rPr>
            </w:r>
          </w:p>
          <w:p w14:paraId="5935173A" w14:textId="77777777" w:rsidR="0033087C" w:rsidRDefault="0033087C">
            <w:pPr>
              <w:spacing w:before="160" w:after="60"/>
            </w:pPr>
            <w:r>
              <w:rPr>
                <w:rFonts w:ascii="宋体" w:hAnsi="宋体"/>
                <w:b/>
              </w:rPr>
              <w:t>1. 测度康复训练与康复医疗的潜在空间可及性</w:t>
            </w:r>
          </w:p>
          <w:p w14:paraId="64C904C7" w14:textId="77777777" w:rsidR="0033087C" w:rsidRDefault="0033087C">
            <w:pPr>
              <w:ind w:firstLine="420"/>
            </w:pPr>
            <w:r>
              <w:rPr>
                <w:rFonts w:ascii="宋体" w:hAnsi="宋体"/>
              </w:rPr>
              <w:t>以嘎查村、社区及可识别牧点为需求单元，对康复训练和康复医疗分别开展改进两步移动搜索法测算，比较路网时间阈值内实际服务容量与需求人口的匹配关系。供给容量以机构可核验的分类别服务名额、开放时段和专业人员工时为准，政策目录与配置要求只用于界定服务范围和设置基准情景，不替代实际容量。时间阈值和距离衰减参数结合政策规范、机构实际覆盖范围与服务对象出行经历确定，并进行多情景敏感性分析。若实际容量无法取得，或关键机构缺失范围无法界定，则降级为机构分布、服务项目可得性和最近路网时间的分项描述，不强行运行供需比模型。模型结果仅解释为潜在空间可及性或供需空间匹配，不等同于实际服务获得情况，也不用于求解最优选址。辅助器具适配因服务频次和供给机制不同，不纳入固定服务点供需模型。</w:t>
            </w:r>
          </w:p>
          <w:p w14:paraId="0EC9380A" w14:textId="77777777" w:rsidR="0033087C" w:rsidRDefault="0033087C">
            <w:pPr>
              <w:spacing w:before="160" w:after="60"/>
            </w:pPr>
            <w:r>
              <w:rPr>
                <w:rFonts w:ascii="宋体" w:hAnsi="宋体"/>
                <w:b/>
              </w:rPr>
              <w:t>2. 判定“有需求而未获得”的比例与结构</w:t>
            </w:r>
          </w:p>
          <w:p w14:paraId="587780C4" w14:textId="77777777" w:rsidR="0033087C" w:rsidRDefault="0033087C">
            <w:pPr>
              <w:ind w:firstLine="420"/>
            </w:pPr>
            <w:r>
              <w:rPr>
                <w:rFonts w:ascii="宋体" w:hAnsi="宋体"/>
              </w:rPr>
              <w:t>对康复训练、康复医疗和辅助器具适配分别询问近12个月需求及需求出现时间，再判定需求出现后截至调查日是否获得服务以及是否足量，避免把“未使用”直接等同于“不可及”。在至少有一类自报需求者中，构造“至少一项所需服务尚未获得”的个人层面复合主要结局，用于总体样本量规划和抽样范围内的整体比例估计，并在结局事件数、贡献PSU和设计自由度支持时用于调查设计适配的关联分析（旗县作固定效应）；三类服务分别作为类别特异关键次要结局。由于复合结局随个人需求类别数增加而机械升高，不直接比较未经调整的旗县、人群或年度复合率；确需比较时，按需求类别数分层或调整，并同步报告类别特异结果。对未获得者进一步记录不知晓、距离交通、费用、陪护、机构不接收、排队等待、服务不匹配、语言沟通和数字操作等原因，同时区分偏好或替代选择、需求变化等情形；三类原因分别统计，不合并相加解释为总未获得率。</w:t>
            </w:r>
          </w:p>
          <w:p w14:paraId="7B93D4B0" w14:textId="77777777" w:rsidR="0033087C" w:rsidRDefault="0033087C">
            <w:pPr>
              <w:spacing w:before="160" w:after="60"/>
            </w:pPr>
            <w:r>
              <w:rPr>
                <w:rFonts w:ascii="宋体" w:hAnsi="宋体"/>
                <w:b/>
              </w:rPr>
              <w:t>3. 识别五维可及性障碍及其发生情境</w:t>
            </w:r>
          </w:p>
          <w:p w14:paraId="71535CF2" w14:textId="77777777" w:rsidR="0033087C" w:rsidRDefault="0033087C">
            <w:pPr>
              <w:ind w:firstLine="420"/>
            </w:pPr>
            <w:r>
              <w:rPr>
                <w:rFonts w:ascii="宋体" w:hAnsi="宋体"/>
              </w:rPr>
              <w:t>综合家庭问卷、机构台账、空间测算、政策文本和行政资料，分别形成五个维度的证据剖面，不制作加权综合指数，不开展旗县排名。重点分析实际自付费用及交通、住宿、陪护和误工负担，蒙古语材料与双语沟通的可获得性，服务时间、预约和转介安排与牧区生产生活节律的适配程度，以及信息和数字能力对服务申请、远程接入和持续使用的影响。研究同时区分“记录缺失”和“服务未发生”，避免仅依据单一台账作出判断。</w:t>
            </w:r>
          </w:p>
          <w:p w14:paraId="2621973E" w14:textId="77777777" w:rsidR="0033087C" w:rsidRDefault="0033087C">
            <w:pPr>
              <w:spacing w:before="160" w:after="60"/>
            </w:pPr>
            <w:r>
              <w:rPr>
                <w:rFonts w:ascii="宋体" w:hAnsi="宋体"/>
                <w:b/>
              </w:rPr>
              <w:t>4. 核查流动、远程与辅助器具服务的适用条件</w:t>
            </w:r>
          </w:p>
          <w:p w14:paraId="71B3EB94" w14:textId="77777777" w:rsidR="0033087C" w:rsidRDefault="0033087C">
            <w:pPr>
              <w:ind w:firstLine="420"/>
            </w:pPr>
            <w:r>
              <w:rPr>
                <w:rFonts w:ascii="宋体" w:hAnsi="宋体"/>
              </w:rPr>
              <w:t>分别核查流动服务、远程康复和辅助器具服务的对象、内容、排班、覆盖范围、容量、接入条件与实际使用情况，不把不同方式合成为统一指数，也不开展产品性能评价（Liu等，2025）。辅助器具按照“可获得、可负担、能适配、会使用、可维护”五个环节分析；对其中具有联网、交互或数字控制功能的智能辅具，进一步记录终端条件、数字操作、网络接入、使用培训和维护支持（内蒙古自治区残疾人联合会等，2024；刘晨等，2025）。研究依据现场资料判断各种方式在何种人口密度、路网、人员配置和数字条件下可以实施，不将设备配置或制度文件直接视为服务已经有效到达。</w:t>
            </w:r>
          </w:p>
          <w:p w14:paraId="1E61869A" w14:textId="77777777" w:rsidR="0033087C" w:rsidRDefault="0033087C">
            <w:pPr>
              <w:spacing w:before="160" w:after="60"/>
            </w:pPr>
            <w:r>
              <w:rPr>
                <w:rFonts w:ascii="宋体" w:hAnsi="宋体"/>
                <w:b/>
              </w:rPr>
              <w:t>5. 形成分类型的可及性提升路径</w:t>
            </w:r>
          </w:p>
          <w:p w14:paraId="1E7582E9" w14:textId="77777777" w:rsidR="0033087C" w:rsidRDefault="0033087C">
            <w:pPr>
              <w:ind w:firstLine="420"/>
            </w:pPr>
            <w:r>
              <w:rPr>
                <w:rFonts w:ascii="宋体" w:hAnsi="宋体"/>
              </w:rPr>
              <w:t>按照“证据—障碍—路径”的对应关系生成政策建议，每条路径均需对应具体证据、障碍环节、实施条件和潜在风险。结合六个入样旗县的实际条件，形成适用于人口大县农区、山区县、半农半牧地区、边境纯牧区和资源型牧区等情境的路径组合，并把边境、语言和财政保障等作为可能叠加的条件加以分析。路径框架与候选条件先通过两轮德尔菲咨询收敛，再以田野证据修正，最终形成分类型路径组合表和“障碍—路径”对应表，为后续验证和基层采用提供清晰依据。</w:t>
            </w:r>
          </w:p>
          <w:p w14:paraId="1D2BEAA1" w14:textId="77777777" w:rsidR="0033087C" w:rsidRDefault="0033087C">
            <w:pPr>
              <w:spacing w:before="200" w:after="80"/>
            </w:pPr>
            <w:r>
              <w:rPr>
                <w:rFonts w:ascii="宋体" w:hAnsi="宋体"/>
                <w:b/>
              </w:rPr>
              <w:lastRenderedPageBreak/>
              <w:t>（三）研究意义</w:t>
            </w:r>
          </w:p>
          <w:p w14:paraId="38D4EEFE" w14:textId="77777777" w:rsidR="0033087C" w:rsidRDefault="0033087C">
            <w:pPr>
              <w:spacing w:before="160" w:after="60"/>
            </w:pPr>
            <w:r>
              <w:rPr>
                <w:rFonts w:ascii="宋体" w:hAnsi="宋体"/>
                <w:b/>
              </w:rPr>
              <w:t>1. 政策意义：为康复服务从覆盖向有效到达深化提供证据</w:t>
            </w:r>
          </w:p>
          <w:p w14:paraId="5BE14B35" w14:textId="77777777" w:rsidR="0033087C" w:rsidRDefault="0033087C">
            <w:pPr>
              <w:ind w:firstLine="420"/>
            </w:pPr>
            <w:r>
              <w:rPr>
                <w:rFonts w:ascii="宋体" w:hAnsi="宋体"/>
              </w:rPr>
              <w:t>现行制度已建立基本康复服务目录、覆盖指标、儿童救助和辅助器具补贴等安排，但制度供给、统计覆盖与服务对象的实际获得并非同一概念。本课题以“有需求者是否获得服务、在哪一环节受阻”为观察对象，在不改变现行统计口径的前提下，同时记录自报需求、评估经历、服务结局和政策统计口径，呈现不同口径之间的差异及其来源。研究不以调查比例换算政策覆盖率，也不据此推算全区未满足需求总量，而是为完善需求识别、服务记录和质量监测提供依据。</w:t>
            </w:r>
          </w:p>
          <w:p w14:paraId="6D0F0E49" w14:textId="77777777" w:rsidR="0033087C" w:rsidRDefault="0033087C">
            <w:pPr>
              <w:ind w:firstLine="420"/>
            </w:pPr>
            <w:r>
              <w:rPr>
                <w:rFonts w:ascii="宋体" w:hAnsi="宋体"/>
              </w:rPr>
              <w:t>研究还可帮助区分两类需要不同政策工具的问题：一类是供给容量和空间布局不足，需要调整服务半径、排班和资源组织；另一类是申请、评估、转介、支付、语言和信息流程不畅，需要优化服务组织与衔接机制。将两类问题分开，有助于避免以单纯增加项目数量代替流程改进，也避免把交通与服务组织问题误判为个人缺乏需求。</w:t>
            </w:r>
          </w:p>
          <w:p w14:paraId="75A40525" w14:textId="77777777" w:rsidR="0033087C" w:rsidRDefault="0033087C">
            <w:pPr>
              <w:spacing w:before="160" w:after="60"/>
            </w:pPr>
            <w:r>
              <w:rPr>
                <w:rFonts w:ascii="宋体" w:hAnsi="宋体"/>
                <w:b/>
              </w:rPr>
              <w:t>2. 实践意义：把可及性转化为基层可执行的服务节点</w:t>
            </w:r>
          </w:p>
          <w:p w14:paraId="30665BBF" w14:textId="77777777" w:rsidR="0033087C" w:rsidRDefault="0033087C">
            <w:pPr>
              <w:ind w:firstLine="420"/>
            </w:pPr>
            <w:r>
              <w:rPr>
                <w:rFonts w:ascii="宋体" w:hAnsi="宋体"/>
              </w:rPr>
              <w:t>本课题把“提升可及性”分解为一组可以观察、归责和改进的具体节点，包括巡诊排班与通知、辅具评估和代办、远程康复接入与协助、蒙古语材料与双语沟通、跨机构转介和结果反馈等。通过空间测算与入户经历相互参照，可以判断问题主要发生在机构供给、交通到达、费用承担、服务匹配还是流程衔接环节，并据此选择相应工具。</w:t>
            </w:r>
          </w:p>
          <w:p w14:paraId="61DA793D" w14:textId="77777777" w:rsidR="0033087C" w:rsidRDefault="0033087C">
            <w:pPr>
              <w:ind w:firstLine="420"/>
            </w:pPr>
            <w:r>
              <w:rPr>
                <w:rFonts w:ascii="宋体" w:hAnsi="宋体"/>
              </w:rPr>
              <w:t>最终形成的分类型路径组合表和“障碍—路径”对应表，将列明主要缺口、可用工具、实施条件、证据依据和配套风险，便于残联、卫生健康部门及基层服务机构根据本地条件选择和调整，也可作为后续试点、监测和效果验证的基础。</w:t>
            </w:r>
          </w:p>
          <w:p w14:paraId="156A049C" w14:textId="77777777" w:rsidR="0033087C" w:rsidRDefault="0033087C">
            <w:pPr>
              <w:spacing w:before="160" w:after="60"/>
            </w:pPr>
            <w:r>
              <w:rPr>
                <w:rFonts w:ascii="宋体" w:hAnsi="宋体"/>
                <w:b/>
              </w:rPr>
              <w:t>3. 学术与方法意义：连接潜在可及性与实际服务获得</w:t>
            </w:r>
          </w:p>
          <w:p w14:paraId="1F3F9A48" w14:textId="77777777" w:rsidR="0033087C" w:rsidRDefault="0033087C">
            <w:pPr>
              <w:ind w:firstLine="420"/>
            </w:pPr>
            <w:r>
              <w:rPr>
                <w:rFonts w:ascii="宋体" w:hAnsi="宋体"/>
              </w:rPr>
              <w:t>本课题把分析单元下移到有需求者个人及其所在嘎查村、社区或牧点，将空间侧的潜在可及性与需求侧的实际经历纳入同一研究设计：空间测算回答“潜在条件下能否到达”，需求调查回答“实际是否获得”，两类结果之间的一致或差异均作为研究发现。这样的设计有助于识别“附近有机构但仍未获得”“距离较远但通过流动服务获得”等单一数据来源难以解释的情形。</w:t>
            </w:r>
          </w:p>
          <w:p w14:paraId="660E8C2D" w14:textId="77777777" w:rsidR="0033087C" w:rsidRDefault="0033087C">
            <w:pPr>
              <w:ind w:firstLine="420"/>
            </w:pPr>
            <w:r>
              <w:rPr>
                <w:rFonts w:ascii="宋体" w:hAnsi="宋体"/>
              </w:rPr>
              <w:t>方法上，研究坚持先判需求、再判结局，分开报告三类服务；空间参数进行本地标定和敏感性分析；抽样调查采用与设计相适配的估计方法。研究不开展因果推断、加权综合评价和旗县排名，也不把固定、流动与远程服务合成为总分。上述边界使结论能够追溯到具体服务类别、对象、空间单元和证据来源，提高研究的可复核性。</w:t>
            </w:r>
          </w:p>
          <w:p w14:paraId="57249A40" w14:textId="77777777" w:rsidR="0033087C" w:rsidRDefault="0033087C">
            <w:pPr>
              <w:spacing w:before="160" w:after="60"/>
            </w:pPr>
            <w:r>
              <w:rPr>
                <w:rFonts w:ascii="宋体" w:hAnsi="宋体"/>
                <w:b/>
              </w:rPr>
              <w:t>4. 地方与社会意义：促进不同地域和语言情境下的服务公平</w:t>
            </w:r>
          </w:p>
          <w:p w14:paraId="323E656A" w14:textId="77777777" w:rsidR="0033087C" w:rsidRDefault="0033087C">
            <w:pPr>
              <w:ind w:firstLine="420"/>
            </w:pPr>
            <w:r>
              <w:rPr>
                <w:rFonts w:ascii="宋体" w:hAnsi="宋体"/>
              </w:rPr>
              <w:t>内蒙古不同地区在居住形态、交通、服务半径、季节流动和语言环境方面存在明显差异，同一种服务组织方式未必适用于所有旗县。对需要长期康复或频繁往返的家庭，距离、交通、住宿、陪护与误工成本可能共同影响服务选择；对蒙古语使用者，材料、评估、训练指令和随访能否以其理解的语言完成，也可能影响服务获得和持续使用。本课题不预设这些差异必然存在，而是通过统一框架逐项核查其发生范围和作用环节。</w:t>
            </w:r>
          </w:p>
          <w:p w14:paraId="1EC55705" w14:textId="77777777" w:rsidR="0033087C" w:rsidRDefault="0033087C">
            <w:pPr>
              <w:ind w:firstLine="420"/>
            </w:pPr>
            <w:r>
              <w:rPr>
                <w:rFonts w:ascii="宋体" w:hAnsi="宋体"/>
              </w:rPr>
              <w:t>研究把人口大县农区、山区县、半农半牧地区、边境纯牧区和资源型牧区置于同一分析框架，目的在于识别不同情境下的主要短板及适宜工具，为农牧区和边境地区稳定提供基本康复服务、改善语言与文化适配、促进残疾人平等获得公共服务提供需求侧依据，也为铸牢中华民族共同体意识提供具体的民生实践支撑。</w:t>
            </w:r>
          </w:p>
          <w:p w14:paraId="13A8278C" w14:textId="77777777" w:rsidR="0033087C" w:rsidRDefault="0033087C">
            <w:pPr>
              <w:spacing w:before="200" w:after="80"/>
            </w:pPr>
            <w:r>
              <w:rPr>
                <w:rFonts w:ascii="宋体" w:hAnsi="宋体"/>
                <w:b/>
              </w:rPr>
              <w:t>主要参考文献</w:t>
            </w:r>
          </w:p>
          <w:p w14:paraId="3501D956" w14:textId="77777777" w:rsidR="0033087C" w:rsidRDefault="0033087C">
            <w:r>
              <w:rPr>
                <w:rFonts w:ascii="宋体" w:hAnsi="宋体"/>
                <w:sz w:val="18"/>
              </w:rPr>
            </w:r>
          </w:p>
          <w:p w14:paraId="22FB89EB" w14:textId="77777777" w:rsidR="0033087C" w:rsidRDefault="0033087C">
            <w:pPr>
              <w:ind w:firstLine="420"/>
            </w:pPr>
            <w:r>
              <w:rPr>
                <w:rFonts w:ascii="宋体" w:hAnsi="宋体"/>
              </w:rPr>
              <w:t>Kiani B, Mohammadi A, Bergquist R, et al. 2021. Different configurations of the two-</w:t>
            </w:r>
            <w:r>
              <w:rPr>
                <w:rFonts w:ascii="宋体" w:hAnsi="宋体"/>
              </w:rPr>
              <w:lastRenderedPageBreak/>
              <w:t>step floating catchment area method for measuring the spatial accessibility to hospitals for people living with disability: a cross-sectional study[J]. *Archives of Public Health*, 79: 85. DOI: 10.1186/s13690-021-00601-8.</w:t>
            </w:r>
          </w:p>
          <w:p w14:paraId="26E6AF66" w14:textId="77777777" w:rsidR="0033087C" w:rsidRDefault="0033087C">
            <w:pPr>
              <w:ind w:firstLine="420"/>
            </w:pPr>
            <w:r>
              <w:rPr>
                <w:rFonts w:ascii="宋体" w:hAnsi="宋体"/>
              </w:rPr>
              <w:t>Liu H, Ma C, Yang Y, et al. 2025. Strategies for enhancing PHC accessibility through mobile and capsule clinics: a spatial location allocation study in China[J]. *BMC Health Services Research*. DOI: 10.1186/s12913-025-13083-z.</w:t>
            </w:r>
          </w:p>
          <w:p w14:paraId="7AE3AA47" w14:textId="77777777" w:rsidR="0033087C" w:rsidRDefault="0033087C">
            <w:pPr>
              <w:ind w:firstLine="420"/>
            </w:pPr>
            <w:r>
              <w:rPr>
                <w:rFonts w:ascii="宋体" w:hAnsi="宋体"/>
              </w:rPr>
              <w:t>Luo W, Qi Y. 2009. An enhanced two-step floating catchment area (E2SFCA) method for measuring spatial accessibility to primary care physicians[J]. *Health &amp; Place*, 15(4): 1100-1107.</w:t>
            </w:r>
          </w:p>
          <w:p w14:paraId="0B0857EA" w14:textId="77777777" w:rsidR="0033087C" w:rsidRDefault="0033087C">
            <w:pPr>
              <w:ind w:firstLine="420"/>
            </w:pPr>
            <w:r>
              <w:rPr>
                <w:rFonts w:ascii="宋体" w:hAnsi="宋体"/>
              </w:rPr>
              <w:t>Luo W, Wang F. 2003. Measures of spatial accessibility to health care in a GIS environment: synthesis and a case study in the Chicago region[J]. *Environment and Planning B: Planning and Design*, 30(6): 865-884.</w:t>
            </w:r>
          </w:p>
          <w:p w14:paraId="5A2151B2" w14:textId="77777777" w:rsidR="0033087C" w:rsidRDefault="0033087C">
            <w:pPr>
              <w:ind w:firstLine="420"/>
            </w:pPr>
            <w:r>
              <w:rPr>
                <w:rFonts w:ascii="宋体" w:hAnsi="宋体"/>
              </w:rPr>
              <w:t>Penchansky R, Thomas JW. 1981. The concept of access: definition and relationship to consumer satisfaction[J]. *Medical Care*, 19(2): 127-140. DOI: 10.1097/00005650-198102000-00001.</w:t>
            </w:r>
          </w:p>
          <w:p w14:paraId="4B480184" w14:textId="77777777" w:rsidR="0033087C" w:rsidRDefault="0033087C">
            <w:pPr>
              <w:ind w:firstLine="420"/>
            </w:pPr>
            <w:r>
              <w:rPr>
                <w:rFonts w:ascii="宋体" w:hAnsi="宋体"/>
              </w:rPr>
              <w:t>Wang YR, Yan XQ, Zhang F, et al. 2025. Utilization of rehabilitation services among older adults with physical disabilities: the interactive influence of regional development and socioeconomic position[J]. *Frontiers in Public Health*, 13: 1535229.</w:t>
            </w:r>
          </w:p>
          <w:p w14:paraId="246EF55A" w14:textId="77777777" w:rsidR="0033087C" w:rsidRDefault="0033087C">
            <w:pPr>
              <w:ind w:firstLine="420"/>
            </w:pPr>
            <w:r>
              <w:rPr>
                <w:rFonts w:ascii="宋体" w:hAnsi="宋体"/>
              </w:rPr>
              <w:t>国家卫生健康委员会, 国家发展改革委, 教育部, 等. 2021. 关于加快推进康复医疗工作发展的意见：国卫医发〔2021〕19号[Z].</w:t>
            </w:r>
          </w:p>
          <w:p w14:paraId="4FC753B6" w14:textId="77777777" w:rsidR="0033087C" w:rsidRDefault="0033087C">
            <w:pPr>
              <w:ind w:firstLine="420"/>
            </w:pPr>
            <w:r>
              <w:rPr>
                <w:rFonts w:ascii="宋体" w:hAnsi="宋体"/>
              </w:rPr>
              <w:t>国务院. 2017. 残疾预防和残疾人康复条例[Z].</w:t>
            </w:r>
          </w:p>
          <w:p w14:paraId="2CE35B0A" w14:textId="77777777" w:rsidR="0033087C" w:rsidRDefault="0033087C">
            <w:pPr>
              <w:ind w:firstLine="420"/>
            </w:pPr>
            <w:r>
              <w:rPr>
                <w:rFonts w:ascii="宋体" w:hAnsi="宋体"/>
              </w:rPr>
              <w:t>国务院. 2021. “十四五”残疾人保障和发展规划：国发〔2021〕10号[Z].</w:t>
            </w:r>
          </w:p>
          <w:p w14:paraId="29285405" w14:textId="77777777" w:rsidR="0033087C" w:rsidRDefault="0033087C">
            <w:pPr>
              <w:ind w:firstLine="420"/>
            </w:pPr>
            <w:r>
              <w:rPr>
                <w:rFonts w:ascii="宋体" w:hAnsi="宋体"/>
              </w:rPr>
              <w:t>国务院残疾人工作委员会. 2026. 残疾人保障和发展“十五五”规划：残工委发〔2026〕4号[Z].</w:t>
            </w:r>
          </w:p>
          <w:p w14:paraId="0B2BFEF0" w14:textId="77777777" w:rsidR="0033087C" w:rsidRDefault="0033087C">
            <w:pPr>
              <w:ind w:firstLine="420"/>
            </w:pPr>
            <w:r>
              <w:rPr>
                <w:rFonts w:ascii="宋体" w:hAnsi="宋体"/>
              </w:rPr>
              <w:t>刘晨, 董理权, 闫媚, 等. 2025. 功能障碍人群辅助器具适配度评价及影响因素分析[J]. 中国康复理论与实践, 31(11): 1354-1364. DOI: 10.3969/j.issn.1006-9771.2025.11.012.</w:t>
            </w:r>
          </w:p>
          <w:p w14:paraId="31DFFCBA" w14:textId="77777777" w:rsidR="0033087C" w:rsidRDefault="0033087C">
            <w:pPr>
              <w:ind w:firstLine="420"/>
            </w:pPr>
            <w:r>
              <w:rPr>
                <w:rFonts w:ascii="宋体" w:hAnsi="宋体"/>
              </w:rPr>
              <w:t>内蒙古自治区残疾人联合会, 等. 2024. 内蒙古自治区残疾人辅助器具适配补贴管理办法（试行）：内残联发〔2024〕21号[Z].</w:t>
            </w:r>
          </w:p>
          <w:p w14:paraId="78EF469B" w14:textId="77777777" w:rsidR="0033087C" w:rsidRDefault="0033087C">
            <w:pPr>
              <w:ind w:firstLine="420"/>
            </w:pPr>
            <w:r>
              <w:rPr>
                <w:rFonts w:ascii="宋体" w:hAnsi="宋体"/>
              </w:rPr>
              <w:t>内蒙古自治区党委, 内蒙古自治区人民政府. 2021. 关于促进中医药（蒙医药）传承创新发展的实施意见[Z].</w:t>
            </w:r>
          </w:p>
          <w:p w14:paraId="0E749CC0" w14:textId="77777777" w:rsidR="0033087C" w:rsidRDefault="0033087C">
            <w:pPr>
              <w:ind w:firstLine="420"/>
            </w:pPr>
            <w:r>
              <w:rPr>
                <w:rFonts w:ascii="宋体" w:hAnsi="宋体"/>
              </w:rPr>
              <w:t>内蒙古自治区人民代表大会常务委员会. 2004. 内蒙古自治区蒙古语言文字工作条例[Z].</w:t>
            </w:r>
          </w:p>
          <w:p w14:paraId="2AAE2FB8" w14:textId="77777777" w:rsidR="0033087C" w:rsidRDefault="0033087C">
            <w:pPr>
              <w:ind w:firstLine="420"/>
            </w:pPr>
            <w:r>
              <w:rPr>
                <w:rFonts w:ascii="宋体" w:hAnsi="宋体"/>
              </w:rPr>
              <w:t>内蒙古自治区人民代表大会常务委员会. 2026. 内蒙古自治区实施《中华人民共和国残疾人保障法》办法[Z].</w:t>
            </w:r>
          </w:p>
          <w:p w14:paraId="776961A2" w14:textId="77777777" w:rsidR="0033087C" w:rsidRDefault="0033087C">
            <w:pPr>
              <w:ind w:firstLine="420"/>
            </w:pPr>
            <w:r>
              <w:rPr>
                <w:rFonts w:ascii="宋体" w:hAnsi="宋体"/>
              </w:rPr>
              <w:t>全国人民代表大会常务委员会. 2008. 中华人民共和国残疾人保障法[Z].</w:t>
            </w:r>
          </w:p>
          <w:p w14:paraId="20D3821C" w14:textId="77777777" w:rsidR="0033087C" w:rsidRDefault="0033087C">
            <w:pPr>
              <w:ind w:firstLine="420"/>
            </w:pPr>
            <w:r>
              <w:rPr>
                <w:rFonts w:ascii="宋体" w:hAnsi="宋体"/>
              </w:rPr>
              <w:t>邱宁, 韩欣宇, 苏贝勒, 等. 2025. 康复服务供需空间匹配对残疾人功能恢复的影响效应研究——以天津市中心城区为例[J]. 地理研究, 44(11): 3085-3106. DOI: 10.11821/dlyj020241397.</w:t>
            </w:r>
          </w:p>
          <w:p w14:paraId="6D332231" w14:textId="77777777" w:rsidR="0033087C" w:rsidRDefault="0033087C">
            <w:pPr>
              <w:ind w:firstLine="420"/>
            </w:pPr>
            <w:r>
              <w:rPr>
                <w:rFonts w:ascii="宋体" w:hAnsi="宋体"/>
              </w:rPr>
              <w:t>覃青连, 徐斌, 韦雪, 等. 2024. 卫生服务空间可及性评估模型的比较研究[J]. 中国卫生统计, 41(1): 35-40, 44. DOI: 10.11783/j.issn.1002-3674.2024.01.007.</w:t>
            </w:r>
          </w:p>
          <w:p w14:paraId="5DB3B094" w14:textId="77777777" w:rsidR="0033087C" w:rsidRDefault="0033087C">
            <w:pPr>
              <w:ind w:firstLine="420"/>
            </w:pPr>
            <w:r>
              <w:rPr>
                <w:rFonts w:ascii="宋体" w:hAnsi="宋体"/>
              </w:rPr>
              <w:t>中国残疾人联合会, 民政部, 国家卫生健康委员会. 2025. 残疾人基本康复服务目录（2025年版）[Z].</w:t>
            </w:r>
          </w:p>
          <w:p w14:paraId="518A047E" w14:textId="77777777" w:rsidR="0033087C" w:rsidRDefault="0033087C">
            <w:pPr>
              <w:ind w:firstLine="420"/>
            </w:pPr>
            <w:r>
              <w:rPr>
                <w:rFonts w:ascii="宋体" w:hAnsi="宋体"/>
              </w:rPr>
              <w:t>周子欣, 张高洁, 张蕾. 2025. 中国持证残疾人康复服务使用现状及影响因素分析[J]. 现代预防医学, 52(15): 2803-2807, 2834. DOI: 10.20043/j.cnki.MPM.202501325.</w:t>
            </w:r>
          </w:p>
          <w:p w14:paraId="36DB30BD" w14:textId="77777777" w:rsidR="0033087C" w:rsidRDefault="0033087C">
            <w:pPr>
              <w:autoSpaceDE w:val="0"/>
              <w:autoSpaceDN w:val="0"/>
              <w:spacing w:line="240" w:lineRule="atLeast"/>
              <w:ind w:right="306"/>
              <w:rPr>
                <w:rFonts w:ascii="宋体" w:hAnsi="宋体" w:hint="eastAsia"/>
                <w:sz w:val="24"/>
              </w:rPr>
            </w:pPr>
          </w:p>
        </w:tc>
      </w:tr>
      <w:tr w:rsidR="0083368E" w14:paraId="1F624584"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14307"/>
        </w:trPr>
        <w:tc>
          <w:tcPr>
            <w:tcW w:w="9268" w:type="dxa"/>
            <w:gridSpan w:val="25"/>
          </w:tcPr>
          <w:p w14:paraId="47570C81" w14:textId="77777777" w:rsidR="001315ED" w:rsidRDefault="001315ED">
            <w:pPr>
              <w:numPr>
                <w:ilvl w:val="0"/>
                <w:numId w:val="1"/>
              </w:numPr>
              <w:autoSpaceDE w:val="0"/>
              <w:autoSpaceDN w:val="0"/>
              <w:spacing w:line="638" w:lineRule="exact"/>
              <w:ind w:right="306"/>
              <w:rPr>
                <w:rFonts w:ascii="黑体" w:eastAsia="黑体" w:hAnsi="Times New Roman"/>
                <w:sz w:val="28"/>
                <w:szCs w:val="20"/>
              </w:rPr>
            </w:pPr>
            <w:r>
              <w:rPr>
                <w:rFonts w:ascii="黑体" w:eastAsia="黑体" w:hAnsi="Times New Roman" w:hint="eastAsia"/>
                <w:sz w:val="28"/>
                <w:szCs w:val="20"/>
              </w:rPr>
              <w:lastRenderedPageBreak/>
              <w:t>本课题研究的主要内容：研究的切入点、方案、方法及需解决的关键问题</w:t>
            </w:r>
          </w:p>
          <w:p w14:paraId="718784B5" w14:textId="77777777" w:rsidR="001315ED" w:rsidRDefault="001315ED">
            <w:pPr>
              <w:spacing w:beforeLines="50" w:before="156" w:line="240" w:lineRule="atLeast"/>
              <w:ind w:firstLineChars="200" w:firstLine="420"/>
              <w:rPr>
                <w:rFonts w:ascii="宋体" w:hAnsi="宋体" w:hint="eastAsia"/>
                <w:bCs/>
                <w:szCs w:val="21"/>
              </w:rPr>
            </w:pPr>
          </w:p>
          <w:p w14:paraId="76FAF768" w14:textId="77777777" w:rsidR="0033087C" w:rsidRDefault="0033087C">
            <w:pPr>
              <w:spacing w:before="200" w:after="80"/>
            </w:pPr>
            <w:r>
              <w:rPr>
                <w:rFonts w:ascii="宋体" w:hAnsi="宋体"/>
                <w:b/>
              </w:rPr>
              <w:t>（一）研究切入点</w:t>
            </w:r>
          </w:p>
          <w:p w14:paraId="023A37AD" w14:textId="77777777" w:rsidR="00D9198A" w:rsidRDefault="00D9198A">
            <w:pPr>
              <w:ind w:firstLine="420"/>
              <w:rPr>
                <w:rFonts w:ascii="宋体" w:hAnsi="宋体" w:hint="eastAsia"/>
              </w:rPr>
            </w:pPr>
            <w:r>
              <w:rPr>
                <w:rFonts w:ascii="宋体" w:hAnsi="宋体" w:hint="eastAsia"/>
              </w:rPr>
              <w:t>子课题1以基层服务点及其能力达标情况为主要分析对象，服务对象调查用于验证站点运行与服务结果；本课题3以有康复需求的个人及其所在空间单元为主要分析对象，主要结局为“有需求而未获得”及潜在空间可及性。两课题分别报告各自预设结局；若调查点位、机构资料或受访对象交叉，统一编号、避免重复采集，并将资料分别纳入各自预设分析体系。</w:t>
            </w:r>
          </w:p>
          <w:p w14:paraId="14F2411A" w14:textId="5E8A7F15" w:rsidR="0033087C" w:rsidRDefault="0033087C">
            <w:pPr>
              <w:ind w:firstLine="420"/>
            </w:pPr>
            <w:r>
              <w:rPr>
                <w:rFonts w:ascii="宋体" w:hAnsi="宋体"/>
              </w:rPr>
              <w:t>本课题不把康复服务的可及性简单理解为机构是否设置、项目是否投放或覆盖指标是否完成，也不以某一旗县在综合评价中的得分高低作为主要判断依据。机构挂牌、项目名册和覆盖率反映的是供给端投入与统计口径内的服务记录；而残疾人在需要服务时是否知道有这项服务、能否在可接受时间内到达、能否承担自付与陪护成本、能否以自己理解的语言完成评估和训练、服务安排能否配合其作息与照护条件，属于另一层问题。研究要回答的是“谁在什么环节以什么方式够不着服务、为什么够不着、在什么条件下可以补上”。</w:t>
            </w:r>
          </w:p>
          <w:p w14:paraId="2CB840B6" w14:textId="77777777" w:rsidR="0033087C" w:rsidRDefault="0033087C">
            <w:pPr>
              <w:ind w:firstLine="420"/>
            </w:pPr>
            <w:r>
              <w:rPr>
                <w:rFonts w:ascii="宋体" w:hAnsi="宋体"/>
              </w:rPr>
              <w:t>本课题以嘎查村、社区及可识别牧点作为空间分析单元，以有康复服务需求的持证残疾人和符合条件的残疾儿童救助对象作为调查与推断单元，两者承担不同任务。空间单元承担潜在可及性测算：牧区聚居点稀疏、点位间距大，规则格网或行政区中心点在缺乏细粒度人口分布数据时可能产生需求位置错配，难以反映散居牧点的末梢处境。调查单元承担需求、获得与障碍的判定：同一嘎查村内不同家庭的距离、费用承受与照护条件差异很大，村级平均值不能替代个体经历。两类证据分表呈现、相互参照，均不能替代另一类证据。</w:t>
            </w:r>
          </w:p>
          <w:p w14:paraId="33975DC9" w14:textId="77777777" w:rsidR="0033087C" w:rsidRDefault="0033087C">
            <w:pPr>
              <w:ind w:firstLine="420"/>
            </w:pPr>
            <w:r>
              <w:rPr>
                <w:rFonts w:ascii="宋体" w:hAnsi="宋体"/>
              </w:rPr>
              <w:t>具体从以下五个方面切入：</w:t>
            </w:r>
          </w:p>
          <w:p w14:paraId="50F5AF6D" w14:textId="77777777" w:rsidR="0033087C" w:rsidRDefault="0033087C">
            <w:pPr>
              <w:ind w:firstLine="420"/>
            </w:pPr>
            <w:r>
              <w:rPr>
                <w:rFonts w:ascii="宋体" w:hAnsi="宋体"/>
              </w:rPr>
              <w:t xml:space="preserve">1. </w:t>
            </w:r>
            <w:r>
              <w:rPr>
                <w:rFonts w:ascii="宋体" w:hAnsi="宋体"/>
                <w:b/>
              </w:rPr>
              <w:t>从机构与项目覆盖转向有需求者的实际获得。</w:t>
            </w:r>
            <w:r>
              <w:rPr>
                <w:rFonts w:ascii="宋体" w:hAnsi="宋体"/>
              </w:rPr>
              <w:t xml:space="preserve"> 不以“是否使用过服务”作为唯一结局，先独立判定需求、再判定需求出现后是否获得及是否足量，把“不需要”与“有需求而未获得”分开，使判断建立在真实的需求分母上。</w:t>
            </w:r>
          </w:p>
          <w:p w14:paraId="7C57C668" w14:textId="77777777" w:rsidR="0033087C" w:rsidRDefault="0033087C">
            <w:pPr>
              <w:ind w:firstLine="420"/>
            </w:pPr>
            <w:r>
              <w:rPr>
                <w:rFonts w:ascii="宋体" w:hAnsi="宋体"/>
              </w:rPr>
              <w:t xml:space="preserve">2. </w:t>
            </w:r>
            <w:r>
              <w:rPr>
                <w:rFonts w:ascii="宋体" w:hAnsi="宋体"/>
                <w:b/>
              </w:rPr>
              <w:t>从综合评分排名转向五维剖面诊断。</w:t>
            </w:r>
            <w:r>
              <w:rPr>
                <w:rFonts w:ascii="宋体" w:hAnsi="宋体"/>
              </w:rPr>
              <w:t xml:space="preserve"> 按可获得性、地理可达性、可负担性、可接受性和可适应性逐维形成证据，不赋权、不合成总分。某一地区四维尚可、一维接近为零时，综合得分恰会抹平这一维，而它往往正是政策要补的地方。</w:t>
            </w:r>
          </w:p>
          <w:p w14:paraId="4E636D81" w14:textId="77777777" w:rsidR="0033087C" w:rsidRDefault="0033087C">
            <w:pPr>
              <w:ind w:firstLine="420"/>
            </w:pPr>
            <w:r>
              <w:rPr>
                <w:rFonts w:ascii="宋体" w:hAnsi="宋体"/>
              </w:rPr>
              <w:t xml:space="preserve">3. </w:t>
            </w:r>
            <w:r>
              <w:rPr>
                <w:rFonts w:ascii="宋体" w:hAnsi="宋体"/>
                <w:b/>
              </w:rPr>
              <w:t>从固定机构单点供给转向固定、流动、远程三类供给并列核查。</w:t>
            </w:r>
            <w:r>
              <w:rPr>
                <w:rFonts w:ascii="宋体" w:hAnsi="宋体"/>
              </w:rPr>
              <w:t xml:space="preserve"> 三类供给的服务对象、容量单位与时空形态不同，合并计量会掩盖各自边界；研究分别核查、并列呈现，具备可核验资料时再分别开展情景分析。</w:t>
            </w:r>
          </w:p>
          <w:p w14:paraId="576CD317" w14:textId="77777777" w:rsidR="0033087C" w:rsidRDefault="0033087C">
            <w:pPr>
              <w:ind w:firstLine="420"/>
            </w:pPr>
            <w:r>
              <w:rPr>
                <w:rFonts w:ascii="宋体" w:hAnsi="宋体"/>
              </w:rPr>
              <w:t xml:space="preserve">4. </w:t>
            </w:r>
            <w:r>
              <w:rPr>
                <w:rFonts w:ascii="宋体" w:hAnsi="宋体"/>
                <w:b/>
              </w:rPr>
              <w:t>从潜在可及性单侧测算转向与个体经历并置互证。</w:t>
            </w:r>
            <w:r>
              <w:rPr>
                <w:rFonts w:ascii="宋体" w:hAnsi="宋体"/>
              </w:rPr>
              <w:t xml:space="preserve"> 空间模型回答“给定路网、容量和参数下能否到达”，家庭调查回答“实际是否获得”；两者的差异——附近有机构却未获得、距离较远但通过巡诊获得——本身就是研究发现，而非需用一方修正另一方的误差。</w:t>
            </w:r>
          </w:p>
          <w:p w14:paraId="04EB0269" w14:textId="77777777" w:rsidR="0033087C" w:rsidRDefault="0033087C">
            <w:pPr>
              <w:ind w:firstLine="420"/>
            </w:pPr>
            <w:r>
              <w:rPr>
                <w:rFonts w:ascii="宋体" w:hAnsi="宋体"/>
              </w:rPr>
              <w:t xml:space="preserve">5. </w:t>
            </w:r>
            <w:r>
              <w:rPr>
                <w:rFonts w:ascii="宋体" w:hAnsi="宋体"/>
                <w:b/>
              </w:rPr>
              <w:t>从原则性政策建议转向证据可追溯的路径组合。</w:t>
            </w:r>
            <w:r>
              <w:rPr>
                <w:rFonts w:ascii="宋体" w:hAnsi="宋体"/>
              </w:rPr>
              <w:t xml:space="preserve"> 每条路径须对应具体的诊断证据、障碍环节、可用工具和本地实施条件，最终仅保留能够追溯到具体证据、障碍机制和实施条件的路径。</w:t>
            </w:r>
          </w:p>
          <w:p w14:paraId="46C81C95" w14:textId="77777777" w:rsidR="0033087C" w:rsidRDefault="0033087C">
            <w:pPr>
              <w:spacing w:before="200" w:after="80"/>
            </w:pPr>
            <w:r>
              <w:rPr>
                <w:rFonts w:ascii="宋体" w:hAnsi="宋体"/>
                <w:b/>
              </w:rPr>
              <w:t>（二）主要研究内容</w:t>
            </w:r>
          </w:p>
          <w:p w14:paraId="05FD60F1" w14:textId="77777777" w:rsidR="0033087C" w:rsidRDefault="0033087C">
            <w:pPr>
              <w:ind w:firstLine="420"/>
            </w:pPr>
            <w:r>
              <w:rPr>
                <w:rFonts w:ascii="宋体" w:hAnsi="宋体"/>
              </w:rPr>
              <w:t>研究内容按“诊断—归因—模式—路径”四环节递进组织，前一环节的产出是后一环节的输入，不跳跃、不并列罗列。各环节的核心问题、主要工作与产出见表1。</w:t>
            </w:r>
          </w:p>
          <w:p w14:paraId="647CA4BD" w14:textId="77777777" w:rsidR="0033087C" w:rsidRDefault="0033087C">
            <w:pPr>
              <w:ind w:firstLine="420"/>
            </w:pPr>
            <w:r>
              <w:rPr>
                <w:rFonts w:ascii="宋体" w:hAnsi="宋体"/>
                <w:b/>
              </w:rPr>
              <w:t>表1　四环节证据链、核心问题与主要产出</w:t>
            </w:r>
          </w:p>
          <w:tbl>
            <w:tblPr>
              <w:tblStyle w:val="a8"/>
              <w:tblW w:w="8050" w:type="dxa"/>
              <w:jc w:val="center"/>
              <w:tblLayout w:type="fixed"/>
              <w:tblLook w:val="04A0" w:firstRow="1" w:lastRow="0" w:firstColumn="1" w:lastColumn="0" w:noHBand="0" w:noVBand="1"/>
            </w:tblPr>
            <w:tblGrid>
              <w:gridCol w:w="1530"/>
              <w:gridCol w:w="1531"/>
              <w:gridCol w:w="2550"/>
              <w:gridCol w:w="2439"/>
            </w:tblGrid>
            <w:tr w:rsidR="0033087C" w14:paraId="2F0C1FD5" w14:textId="77777777">
              <w:trPr>
                <w:tblHeader/>
                <w:jc w:val="center"/>
              </w:trPr>
              <w:tc>
                <w:tcPr>
                  <w:tcW w:w="1531" w:type="dxa"/>
                  <w:tcBorders>
                    <w:top w:val="single" w:sz="4" w:space="0" w:color="000000"/>
                    <w:left w:val="single" w:sz="4" w:space="0" w:color="000000"/>
                    <w:bottom w:val="single" w:sz="4" w:space="0" w:color="000000"/>
                    <w:right w:val="single" w:sz="4" w:space="0" w:color="000000"/>
                  </w:tcBorders>
                </w:tcPr>
                <w:p w14:paraId="1CC8C06D" w14:textId="77777777" w:rsidR="0033087C" w:rsidRDefault="0033087C">
                  <w:pPr>
                    <w:spacing w:before="20" w:after="20"/>
                    <w:jc w:val="center"/>
                  </w:pPr>
                  <w:r>
                    <w:rPr>
                      <w:rFonts w:ascii="宋体" w:eastAsia="宋体" w:hAnsi="宋体"/>
                      <w:b/>
                      <w:sz w:val="18"/>
                    </w:rPr>
                    <w:t>环节</w:t>
                  </w:r>
                </w:p>
              </w:tc>
              <w:tc>
                <w:tcPr>
                  <w:tcW w:w="1531" w:type="dxa"/>
                  <w:tcBorders>
                    <w:top w:val="single" w:sz="4" w:space="0" w:color="000000"/>
                    <w:left w:val="single" w:sz="4" w:space="0" w:color="000000"/>
                    <w:bottom w:val="single" w:sz="4" w:space="0" w:color="000000"/>
                    <w:right w:val="single" w:sz="4" w:space="0" w:color="000000"/>
                  </w:tcBorders>
                </w:tcPr>
                <w:p w14:paraId="5C8AE04D" w14:textId="77777777" w:rsidR="0033087C" w:rsidRDefault="0033087C">
                  <w:pPr>
                    <w:spacing w:before="20" w:after="20"/>
                    <w:jc w:val="center"/>
                  </w:pPr>
                  <w:r>
                    <w:rPr>
                      <w:rFonts w:ascii="宋体" w:eastAsia="宋体" w:hAnsi="宋体"/>
                      <w:b/>
                      <w:sz w:val="18"/>
                    </w:rPr>
                    <w:t>核心问题</w:t>
                  </w:r>
                </w:p>
              </w:tc>
              <w:tc>
                <w:tcPr>
                  <w:tcW w:w="2550" w:type="dxa"/>
                  <w:tcBorders>
                    <w:top w:val="single" w:sz="4" w:space="0" w:color="000000"/>
                    <w:left w:val="single" w:sz="4" w:space="0" w:color="000000"/>
                    <w:bottom w:val="single" w:sz="4" w:space="0" w:color="000000"/>
                    <w:right w:val="single" w:sz="4" w:space="0" w:color="000000"/>
                  </w:tcBorders>
                </w:tcPr>
                <w:p w14:paraId="56CBC77B" w14:textId="77777777" w:rsidR="0033087C" w:rsidRDefault="0033087C">
                  <w:pPr>
                    <w:spacing w:before="20" w:after="20"/>
                    <w:jc w:val="center"/>
                  </w:pPr>
                  <w:r>
                    <w:rPr>
                      <w:rFonts w:ascii="宋体" w:eastAsia="宋体" w:hAnsi="宋体"/>
                      <w:b/>
                      <w:sz w:val="18"/>
                    </w:rPr>
                    <w:t>主要工作</w:t>
                  </w:r>
                </w:p>
              </w:tc>
              <w:tc>
                <w:tcPr>
                  <w:tcW w:w="2439" w:type="dxa"/>
                  <w:tcBorders>
                    <w:top w:val="single" w:sz="4" w:space="0" w:color="000000"/>
                    <w:left w:val="single" w:sz="4" w:space="0" w:color="000000"/>
                    <w:bottom w:val="single" w:sz="4" w:space="0" w:color="000000"/>
                    <w:right w:val="single" w:sz="4" w:space="0" w:color="000000"/>
                  </w:tcBorders>
                </w:tcPr>
                <w:p w14:paraId="62B0ADE5" w14:textId="77777777" w:rsidR="0033087C" w:rsidRDefault="0033087C">
                  <w:pPr>
                    <w:spacing w:before="20" w:after="20"/>
                    <w:jc w:val="center"/>
                  </w:pPr>
                  <w:r>
                    <w:rPr>
                      <w:rFonts w:ascii="宋体" w:eastAsia="宋体" w:hAnsi="宋体"/>
                      <w:b/>
                      <w:sz w:val="18"/>
                    </w:rPr>
                    <w:t>主要产出</w:t>
                  </w:r>
                </w:p>
              </w:tc>
            </w:tr>
            <w:tr w:rsidR="0033087C" w14:paraId="701486B3"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7F2DE898" w14:textId="77777777" w:rsidR="0033087C" w:rsidRDefault="0033087C">
                  <w:pPr>
                    <w:spacing w:before="20" w:after="20"/>
                  </w:pPr>
                  <w:r>
                    <w:rPr>
                      <w:rFonts w:ascii="宋体" w:eastAsia="宋体" w:hAnsi="宋体"/>
                      <w:sz w:val="18"/>
                    </w:rPr>
                    <w:t>一 诊断</w:t>
                  </w:r>
                </w:p>
              </w:tc>
              <w:tc>
                <w:tcPr>
                  <w:tcW w:w="1531" w:type="dxa"/>
                  <w:tcBorders>
                    <w:top w:val="single" w:sz="4" w:space="0" w:color="000000"/>
                    <w:left w:val="single" w:sz="4" w:space="0" w:color="000000"/>
                    <w:bottom w:val="single" w:sz="4" w:space="0" w:color="000000"/>
                    <w:right w:val="single" w:sz="4" w:space="0" w:color="000000"/>
                  </w:tcBorders>
                </w:tcPr>
                <w:p w14:paraId="1F411498" w14:textId="77777777" w:rsidR="0033087C" w:rsidRDefault="0033087C">
                  <w:pPr>
                    <w:spacing w:before="20" w:after="20"/>
                  </w:pPr>
                  <w:r>
                    <w:rPr>
                      <w:rFonts w:ascii="宋体" w:eastAsia="宋体" w:hAnsi="宋体"/>
                      <w:sz w:val="18"/>
                    </w:rPr>
                    <w:t>谁够不着、哪一维受阻</w:t>
                  </w:r>
                </w:p>
              </w:tc>
              <w:tc>
                <w:tcPr>
                  <w:tcW w:w="2550" w:type="dxa"/>
                  <w:tcBorders>
                    <w:top w:val="single" w:sz="4" w:space="0" w:color="000000"/>
                    <w:left w:val="single" w:sz="4" w:space="0" w:color="000000"/>
                    <w:bottom w:val="single" w:sz="4" w:space="0" w:color="000000"/>
                    <w:right w:val="single" w:sz="4" w:space="0" w:color="000000"/>
                  </w:tcBorders>
                </w:tcPr>
                <w:p w14:paraId="1EBFCAFC" w14:textId="77777777" w:rsidR="0033087C" w:rsidRDefault="0033087C">
                  <w:pPr>
                    <w:spacing w:before="20" w:after="20"/>
                  </w:pPr>
                  <w:r>
                    <w:rPr>
                      <w:rFonts w:ascii="宋体" w:eastAsia="宋体" w:hAnsi="宋体"/>
                      <w:sz w:val="18"/>
                    </w:rPr>
                    <w:t>康复训练与康复医疗的固定服务点空间测度；三类服务</w:t>
                  </w:r>
                  <w:r>
                    <w:rPr>
                      <w:rFonts w:ascii="宋体" w:eastAsia="宋体" w:hAnsi="宋体"/>
                      <w:sz w:val="18"/>
                    </w:rPr>
                    <w:lastRenderedPageBreak/>
                    <w:t>的需求与结局两步判定；五维剖面与横向条件分析</w:t>
                  </w:r>
                </w:p>
              </w:tc>
              <w:tc>
                <w:tcPr>
                  <w:tcW w:w="2439" w:type="dxa"/>
                  <w:tcBorders>
                    <w:top w:val="single" w:sz="4" w:space="0" w:color="000000"/>
                    <w:left w:val="single" w:sz="4" w:space="0" w:color="000000"/>
                    <w:bottom w:val="single" w:sz="4" w:space="0" w:color="000000"/>
                    <w:right w:val="single" w:sz="4" w:space="0" w:color="000000"/>
                  </w:tcBorders>
                </w:tcPr>
                <w:p w14:paraId="3EDAEF20" w14:textId="77777777" w:rsidR="0033087C" w:rsidRDefault="0033087C">
                  <w:pPr>
                    <w:spacing w:before="20" w:after="20"/>
                  </w:pPr>
                  <w:r>
                    <w:rPr>
                      <w:rFonts w:ascii="宋体" w:eastAsia="宋体" w:hAnsi="宋体"/>
                      <w:sz w:val="18"/>
                    </w:rPr>
                    <w:lastRenderedPageBreak/>
                    <w:t>分服务类别、分需求单元的潜在空间可及性结果；“有</w:t>
                  </w:r>
                  <w:r>
                    <w:rPr>
                      <w:rFonts w:ascii="宋体" w:eastAsia="宋体" w:hAnsi="宋体"/>
                      <w:sz w:val="18"/>
                    </w:rPr>
                    <w:lastRenderedPageBreak/>
                    <w:t>需求而未获得”的比例与结构；五维短板清单</w:t>
                  </w:r>
                </w:p>
              </w:tc>
            </w:tr>
            <w:tr w:rsidR="0033087C" w14:paraId="7C944722"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5E806654" w14:textId="77777777" w:rsidR="0033087C" w:rsidRDefault="0033087C">
                  <w:pPr>
                    <w:spacing w:before="20" w:after="20"/>
                  </w:pPr>
                  <w:r>
                    <w:rPr>
                      <w:rFonts w:ascii="宋体" w:eastAsia="宋体" w:hAnsi="宋体"/>
                      <w:sz w:val="18"/>
                    </w:rPr>
                    <w:lastRenderedPageBreak/>
                    <w:t>二 归因</w:t>
                  </w:r>
                </w:p>
              </w:tc>
              <w:tc>
                <w:tcPr>
                  <w:tcW w:w="1531" w:type="dxa"/>
                  <w:tcBorders>
                    <w:top w:val="single" w:sz="4" w:space="0" w:color="000000"/>
                    <w:left w:val="single" w:sz="4" w:space="0" w:color="000000"/>
                    <w:bottom w:val="single" w:sz="4" w:space="0" w:color="000000"/>
                    <w:right w:val="single" w:sz="4" w:space="0" w:color="000000"/>
                  </w:tcBorders>
                </w:tcPr>
                <w:p w14:paraId="7EE29488" w14:textId="77777777" w:rsidR="0033087C" w:rsidRDefault="0033087C">
                  <w:pPr>
                    <w:spacing w:before="20" w:after="20"/>
                  </w:pPr>
                  <w:r>
                    <w:rPr>
                      <w:rFonts w:ascii="宋体" w:eastAsia="宋体" w:hAnsi="宋体"/>
                      <w:sz w:val="18"/>
                    </w:rPr>
                    <w:t>为什么断、断在哪一步</w:t>
                  </w:r>
                </w:p>
              </w:tc>
              <w:tc>
                <w:tcPr>
                  <w:tcW w:w="2550" w:type="dxa"/>
                  <w:tcBorders>
                    <w:top w:val="single" w:sz="4" w:space="0" w:color="000000"/>
                    <w:left w:val="single" w:sz="4" w:space="0" w:color="000000"/>
                    <w:bottom w:val="single" w:sz="4" w:space="0" w:color="000000"/>
                    <w:right w:val="single" w:sz="4" w:space="0" w:color="000000"/>
                  </w:tcBorders>
                </w:tcPr>
                <w:p w14:paraId="55691473" w14:textId="77777777" w:rsidR="0033087C" w:rsidRDefault="0033087C">
                  <w:pPr>
                    <w:spacing w:before="20" w:after="20"/>
                  </w:pPr>
                  <w:r>
                    <w:rPr>
                      <w:rFonts w:ascii="宋体" w:eastAsia="宋体" w:hAnsi="宋体"/>
                      <w:sz w:val="18"/>
                    </w:rPr>
                    <w:t>定向样本障碍链还原；未获得原因分类；制度断点定向求证</w:t>
                  </w:r>
                </w:p>
              </w:tc>
              <w:tc>
                <w:tcPr>
                  <w:tcW w:w="2439" w:type="dxa"/>
                  <w:tcBorders>
                    <w:top w:val="single" w:sz="4" w:space="0" w:color="000000"/>
                    <w:left w:val="single" w:sz="4" w:space="0" w:color="000000"/>
                    <w:bottom w:val="single" w:sz="4" w:space="0" w:color="000000"/>
                    <w:right w:val="single" w:sz="4" w:space="0" w:color="000000"/>
                  </w:tcBorders>
                </w:tcPr>
                <w:p w14:paraId="3B42611C" w14:textId="77777777" w:rsidR="0033087C" w:rsidRDefault="0033087C">
                  <w:pPr>
                    <w:spacing w:before="20" w:after="20"/>
                  </w:pPr>
                  <w:r>
                    <w:rPr>
                      <w:rFonts w:ascii="宋体" w:eastAsia="宋体" w:hAnsi="宋体"/>
                      <w:sz w:val="18"/>
                    </w:rPr>
                    <w:t>障碍链与发生情境；待验证假设的证实或否证结果</w:t>
                  </w:r>
                </w:p>
              </w:tc>
            </w:tr>
            <w:tr w:rsidR="0033087C" w14:paraId="6C9B8852"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5F79ECFE" w14:textId="77777777" w:rsidR="0033087C" w:rsidRDefault="0033087C">
                  <w:pPr>
                    <w:spacing w:before="20" w:after="20"/>
                  </w:pPr>
                  <w:r>
                    <w:rPr>
                      <w:rFonts w:ascii="宋体" w:eastAsia="宋体" w:hAnsi="宋体"/>
                      <w:sz w:val="18"/>
                    </w:rPr>
                    <w:t>三 模式</w:t>
                  </w:r>
                </w:p>
              </w:tc>
              <w:tc>
                <w:tcPr>
                  <w:tcW w:w="1531" w:type="dxa"/>
                  <w:tcBorders>
                    <w:top w:val="single" w:sz="4" w:space="0" w:color="000000"/>
                    <w:left w:val="single" w:sz="4" w:space="0" w:color="000000"/>
                    <w:bottom w:val="single" w:sz="4" w:space="0" w:color="000000"/>
                    <w:right w:val="single" w:sz="4" w:space="0" w:color="000000"/>
                  </w:tcBorders>
                </w:tcPr>
                <w:p w14:paraId="6385C009" w14:textId="77777777" w:rsidR="0033087C" w:rsidRDefault="0033087C">
                  <w:pPr>
                    <w:spacing w:before="20" w:after="20"/>
                  </w:pPr>
                  <w:r>
                    <w:rPr>
                      <w:rFonts w:ascii="宋体" w:eastAsia="宋体" w:hAnsi="宋体"/>
                      <w:sz w:val="18"/>
                    </w:rPr>
                    <w:t>什么工具可能补上这一段</w:t>
                  </w:r>
                </w:p>
              </w:tc>
              <w:tc>
                <w:tcPr>
                  <w:tcW w:w="2550" w:type="dxa"/>
                  <w:tcBorders>
                    <w:top w:val="single" w:sz="4" w:space="0" w:color="000000"/>
                    <w:left w:val="single" w:sz="4" w:space="0" w:color="000000"/>
                    <w:bottom w:val="single" w:sz="4" w:space="0" w:color="000000"/>
                    <w:right w:val="single" w:sz="4" w:space="0" w:color="000000"/>
                  </w:tcBorders>
                </w:tcPr>
                <w:p w14:paraId="1D250B76" w14:textId="77777777" w:rsidR="0033087C" w:rsidRDefault="0033087C">
                  <w:pPr>
                    <w:spacing w:before="20" w:after="20"/>
                  </w:pPr>
                  <w:r>
                    <w:rPr>
                      <w:rFonts w:ascii="宋体" w:eastAsia="宋体" w:hAnsi="宋体"/>
                      <w:sz w:val="18"/>
                    </w:rPr>
                    <w:t>流动服务、远程康复、辅助器具服务的条件核查</w:t>
                  </w:r>
                </w:p>
              </w:tc>
              <w:tc>
                <w:tcPr>
                  <w:tcW w:w="2439" w:type="dxa"/>
                  <w:tcBorders>
                    <w:top w:val="single" w:sz="4" w:space="0" w:color="000000"/>
                    <w:left w:val="single" w:sz="4" w:space="0" w:color="000000"/>
                    <w:bottom w:val="single" w:sz="4" w:space="0" w:color="000000"/>
                    <w:right w:val="single" w:sz="4" w:space="0" w:color="000000"/>
                  </w:tcBorders>
                </w:tcPr>
                <w:p w14:paraId="313580D0" w14:textId="77777777" w:rsidR="0033087C" w:rsidRDefault="0033087C">
                  <w:pPr>
                    <w:spacing w:before="20" w:after="20"/>
                  </w:pPr>
                  <w:r>
                    <w:rPr>
                      <w:rFonts w:ascii="宋体" w:eastAsia="宋体" w:hAnsi="宋体"/>
                      <w:sz w:val="18"/>
                    </w:rPr>
                    <w:t>三种模式的适用条件清单及本地缺口</w:t>
                  </w:r>
                </w:p>
              </w:tc>
            </w:tr>
            <w:tr w:rsidR="0033087C" w14:paraId="7D309AE9"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25C9AD0C" w14:textId="77777777" w:rsidR="0033087C" w:rsidRDefault="0033087C">
                  <w:pPr>
                    <w:spacing w:before="20" w:after="20"/>
                  </w:pPr>
                  <w:r>
                    <w:rPr>
                      <w:rFonts w:ascii="宋体" w:eastAsia="宋体" w:hAnsi="宋体"/>
                      <w:sz w:val="18"/>
                    </w:rPr>
                    <w:t>四 路径</w:t>
                  </w:r>
                </w:p>
              </w:tc>
              <w:tc>
                <w:tcPr>
                  <w:tcW w:w="1531" w:type="dxa"/>
                  <w:tcBorders>
                    <w:top w:val="single" w:sz="4" w:space="0" w:color="000000"/>
                    <w:left w:val="single" w:sz="4" w:space="0" w:color="000000"/>
                    <w:bottom w:val="single" w:sz="4" w:space="0" w:color="000000"/>
                    <w:right w:val="single" w:sz="4" w:space="0" w:color="000000"/>
                  </w:tcBorders>
                </w:tcPr>
                <w:p w14:paraId="4500778E" w14:textId="77777777" w:rsidR="0033087C" w:rsidRDefault="0033087C">
                  <w:pPr>
                    <w:spacing w:before="20" w:after="20"/>
                  </w:pPr>
                  <w:r>
                    <w:rPr>
                      <w:rFonts w:ascii="宋体" w:eastAsia="宋体" w:hAnsi="宋体"/>
                      <w:sz w:val="18"/>
                    </w:rPr>
                    <w:t>先补哪一段、怎么补</w:t>
                  </w:r>
                </w:p>
              </w:tc>
              <w:tc>
                <w:tcPr>
                  <w:tcW w:w="2550" w:type="dxa"/>
                  <w:tcBorders>
                    <w:top w:val="single" w:sz="4" w:space="0" w:color="000000"/>
                    <w:left w:val="single" w:sz="4" w:space="0" w:color="000000"/>
                    <w:bottom w:val="single" w:sz="4" w:space="0" w:color="000000"/>
                    <w:right w:val="single" w:sz="4" w:space="0" w:color="000000"/>
                  </w:tcBorders>
                </w:tcPr>
                <w:p w14:paraId="3DF76664" w14:textId="77777777" w:rsidR="0033087C" w:rsidRDefault="0033087C">
                  <w:pPr>
                    <w:spacing w:before="20" w:after="20"/>
                  </w:pPr>
                  <w:r>
                    <w:rPr>
                      <w:rFonts w:ascii="宋体" w:eastAsia="宋体" w:hAnsi="宋体"/>
                      <w:sz w:val="18"/>
                    </w:rPr>
                    <w:t>证据—障碍—路径对应；两轮德尔菲收敛；田野后专家论证</w:t>
                  </w:r>
                </w:p>
              </w:tc>
              <w:tc>
                <w:tcPr>
                  <w:tcW w:w="2439" w:type="dxa"/>
                  <w:tcBorders>
                    <w:top w:val="single" w:sz="4" w:space="0" w:color="000000"/>
                    <w:left w:val="single" w:sz="4" w:space="0" w:color="000000"/>
                    <w:bottom w:val="single" w:sz="4" w:space="0" w:color="000000"/>
                    <w:right w:val="single" w:sz="4" w:space="0" w:color="000000"/>
                  </w:tcBorders>
                </w:tcPr>
                <w:p w14:paraId="571FE211" w14:textId="77777777" w:rsidR="0033087C" w:rsidRDefault="0033087C">
                  <w:pPr>
                    <w:spacing w:before="20" w:after="20"/>
                  </w:pPr>
                  <w:r>
                    <w:rPr>
                      <w:rFonts w:ascii="宋体" w:eastAsia="宋体" w:hAnsi="宋体"/>
                      <w:sz w:val="18"/>
                    </w:rPr>
                    <w:t>分旗县类型的路径组合表；“障碍—路径”对应表</w:t>
                  </w:r>
                </w:p>
              </w:tc>
            </w:tr>
          </w:tbl>
          <w:p w14:paraId="4CB3DCB2" w14:textId="77777777" w:rsidR="0033087C" w:rsidRDefault="0033087C"/>
          <w:p w14:paraId="2B2682D7" w14:textId="77777777" w:rsidR="0033087C" w:rsidRDefault="0033087C">
            <w:pPr>
              <w:spacing w:before="160" w:after="60"/>
            </w:pPr>
            <w:r>
              <w:rPr>
                <w:rFonts w:ascii="宋体" w:hAnsi="宋体"/>
                <w:b/>
              </w:rPr>
              <w:t>1. 政策与制度基准梳理：确立“应当到达”的参照</w:t>
            </w:r>
          </w:p>
          <w:p w14:paraId="7F763457" w14:textId="77777777" w:rsidR="0033087C" w:rsidRDefault="0033087C">
            <w:pPr>
              <w:ind w:firstLine="420"/>
            </w:pPr>
            <w:r>
              <w:rPr>
                <w:rFonts w:ascii="宋体" w:hAnsi="宋体"/>
              </w:rPr>
              <w:t>按“服务对象—服务类别—责任主体—执行要求—资料留痕”建立政策矩阵，梳理基本康复服务目录对四类服务的界定、康复医疗工作中县级医院学科设置与基层服务的要求、自治区实施办法关于康复纳入基本医疗卫生制度和盟市统筹安排康复经费的规定、辅助器具补贴办法关于评估时限与补贴标准的规定，以及蒙古语言文字工作条例关于公共服务行业使用蒙古语言文字的要求。</w:t>
            </w:r>
          </w:p>
          <w:p w14:paraId="74C2DD52" w14:textId="77777777" w:rsidR="0033087C" w:rsidRDefault="0033087C">
            <w:pPr>
              <w:ind w:firstLine="420"/>
            </w:pPr>
            <w:r>
              <w:rPr>
                <w:rFonts w:ascii="宋体" w:hAnsi="宋体"/>
              </w:rPr>
              <w:t>政策梳理区分三类内容：政策已明确要求的，转化为可核查的判定基准；地方探索性做法，标明适用范围与依据，不概括为全区统一制度；本研究提出的改进方向，不作为既有制度的描述。政策基准与本地实际的偏离作为研究发现报告，但不单独构成“服务不达标”的判断。</w:t>
            </w:r>
          </w:p>
          <w:p w14:paraId="72B18C65" w14:textId="77777777" w:rsidR="0033087C" w:rsidRDefault="0033087C">
            <w:pPr>
              <w:spacing w:before="160" w:after="60"/>
            </w:pPr>
            <w:r>
              <w:rPr>
                <w:rFonts w:ascii="宋体" w:hAnsi="宋体"/>
                <w:b/>
              </w:rPr>
              <w:t>2. 诊断环节之一：康复训练与康复医疗的潜在空间可及性测度</w:t>
            </w:r>
          </w:p>
          <w:p w14:paraId="2063F767" w14:textId="77777777" w:rsidR="0033087C" w:rsidRDefault="0033087C">
            <w:pPr>
              <w:ind w:firstLine="420"/>
            </w:pPr>
            <w:r>
              <w:rPr>
                <w:rFonts w:ascii="宋体" w:hAnsi="宋体"/>
              </w:rPr>
              <w:t>以嘎查村、社区及可识别牧点为需求单元，对康复训练和康复医疗分别建立改进两步移动搜索模型，输出服务类别与需求点层面的相对潜在可及性。供给端只采用机构可核验的服务名额、开放时段或专业人员工时，机构数量与“是否挂牌”仅作供给结构信息，不折算为容量；需求端优先采用分残疾类别、分嘎查村的需求信息，只能取得持证人数时明确其为持证人口的潜在供需匹配，并声明高估与低估两个方向的偏误。时间阈值与衰减参数按政策规范、机构实际覆盖、出行经历的优先序本地标定，并作多情景敏感性分析。</w:t>
            </w:r>
          </w:p>
          <w:p w14:paraId="3616F5DF" w14:textId="77777777" w:rsidR="0033087C" w:rsidRDefault="0033087C">
            <w:pPr>
              <w:ind w:firstLine="420"/>
            </w:pPr>
            <w:r>
              <w:rPr>
                <w:rFonts w:ascii="宋体" w:hAnsi="宋体"/>
              </w:rPr>
              <w:t>边界附近的需求单元按模型两步运算顺序处理：先纳入阈值内区外服务点，再纳入各入选服务点阈值内全部竞争人口，只报告目标区域内需求点结果，不作一次性行政边界外扩。容量不可得或关键机构缺失范围无法界定时，降级为机构分布、服务项目可得性与最近路网时间的分项描述，不强行运行供需比模型。结果只解释为潜在空间可及性；辅助器具适配不纳入固定服务点供需模型。</w:t>
            </w:r>
          </w:p>
          <w:p w14:paraId="29E3427B" w14:textId="77777777" w:rsidR="0033087C" w:rsidRDefault="0033087C">
            <w:pPr>
              <w:spacing w:before="160" w:after="60"/>
            </w:pPr>
            <w:r>
              <w:rPr>
                <w:rFonts w:ascii="宋体" w:hAnsi="宋体"/>
                <w:b/>
              </w:rPr>
              <w:t>3. 诊断环节之二：三类服务“有需求而未获得”的判定</w:t>
            </w:r>
          </w:p>
          <w:p w14:paraId="0E7A33B1" w14:textId="77777777" w:rsidR="0033087C" w:rsidRDefault="0033087C">
            <w:pPr>
              <w:ind w:firstLine="420"/>
            </w:pPr>
            <w:r>
              <w:rPr>
                <w:rFonts w:ascii="宋体" w:hAnsi="宋体"/>
              </w:rPr>
              <w:t>对康复训练、康复医疗和辅助器具适配分别询问近12个月是否需要并记录需求大致出现时间，回答“需要”者进入该类别需求者分母，是否获得服务不参与需求判定；再仅对该类需求者判定需求出现后是否获得、首次获得时间、截至调查日是否仍在等待、已获得服务是否足量。类别特异关键次要结局为“自报有该类需求但需求出现后截至调查日未获得该类服务”，“获得但自评不足”单列为描述性结局。在至少有一类自报需求者中按固定算法派生个人层面复合主要结局：任一所需服务未获得记为1，全部已获得记为0，任一必要类别缺失且无法由其余类别确定时记为缺失。</w:t>
            </w:r>
          </w:p>
          <w:p w14:paraId="011DB9F6" w14:textId="77777777" w:rsidR="0033087C" w:rsidRDefault="0033087C">
            <w:pPr>
              <w:ind w:firstLine="420"/>
            </w:pPr>
            <w:r>
              <w:rPr>
                <w:rFonts w:ascii="宋体" w:hAnsi="宋体"/>
              </w:rPr>
              <w:t>对未获得者按三类记录原因：可及障碍（不知晓、距离交通、费用、陪护、机构不接收、排队等待、服务不匹配、语言沟通与数字操作）、偏好或替代选择、需求变化，并单列“其他”与“无法判断”。三类不合并，比例不相加解释为总未获得率；知晓服务与条件后确属自主选择的单独报告，若在家练习或改用其他方式属费用、距离、陪护约束下的被迫替代，仍保留可及障碍编码。“不符合条件”仅用于有正式评估或审核结论的情形。</w:t>
            </w:r>
          </w:p>
          <w:p w14:paraId="6C73CFBB" w14:textId="77777777" w:rsidR="0033087C" w:rsidRDefault="0033087C">
            <w:pPr>
              <w:spacing w:before="160" w:after="60"/>
            </w:pPr>
            <w:r>
              <w:rPr>
                <w:rFonts w:ascii="宋体" w:hAnsi="宋体"/>
                <w:b/>
              </w:rPr>
              <w:t>4. 诊断环节之三：五维剖面与信息、数字横向条件</w:t>
            </w:r>
          </w:p>
          <w:p w14:paraId="31F53012" w14:textId="77777777" w:rsidR="0033087C" w:rsidRDefault="0033087C">
            <w:pPr>
              <w:ind w:firstLine="420"/>
            </w:pPr>
            <w:r>
              <w:rPr>
                <w:rFonts w:ascii="宋体" w:hAnsi="宋体"/>
              </w:rPr>
              <w:lastRenderedPageBreak/>
              <w:t>按五个维度分别形成证据剖面，每维设若干核心操作指标并标明资料来源，不设权重、不合成指数、不作地区排名。可获得性看服务项目覆盖、专业人员实际配置与蒙医传统疗术类康复项目可得性；地理可达性看路网出行时间、基层机构覆盖、因天气和路况中断出行的天数、巡诊与上门频次；可负担性看政策报销与补贴标准、实际自付额、单次往返的直接非医疗成本、陪护与误工的机会成本；可接受性看蒙古语服务人员匹配、因语言延迟或放弃服务的经历、对机构的信任与文化适配；可适应性看预约方式、服务时间弹性、转场期间的服务安排与转介衔接三项，此维特指服务的时间安排、预约和就诊组织能否配合服务对象的作息、照护条件与身体状况，不泛指服务对各类残疾的适应能力。</w:t>
            </w:r>
          </w:p>
          <w:p w14:paraId="26420093" w14:textId="77777777" w:rsidR="0033087C" w:rsidRDefault="0033087C">
            <w:pPr>
              <w:ind w:firstLine="420"/>
            </w:pPr>
            <w:r>
              <w:rPr>
                <w:rFonts w:ascii="宋体" w:hAnsi="宋体"/>
              </w:rPr>
              <w:t>信息获取与数字使用能力不单列为维度，作为横向条件单独分析。行政村层面的接入覆盖数据不能替代对散居牧点、转场途中和通行沿线实际可用性的核查，远程康复还需要稳定视频、适用终端和必要协助。问卷不只问“家里有没有网”，还采集常住点周边集中居住户数、住房分布、季节性居住地点、转场途中能否接通与能否稳定视频等可回答的事实；是否属人口聚居区由研究人员结合受访信息与行政、空间资料统一判定，不由受访者自行归类。横向条件与五维结果交叉分析，不折算得分。</w:t>
            </w:r>
          </w:p>
          <w:p w14:paraId="4D1CDFAB" w14:textId="77777777" w:rsidR="0033087C" w:rsidRDefault="0033087C">
            <w:pPr>
              <w:spacing w:before="160" w:after="60"/>
            </w:pPr>
            <w:r>
              <w:rPr>
                <w:rFonts w:ascii="宋体" w:hAnsi="宋体"/>
                <w:b/>
              </w:rPr>
              <w:t>5. 归因环节：障碍链还原与情境条件分析</w:t>
            </w:r>
          </w:p>
          <w:p w14:paraId="67BD7BE9" w14:textId="77777777" w:rsidR="0033087C" w:rsidRDefault="0033087C">
            <w:pPr>
              <w:ind w:firstLine="420"/>
            </w:pPr>
            <w:r>
              <w:rPr>
                <w:rFonts w:ascii="宋体" w:hAnsi="宋体"/>
              </w:rPr>
              <w:t>对出现放弃、中断、延迟或长期等待的受访者，沿“产生需求—知晓服务—作出决定—准备出发—到达机构—获得服务—持续使用”七个环节还原障碍链，确定断点位置、发生时点、涉及主体和当时的替代选择。定向样本单独成节报告，用于机制解释与路径设计，不参与比例估计、不进入主回归。同时主动寻找负例，即距离较远或条件不利却仍持续获得服务的家庭，分析其得以维持的原因。</w:t>
            </w:r>
          </w:p>
          <w:p w14:paraId="6B477CD9" w14:textId="77777777" w:rsidR="0033087C" w:rsidRDefault="0033087C">
            <w:pPr>
              <w:ind w:firstLine="420"/>
            </w:pPr>
            <w:r>
              <w:rPr>
                <w:rFonts w:ascii="宋体" w:hAnsi="宋体"/>
              </w:rPr>
              <w:t>对制度文本提示但尚未证实的断点定向求证：辅具按户籍地就近评估对随子女进城、跨旗县流动和季节性迁往夏营地人群的影响，线上办理为主条件下基层代办渠道的实际可达性，一至两个月的评估时限对术后康复和儿童发育关键期的时效性影响，以及残联系统康复巡诊是否形成稳定排班。上述断点一律作为待验证假设，由家庭经历与机构资料共同证实或否证。</w:t>
            </w:r>
          </w:p>
          <w:p w14:paraId="308D7D8E" w14:textId="77777777" w:rsidR="0033087C" w:rsidRDefault="0033087C">
            <w:pPr>
              <w:spacing w:before="160" w:after="60"/>
            </w:pPr>
            <w:r>
              <w:rPr>
                <w:rFonts w:ascii="宋体" w:hAnsi="宋体"/>
                <w:b/>
              </w:rPr>
              <w:t>6. 模式环节：流动服务、远程康复与辅助器具服务的适用条件核查</w:t>
            </w:r>
          </w:p>
          <w:p w14:paraId="3F1679A4" w14:textId="77777777" w:rsidR="0033087C" w:rsidRDefault="0033087C">
            <w:pPr>
              <w:ind w:firstLine="420"/>
            </w:pPr>
            <w:r>
              <w:rPr>
                <w:rFonts w:ascii="宋体" w:hAnsi="宋体"/>
              </w:rPr>
              <w:t>分别核查三种服务的对象、内容、时间安排、覆盖范围、容量、接入条件与实际使用。流动服务核查排班与路线是否稳定、末梢是否纳入、设备与人员能否下沉、费用与服务记录能否衔接，具备可核验资料时以服务日或停靠点作为时空供给情景单列覆盖结果。远程康复核查网络与终端是否满足具体服务要求、对象是否适用并能获得必要协助、机构是否有稳定排班与责任安排，不因“线上可达”而直接套用地理空间模型。辅助器具适配按“可获得—可负担—能适配—会使用—可维护”五个环节逐项核查，以现行补贴办法的评估时限、补贴标准与目录管理方式为判定基准，但不评价产品性能。</w:t>
            </w:r>
          </w:p>
          <w:p w14:paraId="5C45663D" w14:textId="77777777" w:rsidR="0033087C" w:rsidRDefault="0033087C">
            <w:pPr>
              <w:ind w:firstLine="420"/>
            </w:pPr>
            <w:r>
              <w:rPr>
                <w:rFonts w:ascii="宋体" w:hAnsi="宋体"/>
              </w:rPr>
              <w:t>三种模式并列呈现，不与固定服务点结果相加、不折算为总分。六个入样旗县是类型观察点，并非实践富集点，某一模式可能尚未在当地开展。此时仍须核查该模式未开展的原因及所缺条件；可以引用区内其他地区或区外案例作为比较参照，但须明确标注案例来源，服务对象、容量、人员、网络、成本和制度授权等可行条件仍在入样旗县核查，不以外部案例替代本地证据，也不因本地暂无实践而删除该模式。</w:t>
            </w:r>
          </w:p>
          <w:p w14:paraId="6D700DF2" w14:textId="77777777" w:rsidR="0033087C" w:rsidRDefault="0033087C">
            <w:pPr>
              <w:spacing w:before="160" w:after="60"/>
            </w:pPr>
            <w:r>
              <w:rPr>
                <w:rFonts w:ascii="宋体" w:hAnsi="宋体"/>
                <w:b/>
              </w:rPr>
              <w:t>7. 路径环节：分类型路径组合与“障碍—路径”对应</w:t>
            </w:r>
          </w:p>
          <w:p w14:paraId="7ED3EA4E" w14:textId="77777777" w:rsidR="0033087C" w:rsidRDefault="0033087C">
            <w:pPr>
              <w:ind w:firstLine="420"/>
            </w:pPr>
            <w:r>
              <w:rPr>
                <w:rFonts w:ascii="宋体" w:hAnsi="宋体"/>
              </w:rPr>
              <w:t>按“诊断发现的某一类缺口—归因确认的某一机制—该机制对应的某一工具—该工具在本地的可行条件”四段对应生成路径建议，工具分为固定服务、流动服务、远程服务和制度安排四类。成果为两张结构性表格而非并列建议条目：分旗县类型的路径组合表，列明旗县类型、主要缺口、对应工具、本地可行条件和配套与风险；“障碍—路径”对应关系表，一行一条路径，逐条回溯到诊断证据与障碍机制。路径框架与候选条件先通过前期两轮德尔菲收敛，再以田野证据修正，资料清理和分析完成后另行组织专家论证或书面咨询。研究不预设任何一种工具为普适答案。</w:t>
            </w:r>
          </w:p>
          <w:p w14:paraId="22D0BA08" w14:textId="77777777" w:rsidR="0033087C" w:rsidRDefault="0033087C">
            <w:pPr>
              <w:spacing w:before="200" w:after="80"/>
            </w:pPr>
            <w:r>
              <w:rPr>
                <w:rFonts w:ascii="宋体" w:hAnsi="宋体"/>
                <w:b/>
              </w:rPr>
              <w:t>（三）总体研究方案</w:t>
            </w:r>
          </w:p>
          <w:p w14:paraId="3C7D9CF3" w14:textId="77777777" w:rsidR="0033087C" w:rsidRDefault="0033087C">
            <w:pPr>
              <w:spacing w:before="160" w:after="60"/>
            </w:pPr>
            <w:r>
              <w:rPr>
                <w:rFonts w:ascii="宋体" w:hAnsi="宋体"/>
                <w:b/>
              </w:rPr>
              <w:lastRenderedPageBreak/>
              <w:t>1. 研究设计</w:t>
            </w:r>
          </w:p>
          <w:p w14:paraId="39FADA2A" w14:textId="77777777" w:rsidR="0033087C" w:rsidRDefault="0033087C">
            <w:pPr>
              <w:ind w:firstLine="420"/>
            </w:pPr>
            <w:r>
              <w:rPr>
                <w:rFonts w:ascii="宋体" w:hAnsi="宋体"/>
              </w:rPr>
              <w:t>本课题采用</w:t>
            </w:r>
            <w:r>
              <w:rPr>
                <w:rFonts w:ascii="宋体" w:hAnsi="宋体"/>
                <w:b/>
              </w:rPr>
              <w:t>以潜在空间可及性测度为主线、五维剖面诊断为支撑、障碍归因与服务模式核查为中介、分类型路径设计为出口的混合方法设计</w:t>
            </w:r>
            <w:r>
              <w:rPr>
                <w:rFonts w:ascii="宋体" w:hAnsi="宋体"/>
              </w:rPr>
              <w:t>。四环节构成一条证据链：诊断回答“谁够不着、哪一维受阻”，归因回答“为什么断、断在哪一步”，模式核查回答“什么工具可能补上这一段”，路径设计回答“先补哪一段、怎么补”。每一环节的结论须落到具体的服务类别、对象、空间单元和证据来源，前一环节未能形成的证据不在后一环节以推断补充。</w:t>
            </w:r>
          </w:p>
          <w:p w14:paraId="67904676" w14:textId="77777777" w:rsidR="0033087C" w:rsidRDefault="0033087C">
            <w:pPr>
              <w:ind w:firstLine="420"/>
            </w:pPr>
            <w:r>
              <w:rPr>
                <w:rFonts w:ascii="宋体" w:hAnsi="宋体"/>
              </w:rPr>
              <w:t>研究设两套样本：主样本按概率抽样产生，用于抽样范围内的加权描述与关联分析；定向样本按目的选择产生，仅用于障碍机制解释与路径设计。两套样本分开报告，不以定向样本补充主样本的缺口。研究不开展因果推断，横断面结果一律表述为相关或关联；不作赋权综合评价和地区排名，不作最优选址求解。</w:t>
            </w:r>
          </w:p>
          <w:p w14:paraId="24EC0877" w14:textId="77777777" w:rsidR="0033087C" w:rsidRDefault="0033087C">
            <w:pPr>
              <w:spacing w:before="160" w:after="60"/>
            </w:pPr>
            <w:r>
              <w:rPr>
                <w:rFonts w:ascii="宋体" w:hAnsi="宋体"/>
                <w:b/>
              </w:rPr>
              <w:t>2. 选点方案与进入条件</w:t>
            </w:r>
          </w:p>
          <w:p w14:paraId="0E0D90C7" w14:textId="77777777" w:rsidR="0033087C" w:rsidRDefault="0033087C">
            <w:pPr>
              <w:ind w:firstLine="420"/>
            </w:pPr>
            <w:r>
              <w:rPr>
                <w:rFonts w:ascii="宋体" w:hAnsi="宋体"/>
              </w:rPr>
              <w:t>旗县选取采用最大差异目的选点，从区域分布、生产生活方式、城乡与居住形态、边境与非边境四个维度保证类型覆盖，不构成区域代表性，结论不外推至全区，只作类型化迁移。拟选取赤峰市宁城县、阿鲁科尔沁旗、呼和浩特市武川县、包头市达尔罕茂明安联合旗4个核心旗县开展需求侧调查，兴安盟科尔沁右翼中旗、鄂尔多斯市鄂托克旗2个补充旗县开展机构与空间核查，合计6个，处于指南建议的3—7个区间内。各旗县承担的比较角色包括人口大县农区、半农半牧过渡带、山区县、边境纯牧区和资源型牧区，其中半农半牧过渡带由阿鲁科尔沁旗与科尔沁右翼中旗分别对应西部与东北部两种情形；上述角色均为待验证的类型假设，不预先表述为服务最好、最差或财政最强。</w:t>
            </w:r>
          </w:p>
          <w:p w14:paraId="3977EA13" w14:textId="77777777" w:rsidR="0033087C" w:rsidRDefault="0033087C">
            <w:pPr>
              <w:ind w:firstLine="420"/>
            </w:pPr>
            <w:r>
              <w:rPr>
                <w:rFonts w:ascii="宋体" w:hAnsi="宋体"/>
              </w:rPr>
              <w:t>核心旗县内部按县城、苏木乡镇、嘎查村或牧点分层，县城样本作为居住形态参照，不预设其可及性较高。正式点位确定前核实机构容量、资料可得性、入户渠道、路网质量、外勤成本、合格点位数量及点间交通时间。呼伦贝尔林区和阿拉善盟不纳入本课题实地调查、空间模型或类型比较，避免将外部远端核查扩展为未定义的研究样本。</w:t>
            </w:r>
          </w:p>
          <w:p w14:paraId="485BB531" w14:textId="77777777" w:rsidR="0033087C" w:rsidRDefault="0033087C">
            <w:pPr>
              <w:spacing w:before="160" w:after="60"/>
            </w:pPr>
            <w:r>
              <w:rPr>
                <w:rFonts w:ascii="宋体" w:hAnsi="宋体"/>
                <w:b/>
              </w:rPr>
              <w:t>3. 研究对象与预计规模</w:t>
            </w:r>
          </w:p>
          <w:p w14:paraId="0142EDEC" w14:textId="77777777" w:rsidR="0033087C" w:rsidRDefault="0033087C">
            <w:pPr>
              <w:ind w:firstLine="420"/>
            </w:pPr>
            <w:r>
              <w:rPr>
                <w:rFonts w:ascii="宋体" w:hAnsi="宋体"/>
                <w:b/>
              </w:rPr>
              <w:t>表2　研究对象、预计规模及主要用途</w:t>
            </w:r>
          </w:p>
          <w:tbl>
            <w:tblPr>
              <w:tblStyle w:val="a8"/>
              <w:tblW w:w="8050" w:type="dxa"/>
              <w:jc w:val="center"/>
              <w:tblLayout w:type="fixed"/>
              <w:tblLook w:val="04A0" w:firstRow="1" w:lastRow="0" w:firstColumn="1" w:lastColumn="0" w:noHBand="0" w:noVBand="1"/>
            </w:tblPr>
            <w:tblGrid>
              <w:gridCol w:w="1530"/>
              <w:gridCol w:w="1693"/>
              <w:gridCol w:w="2006"/>
              <w:gridCol w:w="2821"/>
            </w:tblGrid>
            <w:tr w:rsidR="0033087C" w14:paraId="473042E4" w14:textId="77777777">
              <w:trPr>
                <w:tblHeader/>
                <w:jc w:val="center"/>
              </w:trPr>
              <w:tc>
                <w:tcPr>
                  <w:tcW w:w="1531" w:type="dxa"/>
                  <w:tcBorders>
                    <w:top w:val="single" w:sz="4" w:space="0" w:color="000000"/>
                    <w:left w:val="single" w:sz="4" w:space="0" w:color="000000"/>
                    <w:bottom w:val="single" w:sz="4" w:space="0" w:color="000000"/>
                    <w:right w:val="single" w:sz="4" w:space="0" w:color="000000"/>
                  </w:tcBorders>
                </w:tcPr>
                <w:p w14:paraId="7FAE3765" w14:textId="77777777" w:rsidR="0033087C" w:rsidRDefault="0033087C">
                  <w:pPr>
                    <w:spacing w:before="20" w:after="20"/>
                    <w:jc w:val="center"/>
                  </w:pPr>
                  <w:r>
                    <w:rPr>
                      <w:rFonts w:ascii="宋体" w:eastAsia="宋体" w:hAnsi="宋体"/>
                      <w:b/>
                      <w:sz w:val="18"/>
                    </w:rPr>
                    <w:t>对象</w:t>
                  </w:r>
                </w:p>
              </w:tc>
              <w:tc>
                <w:tcPr>
                  <w:tcW w:w="1693" w:type="dxa"/>
                  <w:tcBorders>
                    <w:top w:val="single" w:sz="4" w:space="0" w:color="000000"/>
                    <w:left w:val="single" w:sz="4" w:space="0" w:color="000000"/>
                    <w:bottom w:val="single" w:sz="4" w:space="0" w:color="000000"/>
                    <w:right w:val="single" w:sz="4" w:space="0" w:color="000000"/>
                  </w:tcBorders>
                </w:tcPr>
                <w:p w14:paraId="59901487" w14:textId="77777777" w:rsidR="0033087C" w:rsidRDefault="0033087C">
                  <w:pPr>
                    <w:spacing w:before="20" w:after="20"/>
                    <w:jc w:val="center"/>
                  </w:pPr>
                  <w:r>
                    <w:rPr>
                      <w:rFonts w:ascii="宋体" w:eastAsia="宋体" w:hAnsi="宋体"/>
                      <w:b/>
                      <w:sz w:val="18"/>
                    </w:rPr>
                    <w:t>预计规模</w:t>
                  </w:r>
                </w:p>
              </w:tc>
              <w:tc>
                <w:tcPr>
                  <w:tcW w:w="2006" w:type="dxa"/>
                  <w:tcBorders>
                    <w:top w:val="single" w:sz="4" w:space="0" w:color="000000"/>
                    <w:left w:val="single" w:sz="4" w:space="0" w:color="000000"/>
                    <w:bottom w:val="single" w:sz="4" w:space="0" w:color="000000"/>
                    <w:right w:val="single" w:sz="4" w:space="0" w:color="000000"/>
                  </w:tcBorders>
                </w:tcPr>
                <w:p w14:paraId="07706792" w14:textId="77777777" w:rsidR="0033087C" w:rsidRDefault="0033087C">
                  <w:pPr>
                    <w:spacing w:before="20" w:after="20"/>
                    <w:jc w:val="center"/>
                  </w:pPr>
                  <w:r>
                    <w:rPr>
                      <w:rFonts w:ascii="宋体" w:eastAsia="宋体" w:hAnsi="宋体"/>
                      <w:b/>
                      <w:sz w:val="18"/>
                    </w:rPr>
                    <w:t>选择方式</w:t>
                  </w:r>
                </w:p>
              </w:tc>
              <w:tc>
                <w:tcPr>
                  <w:tcW w:w="2821" w:type="dxa"/>
                  <w:tcBorders>
                    <w:top w:val="single" w:sz="4" w:space="0" w:color="000000"/>
                    <w:left w:val="single" w:sz="4" w:space="0" w:color="000000"/>
                    <w:bottom w:val="single" w:sz="4" w:space="0" w:color="000000"/>
                    <w:right w:val="single" w:sz="4" w:space="0" w:color="000000"/>
                  </w:tcBorders>
                </w:tcPr>
                <w:p w14:paraId="7E420E6C" w14:textId="77777777" w:rsidR="0033087C" w:rsidRDefault="0033087C">
                  <w:pPr>
                    <w:spacing w:before="20" w:after="20"/>
                    <w:jc w:val="center"/>
                  </w:pPr>
                  <w:r>
                    <w:rPr>
                      <w:rFonts w:ascii="宋体" w:eastAsia="宋体" w:hAnsi="宋体"/>
                      <w:b/>
                      <w:sz w:val="18"/>
                    </w:rPr>
                    <w:t>主要用途</w:t>
                  </w:r>
                </w:p>
              </w:tc>
            </w:tr>
            <w:tr w:rsidR="0033087C" w14:paraId="4336723E"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2182EFD5" w14:textId="77777777" w:rsidR="0033087C" w:rsidRDefault="0033087C">
                  <w:pPr>
                    <w:spacing w:before="20" w:after="20"/>
                  </w:pPr>
                  <w:r>
                    <w:rPr>
                      <w:rFonts w:ascii="宋体" w:eastAsia="宋体" w:hAnsi="宋体"/>
                      <w:sz w:val="18"/>
                    </w:rPr>
                    <w:t>成年持证残疾人</w:t>
                  </w:r>
                </w:p>
              </w:tc>
              <w:tc>
                <w:tcPr>
                  <w:tcW w:w="1693" w:type="dxa"/>
                  <w:tcBorders>
                    <w:top w:val="single" w:sz="4" w:space="0" w:color="000000"/>
                    <w:left w:val="single" w:sz="4" w:space="0" w:color="000000"/>
                    <w:bottom w:val="single" w:sz="4" w:space="0" w:color="000000"/>
                    <w:right w:val="single" w:sz="4" w:space="0" w:color="000000"/>
                  </w:tcBorders>
                </w:tcPr>
                <w:p w14:paraId="37379166" w14:textId="77777777" w:rsidR="0033087C" w:rsidRDefault="0033087C">
                  <w:pPr>
                    <w:spacing w:before="20" w:after="20"/>
                  </w:pPr>
                  <w:r>
                    <w:rPr>
                      <w:rFonts w:ascii="宋体" w:eastAsia="宋体" w:hAnsi="宋体"/>
                      <w:sz w:val="18"/>
                    </w:rPr>
                    <w:t>成人主样本：约700人邀约、约593份初筛完成</w:t>
                  </w:r>
                </w:p>
              </w:tc>
              <w:tc>
                <w:tcPr>
                  <w:tcW w:w="2006" w:type="dxa"/>
                  <w:tcBorders>
                    <w:top w:val="single" w:sz="4" w:space="0" w:color="000000"/>
                    <w:left w:val="single" w:sz="4" w:space="0" w:color="000000"/>
                    <w:bottom w:val="single" w:sz="4" w:space="0" w:color="000000"/>
                    <w:right w:val="single" w:sz="4" w:space="0" w:color="000000"/>
                  </w:tcBorders>
                </w:tcPr>
                <w:p w14:paraId="69D1D9C8" w14:textId="77777777" w:rsidR="0033087C" w:rsidRDefault="0033087C">
                  <w:pPr>
                    <w:spacing w:before="20" w:after="20"/>
                  </w:pPr>
                  <w:r>
                    <w:rPr>
                      <w:rFonts w:ascii="宋体" w:eastAsia="宋体" w:hAnsi="宋体"/>
                      <w:sz w:val="18"/>
                    </w:rPr>
                    <w:t>4个核心旗县两阶段概率抽样，每县12个初级抽样单位</w:t>
                  </w:r>
                </w:p>
              </w:tc>
              <w:tc>
                <w:tcPr>
                  <w:tcW w:w="2821" w:type="dxa"/>
                  <w:tcBorders>
                    <w:top w:val="single" w:sz="4" w:space="0" w:color="000000"/>
                    <w:left w:val="single" w:sz="4" w:space="0" w:color="000000"/>
                    <w:bottom w:val="single" w:sz="4" w:space="0" w:color="000000"/>
                    <w:right w:val="single" w:sz="4" w:space="0" w:color="000000"/>
                  </w:tcBorders>
                </w:tcPr>
                <w:p w14:paraId="329CC4CB" w14:textId="77777777" w:rsidR="0033087C" w:rsidRDefault="0033087C">
                  <w:pPr>
                    <w:spacing w:before="20" w:after="20"/>
                  </w:pPr>
                  <w:r>
                    <w:rPr>
                      <w:rFonts w:ascii="宋体" w:eastAsia="宋体" w:hAnsi="宋体"/>
                      <w:sz w:val="18"/>
                    </w:rPr>
                    <w:t>成人主要精度对象；估计抽样范围内结局</w:t>
                  </w:r>
                </w:p>
              </w:tc>
            </w:tr>
            <w:tr w:rsidR="0033087C" w14:paraId="1AE3100B"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1AC98DD7" w14:textId="77777777" w:rsidR="0033087C" w:rsidRDefault="0033087C">
                  <w:pPr>
                    <w:spacing w:before="20" w:after="20"/>
                  </w:pPr>
                  <w:r>
                    <w:rPr>
                      <w:rFonts w:ascii="宋体" w:eastAsia="宋体" w:hAnsi="宋体"/>
                      <w:sz w:val="18"/>
                    </w:rPr>
                    <w:t>残疾儿童康复救助对象</w:t>
                  </w:r>
                </w:p>
              </w:tc>
              <w:tc>
                <w:tcPr>
                  <w:tcW w:w="1693" w:type="dxa"/>
                  <w:tcBorders>
                    <w:top w:val="single" w:sz="4" w:space="0" w:color="000000"/>
                    <w:left w:val="single" w:sz="4" w:space="0" w:color="000000"/>
                    <w:bottom w:val="single" w:sz="4" w:space="0" w:color="000000"/>
                    <w:right w:val="single" w:sz="4" w:space="0" w:color="000000"/>
                  </w:tcBorders>
                </w:tcPr>
                <w:p w14:paraId="4153385D" w14:textId="77777777" w:rsidR="0033087C" w:rsidRDefault="0033087C">
                  <w:pPr>
                    <w:spacing w:before="20" w:after="20"/>
                  </w:pPr>
                  <w:r>
                    <w:rPr>
                      <w:rFonts w:ascii="宋体" w:eastAsia="宋体" w:hAnsi="宋体"/>
                      <w:sz w:val="18"/>
                    </w:rPr>
                    <w:t>另设补充层；样本量预调查后结合名册与预算单独锁定</w:t>
                  </w:r>
                </w:p>
              </w:tc>
              <w:tc>
                <w:tcPr>
                  <w:tcW w:w="2006" w:type="dxa"/>
                  <w:tcBorders>
                    <w:top w:val="single" w:sz="4" w:space="0" w:color="000000"/>
                    <w:left w:val="single" w:sz="4" w:space="0" w:color="000000"/>
                    <w:bottom w:val="single" w:sz="4" w:space="0" w:color="000000"/>
                    <w:right w:val="single" w:sz="4" w:space="0" w:color="000000"/>
                  </w:tcBorders>
                </w:tcPr>
                <w:p w14:paraId="30A617A9" w14:textId="77777777" w:rsidR="0033087C" w:rsidRDefault="0033087C">
                  <w:pPr>
                    <w:spacing w:before="20" w:after="20"/>
                  </w:pPr>
                  <w:r>
                    <w:rPr>
                      <w:rFonts w:ascii="宋体" w:eastAsia="宋体" w:hAnsi="宋体"/>
                      <w:sz w:val="18"/>
                    </w:rPr>
                    <w:t>按年龄及救助资格单列抽取，与成人名单核对去重</w:t>
                  </w:r>
                </w:p>
              </w:tc>
              <w:tc>
                <w:tcPr>
                  <w:tcW w:w="2821" w:type="dxa"/>
                  <w:tcBorders>
                    <w:top w:val="single" w:sz="4" w:space="0" w:color="000000"/>
                    <w:left w:val="single" w:sz="4" w:space="0" w:color="000000"/>
                    <w:bottom w:val="single" w:sz="4" w:space="0" w:color="000000"/>
                    <w:right w:val="single" w:sz="4" w:space="0" w:color="000000"/>
                  </w:tcBorders>
                </w:tcPr>
                <w:p w14:paraId="6EE679FF" w14:textId="77777777" w:rsidR="0033087C" w:rsidRDefault="0033087C">
                  <w:pPr>
                    <w:spacing w:before="20" w:after="20"/>
                  </w:pPr>
                  <w:r>
                    <w:rPr>
                      <w:rFonts w:ascii="宋体" w:eastAsia="宋体" w:hAnsi="宋体"/>
                      <w:sz w:val="18"/>
                    </w:rPr>
                    <w:t>单独报告样本、应答、结局和精度；不并入成人链，不保证独立精度</w:t>
                  </w:r>
                </w:p>
              </w:tc>
            </w:tr>
            <w:tr w:rsidR="0033087C" w14:paraId="0CCC78C3"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13EB38C3" w14:textId="77777777" w:rsidR="0033087C" w:rsidRDefault="0033087C">
                  <w:pPr>
                    <w:spacing w:before="20" w:after="20"/>
                  </w:pPr>
                  <w:r>
                    <w:rPr>
                      <w:rFonts w:ascii="宋体" w:eastAsia="宋体" w:hAnsi="宋体"/>
                      <w:sz w:val="18"/>
                    </w:rPr>
                    <w:t>成人需求者详细调查</w:t>
                  </w:r>
                </w:p>
              </w:tc>
              <w:tc>
                <w:tcPr>
                  <w:tcW w:w="1693" w:type="dxa"/>
                  <w:tcBorders>
                    <w:top w:val="single" w:sz="4" w:space="0" w:color="000000"/>
                    <w:left w:val="single" w:sz="4" w:space="0" w:color="000000"/>
                    <w:bottom w:val="single" w:sz="4" w:space="0" w:color="000000"/>
                    <w:right w:val="single" w:sz="4" w:space="0" w:color="000000"/>
                  </w:tcBorders>
                </w:tcPr>
                <w:p w14:paraId="41ED3E3F" w14:textId="77777777" w:rsidR="0033087C" w:rsidRDefault="0033087C">
                  <w:pPr>
                    <w:spacing w:before="20" w:after="20"/>
                  </w:pPr>
                  <w:r>
                    <w:rPr>
                      <w:rFonts w:ascii="宋体" w:eastAsia="宋体" w:hAnsi="宋体"/>
                      <w:sz w:val="18"/>
                    </w:rPr>
                    <w:t>约415人进入详细模块，约352份成人复合主要结局资料完整</w:t>
                  </w:r>
                </w:p>
              </w:tc>
              <w:tc>
                <w:tcPr>
                  <w:tcW w:w="2006" w:type="dxa"/>
                  <w:tcBorders>
                    <w:top w:val="single" w:sz="4" w:space="0" w:color="000000"/>
                    <w:left w:val="single" w:sz="4" w:space="0" w:color="000000"/>
                    <w:bottom w:val="single" w:sz="4" w:space="0" w:color="000000"/>
                    <w:right w:val="single" w:sz="4" w:space="0" w:color="000000"/>
                  </w:tcBorders>
                </w:tcPr>
                <w:p w14:paraId="4579D393" w14:textId="77777777" w:rsidR="0033087C" w:rsidRDefault="0033087C">
                  <w:pPr>
                    <w:spacing w:before="20" w:after="20"/>
                  </w:pPr>
                  <w:r>
                    <w:rPr>
                      <w:rFonts w:ascii="宋体" w:eastAsia="宋体" w:hAnsi="宋体"/>
                      <w:sz w:val="18"/>
                    </w:rPr>
                    <w:t>由成人初筛需求判定后进入详细模块，不作二次抽样</w:t>
                  </w:r>
                </w:p>
              </w:tc>
              <w:tc>
                <w:tcPr>
                  <w:tcW w:w="2821" w:type="dxa"/>
                  <w:tcBorders>
                    <w:top w:val="single" w:sz="4" w:space="0" w:color="000000"/>
                    <w:left w:val="single" w:sz="4" w:space="0" w:color="000000"/>
                    <w:bottom w:val="single" w:sz="4" w:space="0" w:color="000000"/>
                    <w:right w:val="single" w:sz="4" w:space="0" w:color="000000"/>
                  </w:tcBorders>
                </w:tcPr>
                <w:p w14:paraId="6DB67C53" w14:textId="77777777" w:rsidR="0033087C" w:rsidRDefault="0033087C">
                  <w:pPr>
                    <w:spacing w:before="20" w:after="20"/>
                  </w:pPr>
                  <w:r>
                    <w:rPr>
                      <w:rFonts w:ascii="宋体" w:eastAsia="宋体" w:hAnsi="宋体"/>
                      <w:sz w:val="18"/>
                    </w:rPr>
                    <w:t>成人主要结局及三类服务类别特异结局估计</w:t>
                  </w:r>
                </w:p>
              </w:tc>
            </w:tr>
            <w:tr w:rsidR="0033087C" w14:paraId="764C351C"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1B418704" w14:textId="77777777" w:rsidR="0033087C" w:rsidRDefault="0033087C">
                  <w:pPr>
                    <w:spacing w:before="20" w:after="20"/>
                  </w:pPr>
                  <w:r>
                    <w:rPr>
                      <w:rFonts w:ascii="宋体" w:eastAsia="宋体" w:hAnsi="宋体"/>
                      <w:sz w:val="18"/>
                    </w:rPr>
                    <w:t>放弃或中断经历者（定向样本）</w:t>
                  </w:r>
                </w:p>
              </w:tc>
              <w:tc>
                <w:tcPr>
                  <w:tcW w:w="1693" w:type="dxa"/>
                  <w:tcBorders>
                    <w:top w:val="single" w:sz="4" w:space="0" w:color="000000"/>
                    <w:left w:val="single" w:sz="4" w:space="0" w:color="000000"/>
                    <w:bottom w:val="single" w:sz="4" w:space="0" w:color="000000"/>
                    <w:right w:val="single" w:sz="4" w:space="0" w:color="000000"/>
                  </w:tcBorders>
                </w:tcPr>
                <w:p w14:paraId="3BE56471" w14:textId="77777777" w:rsidR="0033087C" w:rsidRDefault="0033087C">
                  <w:pPr>
                    <w:spacing w:before="20" w:after="20"/>
                  </w:pPr>
                  <w:r>
                    <w:rPr>
                      <w:rFonts w:ascii="宋体" w:eastAsia="宋体" w:hAnsi="宋体"/>
                      <w:sz w:val="18"/>
                    </w:rPr>
                    <w:t>12—18人（户）</w:t>
                  </w:r>
                </w:p>
              </w:tc>
              <w:tc>
                <w:tcPr>
                  <w:tcW w:w="2006" w:type="dxa"/>
                  <w:tcBorders>
                    <w:top w:val="single" w:sz="4" w:space="0" w:color="000000"/>
                    <w:left w:val="single" w:sz="4" w:space="0" w:color="000000"/>
                    <w:bottom w:val="single" w:sz="4" w:space="0" w:color="000000"/>
                    <w:right w:val="single" w:sz="4" w:space="0" w:color="000000"/>
                  </w:tcBorders>
                </w:tcPr>
                <w:p w14:paraId="6A4B2188" w14:textId="77777777" w:rsidR="0033087C" w:rsidRDefault="0033087C">
                  <w:pPr>
                    <w:spacing w:before="20" w:after="20"/>
                  </w:pPr>
                  <w:r>
                    <w:rPr>
                      <w:rFonts w:ascii="宋体" w:eastAsia="宋体" w:hAnsi="宋体"/>
                      <w:sz w:val="18"/>
                    </w:rPr>
                    <w:t>经嘎查村专职委员、村医、机构转介及主样本筛出者定向寻找</w:t>
                  </w:r>
                </w:p>
              </w:tc>
              <w:tc>
                <w:tcPr>
                  <w:tcW w:w="2821" w:type="dxa"/>
                  <w:tcBorders>
                    <w:top w:val="single" w:sz="4" w:space="0" w:color="000000"/>
                    <w:left w:val="single" w:sz="4" w:space="0" w:color="000000"/>
                    <w:bottom w:val="single" w:sz="4" w:space="0" w:color="000000"/>
                    <w:right w:val="single" w:sz="4" w:space="0" w:color="000000"/>
                  </w:tcBorders>
                </w:tcPr>
                <w:p w14:paraId="5F52607B" w14:textId="77777777" w:rsidR="0033087C" w:rsidRDefault="0033087C">
                  <w:pPr>
                    <w:spacing w:before="20" w:after="20"/>
                  </w:pPr>
                  <w:r>
                    <w:rPr>
                      <w:rFonts w:ascii="宋体" w:eastAsia="宋体" w:hAnsi="宋体"/>
                      <w:sz w:val="18"/>
                    </w:rPr>
                    <w:t>障碍链还原与机制解释，不作比例估计</w:t>
                  </w:r>
                </w:p>
              </w:tc>
            </w:tr>
            <w:tr w:rsidR="0033087C" w14:paraId="6A6869D2"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649E589F" w14:textId="77777777" w:rsidR="0033087C" w:rsidRDefault="0033087C">
                  <w:pPr>
                    <w:spacing w:before="20" w:after="20"/>
                  </w:pPr>
                  <w:r>
                    <w:rPr>
                      <w:rFonts w:ascii="宋体" w:eastAsia="宋体" w:hAnsi="宋体"/>
                      <w:sz w:val="18"/>
                    </w:rPr>
                    <w:t>康复机构与基层服务点（深度访谈）</w:t>
                  </w:r>
                </w:p>
              </w:tc>
              <w:tc>
                <w:tcPr>
                  <w:tcW w:w="1693" w:type="dxa"/>
                  <w:tcBorders>
                    <w:top w:val="single" w:sz="4" w:space="0" w:color="000000"/>
                    <w:left w:val="single" w:sz="4" w:space="0" w:color="000000"/>
                    <w:bottom w:val="single" w:sz="4" w:space="0" w:color="000000"/>
                    <w:right w:val="single" w:sz="4" w:space="0" w:color="000000"/>
                  </w:tcBorders>
                </w:tcPr>
                <w:p w14:paraId="29BAC9DE" w14:textId="77777777" w:rsidR="0033087C" w:rsidRDefault="0033087C">
                  <w:pPr>
                    <w:spacing w:before="20" w:after="20"/>
                  </w:pPr>
                  <w:r>
                    <w:rPr>
                      <w:rFonts w:ascii="宋体" w:eastAsia="宋体" w:hAnsi="宋体"/>
                      <w:sz w:val="18"/>
                    </w:rPr>
                    <w:t>6个旗县每县3—5家，合计18—30家</w:t>
                  </w:r>
                </w:p>
              </w:tc>
              <w:tc>
                <w:tcPr>
                  <w:tcW w:w="2006" w:type="dxa"/>
                  <w:tcBorders>
                    <w:top w:val="single" w:sz="4" w:space="0" w:color="000000"/>
                    <w:left w:val="single" w:sz="4" w:space="0" w:color="000000"/>
                    <w:bottom w:val="single" w:sz="4" w:space="0" w:color="000000"/>
                    <w:right w:val="single" w:sz="4" w:space="0" w:color="000000"/>
                  </w:tcBorders>
                </w:tcPr>
                <w:p w14:paraId="7DDF1805" w14:textId="77777777" w:rsidR="0033087C" w:rsidRDefault="0033087C">
                  <w:pPr>
                    <w:spacing w:before="20" w:after="20"/>
                  </w:pPr>
                  <w:r>
                    <w:rPr>
                      <w:rFonts w:ascii="宋体" w:eastAsia="宋体" w:hAnsi="宋体"/>
                      <w:sz w:val="18"/>
                    </w:rPr>
                    <w:t>按机构层级与服务类别目的选择</w:t>
                  </w:r>
                </w:p>
              </w:tc>
              <w:tc>
                <w:tcPr>
                  <w:tcW w:w="2821" w:type="dxa"/>
                  <w:tcBorders>
                    <w:top w:val="single" w:sz="4" w:space="0" w:color="000000"/>
                    <w:left w:val="single" w:sz="4" w:space="0" w:color="000000"/>
                    <w:bottom w:val="single" w:sz="4" w:space="0" w:color="000000"/>
                    <w:right w:val="single" w:sz="4" w:space="0" w:color="000000"/>
                  </w:tcBorders>
                </w:tcPr>
                <w:p w14:paraId="72A977DE" w14:textId="77777777" w:rsidR="0033087C" w:rsidRDefault="0033087C">
                  <w:pPr>
                    <w:spacing w:before="20" w:after="20"/>
                  </w:pPr>
                  <w:r>
                    <w:rPr>
                      <w:rFonts w:ascii="宋体" w:eastAsia="宋体" w:hAnsi="宋体"/>
                      <w:sz w:val="18"/>
                    </w:rPr>
                    <w:t>服务容量、排班路线、转介流程与台账口径核查；该数量仅为访谈样本，不代表空间模型的供给</w:t>
                  </w:r>
                  <w:r>
                    <w:rPr>
                      <w:rFonts w:ascii="宋体" w:eastAsia="宋体" w:hAnsi="宋体"/>
                      <w:sz w:val="18"/>
                    </w:rPr>
                    <w:lastRenderedPageBreak/>
                    <w:t>点清单</w:t>
                  </w:r>
                </w:p>
              </w:tc>
            </w:tr>
            <w:tr w:rsidR="0033087C" w14:paraId="3F5A6AB3"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42B085F7" w14:textId="77777777" w:rsidR="0033087C" w:rsidRDefault="0033087C">
                  <w:pPr>
                    <w:spacing w:before="20" w:after="20"/>
                  </w:pPr>
                  <w:r>
                    <w:rPr>
                      <w:rFonts w:ascii="宋体" w:eastAsia="宋体" w:hAnsi="宋体"/>
                      <w:sz w:val="18"/>
                    </w:rPr>
                    <w:lastRenderedPageBreak/>
                    <w:t>专业及管理人员</w:t>
                  </w:r>
                </w:p>
              </w:tc>
              <w:tc>
                <w:tcPr>
                  <w:tcW w:w="1693" w:type="dxa"/>
                  <w:tcBorders>
                    <w:top w:val="single" w:sz="4" w:space="0" w:color="000000"/>
                    <w:left w:val="single" w:sz="4" w:space="0" w:color="000000"/>
                    <w:bottom w:val="single" w:sz="4" w:space="0" w:color="000000"/>
                    <w:right w:val="single" w:sz="4" w:space="0" w:color="000000"/>
                  </w:tcBorders>
                </w:tcPr>
                <w:p w14:paraId="0910250F" w14:textId="77777777" w:rsidR="0033087C" w:rsidRDefault="0033087C">
                  <w:pPr>
                    <w:spacing w:before="20" w:after="20"/>
                  </w:pPr>
                  <w:r>
                    <w:rPr>
                      <w:rFonts w:ascii="宋体" w:eastAsia="宋体" w:hAnsi="宋体"/>
                      <w:sz w:val="18"/>
                    </w:rPr>
                    <w:t>约18—28人次</w:t>
                  </w:r>
                </w:p>
              </w:tc>
              <w:tc>
                <w:tcPr>
                  <w:tcW w:w="2006" w:type="dxa"/>
                  <w:tcBorders>
                    <w:top w:val="single" w:sz="4" w:space="0" w:color="000000"/>
                    <w:left w:val="single" w:sz="4" w:space="0" w:color="000000"/>
                    <w:bottom w:val="single" w:sz="4" w:space="0" w:color="000000"/>
                    <w:right w:val="single" w:sz="4" w:space="0" w:color="000000"/>
                  </w:tcBorders>
                </w:tcPr>
                <w:p w14:paraId="4B6A5923" w14:textId="77777777" w:rsidR="0033087C" w:rsidRDefault="0033087C">
                  <w:pPr>
                    <w:spacing w:before="20" w:after="20"/>
                  </w:pPr>
                  <w:r>
                    <w:rPr>
                      <w:rFonts w:ascii="宋体" w:eastAsia="宋体" w:hAnsi="宋体"/>
                      <w:sz w:val="18"/>
                    </w:rPr>
                    <w:t>康复专业人员、嘎查村医与残协专职委员、旗县残联工作人员</w:t>
                  </w:r>
                </w:p>
              </w:tc>
              <w:tc>
                <w:tcPr>
                  <w:tcW w:w="2821" w:type="dxa"/>
                  <w:tcBorders>
                    <w:top w:val="single" w:sz="4" w:space="0" w:color="000000"/>
                    <w:left w:val="single" w:sz="4" w:space="0" w:color="000000"/>
                    <w:bottom w:val="single" w:sz="4" w:space="0" w:color="000000"/>
                    <w:right w:val="single" w:sz="4" w:space="0" w:color="000000"/>
                  </w:tcBorders>
                </w:tcPr>
                <w:p w14:paraId="49EA5F64" w14:textId="77777777" w:rsidR="0033087C" w:rsidRDefault="0033087C">
                  <w:pPr>
                    <w:spacing w:before="20" w:after="20"/>
                  </w:pPr>
                  <w:r>
                    <w:rPr>
                      <w:rFonts w:ascii="宋体" w:eastAsia="宋体" w:hAnsi="宋体"/>
                      <w:sz w:val="18"/>
                    </w:rPr>
                    <w:t>供给端约束、执行条件与政策解释</w:t>
                  </w:r>
                </w:p>
              </w:tc>
            </w:tr>
            <w:tr w:rsidR="0033087C" w14:paraId="1134FDAA"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0ABC3A09" w14:textId="77777777" w:rsidR="0033087C" w:rsidRDefault="0033087C">
                  <w:pPr>
                    <w:spacing w:before="20" w:after="20"/>
                  </w:pPr>
                  <w:r>
                    <w:rPr>
                      <w:rFonts w:ascii="宋体" w:eastAsia="宋体" w:hAnsi="宋体"/>
                      <w:sz w:val="18"/>
                    </w:rPr>
                    <w:t>德尔菲专家</w:t>
                  </w:r>
                </w:p>
              </w:tc>
              <w:tc>
                <w:tcPr>
                  <w:tcW w:w="1693" w:type="dxa"/>
                  <w:tcBorders>
                    <w:top w:val="single" w:sz="4" w:space="0" w:color="000000"/>
                    <w:left w:val="single" w:sz="4" w:space="0" w:color="000000"/>
                    <w:bottom w:val="single" w:sz="4" w:space="0" w:color="000000"/>
                    <w:right w:val="single" w:sz="4" w:space="0" w:color="000000"/>
                  </w:tcBorders>
                </w:tcPr>
                <w:p w14:paraId="720B190C" w14:textId="77777777" w:rsidR="0033087C" w:rsidRDefault="0033087C">
                  <w:pPr>
                    <w:spacing w:before="20" w:after="20"/>
                  </w:pPr>
                  <w:r>
                    <w:rPr>
                      <w:rFonts w:ascii="宋体" w:eastAsia="宋体" w:hAnsi="宋体"/>
                      <w:sz w:val="18"/>
                    </w:rPr>
                    <w:t>10—15人，有效完成两轮者不少于8人</w:t>
                  </w:r>
                </w:p>
              </w:tc>
              <w:tc>
                <w:tcPr>
                  <w:tcW w:w="2006" w:type="dxa"/>
                  <w:tcBorders>
                    <w:top w:val="single" w:sz="4" w:space="0" w:color="000000"/>
                    <w:left w:val="single" w:sz="4" w:space="0" w:color="000000"/>
                    <w:bottom w:val="single" w:sz="4" w:space="0" w:color="000000"/>
                    <w:right w:val="single" w:sz="4" w:space="0" w:color="000000"/>
                  </w:tcBorders>
                </w:tcPr>
                <w:p w14:paraId="2ECCE0E4" w14:textId="77777777" w:rsidR="0033087C" w:rsidRDefault="0033087C">
                  <w:pPr>
                    <w:spacing w:before="20" w:after="20"/>
                  </w:pPr>
                  <w:r>
                    <w:rPr>
                      <w:rFonts w:ascii="宋体" w:eastAsia="宋体" w:hAnsi="宋体"/>
                      <w:sz w:val="18"/>
                    </w:rPr>
                    <w:t>与子课题1专家池错开</w:t>
                  </w:r>
                </w:p>
              </w:tc>
              <w:tc>
                <w:tcPr>
                  <w:tcW w:w="2821" w:type="dxa"/>
                  <w:tcBorders>
                    <w:top w:val="single" w:sz="4" w:space="0" w:color="000000"/>
                    <w:left w:val="single" w:sz="4" w:space="0" w:color="000000"/>
                    <w:bottom w:val="single" w:sz="4" w:space="0" w:color="000000"/>
                    <w:right w:val="single" w:sz="4" w:space="0" w:color="000000"/>
                  </w:tcBorders>
                </w:tcPr>
                <w:p w14:paraId="04DC444D" w14:textId="77777777" w:rsidR="0033087C" w:rsidRDefault="0033087C">
                  <w:pPr>
                    <w:spacing w:before="20" w:after="20"/>
                  </w:pPr>
                  <w:r>
                    <w:rPr>
                      <w:rFonts w:ascii="宋体" w:eastAsia="宋体" w:hAnsi="宋体"/>
                      <w:sz w:val="18"/>
                    </w:rPr>
                    <w:t>收敛路径类型框架与候选条件，不设权重</w:t>
                  </w:r>
                </w:p>
              </w:tc>
            </w:tr>
          </w:tbl>
          <w:p w14:paraId="38F4255F" w14:textId="77777777" w:rsidR="0033087C" w:rsidRDefault="0033087C"/>
          <w:p w14:paraId="094A7359" w14:textId="77777777" w:rsidR="0033087C" w:rsidRDefault="0033087C">
            <w:pPr>
              <w:ind w:firstLine="420"/>
            </w:pPr>
            <w:r>
              <w:rPr>
                <w:rFonts w:ascii="宋体" w:hAnsi="宋体"/>
              </w:rPr>
              <w:t>成年持证残疾人为主要精度对象。成人主样本规划为约700人邀约、593份初筛完成、415人进入详细模块、352份复合主要结局资料完整；该样本量链仅指成人。残疾儿童康复救助对象另设补充层，其样本数量在预调查后、抽样方案锁定前结合名册、研究目标和预算单独确定，不纳入成人的700—593—415—352链条。成人与儿童分别报告样本数、应答率、服务需求与结局；儿童层不承诺独立精度，样本不足时作描述性报告。家庭成员只在代理回答或家庭负担调查中参与，不作为独立推断对象；同一家庭多名符合条件者按个体程序抽取并记录家庭聚类标识。小于15人的抽中点位整群邀请并记录第二阶段入样概率为1；个人总体概率仍包含第一阶段概率。</w:t>
            </w:r>
          </w:p>
          <w:p w14:paraId="0837DBE7" w14:textId="77777777" w:rsidR="0033087C" w:rsidRDefault="0033087C">
            <w:pPr>
              <w:spacing w:before="160" w:after="60"/>
            </w:pPr>
            <w:r>
              <w:rPr>
                <w:rFonts w:ascii="宋体" w:hAnsi="宋体"/>
                <w:b/>
              </w:rPr>
              <w:t>4. 抽样设计与精度边界</w:t>
            </w:r>
          </w:p>
          <w:p w14:paraId="61FBD3BB" w14:textId="77777777" w:rsidR="0033087C" w:rsidRDefault="0033087C">
            <w:pPr>
              <w:ind w:firstLine="420"/>
            </w:pPr>
            <w:r>
              <w:rPr>
                <w:rFonts w:ascii="宋体" w:hAnsi="宋体"/>
              </w:rPr>
              <w:t>主样本采用两阶段概率抽样。第一阶段在4个核心旗县内按县城、苏木乡镇、嘎查村或牧点分层，依据合格名册人数按规模概率抽取村、社区作为初级抽样单位，每县12个、共48个，此为设计参数，与精度计算绑定；第二阶段根据各县、各层计划初筛量分配个体样本，从抽中点位的合格名册中随机或系统抽取个人，记录两阶段入样概率并计算个体基础权重。近似等簇仅用于样本量规划，不作为现场固定配额；正式分析报告实际簇大小、权重分布和设计效应。每县12个点位在各设计层间的分配在抽样前依据名册规模与比较需要锁定，每个用于独立方差估计的设计层原则上至少抽取2个初级抽样单位；某层只有1个合格单位时，须在抽样前将其设为确定入样单位并预先规定方差处理方式，或与相邻同质层合并，不在分析阶段临时调整。抽样前明确参考日期与通常居住地定义，逐名记录户籍地、当前居住地与季节迁移状态；同时生成按层随机排序的备用个人名单和备用PSU名单，完成三次不同日期或时段的联系尝试仍未应答或经核实不符合目标人口时按预设顺序补充，启用备用样本不抹去原样本的非应答记录。</w:t>
            </w:r>
          </w:p>
          <w:p w14:paraId="14F68A39" w14:textId="77777777" w:rsidR="0033087C" w:rsidRDefault="0033087C">
            <w:pPr>
              <w:ind w:firstLine="420"/>
            </w:pPr>
            <w:r>
              <w:rPr>
                <w:rFonts w:ascii="宋体" w:hAnsi="宋体"/>
              </w:rPr>
              <w:t>成人主样本按复合主要结局规划：取p=0.50、95%置信水平、半宽±6%，未考虑复杂设计时约需267名有效分析对象；在固定48个PSU、组内相关系数取0.05的近似等簇情景下，约需352名成人有效分析对象。按详细模块有效完成率85%、至少一类自报需求检出率70%、初筛应答率85%逐级反推，约需415名成人进入详细模块、593份成人初筛完成、约700名成人邀约。儿童补充层另行确定样本数，不参与本链条。</w:t>
            </w:r>
          </w:p>
          <w:p w14:paraId="512165A7" w14:textId="77777777" w:rsidR="0033087C" w:rsidRDefault="0033087C">
            <w:pPr>
              <w:ind w:firstLine="420"/>
            </w:pPr>
            <w:r>
              <w:rPr>
                <w:rFonts w:ascii="宋体" w:hAnsi="宋体"/>
                <w:b/>
              </w:rPr>
              <w:t>表3　成人复合主要结局的样本量规划情景（48个初级抽样单位）</w:t>
            </w:r>
          </w:p>
          <w:tbl>
            <w:tblPr>
              <w:tblStyle w:val="a8"/>
              <w:tblW w:w="8050" w:type="dxa"/>
              <w:jc w:val="center"/>
              <w:tblLayout w:type="fixed"/>
              <w:tblLook w:val="04A0" w:firstRow="1" w:lastRow="0" w:firstColumn="1" w:lastColumn="0" w:noHBand="0" w:noVBand="1"/>
            </w:tblPr>
            <w:tblGrid>
              <w:gridCol w:w="1677"/>
              <w:gridCol w:w="2013"/>
              <w:gridCol w:w="2180"/>
              <w:gridCol w:w="2180"/>
            </w:tblGrid>
            <w:tr w:rsidR="0033087C" w14:paraId="6FFF98AF" w14:textId="77777777">
              <w:trPr>
                <w:tblHeader/>
                <w:jc w:val="center"/>
              </w:trPr>
              <w:tc>
                <w:tcPr>
                  <w:tcW w:w="1677" w:type="dxa"/>
                  <w:tcBorders>
                    <w:top w:val="single" w:sz="4" w:space="0" w:color="000000"/>
                    <w:left w:val="single" w:sz="4" w:space="0" w:color="000000"/>
                    <w:bottom w:val="single" w:sz="4" w:space="0" w:color="000000"/>
                    <w:right w:val="single" w:sz="4" w:space="0" w:color="000000"/>
                  </w:tcBorders>
                </w:tcPr>
                <w:p w14:paraId="0945934F" w14:textId="77777777" w:rsidR="0033087C" w:rsidRDefault="0033087C">
                  <w:pPr>
                    <w:spacing w:before="20" w:after="20"/>
                    <w:jc w:val="center"/>
                  </w:pPr>
                  <w:r>
                    <w:rPr>
                      <w:rFonts w:ascii="宋体" w:eastAsia="宋体" w:hAnsi="宋体"/>
                      <w:b/>
                      <w:sz w:val="18"/>
                    </w:rPr>
                    <w:t>组内相关系数情景</w:t>
                  </w:r>
                </w:p>
              </w:tc>
              <w:tc>
                <w:tcPr>
                  <w:tcW w:w="2013" w:type="dxa"/>
                  <w:tcBorders>
                    <w:top w:val="single" w:sz="4" w:space="0" w:color="000000"/>
                    <w:left w:val="single" w:sz="4" w:space="0" w:color="000000"/>
                    <w:bottom w:val="single" w:sz="4" w:space="0" w:color="000000"/>
                    <w:right w:val="single" w:sz="4" w:space="0" w:color="000000"/>
                  </w:tcBorders>
                </w:tcPr>
                <w:p w14:paraId="4D30F6CB" w14:textId="77777777" w:rsidR="0033087C" w:rsidRDefault="0033087C">
                  <w:pPr>
                    <w:spacing w:before="20" w:after="20"/>
                    <w:jc w:val="center"/>
                  </w:pPr>
                  <w:r>
                    <w:rPr>
                      <w:rFonts w:ascii="宋体" w:eastAsia="宋体" w:hAnsi="宋体"/>
                      <w:b/>
                      <w:sz w:val="18"/>
                    </w:rPr>
                    <w:t>近似设计效应（等簇近似）</w:t>
                  </w:r>
                </w:p>
              </w:tc>
              <w:tc>
                <w:tcPr>
                  <w:tcW w:w="2180" w:type="dxa"/>
                  <w:tcBorders>
                    <w:top w:val="single" w:sz="4" w:space="0" w:color="000000"/>
                    <w:left w:val="single" w:sz="4" w:space="0" w:color="000000"/>
                    <w:bottom w:val="single" w:sz="4" w:space="0" w:color="000000"/>
                    <w:right w:val="single" w:sz="4" w:space="0" w:color="000000"/>
                  </w:tcBorders>
                </w:tcPr>
                <w:p w14:paraId="6A78B351" w14:textId="77777777" w:rsidR="0033087C" w:rsidRDefault="0033087C">
                  <w:pPr>
                    <w:spacing w:before="20" w:after="20"/>
                    <w:jc w:val="center"/>
                  </w:pPr>
                  <w:r>
                    <w:rPr>
                      <w:rFonts w:ascii="宋体" w:eastAsia="宋体" w:hAnsi="宋体"/>
                      <w:b/>
                      <w:sz w:val="18"/>
                    </w:rPr>
                    <w:t>投入352人时的等效样本量</w:t>
                  </w:r>
                </w:p>
              </w:tc>
              <w:tc>
                <w:tcPr>
                  <w:tcW w:w="2180" w:type="dxa"/>
                  <w:tcBorders>
                    <w:top w:val="single" w:sz="4" w:space="0" w:color="000000"/>
                    <w:left w:val="single" w:sz="4" w:space="0" w:color="000000"/>
                    <w:bottom w:val="single" w:sz="4" w:space="0" w:color="000000"/>
                    <w:right w:val="single" w:sz="4" w:space="0" w:color="000000"/>
                  </w:tcBorders>
                </w:tcPr>
                <w:p w14:paraId="33842802" w14:textId="77777777" w:rsidR="0033087C" w:rsidRDefault="0033087C">
                  <w:pPr>
                    <w:spacing w:before="20" w:after="20"/>
                    <w:jc w:val="center"/>
                  </w:pPr>
                  <w:r>
                    <w:rPr>
                      <w:rFonts w:ascii="宋体" w:eastAsia="宋体" w:hAnsi="宋体"/>
                      <w:b/>
                      <w:sz w:val="18"/>
                    </w:rPr>
                    <w:t>达到±6%所需有效分析对象</w:t>
                  </w:r>
                </w:p>
              </w:tc>
            </w:tr>
            <w:tr w:rsidR="0033087C" w14:paraId="4675CD1D"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408C660B" w14:textId="77777777" w:rsidR="0033087C" w:rsidRDefault="0033087C">
                  <w:pPr>
                    <w:spacing w:before="20" w:after="20"/>
                  </w:pPr>
                  <w:r>
                    <w:rPr>
                      <w:rFonts w:ascii="宋体" w:eastAsia="宋体" w:hAnsi="宋体"/>
                      <w:sz w:val="18"/>
                    </w:rPr>
                    <w:t>0.05（规划情景）</w:t>
                  </w:r>
                </w:p>
              </w:tc>
              <w:tc>
                <w:tcPr>
                  <w:tcW w:w="2013" w:type="dxa"/>
                  <w:tcBorders>
                    <w:top w:val="single" w:sz="4" w:space="0" w:color="000000"/>
                    <w:left w:val="single" w:sz="4" w:space="0" w:color="000000"/>
                    <w:bottom w:val="single" w:sz="4" w:space="0" w:color="000000"/>
                    <w:right w:val="single" w:sz="4" w:space="0" w:color="000000"/>
                  </w:tcBorders>
                </w:tcPr>
                <w:p w14:paraId="65338691" w14:textId="77777777" w:rsidR="0033087C" w:rsidRDefault="0033087C">
                  <w:pPr>
                    <w:spacing w:before="20" w:after="20"/>
                  </w:pPr>
                  <w:r>
                    <w:rPr>
                      <w:rFonts w:ascii="宋体" w:eastAsia="宋体" w:hAnsi="宋体"/>
                      <w:sz w:val="18"/>
                    </w:rPr>
                    <w:t>1.32</w:t>
                  </w:r>
                </w:p>
              </w:tc>
              <w:tc>
                <w:tcPr>
                  <w:tcW w:w="2180" w:type="dxa"/>
                  <w:tcBorders>
                    <w:top w:val="single" w:sz="4" w:space="0" w:color="000000"/>
                    <w:left w:val="single" w:sz="4" w:space="0" w:color="000000"/>
                    <w:bottom w:val="single" w:sz="4" w:space="0" w:color="000000"/>
                    <w:right w:val="single" w:sz="4" w:space="0" w:color="000000"/>
                  </w:tcBorders>
                </w:tcPr>
                <w:p w14:paraId="04BE48F6" w14:textId="77777777" w:rsidR="0033087C" w:rsidRDefault="0033087C">
                  <w:pPr>
                    <w:spacing w:before="20" w:after="20"/>
                  </w:pPr>
                  <w:r>
                    <w:rPr>
                      <w:rFonts w:ascii="宋体" w:eastAsia="宋体" w:hAnsi="宋体"/>
                      <w:sz w:val="18"/>
                    </w:rPr>
                    <w:t>267</w:t>
                  </w:r>
                </w:p>
              </w:tc>
              <w:tc>
                <w:tcPr>
                  <w:tcW w:w="2180" w:type="dxa"/>
                  <w:tcBorders>
                    <w:top w:val="single" w:sz="4" w:space="0" w:color="000000"/>
                    <w:left w:val="single" w:sz="4" w:space="0" w:color="000000"/>
                    <w:bottom w:val="single" w:sz="4" w:space="0" w:color="000000"/>
                    <w:right w:val="single" w:sz="4" w:space="0" w:color="000000"/>
                  </w:tcBorders>
                </w:tcPr>
                <w:p w14:paraId="1301C882" w14:textId="77777777" w:rsidR="0033087C" w:rsidRDefault="0033087C">
                  <w:pPr>
                    <w:spacing w:before="20" w:after="20"/>
                  </w:pPr>
                  <w:r>
                    <w:rPr>
                      <w:rFonts w:ascii="宋体" w:eastAsia="宋体" w:hAnsi="宋体"/>
                      <w:sz w:val="18"/>
                    </w:rPr>
                    <w:t>351</w:t>
                  </w:r>
                </w:p>
              </w:tc>
            </w:tr>
            <w:tr w:rsidR="0033087C" w14:paraId="115675A0"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304A999E" w14:textId="77777777" w:rsidR="0033087C" w:rsidRDefault="0033087C">
                  <w:pPr>
                    <w:spacing w:before="20" w:after="20"/>
                  </w:pPr>
                  <w:r>
                    <w:rPr>
                      <w:rFonts w:ascii="宋体" w:eastAsia="宋体" w:hAnsi="宋体"/>
                      <w:sz w:val="18"/>
                    </w:rPr>
                    <w:t>0.08</w:t>
                  </w:r>
                </w:p>
              </w:tc>
              <w:tc>
                <w:tcPr>
                  <w:tcW w:w="2013" w:type="dxa"/>
                  <w:tcBorders>
                    <w:top w:val="single" w:sz="4" w:space="0" w:color="000000"/>
                    <w:left w:val="single" w:sz="4" w:space="0" w:color="000000"/>
                    <w:bottom w:val="single" w:sz="4" w:space="0" w:color="000000"/>
                    <w:right w:val="single" w:sz="4" w:space="0" w:color="000000"/>
                  </w:tcBorders>
                </w:tcPr>
                <w:p w14:paraId="38F41233" w14:textId="77777777" w:rsidR="0033087C" w:rsidRDefault="0033087C">
                  <w:pPr>
                    <w:spacing w:before="20" w:after="20"/>
                  </w:pPr>
                  <w:r>
                    <w:rPr>
                      <w:rFonts w:ascii="宋体" w:eastAsia="宋体" w:hAnsi="宋体"/>
                      <w:sz w:val="18"/>
                    </w:rPr>
                    <w:t>1.51</w:t>
                  </w:r>
                </w:p>
              </w:tc>
              <w:tc>
                <w:tcPr>
                  <w:tcW w:w="2180" w:type="dxa"/>
                  <w:tcBorders>
                    <w:top w:val="single" w:sz="4" w:space="0" w:color="000000"/>
                    <w:left w:val="single" w:sz="4" w:space="0" w:color="000000"/>
                    <w:bottom w:val="single" w:sz="4" w:space="0" w:color="000000"/>
                    <w:right w:val="single" w:sz="4" w:space="0" w:color="000000"/>
                  </w:tcBorders>
                </w:tcPr>
                <w:p w14:paraId="066AF32A" w14:textId="77777777" w:rsidR="0033087C" w:rsidRDefault="0033087C">
                  <w:pPr>
                    <w:spacing w:before="20" w:after="20"/>
                  </w:pPr>
                  <w:r>
                    <w:rPr>
                      <w:rFonts w:ascii="宋体" w:eastAsia="宋体" w:hAnsi="宋体"/>
                      <w:sz w:val="18"/>
                    </w:rPr>
                    <w:t>234</w:t>
                  </w:r>
                </w:p>
              </w:tc>
              <w:tc>
                <w:tcPr>
                  <w:tcW w:w="2180" w:type="dxa"/>
                  <w:tcBorders>
                    <w:top w:val="single" w:sz="4" w:space="0" w:color="000000"/>
                    <w:left w:val="single" w:sz="4" w:space="0" w:color="000000"/>
                    <w:bottom w:val="single" w:sz="4" w:space="0" w:color="000000"/>
                    <w:right w:val="single" w:sz="4" w:space="0" w:color="000000"/>
                  </w:tcBorders>
                </w:tcPr>
                <w:p w14:paraId="4FFF546B" w14:textId="77777777" w:rsidR="0033087C" w:rsidRDefault="0033087C">
                  <w:pPr>
                    <w:spacing w:before="20" w:after="20"/>
                  </w:pPr>
                  <w:r>
                    <w:rPr>
                      <w:rFonts w:ascii="宋体" w:eastAsia="宋体" w:hAnsi="宋体"/>
                      <w:sz w:val="18"/>
                    </w:rPr>
                    <w:t>442</w:t>
                  </w:r>
                </w:p>
              </w:tc>
            </w:tr>
          </w:tbl>
          <w:p w14:paraId="226C0E93" w14:textId="77777777" w:rsidR="0033087C" w:rsidRDefault="0033087C"/>
          <w:p w14:paraId="2677E3B0" w14:textId="4B90B0DF" w:rsidR="0033087C" w:rsidRDefault="0033087C">
            <w:pPr>
              <w:ind w:firstLine="420"/>
            </w:pPr>
            <w:r>
              <w:rPr>
                <w:rFonts w:ascii="宋体" w:hAnsi="宋体"/>
              </w:rPr>
              <w:t>表3设计效应按等簇近似计算，属规划值而非实测值；ρ在0.03—0.10区间内，达到±6%所需成人有效分析对象约311—541人；ρ=0.05时理论值约351，向上取整规划为352人。分层、权重变异、非应答和需求构成会影响方差，正式调查须按完整成人抽样设计及最终权重估计方差并报告实际设计效应。ρ为情景参数，不以单次预调查估计取消敏感性分析。类别特异结局使用各自分母、贡献PSU和设计效应；区间半宽超过±12%时标注精度不足。儿童层不套用成人样本量和设计效应。</w:t>
            </w:r>
            <w:r w:rsidR="00D9198A">
              <w:rPr>
                <w:rFonts w:ascii="宋体" w:hAnsi="宋体" w:hint="eastAsia"/>
              </w:rPr>
            </w:r>
            <w:r>
              <w:rPr>
                <w:rFonts w:ascii="宋体" w:hAnsi="宋体"/>
              </w:rPr>
            </w:r>
            <w:r>
              <w:rPr>
                <w:rFonts w:ascii="宋体" w:hAnsi="宋体"/>
              </w:rPr>
            </w:r>
          </w:p>
          <w:p w14:paraId="77E94889" w14:textId="77777777" w:rsidR="00D9198A" w:rsidRPr="00467A0D" w:rsidRDefault="00D9198A" w:rsidP="00467A0D">
            <w:pPr>
              <w:ind w:firstLine="420"/>
              <w:rPr>
                <w:rFonts w:ascii="宋体" w:hAnsi="宋体" w:hint="eastAsia"/>
              </w:rPr>
            </w:pPr>
            <w:r w:rsidRPr="00467A0D">
              <w:rPr>
                <w:rFonts w:ascii="宋体" w:hAnsi="宋体" w:hint="eastAsia"/>
              </w:rPr>
              <w:t>若田野窗口或外勤能力不支持，按预案次序处理：先减补充旗县核查轮次，再按实际样本量重估精度与分析复杂度，最后才考虑调整核心旗县方案；任何变更须书面记录并同步修订推断范围。</w:t>
            </w:r>
          </w:p>
          <w:p w14:paraId="606698F3" w14:textId="7A826854" w:rsidR="0033087C" w:rsidRDefault="0033087C">
            <w:pPr>
              <w:spacing w:before="160" w:after="60"/>
            </w:pPr>
            <w:r>
              <w:rPr>
                <w:rFonts w:ascii="宋体" w:hAnsi="宋体"/>
                <w:b/>
              </w:rPr>
              <w:t>5. 资料来源与多源核查</w:t>
            </w:r>
          </w:p>
          <w:p w14:paraId="5B067D17" w14:textId="77777777" w:rsidR="0033087C" w:rsidRDefault="0033087C">
            <w:pPr>
              <w:ind w:firstLine="420"/>
            </w:pPr>
            <w:r>
              <w:rPr>
                <w:rFonts w:ascii="宋体" w:hAnsi="宋体"/>
              </w:rPr>
              <w:t>资料来源包括国家和自治区政策、规范与统计资料；经授权使用的持证残疾人名册、康复服务台账、辅助器具适配与补贴记录；机构服务记录、排班表、人员配置与转介记录；路网、居民点分布与机构点位等空间基础数据；家庭问卷与访谈；现场观察。</w:t>
            </w:r>
          </w:p>
          <w:p w14:paraId="22F9BAE4" w14:textId="77777777" w:rsidR="0033087C" w:rsidRDefault="0033087C">
            <w:pPr>
              <w:ind w:firstLine="420"/>
            </w:pPr>
            <w:r>
              <w:rPr>
                <w:rFonts w:ascii="宋体" w:hAnsi="宋体"/>
              </w:rPr>
              <w:t>多源核查使用两个彼此独立的轴，分别呈现，不合并为单一分数。</w:t>
            </w:r>
            <w:r>
              <w:rPr>
                <w:rFonts w:ascii="宋体" w:hAnsi="宋体"/>
                <w:b/>
              </w:rPr>
              <w:t>证据可信度轴</w:t>
            </w:r>
            <w:r>
              <w:rPr>
                <w:rFonts w:ascii="宋体" w:hAnsi="宋体"/>
              </w:rPr>
              <w:t>标注结论的证据强度，分较强、中等、较弱三级：多类独立资料相互印证且存在可核验记录的等级较高，仅有单一回顾性陈述的降低等级，证据冲突或资料不足的改按记录状态轴报告。</w:t>
            </w:r>
            <w:r>
              <w:rPr>
                <w:rFonts w:ascii="宋体" w:hAnsi="宋体"/>
                <w:b/>
              </w:rPr>
              <w:t>记录状态轴</w:t>
            </w:r>
            <w:r>
              <w:rPr>
                <w:rFonts w:ascii="宋体" w:hAnsi="宋体"/>
              </w:rPr>
              <w:t>分“有记录可核验”“据称发生但无正式留痕”“按制度应有记录但未发现”“信息冲突或无法判断”四类，其中“应有记录但未发现”可作为服务记录的短板，但不单独证明服务未发生。空间测算所用机构点位、容量、需求人口和路网时间的来源与缺失情况逐项留存核查记录；模型结果与最近服务点路网时间、机构服务分布及可取得的业务台账作方向性对照，该对照属合理性核查，不设“相关系数达到某阈值即验证有效”的硬标准。</w:t>
            </w:r>
          </w:p>
          <w:p w14:paraId="61838701" w14:textId="77777777" w:rsidR="0033087C" w:rsidRDefault="0033087C">
            <w:pPr>
              <w:spacing w:before="160" w:after="60"/>
            </w:pPr>
            <w:r>
              <w:rPr>
                <w:rFonts w:ascii="宋体" w:hAnsi="宋体"/>
                <w:b/>
              </w:rPr>
              <w:t>6. 伦理与数据保护</w:t>
            </w:r>
          </w:p>
          <w:p w14:paraId="0DDF2AD3" w14:textId="77777777" w:rsidR="0033087C" w:rsidRDefault="0033087C">
            <w:pPr>
              <w:ind w:firstLine="420"/>
            </w:pPr>
            <w:r>
              <w:rPr>
                <w:rFonts w:ascii="宋体" w:hAnsi="宋体"/>
              </w:rPr>
              <w:t>研究启动前完成机构伦理审查或备案。具有相应决定能力的成年人由本人签署书面知情同意；未成年人按伦理审查要求取得监护人书面同意，并根据年龄和理解能力以适龄方式征求儿童本人意愿，儿童明确拒绝或表现出明显不适时即停止调查，监护人同意不能替代儿童本人的拒绝。本人无法直接作答的，按伦理审查意见取得法定代理人同意，嘎查村干部、专职委员或村医不得替代法定代理人作同意。代理回答仅限本人无法独立回答的事实性经历；本人能够表达的感受与偏好优先由本人回答，确需代理的标记为代理报告，不与本人回答混称。</w:t>
            </w:r>
          </w:p>
          <w:p w14:paraId="457AA4FD" w14:textId="77777777" w:rsidR="0033087C" w:rsidRDefault="0033087C">
            <w:pPr>
              <w:ind w:firstLine="420"/>
            </w:pPr>
            <w:r>
              <w:rPr>
                <w:rFonts w:ascii="宋体" w:hAnsi="宋体"/>
              </w:rPr>
              <w:t>使用蒙古语的对象按其语言习惯和意愿提供蒙古语访谈或翻译支持，访谈材料译制、关键表述双语核对、翻译人员履行保密义务三项要求同时落实。跨机构调取资料另行取得授权，按目的明确和最小必要原则提取；空间数据精度到嘎查村或牧点即止，不采集户级坐标；小样本单元不单独报告；拒绝或退出不影响其现有康复、医疗与社会救助权益。</w:t>
            </w:r>
          </w:p>
          <w:p w14:paraId="0D184A91" w14:textId="77777777" w:rsidR="0033087C" w:rsidRDefault="0033087C">
            <w:pPr>
              <w:spacing w:before="160" w:after="60"/>
            </w:pPr>
            <w:r>
              <w:rPr>
                <w:rFonts w:ascii="宋体" w:hAnsi="宋体"/>
                <w:b/>
              </w:rPr>
              <w:t>7. 技术路线</w:t>
            </w:r>
          </w:p>
          <w:p w14:paraId="77F1492E" w14:textId="3CC061CF" w:rsidR="0033087C" w:rsidRDefault="0033087C">
            <w:pPr>
              <w:keepNext/>
              <w:ind w:firstLine="420"/>
            </w:pPr>
            <w:r>
              <w:t>技术路线见图</w:t>
            </w:r>
            <w:r>
              <w:t>1</w:t>
            </w:r>
            <w:r>
              <w:t>。空间测算、需求调查和机构与情境核查并行开展，</w:t>
            </w:r>
            <w:r w:rsidR="00CC70A0">
              <w:t>再综合判读并形成可追溯的分类路径。图中入户调查链覆盖</w:t>
            </w:r>
            <w:r w:rsidR="00CC70A0">
              <w:t>4</w:t>
            </w:r>
            <w:r w:rsidR="00CC70A0">
              <w:t>个核心旗县，另有</w:t>
            </w:r>
            <w:r w:rsidR="00CC70A0">
              <w:t>2</w:t>
            </w:r>
            <w:r w:rsidR="00CC70A0">
              <w:t>个补充旗县同步开展机构与空间核查，不并入入户样本作比例推断。</w:t>
            </w:r>
          </w:p>
          <w:p w14:paraId="7E9165DD" w14:textId="77777777" w:rsidR="0033087C" w:rsidRDefault="0033087C">
            <w:pPr>
              <w:spacing w:before="120" w:after="60"/>
              <w:ind w:firstLine="420"/>
              <w:jc w:val="center"/>
            </w:pPr>
            <w:r>
              <w:rPr>
                <w:noProof/>
              </w:rPr>
              <w:lastRenderedPageBreak/>
              <w:drawing>
                <wp:inline distT="0" distB="0" distL="0" distR="0" wp14:anchorId="2C41FA45" wp14:editId="7A2AE741">
                  <wp:extent cx="5047488" cy="4066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子课题3技术路线图.png"/>
                          <pic:cNvPicPr/>
                        </pic:nvPicPr>
                        <pic:blipFill>
                          <a:blip r:embed="rId7"/>
                          <a:stretch>
                            <a:fillRect/>
                          </a:stretch>
                        </pic:blipFill>
                        <pic:spPr>
                          <a:xfrm>
                            <a:off x="0" y="0"/>
                            <a:ext cx="5047488" cy="4066031"/>
                          </a:xfrm>
                          <a:prstGeom prst="rect">
                            <a:avLst/>
                          </a:prstGeom>
                        </pic:spPr>
                      </pic:pic>
                    </a:graphicData>
                  </a:graphic>
                </wp:inline>
              </w:drawing>
            </w:r>
          </w:p>
          <w:p w14:paraId="2AFDCEBD" w14:textId="5A179F1A" w:rsidR="0083368E" w:rsidRDefault="000150B2">
            <w:pPr>
              <w:spacing w:after="160"/>
              <w:jc w:val="center"/>
            </w:pPr>
            <w:r>
              <w:rPr>
                <w:sz w:val="18"/>
              </w:rPr>
              <w:t>图1　残疾人康复服务可及性提升路径研究技术路线</w:t>
            </w:r>
            <w:r>
              <w:rPr>
                <w:sz w:val="18"/>
              </w:rPr>
            </w:r>
            <w:r w:rsidR="00CC70A0">
              <w:rPr>
                <w:sz w:val="18"/>
              </w:rPr>
            </w:r>
          </w:p>
          <w:p w14:paraId="65F10173" w14:textId="77777777" w:rsidR="0033087C" w:rsidRDefault="0033087C">
            <w:pPr>
              <w:spacing w:before="200" w:after="80"/>
            </w:pPr>
            <w:r>
              <w:rPr>
                <w:rFonts w:ascii="宋体" w:hAnsi="宋体"/>
                <w:b/>
              </w:rPr>
              <w:t>（四）研究方法及使用理由</w:t>
            </w:r>
          </w:p>
          <w:p w14:paraId="69D17BFB" w14:textId="77777777" w:rsidR="0033087C" w:rsidRDefault="0033087C">
            <w:pPr>
              <w:spacing w:before="160" w:after="60"/>
            </w:pPr>
            <w:r>
              <w:rPr>
                <w:rFonts w:ascii="宋体" w:hAnsi="宋体"/>
                <w:b/>
              </w:rPr>
              <w:t>1. 政策文本分析与制度基准比对</w:t>
            </w:r>
          </w:p>
          <w:p w14:paraId="248E38E8" w14:textId="77777777" w:rsidR="0033087C" w:rsidRDefault="0033087C">
            <w:pPr>
              <w:ind w:firstLine="420"/>
            </w:pPr>
            <w:r>
              <w:rPr>
                <w:rFonts w:ascii="宋体" w:hAnsi="宋体"/>
              </w:rPr>
              <w:t>按政策矩阵梳理服务对象、类别、主体和执行要求，区分正式制度要求、地方探索及本研究建议，形成可核查的制度基准。</w:t>
            </w:r>
          </w:p>
          <w:p w14:paraId="7F29E542" w14:textId="77777777" w:rsidR="0033087C" w:rsidRDefault="0033087C">
            <w:pPr>
              <w:spacing w:before="160" w:after="60"/>
            </w:pPr>
            <w:r>
              <w:rPr>
                <w:rFonts w:ascii="宋体" w:hAnsi="宋体"/>
                <w:b/>
              </w:rPr>
              <w:t>2. 改进两步移动搜索法与服务容量核查</w:t>
            </w:r>
          </w:p>
          <w:p w14:paraId="054D1209" w14:textId="784B4426" w:rsidR="0033087C" w:rsidRDefault="00D9198A">
            <w:pPr>
              <w:ind w:firstLine="420"/>
            </w:pPr>
            <w:r>
              <w:rPr>
                <w:rFonts w:ascii="宋体" w:hAnsi="宋体" w:hint="eastAsia"/>
              </w:rPr>
              <w:t>采用改进两步移动搜索法分别测算康复训练和康复医疗的潜在空间可及性，需求人口按分类需求资料、校正代理人口、持证总人数代理的优先级构建；容量仅在服务时间或生产率依据可核验时换算，否则按替代情景分项呈现。如现行政策或服务规范对相应服务设有明确半径或时间要求，将其作为基准情景；没有明确规定时，根据机构实际覆盖、服务对象出行经历和相近研究设定候选阈值。</w:t>
            </w:r>
            <w:r w:rsidR="0033087C">
              <w:rPr>
                <w:rFonts w:ascii="宋体" w:hAnsi="宋体"/>
              </w:rPr>
            </w:r>
          </w:p>
          <w:p w14:paraId="78B99CE3" w14:textId="77777777" w:rsidR="0033087C" w:rsidRDefault="0033087C">
            <w:pPr>
              <w:spacing w:before="160" w:after="60"/>
            </w:pPr>
            <w:r>
              <w:rPr>
                <w:rFonts w:ascii="宋体" w:hAnsi="宋体"/>
                <w:b/>
              </w:rPr>
            </w:r>
          </w:p>
          <w:p w14:paraId="03C4A475" w14:textId="77777777" w:rsidR="0033087C" w:rsidRDefault="0033087C">
            <w:pPr>
              <w:ind w:firstLine="420"/>
            </w:pPr>
            <w:r>
              <w:rPr>
                <w:rFonts w:ascii="宋体" w:hAnsi="宋体"/>
              </w:rPr>
            </w:r>
            <w:r>
              <w:rPr>
                <w:rFonts w:ascii="宋体" w:hAnsi="宋体"/>
              </w:rPr>
            </w:r>
          </w:p>
          <w:p w14:paraId="29E5D6E0" w14:textId="77777777" w:rsidR="0033087C" w:rsidRDefault="0033087C">
            <w:pPr>
              <w:spacing w:before="160" w:after="60"/>
            </w:pPr>
            <w:r>
              <w:rPr>
                <w:rFonts w:ascii="宋体" w:hAnsi="宋体"/>
                <w:b/>
              </w:rPr>
              <w:t>3. 两阶段概率抽样与复杂抽样加权估计</w:t>
            </w:r>
          </w:p>
          <w:p w14:paraId="717115F4" w14:textId="77777777" w:rsidR="0033087C" w:rsidRDefault="0033087C">
            <w:pPr>
              <w:ind w:firstLine="420"/>
            </w:pPr>
            <w:r>
              <w:rPr>
                <w:rFonts w:ascii="宋体" w:hAnsi="宋体"/>
              </w:rPr>
              <w:t>采用两阶段概率抽样，记录入样概率并计算基础权重，按预先定义的单元调整非应答；类别特异结局以全样本设计进行子域估计，报告复杂抽样方差、权重和设计效应。</w:t>
            </w:r>
          </w:p>
          <w:p w14:paraId="1A6435E4" w14:textId="77777777" w:rsidR="0033087C" w:rsidRDefault="0033087C">
            <w:pPr>
              <w:spacing w:before="160" w:after="60"/>
            </w:pPr>
            <w:r>
              <w:rPr>
                <w:rFonts w:ascii="宋体" w:hAnsi="宋体"/>
                <w:b/>
              </w:rPr>
              <w:t>4. 需求结局判定、加权分析与缺失处理</w:t>
            </w:r>
          </w:p>
          <w:p w14:paraId="1174363C" w14:textId="77777777" w:rsidR="0033087C" w:rsidRDefault="0033087C">
            <w:pPr>
              <w:ind w:firstLine="420"/>
            </w:pPr>
            <w:r>
              <w:rPr>
                <w:rFonts w:ascii="宋体" w:hAnsi="宋体"/>
              </w:rPr>
              <w:t>先按服务类别判定需求，再记录需求出现后的获得、等待与足量情况，并按固定规则生成成人复合主要结局。类别特异结局分别估计；复合结局按需求类别数量分层或调整后再作比较。调查设计适配的关联分析仅在事件数、贡献PSU和权重分布支持时开展；主要结局缺失不编码为未获得，缺失超过5%时作界限分析，条件允许时补充多重插补敏感性分析。</w:t>
            </w:r>
          </w:p>
          <w:p w14:paraId="32515D6F" w14:textId="77777777" w:rsidR="0033087C" w:rsidRDefault="0033087C">
            <w:pPr>
              <w:spacing w:before="160" w:after="60"/>
            </w:pPr>
            <w:r>
              <w:rPr>
                <w:rFonts w:ascii="宋体" w:hAnsi="宋体"/>
                <w:b/>
              </w:rPr>
            </w:r>
          </w:p>
          <w:p w14:paraId="767A49A8" w14:textId="77777777" w:rsidR="0033087C" w:rsidRDefault="0033087C">
            <w:pPr>
              <w:ind w:firstLine="420"/>
            </w:pPr>
            <w:r>
              <w:rPr>
                <w:rFonts w:ascii="宋体" w:hAnsi="宋体"/>
              </w:rPr>
            </w:r>
          </w:p>
          <w:p w14:paraId="4C68A62B" w14:textId="77777777" w:rsidR="0033087C" w:rsidRDefault="0033087C">
            <w:pPr>
              <w:spacing w:before="160" w:after="60"/>
            </w:pPr>
            <w:r>
              <w:rPr>
                <w:rFonts w:ascii="宋体" w:hAnsi="宋体"/>
                <w:b/>
              </w:rPr>
              <w:t>5. 辅助器具五环及流动、远程服务核查</w:t>
            </w:r>
          </w:p>
          <w:p w14:paraId="65BBAE70" w14:textId="77777777" w:rsidR="0033087C" w:rsidRDefault="0033087C">
            <w:pPr>
              <w:ind w:firstLine="420"/>
            </w:pPr>
            <w:r>
              <w:rPr>
                <w:rFonts w:ascii="宋体" w:hAnsi="宋体"/>
              </w:rPr>
              <w:t>按“可获得—可负担—能适配—会使用—可维护”五环核查辅具服务链；分别记录流动服务的路线、排班和容量，以及远程服务的适用对象、接入、协助和使用条件。不同供给形态不合并计量，资料不足时作分项描述。</w:t>
            </w:r>
          </w:p>
          <w:p w14:paraId="6C1FF153" w14:textId="77777777" w:rsidR="0033087C" w:rsidRDefault="0033087C">
            <w:pPr>
              <w:spacing w:before="160" w:after="60"/>
            </w:pPr>
            <w:r>
              <w:rPr>
                <w:rFonts w:ascii="宋体" w:hAnsi="宋体"/>
                <w:b/>
              </w:rPr>
            </w:r>
          </w:p>
          <w:p w14:paraId="2079F9E9" w14:textId="77777777" w:rsidR="0033087C" w:rsidRDefault="0033087C">
            <w:pPr>
              <w:ind w:firstLine="420"/>
            </w:pPr>
            <w:r>
              <w:rPr>
                <w:rFonts w:ascii="宋体" w:hAnsi="宋体"/>
              </w:rPr>
            </w:r>
          </w:p>
          <w:p w14:paraId="027523C2" w14:textId="77777777" w:rsidR="0033087C" w:rsidRDefault="0033087C">
            <w:pPr>
              <w:spacing w:before="160" w:after="60"/>
            </w:pPr>
            <w:r>
              <w:rPr>
                <w:rFonts w:ascii="宋体" w:hAnsi="宋体"/>
                <w:b/>
              </w:rPr>
              <w:t>6. 定向访谈、障碍链分析与质性质量控制</w:t>
            </w:r>
          </w:p>
          <w:p w14:paraId="62E98139" w14:textId="77777777" w:rsidR="0033087C" w:rsidRDefault="0033087C">
            <w:pPr>
              <w:ind w:firstLine="420"/>
            </w:pPr>
            <w:r>
              <w:rPr>
                <w:rFonts w:ascii="宋体" w:hAnsi="宋体"/>
              </w:rPr>
              <w:t>对12—18名（户）放弃、中断、延迟或长期等待经历者开展定向访谈，沿七个服务环节还原障碍链。制定访谈和证据判断手册；至少20%访谈由两人独立编码，关键时间线经事实核对，主动寻找负例。定向样本只用于机制解释，不参与比例估计。</w:t>
            </w:r>
          </w:p>
          <w:p w14:paraId="330F46F2" w14:textId="77777777" w:rsidR="0033087C" w:rsidRDefault="0033087C">
            <w:pPr>
              <w:spacing w:before="160" w:after="60"/>
            </w:pPr>
            <w:r>
              <w:rPr>
                <w:rFonts w:ascii="宋体" w:hAnsi="宋体"/>
                <w:b/>
              </w:rPr>
              <w:t>7. 两轮德尔菲专家咨询</w:t>
            </w:r>
          </w:p>
          <w:p w14:paraId="6C217738" w14:textId="77777777" w:rsidR="0033087C" w:rsidRDefault="0033087C">
            <w:pPr>
              <w:ind w:firstLine="420"/>
            </w:pPr>
            <w:r>
              <w:rPr>
                <w:rFonts w:ascii="宋体" w:hAnsi="宋体"/>
              </w:rPr>
              <w:t>邀请10—15名专家对路径框架和候选条件开展两轮咨询，评价必要性、清晰度、可核查性和适用性，反馈第一轮结果后复评；预先规定条目保留、修改和删除标准。有效完成两轮者不少于8人。专家咨询用于收敛候选条件，不设权重，也不作为服务效果证据。</w:t>
            </w:r>
          </w:p>
          <w:p w14:paraId="5AE7A038" w14:textId="77777777" w:rsidR="0033087C" w:rsidRDefault="0033087C">
            <w:pPr>
              <w:spacing w:before="160" w:after="60"/>
            </w:pPr>
            <w:r>
              <w:rPr>
                <w:rFonts w:ascii="宋体" w:hAnsi="宋体"/>
                <w:b/>
              </w:rPr>
              <w:t>8. 空间分布描述与模型合理性核查</w:t>
            </w:r>
          </w:p>
          <w:p w14:paraId="02FA6E5F" w14:textId="77777777" w:rsidR="0033087C" w:rsidRDefault="0033087C">
            <w:pPr>
              <w:ind w:firstLine="420"/>
            </w:pPr>
            <w:r>
              <w:rPr>
                <w:rFonts w:ascii="宋体" w:hAnsi="宋体"/>
              </w:rPr>
              <w:t>口径一致时以需求人口加权基尼系数描述潜在可及性分布差异，并以最近服务点路网时间、机构分布、可比台账和实际使用经历作合理性对照；不作旗县排名或最优选址。</w:t>
            </w:r>
          </w:p>
          <w:p w14:paraId="5C68E6CF" w14:textId="77777777" w:rsidR="0033087C" w:rsidRDefault="0033087C">
            <w:pPr>
              <w:spacing w:before="160" w:after="60"/>
            </w:pPr>
            <w:r>
              <w:rPr>
                <w:rFonts w:ascii="宋体" w:hAnsi="宋体"/>
                <w:b/>
              </w:rPr>
            </w:r>
          </w:p>
          <w:p w14:paraId="3F6B8B2A" w14:textId="77777777" w:rsidR="0033087C" w:rsidRDefault="0033087C">
            <w:pPr>
              <w:ind w:firstLine="420"/>
            </w:pPr>
            <w:r>
              <w:rPr>
                <w:rFonts w:ascii="宋体" w:hAnsi="宋体"/>
              </w:rPr>
            </w:r>
          </w:p>
          <w:p w14:paraId="1BC68D52" w14:textId="77777777" w:rsidR="0033087C" w:rsidRDefault="0033087C">
            <w:pPr>
              <w:spacing w:before="160" w:after="60"/>
            </w:pPr>
            <w:r>
              <w:rPr>
                <w:rFonts w:ascii="宋体" w:hAnsi="宋体"/>
                <w:b/>
              </w:rPr>
            </w:r>
          </w:p>
          <w:p w14:paraId="2B284C12" w14:textId="77777777" w:rsidR="0033087C" w:rsidRDefault="0033087C">
            <w:pPr>
              <w:ind w:firstLine="420"/>
            </w:pPr>
            <w:r>
              <w:rPr>
                <w:rFonts w:ascii="宋体" w:hAnsi="宋体"/>
              </w:rPr>
            </w:r>
          </w:p>
          <w:p w14:paraId="43FB1ABE" w14:textId="77777777" w:rsidR="0033087C" w:rsidRDefault="0033087C">
            <w:pPr>
              <w:spacing w:before="200" w:after="80"/>
            </w:pPr>
            <w:r>
              <w:rPr>
                <w:rFonts w:ascii="宋体" w:hAnsi="宋体"/>
                <w:b/>
              </w:rPr>
              <w:t>（五）拟解决的关键问题</w:t>
            </w:r>
          </w:p>
          <w:p w14:paraId="133DBA73" w14:textId="77777777" w:rsidR="0033087C" w:rsidRDefault="0033087C">
            <w:pPr>
              <w:ind w:firstLine="420"/>
            </w:pPr>
            <w:r>
              <w:rPr>
                <w:rFonts w:ascii="宋体" w:hAnsi="宋体"/>
              </w:rPr>
              <w:t>1. 供需口径如何保持可解释。分类需求资料、代理人口和服务容量按预定优先级与换算条件使用，资料不足时分项报告。</w:t>
            </w:r>
            <w:r>
              <w:rPr>
                <w:rFonts w:ascii="宋体" w:hAnsi="宋体"/>
                <w:b/>
              </w:rPr>
            </w:r>
            <w:r>
              <w:rPr>
                <w:rFonts w:ascii="宋体" w:hAnsi="宋体"/>
              </w:rPr>
            </w:r>
          </w:p>
          <w:p w14:paraId="422695EF" w14:textId="77777777" w:rsidR="0033087C" w:rsidRDefault="0033087C">
            <w:pPr>
              <w:ind w:firstLine="420"/>
            </w:pPr>
            <w:r>
              <w:rPr>
                <w:rFonts w:ascii="宋体" w:hAnsi="宋体"/>
              </w:rPr>
              <w:t>2. 如何把需求与未获得准确区分。先判需求、再判需求出现后的获得结局，儿童层与成人主要估计对象分开报告。</w:t>
            </w:r>
            <w:r>
              <w:rPr>
                <w:rFonts w:ascii="宋体" w:hAnsi="宋体"/>
                <w:b/>
              </w:rPr>
            </w:r>
            <w:r>
              <w:rPr>
                <w:rFonts w:ascii="宋体" w:hAnsi="宋体"/>
              </w:rPr>
            </w:r>
          </w:p>
          <w:p w14:paraId="5D52C897" w14:textId="77777777" w:rsidR="0033087C" w:rsidRDefault="0033087C">
            <w:pPr>
              <w:ind w:firstLine="420"/>
            </w:pPr>
            <w:r>
              <w:rPr>
                <w:rFonts w:ascii="宋体" w:hAnsi="宋体"/>
              </w:rPr>
              <w:t>3. 如何避免样本链被误读。700—593—415—352仅为成人主要精度规划，儿童补充样本另行锁定；复合结局比较须按需求类别数调整或分层。</w:t>
            </w:r>
            <w:r>
              <w:rPr>
                <w:rFonts w:ascii="宋体" w:hAnsi="宋体"/>
                <w:b/>
              </w:rPr>
            </w:r>
            <w:r>
              <w:rPr>
                <w:rFonts w:ascii="宋体" w:hAnsi="宋体"/>
              </w:rPr>
            </w:r>
          </w:p>
          <w:p w14:paraId="4BE62FBB" w14:textId="77777777" w:rsidR="0033087C" w:rsidRDefault="0033087C">
            <w:pPr>
              <w:ind w:firstLine="420"/>
            </w:pPr>
            <w:r>
              <w:rPr>
                <w:rFonts w:ascii="宋体" w:hAnsi="宋体"/>
              </w:rPr>
              <w:t>4. 如何使空间模型适配农牧区。需求单元下沉至嘎查村、社区或牧点；边界、服务半径、容量换算和需求人口均按可核查资料确定。</w:t>
            </w:r>
            <w:r>
              <w:rPr>
                <w:rFonts w:ascii="宋体" w:hAnsi="宋体"/>
                <w:b/>
              </w:rPr>
            </w:r>
            <w:r>
              <w:rPr>
                <w:rFonts w:ascii="宋体" w:hAnsi="宋体"/>
              </w:rPr>
            </w:r>
          </w:p>
          <w:p w14:paraId="58C201D5" w14:textId="77777777" w:rsidR="0033087C" w:rsidRDefault="0033087C">
            <w:pPr>
              <w:ind w:firstLine="420"/>
            </w:pPr>
            <w:r>
              <w:rPr>
                <w:rFonts w:ascii="宋体" w:hAnsi="宋体"/>
              </w:rPr>
            </w:r>
            <w:r>
              <w:rPr>
                <w:rFonts w:ascii="宋体" w:hAnsi="宋体"/>
                <w:b/>
              </w:rPr>
            </w:r>
            <w:r>
              <w:rPr>
                <w:rFonts w:ascii="宋体" w:hAnsi="宋体"/>
              </w:rPr>
            </w:r>
          </w:p>
          <w:p w14:paraId="25CD2D9C" w14:textId="77777777" w:rsidR="0033087C" w:rsidRDefault="0033087C">
            <w:pPr>
              <w:ind w:firstLine="420"/>
            </w:pPr>
            <w:r>
              <w:rPr>
                <w:rFonts w:ascii="宋体" w:hAnsi="宋体"/>
              </w:rPr>
              <w:t>5. 如何形成可执行且有证据的路径。空间、调查及机构证据分别呈现，固定、流动、远程和辅具服务按各自条件判断，路径逐条回溯证据与实施条件。</w:t>
            </w:r>
            <w:r>
              <w:rPr>
                <w:rFonts w:ascii="宋体" w:hAnsi="宋体"/>
                <w:b/>
              </w:rPr>
            </w:r>
            <w:r>
              <w:rPr>
                <w:rFonts w:ascii="宋体" w:hAnsi="宋体"/>
              </w:rPr>
            </w:r>
          </w:p>
          <w:p w14:paraId="4B5B7C5C" w14:textId="77777777" w:rsidR="0033087C" w:rsidRDefault="0033087C">
            <w:pPr>
              <w:ind w:firstLine="420"/>
            </w:pPr>
            <w:r>
              <w:rPr>
                <w:rFonts w:ascii="宋体" w:hAnsi="宋体"/>
              </w:rPr>
            </w:r>
            <w:r>
              <w:rPr>
                <w:rFonts w:ascii="宋体" w:hAnsi="宋体"/>
                <w:b/>
              </w:rPr>
            </w:r>
            <w:r>
              <w:rPr>
                <w:rFonts w:ascii="宋体" w:hAnsi="宋体"/>
              </w:rPr>
            </w:r>
          </w:p>
          <w:p w14:paraId="0FBEA23A" w14:textId="77777777" w:rsidR="0033087C" w:rsidRDefault="0033087C">
            <w:pPr>
              <w:spacing w:beforeLines="50" w:before="156" w:line="240" w:lineRule="atLeast"/>
              <w:ind w:firstLineChars="200" w:firstLine="420"/>
              <w:rPr>
                <w:rFonts w:ascii="宋体" w:hAnsi="宋体" w:hint="eastAsia"/>
                <w:bCs/>
                <w:szCs w:val="21"/>
              </w:rPr>
            </w:pPr>
          </w:p>
        </w:tc>
      </w:tr>
      <w:tr w:rsidR="0083368E" w14:paraId="0CCFA21B"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13224"/>
        </w:trPr>
        <w:tc>
          <w:tcPr>
            <w:tcW w:w="9268" w:type="dxa"/>
            <w:gridSpan w:val="25"/>
          </w:tcPr>
          <w:p w14:paraId="1811A682" w14:textId="77777777" w:rsidR="001315ED" w:rsidRDefault="001315ED">
            <w:pPr>
              <w:autoSpaceDE w:val="0"/>
              <w:autoSpaceDN w:val="0"/>
              <w:spacing w:line="638" w:lineRule="exact"/>
              <w:ind w:right="306"/>
              <w:rPr>
                <w:rFonts w:ascii="宋体" w:eastAsia="黑体" w:hAnsi="Times New Roman"/>
                <w:kern w:val="0"/>
                <w:sz w:val="28"/>
                <w:szCs w:val="20"/>
              </w:rPr>
            </w:pPr>
            <w:r>
              <w:rPr>
                <w:rFonts w:ascii="宋体" w:hAnsi="Times New Roman"/>
                <w:kern w:val="0"/>
                <w:sz w:val="28"/>
                <w:szCs w:val="20"/>
              </w:rPr>
              <w:lastRenderedPageBreak/>
              <w:br w:type="page"/>
            </w:r>
            <w:r>
              <w:rPr>
                <w:rFonts w:ascii="宋体" w:hAnsi="Times New Roman"/>
                <w:kern w:val="0"/>
                <w:sz w:val="28"/>
                <w:szCs w:val="20"/>
              </w:rPr>
              <w:br w:type="page"/>
            </w:r>
            <w:r>
              <w:rPr>
                <w:rFonts w:ascii="Times New Roman" w:hAnsi="Times New Roman"/>
                <w:b/>
                <w:kern w:val="0"/>
                <w:sz w:val="28"/>
                <w:szCs w:val="20"/>
              </w:rPr>
              <w:br w:type="page"/>
            </w:r>
            <w:r>
              <w:rPr>
                <w:rFonts w:ascii="黑体" w:eastAsia="黑体" w:hAnsi="Times New Roman" w:hint="eastAsia"/>
                <w:kern w:val="0"/>
                <w:sz w:val="28"/>
                <w:szCs w:val="20"/>
              </w:rPr>
              <w:t>五、分月度研究内容（需量化），有具体时间安排</w:t>
            </w:r>
          </w:p>
          <w:p w14:paraId="782D7CA0" w14:textId="77777777" w:rsidR="001315ED" w:rsidRDefault="001315ED">
            <w:pPr>
              <w:spacing w:beforeLines="50" w:before="156" w:line="240" w:lineRule="atLeast"/>
              <w:ind w:firstLineChars="200" w:firstLine="560"/>
              <w:rPr>
                <w:rFonts w:ascii="黑体" w:eastAsia="黑体" w:hAnsi="Times New Roman"/>
                <w:kern w:val="0"/>
                <w:sz w:val="28"/>
                <w:szCs w:val="20"/>
              </w:rPr>
            </w:pPr>
          </w:p>
          <w:p w14:paraId="0412F732" w14:textId="77777777" w:rsidR="0033087C" w:rsidRDefault="0033087C">
            <w:pPr>
              <w:ind w:firstLine="420"/>
            </w:pPr>
            <w:r>
              <w:rPr>
                <w:rFonts w:ascii="宋体" w:hAnsi="宋体"/>
              </w:rPr>
              <w:t>本课题研究周期为2026年10月15日至2027年6月30日，按照“政策与制度基准梳理—选点核实与工具准备—空间数据基础层建设与判据收敛—入户调查与机构核查—空间测算与统计分析—路径论证与成果报送”的顺序推进。2026年10—12月开展案头研究、选点核实、专家咨询和空间数据准备；2027年1月完成问卷预试，实测调查时长和需求检出情况；2月生成并锁定抽样名单；3—4月开展为期约8周的集中调查；5月完成补访、数据锁定、分析和报告主体初稿；6月完成专家论证、审核与报送。各月研究内容、量化任务和阶段性成果如下。</w:t>
            </w:r>
          </w:p>
          <w:tbl>
            <w:tblPr>
              <w:tblStyle w:val="a8"/>
              <w:tblW w:w="8050" w:type="dxa"/>
              <w:jc w:val="center"/>
              <w:tblLayout w:type="fixed"/>
              <w:tblLook w:val="04A0" w:firstRow="1" w:lastRow="0" w:firstColumn="1" w:lastColumn="0" w:noHBand="0" w:noVBand="1"/>
            </w:tblPr>
            <w:tblGrid>
              <w:gridCol w:w="1531"/>
              <w:gridCol w:w="3773"/>
              <w:gridCol w:w="2746"/>
            </w:tblGrid>
            <w:tr w:rsidR="0033087C" w14:paraId="384AA504" w14:textId="77777777">
              <w:trPr>
                <w:tblHeader/>
                <w:jc w:val="center"/>
              </w:trPr>
              <w:tc>
                <w:tcPr>
                  <w:tcW w:w="1531" w:type="dxa"/>
                  <w:tcBorders>
                    <w:top w:val="single" w:sz="4" w:space="0" w:color="000000"/>
                    <w:left w:val="single" w:sz="4" w:space="0" w:color="000000"/>
                    <w:bottom w:val="single" w:sz="4" w:space="0" w:color="000000"/>
                    <w:right w:val="single" w:sz="4" w:space="0" w:color="000000"/>
                  </w:tcBorders>
                </w:tcPr>
                <w:p w14:paraId="66A1F062" w14:textId="77777777" w:rsidR="0033087C" w:rsidRDefault="0033087C">
                  <w:pPr>
                    <w:spacing w:before="20" w:after="20"/>
                    <w:jc w:val="center"/>
                  </w:pPr>
                  <w:r>
                    <w:rPr>
                      <w:rFonts w:ascii="宋体" w:eastAsia="宋体" w:hAnsi="宋体"/>
                      <w:b/>
                      <w:sz w:val="18"/>
                    </w:rPr>
                    <w:t>时间</w:t>
                  </w:r>
                </w:p>
              </w:tc>
              <w:tc>
                <w:tcPr>
                  <w:tcW w:w="3773" w:type="dxa"/>
                  <w:tcBorders>
                    <w:top w:val="single" w:sz="4" w:space="0" w:color="000000"/>
                    <w:left w:val="single" w:sz="4" w:space="0" w:color="000000"/>
                    <w:bottom w:val="single" w:sz="4" w:space="0" w:color="000000"/>
                    <w:right w:val="single" w:sz="4" w:space="0" w:color="000000"/>
                  </w:tcBorders>
                </w:tcPr>
                <w:p w14:paraId="6D8FDAC8" w14:textId="77777777" w:rsidR="0033087C" w:rsidRDefault="0033087C">
                  <w:pPr>
                    <w:spacing w:before="20" w:after="20"/>
                    <w:jc w:val="center"/>
                  </w:pPr>
                  <w:r>
                    <w:rPr>
                      <w:rFonts w:ascii="宋体" w:eastAsia="宋体" w:hAnsi="宋体"/>
                      <w:b/>
                      <w:sz w:val="18"/>
                    </w:rPr>
                    <w:t>主要研究内容</w:t>
                  </w:r>
                </w:p>
              </w:tc>
              <w:tc>
                <w:tcPr>
                  <w:tcW w:w="2746" w:type="dxa"/>
                  <w:tcBorders>
                    <w:top w:val="single" w:sz="4" w:space="0" w:color="000000"/>
                    <w:left w:val="single" w:sz="4" w:space="0" w:color="000000"/>
                    <w:bottom w:val="single" w:sz="4" w:space="0" w:color="000000"/>
                    <w:right w:val="single" w:sz="4" w:space="0" w:color="000000"/>
                  </w:tcBorders>
                </w:tcPr>
                <w:p w14:paraId="42C91C2C" w14:textId="77777777" w:rsidR="0033087C" w:rsidRDefault="0033087C">
                  <w:pPr>
                    <w:spacing w:before="20" w:after="20"/>
                    <w:jc w:val="center"/>
                  </w:pPr>
                  <w:r>
                    <w:rPr>
                      <w:rFonts w:ascii="宋体" w:eastAsia="宋体" w:hAnsi="宋体"/>
                      <w:b/>
                      <w:sz w:val="18"/>
                    </w:rPr>
                    <w:t>量化任务与阶段性成果</w:t>
                  </w:r>
                </w:p>
              </w:tc>
            </w:tr>
            <w:tr w:rsidR="0033087C" w14:paraId="02EFD063"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22A96CE9" w14:textId="77777777" w:rsidR="0033087C" w:rsidRDefault="0033087C">
                  <w:pPr>
                    <w:spacing w:before="20" w:after="20"/>
                  </w:pPr>
                  <w:r>
                    <w:rPr>
                      <w:rFonts w:ascii="宋体" w:eastAsia="宋体" w:hAnsi="宋体"/>
                      <w:b/>
                      <w:sz w:val="18"/>
                    </w:rPr>
                    <w:t>2026年10月15日—10月31日</w:t>
                  </w:r>
                </w:p>
              </w:tc>
              <w:tc>
                <w:tcPr>
                  <w:tcW w:w="3773" w:type="dxa"/>
                  <w:tcBorders>
                    <w:top w:val="single" w:sz="4" w:space="0" w:color="000000"/>
                    <w:left w:val="single" w:sz="4" w:space="0" w:color="000000"/>
                    <w:bottom w:val="single" w:sz="4" w:space="0" w:color="000000"/>
                    <w:right w:val="single" w:sz="4" w:space="0" w:color="000000"/>
                  </w:tcBorders>
                </w:tcPr>
                <w:p w14:paraId="58C3F40B" w14:textId="77777777" w:rsidR="0033087C" w:rsidRDefault="0033087C">
                  <w:pPr>
                    <w:spacing w:before="20" w:after="20"/>
                  </w:pPr>
                  <w:r>
                    <w:rPr>
                      <w:rFonts w:ascii="宋体" w:eastAsia="宋体" w:hAnsi="宋体"/>
                      <w:sz w:val="18"/>
                    </w:rPr>
                    <w:t>启动课题，明确研究问题、五维操作边界和课题组分工。系统检索国家及内蒙古自治区关于基本康复服务、康复医疗、残疾儿童康复救助、辅助器具适配补贴、无障碍与信息交流、蒙医药发展的政策文件，以及空间可及性测度与康复服务利用的同行评议文献；记录检索式、数据库和检索日期。按“服务对象—服务类别—责任主体—执行要求—资料留痕”建立政策矩阵并绘制现行服务逻辑图。形成流动服务、远程康复、智能辅具三种科技助残模式的路径类型和候选条件条目池。设计家庭问卷，涵盖基本信息与空间位置、服务获得经历、五维障碍、辅助器具、信息与数字条件、主观评价等模块，并设置制度核验题；同时设计机构和管理人员访谈提纲。与自治区、盟市及6个拟选旗县残联对接，启动选点核实；收集持证残疾人名册、康复机构名录和路网资料线索。</w:t>
                  </w:r>
                </w:p>
              </w:tc>
              <w:tc>
                <w:tcPr>
                  <w:tcW w:w="2746" w:type="dxa"/>
                  <w:tcBorders>
                    <w:top w:val="single" w:sz="4" w:space="0" w:color="000000"/>
                    <w:left w:val="single" w:sz="4" w:space="0" w:color="000000"/>
                    <w:bottom w:val="single" w:sz="4" w:space="0" w:color="000000"/>
                    <w:right w:val="single" w:sz="4" w:space="0" w:color="000000"/>
                  </w:tcBorders>
                </w:tcPr>
                <w:p w14:paraId="70763C2F" w14:textId="77777777" w:rsidR="0033087C" w:rsidRDefault="0033087C">
                  <w:pPr>
                    <w:spacing w:before="20" w:after="20"/>
                  </w:pPr>
                  <w:r>
                    <w:rPr>
                      <w:rFonts w:ascii="宋体" w:eastAsia="宋体" w:hAnsi="宋体"/>
                      <w:sz w:val="18"/>
                    </w:rPr>
                    <w:t>形成课题实施方案1份、任务分工表1份、政策与文献清单1份（附检索式、数据库和检索日期）、政策矩阵初稿1套、服务逻辑图初稿1份、三种模式候选条件条目池1套（每种模式不少于8条待核条件，并标注政策或文献依据）、家庭问卷初稿1套（题号按QB、QS、QH、QO分类并锁定）、访谈提纲2套。完成6个拟选旗县的对接，各确定1名联络人；初步掌握4个核心旗县可纳入抽样的嘎查村或社区数量。</w:t>
                  </w:r>
                </w:p>
              </w:tc>
            </w:tr>
            <w:tr w:rsidR="0033087C" w14:paraId="5F120337"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451A1C70" w14:textId="77777777" w:rsidR="0033087C" w:rsidRDefault="0033087C">
                  <w:pPr>
                    <w:spacing w:before="20" w:after="20"/>
                  </w:pPr>
                  <w:r>
                    <w:rPr>
                      <w:rFonts w:ascii="宋体" w:eastAsia="宋体" w:hAnsi="宋体"/>
                      <w:b/>
                      <w:sz w:val="18"/>
                    </w:rPr>
                    <w:t>2026年11月</w:t>
                  </w:r>
                </w:p>
              </w:tc>
              <w:tc>
                <w:tcPr>
                  <w:tcW w:w="3773" w:type="dxa"/>
                  <w:tcBorders>
                    <w:top w:val="single" w:sz="4" w:space="0" w:color="000000"/>
                    <w:left w:val="single" w:sz="4" w:space="0" w:color="000000"/>
                    <w:bottom w:val="single" w:sz="4" w:space="0" w:color="000000"/>
                    <w:right w:val="single" w:sz="4" w:space="0" w:color="000000"/>
                  </w:tcBorders>
                </w:tcPr>
                <w:p w14:paraId="15C1D08E" w14:textId="77777777" w:rsidR="0033087C" w:rsidRDefault="0033087C">
                  <w:pPr>
                    <w:spacing w:before="20" w:after="20"/>
                  </w:pPr>
                  <w:r>
                    <w:rPr>
                      <w:rFonts w:ascii="宋体" w:eastAsia="宋体" w:hAnsi="宋体"/>
                      <w:sz w:val="18"/>
                    </w:rPr>
                    <w:t>逐项核查选点条件，包括机构容量、资料可得性、入户渠道、路网质量、外勤成本，以及单县可抽取点位是否达到12个、点位间平均车程和单日可串联点位数。完成伦理审查或备案材料并提交。准备空间数据基础层，明确路网、机构点位、嘎查村与牧点位置的坐标来源和精度等级；空间定位到嘎查村或牧点，不采集户级坐标。开展问卷认知访谈，完成蒙古语问卷和知情同意材料的翻译及双语核对。组建德尔菲专家组并发出第一轮邀请。</w:t>
                  </w:r>
                </w:p>
              </w:tc>
              <w:tc>
                <w:tcPr>
                  <w:tcW w:w="2746" w:type="dxa"/>
                  <w:tcBorders>
                    <w:top w:val="single" w:sz="4" w:space="0" w:color="000000"/>
                    <w:left w:val="single" w:sz="4" w:space="0" w:color="000000"/>
                    <w:bottom w:val="single" w:sz="4" w:space="0" w:color="000000"/>
                    <w:right w:val="single" w:sz="4" w:space="0" w:color="000000"/>
                  </w:tcBorders>
                </w:tcPr>
                <w:p w14:paraId="476A963A" w14:textId="77777777" w:rsidR="0033087C" w:rsidRDefault="0033087C">
                  <w:pPr>
                    <w:spacing w:before="20" w:after="20"/>
                  </w:pPr>
                  <w:r>
                    <w:rPr>
                      <w:rFonts w:ascii="宋体" w:eastAsia="宋体" w:hAnsi="宋体"/>
                      <w:sz w:val="18"/>
                    </w:rPr>
                    <w:t>6个拟选旗县各形成选点核实表1份，对6项核实内容逐项给出结论与依据；伦理审查或备案材料1套并完成提交；空间数据清单1份（包括路网图层、机构点位、嘎查村或牧点位置，并逐项标注来源和精度等级）；认知访谈不少于10人，覆盖农区、牧区及蒙古语使用者，形成题项修改清单1份；蒙古语版问卷、知情同意材料和保密承诺材料各1套，并形成双语核对记录；确定德尔菲专家10—15人，建立与子课题1专家名单不重复的专家名单。</w:t>
                  </w:r>
                </w:p>
              </w:tc>
            </w:tr>
            <w:tr w:rsidR="0033087C" w14:paraId="718363E0"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51122E25" w14:textId="77777777" w:rsidR="0033087C" w:rsidRDefault="0033087C">
                  <w:pPr>
                    <w:spacing w:before="20" w:after="20"/>
                  </w:pPr>
                  <w:r>
                    <w:rPr>
                      <w:rFonts w:ascii="宋体" w:eastAsia="宋体" w:hAnsi="宋体"/>
                      <w:b/>
                      <w:sz w:val="18"/>
                    </w:rPr>
                    <w:lastRenderedPageBreak/>
                    <w:t>2026年12月</w:t>
                  </w:r>
                </w:p>
              </w:tc>
              <w:tc>
                <w:tcPr>
                  <w:tcW w:w="3773" w:type="dxa"/>
                  <w:tcBorders>
                    <w:top w:val="single" w:sz="4" w:space="0" w:color="000000"/>
                    <w:left w:val="single" w:sz="4" w:space="0" w:color="000000"/>
                    <w:bottom w:val="single" w:sz="4" w:space="0" w:color="000000"/>
                    <w:right w:val="single" w:sz="4" w:space="0" w:color="000000"/>
                  </w:tcBorders>
                </w:tcPr>
                <w:p w14:paraId="41812120" w14:textId="77777777" w:rsidR="0033087C" w:rsidRDefault="0033087C">
                  <w:pPr>
                    <w:spacing w:before="20" w:after="20"/>
                  </w:pPr>
                  <w:r>
                    <w:rPr>
                      <w:rFonts w:ascii="宋体" w:eastAsia="宋体" w:hAnsi="宋体"/>
                      <w:sz w:val="18"/>
                    </w:rPr>
                    <w:t>开展第一轮德尔菲专家咨询，评价路径类型框架和候选条件的必要性、清晰度、可核查性与适用性。建成空间数据基础层并完成首轮质检，核对机构点位与实际挂牌情况、路网连通性和季节性中断情况。核对抽样框，完成名册去重；将残疾儿童按年龄范围及救助或持证资料单列，记录常住地与户籍地不一致、季节性迁移等情况。根据咨询和核查结果完善问卷与访谈提纲。</w:t>
                  </w:r>
                </w:p>
              </w:tc>
              <w:tc>
                <w:tcPr>
                  <w:tcW w:w="2746" w:type="dxa"/>
                  <w:tcBorders>
                    <w:top w:val="single" w:sz="4" w:space="0" w:color="000000"/>
                    <w:left w:val="single" w:sz="4" w:space="0" w:color="000000"/>
                    <w:bottom w:val="single" w:sz="4" w:space="0" w:color="000000"/>
                    <w:right w:val="single" w:sz="4" w:space="0" w:color="000000"/>
                  </w:tcBorders>
                </w:tcPr>
                <w:p w14:paraId="11E0A0BE" w14:textId="77777777" w:rsidR="0033087C" w:rsidRDefault="0033087C">
                  <w:pPr>
                    <w:spacing w:before="20" w:after="20"/>
                  </w:pPr>
                  <w:r>
                    <w:rPr>
                      <w:rFonts w:ascii="宋体" w:eastAsia="宋体" w:hAnsi="宋体"/>
                      <w:sz w:val="18"/>
                    </w:rPr>
                    <w:t>第一轮德尔菲咨询发出并回收10—15份，形成意见汇总1份，列明条目增删改建议及理由；形成空间数据基础层1套（覆盖4个核心旗县的路网、机构点位、嘎查村或牧点位置），并形成首轮质检记录1份，列明点位缺失、坐标存疑和路网断点；4个核心旗县合格名册各1份并完成去重核对，记录名册覆盖、无法联系和信息不全数量；取得伦理批件或备案回执1份；完成问卷与访谈提纲定稿1套。</w:t>
                  </w:r>
                </w:p>
              </w:tc>
            </w:tr>
            <w:tr w:rsidR="0033087C" w14:paraId="60E0921B"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589B73D2" w14:textId="77777777" w:rsidR="0033087C" w:rsidRDefault="0033087C">
                  <w:pPr>
                    <w:spacing w:before="20" w:after="20"/>
                  </w:pPr>
                  <w:r>
                    <w:rPr>
                      <w:rFonts w:ascii="宋体" w:eastAsia="宋体" w:hAnsi="宋体"/>
                      <w:b/>
                      <w:sz w:val="18"/>
                    </w:rPr>
                    <w:t>2027年1月</w:t>
                  </w:r>
                </w:p>
              </w:tc>
              <w:tc>
                <w:tcPr>
                  <w:tcW w:w="3773" w:type="dxa"/>
                  <w:tcBorders>
                    <w:top w:val="single" w:sz="4" w:space="0" w:color="000000"/>
                    <w:left w:val="single" w:sz="4" w:space="0" w:color="000000"/>
                    <w:bottom w:val="single" w:sz="4" w:space="0" w:color="000000"/>
                    <w:right w:val="single" w:sz="4" w:space="0" w:color="000000"/>
                  </w:tcBorders>
                </w:tcPr>
                <w:p w14:paraId="5EB72B69" w14:textId="77777777" w:rsidR="0033087C" w:rsidRDefault="0033087C">
                  <w:pPr>
                    <w:spacing w:before="20" w:after="20"/>
                  </w:pPr>
                  <w:r>
                    <w:rPr>
                      <w:rFonts w:ascii="宋体" w:eastAsia="宋体" w:hAnsi="宋体"/>
                      <w:sz w:val="18"/>
                    </w:rPr>
                    <w:t>向同一专家组反馈第一轮汇总结果并开展第二轮德尔菲咨询，收敛路径类型框架与候选可行性条件。在1个核心旗县开展问卷预试，覆盖农区和牧区两类情境，重点检验访问流程、跳题逻辑、初筛与详细模块时长、三类服务需求检出率及制度核验题的可答性。根据预试结果修订调查工具，并完成外勤分组和培训。</w:t>
                  </w:r>
                </w:p>
              </w:tc>
              <w:tc>
                <w:tcPr>
                  <w:tcW w:w="2746" w:type="dxa"/>
                  <w:tcBorders>
                    <w:top w:val="single" w:sz="4" w:space="0" w:color="000000"/>
                    <w:left w:val="single" w:sz="4" w:space="0" w:color="000000"/>
                    <w:bottom w:val="single" w:sz="4" w:space="0" w:color="000000"/>
                    <w:right w:val="single" w:sz="4" w:space="0" w:color="000000"/>
                  </w:tcBorders>
                </w:tcPr>
                <w:p>
                  <w:r>
                    <w:t>第二轮德尔菲有效完成不少于8人，形成路径类型框架与候选条件清单1套，列明核心条目、一般条目及操作性定义，不设置权重。预试覆盖6—8个嘎查村或社区、合计30—40人；分别记录初筛和详细模块时长，康复训练、康复医疗、辅助器具适配三类需求检出率，以及至少一类服务需求的并集比例；统计重点题项“无法回答”或“不理解”的比例，超过20%的题项须修订。形成预试报告1份、工具修订稿1套、题号与跳题逻辑核对表1份。外勤分3组，每组2—3人，完成不少于2轮培训和模拟访问。 儿童补充层样本框、目标数量和精度呈现方式同步锁定；成人主样本与儿童层分别统计。</w:t>
                  </w:r>
                </w:p>
              </w:tc>
            </w:tr>
            <w:tr w:rsidR="0033087C" w14:paraId="5A0B7228"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2251F2B9" w14:textId="77777777" w:rsidR="0033087C" w:rsidRDefault="0033087C">
                  <w:pPr>
                    <w:spacing w:before="20" w:after="20"/>
                  </w:pPr>
                  <w:r>
                    <w:rPr>
                      <w:rFonts w:ascii="宋体" w:eastAsia="宋体" w:hAnsi="宋体"/>
                      <w:b/>
                      <w:sz w:val="18"/>
                    </w:rPr>
                    <w:t>2027年2月</w:t>
                  </w:r>
                </w:p>
              </w:tc>
              <w:tc>
                <w:tcPr>
                  <w:tcW w:w="3773" w:type="dxa"/>
                  <w:tcBorders>
                    <w:top w:val="single" w:sz="4" w:space="0" w:color="000000"/>
                    <w:left w:val="single" w:sz="4" w:space="0" w:color="000000"/>
                    <w:bottom w:val="single" w:sz="4" w:space="0" w:color="000000"/>
                    <w:right w:val="single" w:sz="4" w:space="0" w:color="000000"/>
                  </w:tcBorders>
                </w:tcPr>
                <w:p w14:paraId="3CD95FAD" w14:textId="77777777" w:rsidR="0033087C" w:rsidRDefault="0033087C">
                  <w:pPr>
                    <w:spacing w:before="20" w:after="20"/>
                  </w:pPr>
                  <w:r>
                    <w:rPr>
                      <w:rFonts w:ascii="宋体" w:eastAsia="宋体" w:hAnsi="宋体"/>
                      <w:sz w:val="18"/>
                    </w:rPr>
                    <w:t>春节期间以室内准备和远程协调为主。依据分层与规模概率抽取初级抽样单位（PSU），并按旗县、层及计划初筛量分配个人样本，生成和锁定抽中名单。对点位内合格人数少于15人的情况，原则上对该点位符合条件者整群邀请，记录个人阶段抽取概率为1，并在权重计算中体现。编制编码本、调查手册和访问记录表，确定同层随机排序的备用个人名单及备用点位名单。形成内部中期进展材料。</w:t>
                  </w:r>
                </w:p>
              </w:tc>
              <w:tc>
                <w:tcPr>
                  <w:tcW w:w="2746" w:type="dxa"/>
                  <w:tcBorders>
                    <w:top w:val="single" w:sz="4" w:space="0" w:color="000000"/>
                    <w:left w:val="single" w:sz="4" w:space="0" w:color="000000"/>
                    <w:bottom w:val="single" w:sz="4" w:space="0" w:color="000000"/>
                    <w:right w:val="single" w:sz="4" w:space="0" w:color="000000"/>
                  </w:tcBorders>
                </w:tcPr>
                <w:p w14:paraId="7A3839B9" w14:textId="77777777" w:rsidR="0033087C" w:rsidRDefault="0033087C">
                  <w:pPr>
                    <w:spacing w:before="20" w:after="20"/>
                  </w:pPr>
                  <w:r>
                    <w:rPr>
                      <w:rFonts w:ascii="宋体" w:eastAsia="宋体" w:hAnsi="宋体"/>
                      <w:sz w:val="18"/>
                    </w:rPr>
                    <w:t>形成4个核心旗县各12个、共48个PSU的抽中名单1份；形成约700名成人的邀约名单，并另列儿童补充层名单（数量待锁定）1套及同层随机排序的备用名单1套。个人样本按旗县、抽样层和计划初筛量分配，不执行各点位固定人数规则；记录两阶段抽样概率及小点位整群邀请情况。形成编码本1份、调查手册1份、访问记录表和证据判定记录表各1套；形成内部中期进展材料1份，正式中期报告按研究会或承担单位通知提交。</w:t>
                  </w:r>
                </w:p>
              </w:tc>
            </w:tr>
            <w:tr w:rsidR="0033087C" w14:paraId="656C1225"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04273D6E" w14:textId="77777777" w:rsidR="0033087C" w:rsidRDefault="0033087C">
                  <w:pPr>
                    <w:spacing w:before="20" w:after="20"/>
                  </w:pPr>
                  <w:r>
                    <w:rPr>
                      <w:rFonts w:ascii="宋体" w:eastAsia="宋体" w:hAnsi="宋体"/>
                      <w:b/>
                      <w:sz w:val="18"/>
                    </w:rPr>
                    <w:t>2027年3月</w:t>
                  </w:r>
                </w:p>
              </w:tc>
              <w:tc>
                <w:tcPr>
                  <w:tcW w:w="3773" w:type="dxa"/>
                  <w:tcBorders>
                    <w:top w:val="single" w:sz="4" w:space="0" w:color="000000"/>
                    <w:left w:val="single" w:sz="4" w:space="0" w:color="000000"/>
                    <w:bottom w:val="single" w:sz="4" w:space="0" w:color="000000"/>
                    <w:right w:val="single" w:sz="4" w:space="0" w:color="000000"/>
                  </w:tcBorders>
                </w:tcPr>
                <w:p w14:paraId="706C50B7" w14:textId="77777777" w:rsidR="0033087C" w:rsidRDefault="0033087C">
                  <w:pPr>
                    <w:spacing w:before="20" w:after="20"/>
                  </w:pPr>
                  <w:r>
                    <w:rPr>
                      <w:rFonts w:ascii="宋体" w:eastAsia="宋体" w:hAnsi="宋体"/>
                      <w:sz w:val="18"/>
                    </w:rPr>
                    <w:t>开展东部批次入户调查，按宁城县、阿鲁科尔沁旗顺序推进。完成初筛和符合条件者的</w:t>
                  </w:r>
                  <w:r>
                    <w:rPr>
                      <w:rFonts w:ascii="宋体" w:eastAsia="宋体" w:hAnsi="宋体"/>
                      <w:sz w:val="18"/>
                    </w:rPr>
                    <w:lastRenderedPageBreak/>
                    <w:t>详细模块调查，同步开展机构深度访谈；核实牧点位置、季节性居住点和路网连通情况。逐日记录完成量、拒访、无法联系和迁移等情况。</w:t>
                  </w:r>
                </w:p>
              </w:tc>
              <w:tc>
                <w:tcPr>
                  <w:tcW w:w="2746" w:type="dxa"/>
                  <w:tcBorders>
                    <w:top w:val="single" w:sz="4" w:space="0" w:color="000000"/>
                    <w:left w:val="single" w:sz="4" w:space="0" w:color="000000"/>
                    <w:bottom w:val="single" w:sz="4" w:space="0" w:color="000000"/>
                    <w:right w:val="single" w:sz="4" w:space="0" w:color="000000"/>
                  </w:tcBorders>
                </w:tcPr>
                <w:p w14:paraId="06617FAF" w14:textId="77777777" w:rsidR="0033087C" w:rsidRDefault="0033087C">
                  <w:pPr>
                    <w:spacing w:before="20" w:after="20"/>
                  </w:pPr>
                  <w:r>
                    <w:rPr>
                      <w:rFonts w:ascii="宋体" w:eastAsia="宋体" w:hAnsi="宋体"/>
                      <w:sz w:val="18"/>
                    </w:rPr>
                    <w:t>推进2个旗县、24个PSU；完成初筛不少于300份；开展机构深度访谈6—10家、专业及管理人员访谈6—10人次；形成东部批次进度与质量核查记录1份，列明各点位完成量、非应答构成及抽样和权重计算所需记录。 同步单列记录儿童补充层邀约、应答和完成情况，不计入成人进度指标。</w:t>
                  </w:r>
                  <w:r>
                    <w:rPr>
                      <w:rFonts w:ascii="宋体" w:eastAsia="宋体" w:hAnsi="宋体"/>
                      <w:sz w:val="18"/>
                    </w:rPr>
                  </w:r>
                </w:p>
              </w:tc>
            </w:tr>
            <w:tr w:rsidR="0033087C" w14:paraId="61BD1283"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7E0110C5" w14:textId="77777777" w:rsidR="0033087C" w:rsidRDefault="0033087C">
                  <w:pPr>
                    <w:spacing w:before="20" w:after="20"/>
                  </w:pPr>
                  <w:r>
                    <w:rPr>
                      <w:rFonts w:ascii="宋体" w:eastAsia="宋体" w:hAnsi="宋体"/>
                      <w:b/>
                      <w:sz w:val="18"/>
                    </w:rPr>
                    <w:lastRenderedPageBreak/>
                    <w:t>2027年4月</w:t>
                  </w:r>
                </w:p>
              </w:tc>
              <w:tc>
                <w:tcPr>
                  <w:tcW w:w="3773" w:type="dxa"/>
                  <w:tcBorders>
                    <w:top w:val="single" w:sz="4" w:space="0" w:color="000000"/>
                    <w:left w:val="single" w:sz="4" w:space="0" w:color="000000"/>
                    <w:bottom w:val="single" w:sz="4" w:space="0" w:color="000000"/>
                    <w:right w:val="single" w:sz="4" w:space="0" w:color="000000"/>
                  </w:tcBorders>
                </w:tcPr>
                <w:p w14:paraId="09ED5506" w14:textId="77777777" w:rsidR="0033087C" w:rsidRDefault="0033087C">
                  <w:pPr>
                    <w:spacing w:before="20" w:after="20"/>
                  </w:pPr>
                  <w:r>
                    <w:rPr>
                      <w:rFonts w:ascii="宋体" w:eastAsia="宋体" w:hAnsi="宋体"/>
                      <w:sz w:val="18"/>
                    </w:rPr>
                    <w:t>开展中西部批次调查，完成武川县与达尔罕茂明安联合旗调查；对科尔沁右翼中旗、鄂托克旗2个补充旗县开展机构与空间核查；启动定向样本寻找与访谈。完成首轮路网模型构建、机构点位匹配和空间数据质检，形成供质量核查使用的初步测算结果，暂不作为正式结果。</w:t>
                  </w:r>
                </w:p>
              </w:tc>
              <w:tc>
                <w:tcPr>
                  <w:tcW w:w="2746" w:type="dxa"/>
                  <w:tcBorders>
                    <w:top w:val="single" w:sz="4" w:space="0" w:color="000000"/>
                    <w:left w:val="single" w:sz="4" w:space="0" w:color="000000"/>
                    <w:bottom w:val="single" w:sz="4" w:space="0" w:color="000000"/>
                    <w:right w:val="single" w:sz="4" w:space="0" w:color="000000"/>
                  </w:tcBorders>
                </w:tcPr>
                <w:p w14:paraId="70E3799B" w14:textId="77777777" w:rsidR="0033087C" w:rsidRDefault="0033087C">
                  <w:pPr>
                    <w:spacing w:before="20" w:after="20"/>
                  </w:pPr>
                  <w:r>
                    <w:rPr>
                      <w:rFonts w:ascii="宋体" w:eastAsia="宋体" w:hAnsi="宋体"/>
                      <w:sz w:val="18"/>
                    </w:rPr>
                    <w:t>累计完成4个核心旗县48个PSU；累计初筛约593份、进入详细模块约415人、获得复合主要结局完整资料约352份。未达规划值时如实报告实际完成量、偏差及原因。机构深度访谈累计18—30家；专业及管理人员访谈累计18—28人次；定向样本完成12—18人（户）。形成2个补充旗县的机构与空间核查表各1份；完成康复训练和康复医疗两个服务类别的初步测算，以及阈值与衰减参数敏感性初算，用于核查点位、实际服务容量与路网的匹配情况。 同步单列记录儿童补充层邀约、应答和完成情况，不计入成人进度指标。</w:t>
                  </w:r>
                </w:p>
              </w:tc>
            </w:tr>
            <w:tr w:rsidR="0033087C" w14:paraId="7EA039D8"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2D7C1850" w14:textId="77777777" w:rsidR="0033087C" w:rsidRDefault="0033087C">
                  <w:pPr>
                    <w:spacing w:before="20" w:after="20"/>
                  </w:pPr>
                  <w:r>
                    <w:rPr>
                      <w:rFonts w:ascii="宋体" w:eastAsia="宋体" w:hAnsi="宋体"/>
                      <w:b/>
                      <w:sz w:val="18"/>
                    </w:rPr>
                    <w:t>2027年5月</w:t>
                  </w:r>
                </w:p>
              </w:tc>
              <w:tc>
                <w:tcPr>
                  <w:tcW w:w="3773" w:type="dxa"/>
                  <w:tcBorders>
                    <w:top w:val="single" w:sz="4" w:space="0" w:color="000000"/>
                    <w:left w:val="single" w:sz="4" w:space="0" w:color="000000"/>
                    <w:bottom w:val="single" w:sz="4" w:space="0" w:color="000000"/>
                    <w:right w:val="single" w:sz="4" w:space="0" w:color="000000"/>
                  </w:tcBorders>
                </w:tcPr>
                <w:p w14:paraId="0CBD7E0C" w14:textId="77777777" w:rsidR="0033087C" w:rsidRDefault="0033087C">
                  <w:pPr>
                    <w:spacing w:before="20" w:after="20"/>
                  </w:pPr>
                  <w:r>
                    <w:rPr>
                      <w:rFonts w:ascii="宋体" w:eastAsia="宋体" w:hAnsi="宋体"/>
                      <w:sz w:val="18"/>
                    </w:rPr>
                    <w:t>完成补访、回访、台账补齐及可获得条件下的季节资料核实。锁定并清理数据，开展空间测算、复杂抽样加权估计、子域估计和关联分析；完成五维剖面、辅助器具五环分析及信息与数字条件分析。开展定向样本机制分析，形成“证据—障碍—路径”对应关系及分旗县类型路径初稿；同步完成研究报告框架和主体章节初稿。</w:t>
                  </w:r>
                </w:p>
              </w:tc>
              <w:tc>
                <w:tcPr>
                  <w:tcW w:w="2746" w:type="dxa"/>
                  <w:tcBorders>
                    <w:top w:val="single" w:sz="4" w:space="0" w:color="000000"/>
                    <w:left w:val="single" w:sz="4" w:space="0" w:color="000000"/>
                    <w:bottom w:val="single" w:sz="4" w:space="0" w:color="000000"/>
                    <w:right w:val="single" w:sz="4" w:space="0" w:color="000000"/>
                  </w:tcBorders>
                </w:tcPr>
                <w:p w14:paraId="5C9942B0" w14:textId="77777777" w:rsidR="0033087C" w:rsidRDefault="0033087C">
                  <w:pPr>
                    <w:spacing w:before="20" w:after="20"/>
                  </w:pPr>
                  <w:r>
                    <w:rPr>
                      <w:rFonts w:ascii="宋体" w:eastAsia="宋体" w:hAnsi="宋体"/>
                      <w:sz w:val="18"/>
                    </w:rPr>
                    <w:t>有效分析样本目标为352份；未达到时报告实际完成量、非应答构成及推断范围调整。形成数据锁定记录1份；形成空间测算结果1套（康复训练和康复医疗两个服务类别，按需求点测算并报告阈值与衰减参数敏感性）；形成复合主要结局和三类服务类别特异结局的加权估计及95%置信区间，并报告设计效应；形成五维剖面表1套、辅助器具五环短板清单1份、信息与数字条件交叉表1套。口径可比且数据质量允许时，补充加权基尼系数1套。形成“障碍—路径”对应表与分旗县类型路径组合表初稿各1份，以及研究报告框架和主体章节初稿1份。 儿童补充层另行报告实际样本及精度，样本不足时仅作描述。</w:t>
                  </w:r>
                </w:p>
              </w:tc>
            </w:tr>
            <w:tr w:rsidR="0033087C" w14:paraId="017E3419"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63D8007D" w14:textId="77777777" w:rsidR="0033087C" w:rsidRDefault="0033087C">
                  <w:pPr>
                    <w:spacing w:before="20" w:after="20"/>
                  </w:pPr>
                  <w:r>
                    <w:rPr>
                      <w:rFonts w:ascii="宋体" w:eastAsia="宋体" w:hAnsi="宋体"/>
                      <w:b/>
                      <w:sz w:val="18"/>
                    </w:rPr>
                    <w:t>2027年6月1日—6月30日</w:t>
                  </w:r>
                </w:p>
              </w:tc>
              <w:tc>
                <w:tcPr>
                  <w:tcW w:w="3773" w:type="dxa"/>
                  <w:tcBorders>
                    <w:top w:val="single" w:sz="4" w:space="0" w:color="000000"/>
                    <w:left w:val="single" w:sz="4" w:space="0" w:color="000000"/>
                    <w:bottom w:val="single" w:sz="4" w:space="0" w:color="000000"/>
                    <w:right w:val="single" w:sz="4" w:space="0" w:color="000000"/>
                  </w:tcBorders>
                </w:tcPr>
                <w:p w14:paraId="7097A056" w14:textId="77777777" w:rsidR="0033087C" w:rsidRDefault="0033087C">
                  <w:pPr>
                    <w:spacing w:before="20" w:after="20"/>
                  </w:pPr>
                  <w:r>
                    <w:rPr>
                      <w:rFonts w:ascii="宋体" w:eastAsia="宋体" w:hAnsi="宋体"/>
                      <w:sz w:val="18"/>
                    </w:rPr>
                    <w:t>基于已形成的证据—路径对应表开展专家论证或书面咨询，审查路径与证据的对应关系、实施条件和潜在风险。完成报告修改、必要补证与统稿，形成政策建议、路径组合表和成果摘要。完成课题组内部审读、专家意见复核与承担单位审核，整理结题材料并按要求报送。</w:t>
                  </w:r>
                </w:p>
              </w:tc>
              <w:tc>
                <w:tcPr>
                  <w:tcW w:w="2746" w:type="dxa"/>
                  <w:tcBorders>
                    <w:top w:val="single" w:sz="4" w:space="0" w:color="000000"/>
                    <w:left w:val="single" w:sz="4" w:space="0" w:color="000000"/>
                    <w:bottom w:val="single" w:sz="4" w:space="0" w:color="000000"/>
                    <w:right w:val="single" w:sz="4" w:space="0" w:color="000000"/>
                  </w:tcBorders>
                </w:tcPr>
                <w:p w14:paraId="03EEF6C9" w14:textId="77777777" w:rsidR="0033087C" w:rsidRDefault="0033087C">
                  <w:pPr>
                    <w:spacing w:before="20" w:after="20"/>
                  </w:pPr>
                  <w:r>
                    <w:rPr>
                      <w:rFonts w:ascii="宋体" w:eastAsia="宋体" w:hAnsi="宋体"/>
                      <w:sz w:val="18"/>
                    </w:rPr>
                    <w:t>开展专家论证或书面咨询1次，专家不超过10人；记录意见及采纳情况，专家意见不作为服务效果证据。形成研究报告定稿1份（正文不少于2万字）、政策建议1份（不少于3000字）、分旗县类型路径组合表1份、</w:t>
                  </w:r>
                  <w:r>
                    <w:rPr>
                      <w:rFonts w:ascii="宋体" w:eastAsia="宋体" w:hAnsi="宋体"/>
                      <w:sz w:val="18"/>
                    </w:rPr>
                    <w:lastRenderedPageBreak/>
                    <w:t>“障碍—路径”对应关系表1份、技术路线图1张、成果摘要1份，并于2027年6月30日前完成审核与报送。</w:t>
                  </w:r>
                </w:p>
              </w:tc>
            </w:tr>
          </w:tbl>
          <w:p w14:paraId="61A14399" w14:textId="77777777" w:rsidR="0033087C" w:rsidRDefault="0033087C"/>
          <w:p w14:paraId="02AB3E59" w14:textId="77777777" w:rsidR="0033087C" w:rsidRDefault="0033087C">
            <w:pPr>
              <w:spacing w:before="200" w:after="80"/>
            </w:pPr>
            <w:r>
              <w:rPr>
                <w:rFonts w:ascii="宋体" w:hAnsi="宋体"/>
                <w:b/>
              </w:rPr>
              <w:t>进度控制说明</w:t>
            </w:r>
          </w:p>
          <w:p w14:paraId="7E837B46" w14:textId="77777777" w:rsidR="0033087C" w:rsidRDefault="0033087C">
            <w:pPr>
              <w:ind w:firstLine="420"/>
            </w:pPr>
            <w:r>
              <w:rPr>
                <w:rFonts w:ascii="宋体" w:hAnsi="宋体"/>
              </w:rPr>
              <w:t xml:space="preserve">1. </w:t>
            </w:r>
            <w:r>
              <w:rPr>
                <w:rFonts w:ascii="宋体" w:hAnsi="宋体"/>
                <w:b/>
              </w:rPr>
              <w:t>设置四个阶段闸门，按完成条件推进。</w:t>
            </w:r>
          </w:p>
          <w:p w14:paraId="151D2D50" w14:textId="77777777" w:rsidR="0033087C" w:rsidRDefault="0033087C">
            <w:pPr>
              <w:ind w:firstLine="420"/>
            </w:pPr>
            <w:r>
              <w:rPr>
                <w:rFonts w:ascii="宋体" w:hAnsi="宋体"/>
              </w:rPr>
              <w:t>①预试闸门（2027年1月底）：完成三类服务需求检出率、调查时长和重点题项可答性实测后，方可锁定抽样方案；②抽样锁定闸门（2027年2月底）：生成并锁定48个PSU、约700名成人邀约名单及单列儿童补充层名单，并另列儿童补充层名单（数量待锁定），不将抽样工作延至3月田野调查期间；③田野闸门（2027年4月底）：完成4个核心旗县48个PSU的调查任务。实际完成量低于规划值的90%时，按第4条次序处置；④数据锁定闸门（2027年5月中旬）：完成主要数据锁定后，再开展正式分析和报告撰写，避免在数据仍变动时形成结论。2027年1月是第二轮德尔菲、问卷预试与外勤培训并行的月份，应于2026年12月底前完成专家反馈材料准备和预试点位协调。课题负责人每月底检查任务完成情况、资料质量、伦理与授权、点位进入及风险事项，并形成简要记录。田野调查须在取得伦理审查批准或完成备案、获得必要资料授权后开展。</w:t>
            </w:r>
          </w:p>
          <w:p w14:paraId="1B600A71" w14:textId="77777777" w:rsidR="0033087C" w:rsidRDefault="0033087C">
            <w:pPr>
              <w:ind w:firstLine="420"/>
            </w:pPr>
            <w:r>
              <w:rPr>
                <w:rFonts w:ascii="宋体" w:hAnsi="宋体"/>
              </w:rPr>
              <w:t xml:space="preserve">2. </w:t>
            </w:r>
            <w:r>
              <w:rPr>
                <w:rFonts w:ascii="宋体" w:hAnsi="宋体"/>
                <w:b/>
              </w:rPr>
              <w:t>分项核定工作量与田野窗口。</w:t>
            </w:r>
          </w:p>
          <w:p w14:paraId="4E7D4341" w14:textId="77777777" w:rsidR="0033087C" w:rsidRDefault="0033087C">
            <w:pPr>
              <w:ind w:firstLine="420"/>
            </w:pPr>
            <w:r>
              <w:rPr>
                <w:rFonts w:ascii="宋体" w:hAnsi="宋体"/>
              </w:rPr>
              <w:t>48个PSU按每点位团队作业1.5日估算，约需72个团队点位日；按每点位2日估算，约需96个团队点位日。3组并行约需5—6.5周纯田野时间。按成人593次初筛、415次详细模块估算，接触时间约593—830小时。现估300—410人天为暂定总量；儿童补充样本锁定后须复核外勤、录入和分析工作量，并据实调整任务或预算。</w:t>
            </w:r>
          </w:p>
          <w:p w14:paraId="3689E2EA" w14:textId="77777777" w:rsidR="0033087C" w:rsidRDefault="0033087C">
            <w:pPr>
              <w:ind w:firstLine="420"/>
            </w:pPr>
            <w:r>
              <w:rPr>
                <w:rFonts w:ascii="宋体" w:hAnsi="宋体"/>
              </w:rPr>
              <w:t xml:space="preserve">3. </w:t>
            </w:r>
            <w:r>
              <w:rPr>
                <w:rFonts w:ascii="宋体" w:hAnsi="宋体"/>
                <w:b/>
              </w:rPr>
              <w:t>明确抽样与精度边界。</w:t>
            </w:r>
          </w:p>
          <w:p w14:paraId="62D2FDBA" w14:textId="77777777" w:rsidR="0033087C" w:rsidRDefault="0033087C">
            <w:pPr>
              <w:ind w:firstLine="420"/>
            </w:pPr>
            <w:r>
              <w:rPr>
                <w:rFonts w:ascii="宋体" w:hAnsi="宋体"/>
              </w:rPr>
              <w:t>成人主样本计划抽取48个PSU，约700名成人受邀，完成约593份成人初筛、约415份成人详细模块调查，并争取获得352份成人复合主要结局完整资料。儿童补充层的抽样名单、目标数和工作量在预调查后、抽样锁定前另行核定，并同步纳入预算与时间安排。成人样本量链基于ρ=0.05、近似等簇且暂不计权重变异的规划情景，不构成无条件精度承诺。</w:t>
            </w:r>
          </w:p>
          <w:p w14:paraId="535CB6CA" w14:textId="77777777" w:rsidR="0033087C" w:rsidRDefault="0033087C">
            <w:pPr>
              <w:ind w:firstLine="420"/>
            </w:pPr>
            <w:r>
              <w:rPr>
                <w:rFonts w:ascii="宋体" w:hAnsi="宋体"/>
              </w:rPr>
              <w:t xml:space="preserve">4. </w:t>
            </w:r>
            <w:r>
              <w:rPr>
                <w:rFonts w:ascii="宋体" w:hAnsi="宋体"/>
                <w:b/>
              </w:rPr>
              <w:t>田野窗口不足时按次序调整，并记录方案变更。</w:t>
            </w:r>
          </w:p>
          <w:p w14:paraId="26DD44A4" w14:textId="77777777" w:rsidR="0033087C" w:rsidRDefault="0033087C">
            <w:pPr>
              <w:ind w:firstLine="420"/>
            </w:pPr>
            <w:r>
              <w:rPr>
                <w:rFonts w:ascii="宋体" w:hAnsi="宋体"/>
              </w:rPr>
              <w:t>①先压缩2个补充旗县的重复核查轮次，但保留必要的机构与空间资料；②依据可实现样本量重新评估复合主要结局及类别特异结果的精度，并降低回归模型复杂度；③确有必要时再考虑缩减核心旗县数量。缩减核心旗县、减少计划点位或改变核心与补充点位角色均属于方案变更，须同步修订精度评估与推断范围，并书面记录变更理由；不得以便利样本补足缺额，也不得机械沿用原样本目标。</w:t>
            </w:r>
          </w:p>
          <w:p w14:paraId="119F1894" w14:textId="77777777" w:rsidR="0033087C" w:rsidRDefault="0033087C">
            <w:pPr>
              <w:ind w:firstLine="420"/>
            </w:pPr>
            <w:r>
              <w:rPr>
                <w:rFonts w:ascii="宋体" w:hAnsi="宋体"/>
              </w:rPr>
              <w:t xml:space="preserve">5. </w:t>
            </w:r>
            <w:r>
              <w:rPr>
                <w:rFonts w:ascii="宋体" w:hAnsi="宋体"/>
                <w:b/>
              </w:rPr>
              <w:t>提前形成报告主体。</w:t>
            </w:r>
          </w:p>
          <w:p w14:paraId="1F7EA6CE" w14:textId="77777777" w:rsidR="0033087C" w:rsidRDefault="0033087C">
            <w:pPr>
              <w:ind w:firstLine="420"/>
            </w:pPr>
            <w:r>
              <w:rPr>
                <w:rFonts w:ascii="宋体" w:hAnsi="宋体"/>
              </w:rPr>
              <w:t>5月完成数据锁定、主要分析、“证据—路径”对应表及报告主体章节初稿；6月主要用于补充证据、专家复核、内部审读、承担单位审核和定稿报送。专家论证安排在5月形成对应表之后、报告定稿之前，为意见修订和单位审核预留时间。</w:t>
            </w:r>
          </w:p>
          <w:p w14:paraId="58D1F9C9" w14:textId="77777777" w:rsidR="0033087C" w:rsidRDefault="0033087C">
            <w:pPr>
              <w:ind w:firstLine="420"/>
            </w:pPr>
            <w:r>
              <w:rPr>
                <w:rFonts w:ascii="宋体" w:hAnsi="宋体"/>
              </w:rPr>
              <w:t xml:space="preserve">6. </w:t>
            </w:r>
            <w:r>
              <w:rPr>
                <w:rFonts w:ascii="宋体" w:hAnsi="宋体"/>
                <w:b/>
              </w:rPr>
              <w:t>为季节与节假日影响预留处置时间。</w:t>
            </w:r>
          </w:p>
          <w:p w14:paraId="0A6882C4" w14:textId="77777777" w:rsidR="0033087C" w:rsidRDefault="0033087C">
            <w:pPr>
              <w:ind w:firstLine="420"/>
            </w:pPr>
            <w:r>
              <w:rPr>
                <w:rFonts w:ascii="宋体" w:hAnsi="宋体"/>
              </w:rPr>
              <w:lastRenderedPageBreak/>
              <w:t>2027年2月春节期间不安排外勤，主要用于名册整理和抽样名单生成。3月东部批次应考虑牧区接羔和春季转场对入户的影响；4月中西部批次应考虑降雪、道路翻浆等对通行的影响。因天气或季节条件造成的顺延应纳入补访安排，不得通过缩短单点位访问时间或减少联系尝试次数追赶进度。</w:t>
            </w:r>
          </w:p>
          <w:p w14:paraId="666D5E83" w14:textId="77777777" w:rsidR="0033087C" w:rsidRDefault="0033087C">
            <w:pPr>
              <w:spacing w:beforeLines="50" w:before="156" w:line="240" w:lineRule="atLeast"/>
              <w:ind w:firstLineChars="200" w:firstLine="560"/>
              <w:rPr>
                <w:rFonts w:ascii="黑体" w:eastAsia="黑体" w:hAnsi="Times New Roman"/>
                <w:kern w:val="0"/>
                <w:sz w:val="28"/>
                <w:szCs w:val="20"/>
              </w:rPr>
            </w:pPr>
          </w:p>
        </w:tc>
      </w:tr>
      <w:tr w:rsidR="0083368E" w14:paraId="79463CA1"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7427"/>
        </w:trPr>
        <w:tc>
          <w:tcPr>
            <w:tcW w:w="9268" w:type="dxa"/>
            <w:gridSpan w:val="25"/>
          </w:tcPr>
          <w:p w14:paraId="148AA979" w14:textId="77777777" w:rsidR="001315ED" w:rsidRDefault="001315ED">
            <w:pPr>
              <w:autoSpaceDE w:val="0"/>
              <w:autoSpaceDN w:val="0"/>
              <w:spacing w:before="120" w:line="638" w:lineRule="exact"/>
              <w:ind w:right="306"/>
              <w:rPr>
                <w:rFonts w:ascii="Times New Roman" w:hAnsi="Times New Roman"/>
                <w:b/>
                <w:kern w:val="0"/>
                <w:sz w:val="28"/>
                <w:szCs w:val="20"/>
              </w:rPr>
            </w:pPr>
            <w:r>
              <w:rPr>
                <w:rFonts w:ascii="Times New Roman" w:hAnsi="Times New Roman" w:hint="eastAsia"/>
                <w:b/>
                <w:kern w:val="0"/>
                <w:sz w:val="28"/>
                <w:szCs w:val="20"/>
              </w:rPr>
              <w:lastRenderedPageBreak/>
              <w:t>六</w:t>
            </w:r>
            <w:r>
              <w:rPr>
                <w:rFonts w:ascii="Times New Roman" w:hAnsi="Times New Roman" w:hint="eastAsia"/>
                <w:kern w:val="0"/>
                <w:sz w:val="28"/>
                <w:szCs w:val="20"/>
              </w:rPr>
              <w:t>、</w:t>
            </w:r>
            <w:r>
              <w:rPr>
                <w:rFonts w:ascii="黑体" w:eastAsia="黑体" w:hAnsi="宋体" w:hint="eastAsia"/>
                <w:bCs/>
                <w:spacing w:val="20"/>
                <w:sz w:val="28"/>
                <w:szCs w:val="20"/>
              </w:rPr>
              <w:t>创新点</w:t>
            </w:r>
          </w:p>
          <w:p w14:paraId="26943B42" w14:textId="77777777" w:rsidR="001315ED" w:rsidRDefault="001315ED">
            <w:pPr>
              <w:autoSpaceDE w:val="0"/>
              <w:autoSpaceDN w:val="0"/>
              <w:spacing w:line="638" w:lineRule="exact"/>
              <w:ind w:right="306"/>
              <w:rPr>
                <w:rFonts w:ascii="宋体" w:hAnsi="宋体" w:hint="eastAsia"/>
                <w:bCs/>
                <w:szCs w:val="21"/>
              </w:rPr>
            </w:pPr>
            <w:r>
              <w:rPr>
                <w:rFonts w:ascii="宋体" w:hAnsi="Times New Roman" w:hint="eastAsia"/>
                <w:kern w:val="0"/>
                <w:sz w:val="28"/>
                <w:szCs w:val="20"/>
              </w:rPr>
              <w:t xml:space="preserve"> </w:t>
            </w:r>
            <w:r>
              <w:rPr>
                <w:rFonts w:ascii="宋体" w:hAnsi="宋体" w:hint="eastAsia"/>
                <w:bCs/>
                <w:szCs w:val="21"/>
              </w:rPr>
              <w:t xml:space="preserve">  </w:t>
            </w:r>
          </w:p>
          <w:p w14:paraId="1FB22493" w14:textId="77777777" w:rsidR="0033087C" w:rsidRDefault="0033087C">
            <w:pPr>
              <w:ind w:firstLine="420"/>
            </w:pPr>
            <w:r>
              <w:rPr>
                <w:rFonts w:ascii="宋体" w:hAnsi="宋体"/>
              </w:rPr>
              <w:t>本课题的特色包括：从覆盖统计转向需求者实际获得；把空间潜在可及性与个体经历并置；在资料允许时探索季节迁移情境。三项贡献均按证据条件界定。</w:t>
            </w:r>
          </w:p>
          <w:p w14:paraId="1031EDD4" w14:textId="77777777" w:rsidR="0033087C" w:rsidRDefault="0033087C">
            <w:pPr>
              <w:spacing w:before="200" w:after="80"/>
            </w:pPr>
            <w:r>
              <w:rPr>
                <w:rFonts w:ascii="宋体" w:hAnsi="宋体"/>
                <w:b/>
              </w:rPr>
              <w:t>（一）第一层：研究问题聚焦于覆盖统计之外的实际获得</w:t>
            </w:r>
          </w:p>
          <w:p w14:paraId="667D89FF" w14:textId="77777777" w:rsidR="0033087C" w:rsidRDefault="0033087C">
            <w:pPr>
              <w:ind w:firstLine="420"/>
            </w:pPr>
            <w:r>
              <w:rPr>
                <w:rFonts w:ascii="宋体" w:hAnsi="宋体"/>
              </w:rPr>
              <w:t>基本康复服务覆盖率和辅助器具适配率反映政策统计口径内的服务覆盖；本课题以自报需求及需求出现后的服务结局补充需求侧证据。两类口径分别呈现，不相互换算，也不由调查比例推算全区未满足需求。</w:t>
            </w:r>
          </w:p>
          <w:p w14:paraId="7923ED60" w14:textId="77777777" w:rsidR="0033087C" w:rsidRDefault="0033087C">
            <w:pPr>
              <w:ind w:firstLine="420"/>
            </w:pPr>
            <w:r>
              <w:rPr>
                <w:rFonts w:ascii="宋体" w:hAnsi="宋体"/>
              </w:rPr>
              <w:t>本课题进一步识别有需求者是否获得服务、受阻环节及其条件，并按服务类别记录可及障碍、偏好或替代选择和需求变化。</w:t>
            </w:r>
          </w:p>
          <w:p w14:paraId="725671BC" w14:textId="77777777" w:rsidR="0033087C" w:rsidRDefault="0033087C">
            <w:pPr>
              <w:ind w:firstLine="420"/>
            </w:pPr>
            <w:r>
              <w:rPr>
                <w:rFonts w:ascii="宋体" w:hAnsi="宋体"/>
              </w:rPr>
              <w:t>本课题的操作特点是：将空间需求单元下沉到嘎查村、社区及可识别牧点；把“未使用”拆分为需求判定与结局判定；将未获得原因分项记录，支持对应的政策工具。</w:t>
            </w:r>
          </w:p>
          <w:p w14:paraId="79562EDB" w14:textId="77777777" w:rsidR="0033087C" w:rsidRDefault="0033087C">
            <w:pPr>
              <w:ind w:firstLine="420"/>
            </w:pPr>
            <w:r>
              <w:rPr>
                <w:rFonts w:ascii="宋体" w:hAnsi="宋体"/>
              </w:rPr>
              <w:t>研究为现行覆盖统计补充可核查的需求侧经历，不改变政策统计口径。</w:t>
            </w:r>
          </w:p>
          <w:p w14:paraId="7A50879C" w14:textId="77777777" w:rsidR="0033087C" w:rsidRDefault="0033087C">
            <w:pPr>
              <w:ind w:firstLine="420"/>
            </w:pPr>
            <w:r>
              <w:rPr>
                <w:rFonts w:ascii="宋体" w:hAnsi="宋体"/>
              </w:rPr>
              <w:t>本层边界：政策覆盖按正式统计口径计算，本课题依据自报需求及需求后获得情况判定，二者分别解释。</w:t>
            </w:r>
          </w:p>
          <w:p w14:paraId="7E6F55D7" w14:textId="77777777" w:rsidR="0033087C" w:rsidRDefault="0033087C">
            <w:pPr>
              <w:spacing w:before="200" w:after="80"/>
            </w:pPr>
            <w:r>
              <w:rPr>
                <w:rFonts w:ascii="宋体" w:hAnsi="宋体"/>
                <w:b/>
              </w:rPr>
              <w:t>（二）第二层：空间潜在可及性与个体经历的并置分析</w:t>
            </w:r>
          </w:p>
          <w:p w14:paraId="103D2826" w14:textId="77777777" w:rsidR="0033087C" w:rsidRDefault="0033087C">
            <w:pPr>
              <w:ind w:firstLine="420"/>
            </w:pPr>
            <w:r>
              <w:rPr>
                <w:rFonts w:ascii="宋体" w:hAnsi="宋体"/>
              </w:rPr>
              <w:t>本课题将空间模型与需求调查置于同一设计：前者描述给定路网、容量和参数下的潜在到达条件，后者记录需求出现后的实际获得。两类结果按相同服务类别和空间单元对应；样本不足时不单独报告单元比例，差异结合机构资料和访谈解释。</w:t>
            </w:r>
          </w:p>
          <w:p w14:paraId="1539E3D8" w14:textId="77777777" w:rsidR="0033087C" w:rsidRDefault="0033087C">
            <w:pPr>
              <w:ind w:firstLine="420"/>
            </w:pPr>
            <w:r>
              <w:rPr>
                <w:rFonts w:ascii="宋体" w:hAnsi="宋体"/>
              </w:rPr>
              <w:t>固定点、流动服务和远程康复按各自供给形态分别核查；不把不同容量单位合并为指数。空间结果只解释为潜在可及性，参数需结合本地路网、机构覆盖和出行经历设定并开展敏感性分析。</w:t>
            </w:r>
            <w:r>
              <w:rPr>
                <w:rFonts w:ascii="宋体" w:hAnsi="宋体"/>
              </w:rPr>
            </w:r>
          </w:p>
          <w:p w14:paraId="68E6851F" w14:textId="77777777" w:rsidR="0033087C" w:rsidRDefault="0033087C">
            <w:pPr>
              <w:ind w:firstLine="420"/>
            </w:pPr>
            <w:r>
              <w:rPr>
                <w:rFonts w:ascii="宋体" w:hAnsi="宋体"/>
              </w:rPr>
              <w:t>空间测算与个人经历之间的差异作为待解释发现，不作因果推断。</w:t>
            </w:r>
          </w:p>
          <w:p w14:paraId="6E8DE42E" w14:textId="77777777" w:rsidR="0033087C" w:rsidRDefault="0033087C">
            <w:pPr>
              <w:ind w:firstLine="420"/>
            </w:pPr>
            <w:r>
              <w:rPr>
                <w:rFonts w:ascii="宋体" w:hAnsi="宋体"/>
              </w:rPr>
            </w:r>
          </w:p>
          <w:p w14:paraId="5477A475" w14:textId="77777777" w:rsidR="0033087C" w:rsidRDefault="0033087C">
            <w:pPr>
              <w:ind w:firstLine="420"/>
            </w:pPr>
            <w:r>
              <w:rPr>
                <w:rFonts w:ascii="宋体" w:hAnsi="宋体"/>
              </w:rPr>
              <w:t>空间模型不等同于实际获得；容量或关键机构资料不足时，按预定规则降级为分项描述。</w:t>
            </w:r>
          </w:p>
          <w:p w14:paraId="0CECFE24" w14:textId="77777777" w:rsidR="0033087C" w:rsidRDefault="0033087C">
            <w:pPr>
              <w:spacing w:before="200" w:after="80"/>
            </w:pPr>
            <w:r>
              <w:rPr>
                <w:rFonts w:ascii="宋体" w:hAnsi="宋体"/>
                <w:b/>
              </w:rPr>
              <w:t>（三）第三层（研究特色）：季节迁移情境的探索性刻画</w:t>
            </w:r>
          </w:p>
          <w:p w14:paraId="7ADE5230" w14:textId="77777777" w:rsidR="0033087C" w:rsidRDefault="0033087C">
            <w:pPr>
              <w:ind w:firstLine="420"/>
            </w:pPr>
            <w:r>
              <w:rPr>
                <w:rFonts w:ascii="宋体" w:hAnsi="宋体"/>
              </w:rPr>
              <w:t>牧区居住点可能随季节变化，单一居住位置未必反映转场及夏营地的出行条件。</w:t>
            </w:r>
          </w:p>
          <w:p w14:paraId="3E03F499" w14:textId="77777777" w:rsidR="0033087C" w:rsidRDefault="0033087C">
            <w:pPr>
              <w:ind w:firstLine="420"/>
            </w:pPr>
            <w:r>
              <w:rPr>
                <w:rFonts w:ascii="宋体" w:hAnsi="宋体"/>
              </w:rPr>
              <w:t>仅在季节居住位置、迁移时间和服务安排可核实时，比较定居点与季节性牧点情景；否则仅报告访谈中反映的季节性障碍。相关结果均为情景模拟，不是两季实测比较。</w:t>
            </w:r>
          </w:p>
          <w:p w14:paraId="38CB607B" w14:textId="77777777" w:rsidR="0033087C" w:rsidRDefault="0033087C">
            <w:pPr>
              <w:ind w:firstLine="420"/>
            </w:pPr>
            <w:r>
              <w:rPr>
                <w:rFonts w:ascii="宋体" w:hAnsi="宋体"/>
              </w:rPr>
              <w:t>季节情景用于提示固定服务半径和巡诊排班的适用边界，不量化全年影响幅度。</w:t>
            </w:r>
          </w:p>
          <w:p w14:paraId="6D4132C9" w14:textId="77777777" w:rsidR="0033087C" w:rsidRDefault="0033087C">
            <w:pPr>
              <w:autoSpaceDE w:val="0"/>
              <w:autoSpaceDN w:val="0"/>
              <w:spacing w:line="638" w:lineRule="exact"/>
              <w:ind w:right="306"/>
              <w:rPr>
                <w:rFonts w:ascii="宋体" w:hAnsi="Times New Roman"/>
                <w:kern w:val="0"/>
                <w:sz w:val="28"/>
                <w:szCs w:val="20"/>
              </w:rPr>
            </w:pPr>
          </w:p>
        </w:tc>
      </w:tr>
      <w:tr w:rsidR="0083368E" w14:paraId="58E1FD6F"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4384"/>
        </w:trPr>
        <w:tc>
          <w:tcPr>
            <w:tcW w:w="9268" w:type="dxa"/>
            <w:gridSpan w:val="25"/>
          </w:tcPr>
          <w:p w14:paraId="1690F72F" w14:textId="77777777" w:rsidR="001315ED" w:rsidRDefault="001315ED" w:rsidP="0033087C">
            <w:pPr>
              <w:pageBreakBefore/>
              <w:autoSpaceDE w:val="0"/>
              <w:autoSpaceDN w:val="0"/>
              <w:spacing w:before="120" w:line="638" w:lineRule="exact"/>
              <w:ind w:right="306"/>
              <w:rPr>
                <w:rFonts w:ascii="Times New Roman" w:hAnsi="Times New Roman"/>
                <w:sz w:val="28"/>
                <w:szCs w:val="20"/>
              </w:rPr>
            </w:pPr>
            <w:r>
              <w:rPr>
                <w:rFonts w:ascii="Times New Roman" w:hAnsi="Times New Roman" w:hint="eastAsia"/>
                <w:b/>
                <w:kern w:val="0"/>
                <w:sz w:val="28"/>
                <w:szCs w:val="20"/>
              </w:rPr>
              <w:lastRenderedPageBreak/>
              <w:t>七</w:t>
            </w:r>
            <w:r>
              <w:rPr>
                <w:rFonts w:ascii="Times New Roman" w:hAnsi="Times New Roman" w:hint="eastAsia"/>
                <w:kern w:val="0"/>
                <w:sz w:val="28"/>
                <w:szCs w:val="20"/>
              </w:rPr>
              <w:t>、</w:t>
            </w:r>
            <w:r>
              <w:rPr>
                <w:rFonts w:ascii="黑体" w:eastAsia="黑体" w:hAnsi="宋体" w:hint="eastAsia"/>
                <w:bCs/>
                <w:spacing w:val="20"/>
                <w:sz w:val="28"/>
                <w:szCs w:val="20"/>
              </w:rPr>
              <w:t>预期研究成果</w:t>
            </w:r>
          </w:p>
          <w:p w14:paraId="526781F1" w14:textId="77777777" w:rsidR="001315ED" w:rsidRDefault="001315ED">
            <w:pPr>
              <w:tabs>
                <w:tab w:val="left" w:pos="3018"/>
              </w:tabs>
              <w:rPr>
                <w:rFonts w:ascii="Times New Roman" w:hAnsi="Times New Roman"/>
                <w:sz w:val="28"/>
                <w:szCs w:val="20"/>
              </w:rPr>
            </w:pPr>
          </w:p>
          <w:p w14:paraId="67F0D968" w14:textId="77777777" w:rsidR="0033087C" w:rsidRDefault="0033087C">
            <w:pPr>
              <w:ind w:firstLine="420"/>
            </w:pPr>
            <w:r>
              <w:rPr>
                <w:rFonts w:ascii="宋体" w:hAnsi="宋体"/>
              </w:rPr>
              <w:t>本课题以研究报告为主体、政策建议为重点，以两张路径表支撑成果转化。最终提交研究报告1份（正文不少于2万字）、政策建议1份（不少于3000字）、分旗县类型路径组合表与“障碍—路径”对应关系表各1份、技术路线图1张及成果摘要1份。测度与诊断工具、家庭问卷与访谈工具作为报告配套附件；典型案例纳入报告或附件；研究过程档案按规定内部保存。成果依据实际取得的政策资料、空间测算、入户调查、机构核查、定向访谈和专家咨询形成。总体边界见总体方案。</w:t>
            </w:r>
          </w:p>
          <w:p w14:paraId="1DD16956" w14:textId="77777777" w:rsidR="0033087C" w:rsidRDefault="0033087C">
            <w:pPr>
              <w:spacing w:before="200" w:after="80"/>
            </w:pPr>
            <w:r>
              <w:rPr>
                <w:rFonts w:ascii="宋体" w:hAnsi="宋体"/>
                <w:b/>
              </w:rPr>
              <w:t>（一）最终研究报告1份</w:t>
            </w:r>
          </w:p>
          <w:p w14:paraId="05C2DA11" w14:textId="77777777" w:rsidR="0033087C" w:rsidRDefault="0033087C">
            <w:pPr>
              <w:ind w:firstLine="420"/>
            </w:pPr>
            <w:r>
              <w:rPr>
                <w:rFonts w:ascii="宋体" w:hAnsi="宋体"/>
              </w:rPr>
              <w:t>形成《残疾人康复服务可及性提升路径研究》研究报告，正文不少于2万字。报告先交代政策基准与调查实施情况，主体按“诊断—障碍机制—服务模式—提升路径”组织，主要包括：</w:t>
            </w:r>
          </w:p>
          <w:p w14:paraId="1F347F24" w14:textId="77777777" w:rsidR="0033087C" w:rsidRDefault="0033087C">
            <w:pPr>
              <w:ind w:firstLine="420"/>
            </w:pPr>
            <w:r>
              <w:rPr>
                <w:rFonts w:ascii="宋体" w:hAnsi="宋体"/>
              </w:rPr>
              <w:t xml:space="preserve">1. </w:t>
            </w:r>
            <w:r>
              <w:rPr>
                <w:rFonts w:ascii="宋体" w:hAnsi="宋体"/>
                <w:b/>
              </w:rPr>
              <w:t>政策基准与资料来源</w:t>
            </w:r>
            <w:r>
              <w:rPr>
                <w:rFonts w:ascii="宋体" w:hAnsi="宋体"/>
              </w:rPr>
              <w:t>：按“服务对象—服务类别—责任主体—执行要求—资料留痕”梳理政策，区分现行制度要求、地方探索和本研究提出的改进方向；记录政策条款、统计口径及证据来源。</w:t>
            </w:r>
          </w:p>
          <w:p w14:paraId="3BFE4E10" w14:textId="77777777" w:rsidR="0033087C" w:rsidRDefault="0033087C">
            <w:pPr>
              <w:ind w:firstLine="420"/>
            </w:pPr>
            <w:r>
              <w:rPr>
                <w:rFonts w:ascii="宋体" w:hAnsi="宋体"/>
              </w:rPr>
              <w:t>2. 调查实施与样本构成：报告4个核心旗县48个PSU的成人主样本规划与实际完成量：约700名成人邀约、约593份初筛、约415人进入详细模块、约352份成人复合主要结局资料完整，并报告抽样概率、非应答、权重和偏差。残疾儿童康复救助对象另设补充层，样本数量在预调查后、抽样锁定前结合名册与预算确定，单列样本、应答、结局和精度；样本不足时作描述，不并入成人结果。两个补充旗县不纳入核心调查比例估计。</w:t>
            </w:r>
            <w:r>
              <w:rPr>
                <w:rFonts w:ascii="宋体" w:hAnsi="宋体"/>
                <w:b/>
              </w:rPr>
            </w:r>
            <w:r>
              <w:rPr>
                <w:rFonts w:ascii="宋体" w:hAnsi="宋体"/>
              </w:rPr>
            </w:r>
          </w:p>
          <w:p w14:paraId="26058851" w14:textId="77777777" w:rsidR="0033087C" w:rsidRDefault="0033087C">
            <w:pPr>
              <w:ind w:firstLine="420"/>
            </w:pPr>
            <w:r>
              <w:rPr>
                <w:rFonts w:ascii="宋体" w:hAnsi="宋体"/>
              </w:rPr>
              <w:t xml:space="preserve">3. </w:t>
            </w:r>
            <w:r>
              <w:rPr>
                <w:rFonts w:ascii="宋体" w:hAnsi="宋体"/>
                <w:b/>
              </w:rPr>
              <w:t>潜在空间可及性</w:t>
            </w:r>
            <w:r>
              <w:rPr>
                <w:rFonts w:ascii="宋体" w:hAnsi="宋体"/>
              </w:rPr>
              <w:t>：对康复训练和康复医疗分别呈现固定服务点的空间测算结果，说明服务容量、需求人口或代理值、路网、时间阈值、衰减参数和边界处理依据，并报告敏感性分析。模型输入不满足条件时，按预定规则降级为机构分布、服务项目可得性和最近路网时间的分项描述；不预设两个补充旗县都能完成同等深度的供需比测算。</w:t>
            </w:r>
          </w:p>
          <w:p w14:paraId="3D4B505C" w14:textId="77777777" w:rsidR="0033087C" w:rsidRDefault="0033087C">
            <w:pPr>
              <w:ind w:firstLine="420"/>
            </w:pPr>
            <w:r>
              <w:rPr>
                <w:rFonts w:ascii="宋体" w:hAnsi="宋体"/>
              </w:rPr>
              <w:t xml:space="preserve">4. </w:t>
            </w:r>
            <w:r>
              <w:rPr>
                <w:rFonts w:ascii="宋体" w:hAnsi="宋体"/>
                <w:b/>
              </w:rPr>
              <w:t>需求与服务结局</w:t>
            </w:r>
            <w:r>
              <w:rPr>
                <w:rFonts w:ascii="宋体" w:hAnsi="宋体"/>
              </w:rPr>
              <w:t>：分别报告康复训练、康复医疗和辅助器具适配的自报需求及获得情况，报告个人层面复合主要结局和三个类别特异结局的加权估计、95%置信区间与实际设计效应。“获得但自评不足”单列描述；未获得原因允许多选，分别呈现可及障碍、偏好或替代选择、需求变化等情况，不将原因比例相加为总体未获得率。</w:t>
            </w:r>
          </w:p>
          <w:p w14:paraId="0D56B776" w14:textId="77777777" w:rsidR="0033087C" w:rsidRDefault="0033087C">
            <w:pPr>
              <w:ind w:firstLine="420"/>
            </w:pPr>
            <w:r>
              <w:rPr>
                <w:rFonts w:ascii="宋体" w:hAnsi="宋体"/>
              </w:rPr>
              <w:t xml:space="preserve">5. </w:t>
            </w:r>
            <w:r>
              <w:rPr>
                <w:rFonts w:ascii="宋体" w:hAnsi="宋体"/>
                <w:b/>
              </w:rPr>
              <w:t>五维剖面与障碍链</w:t>
            </w:r>
            <w:r>
              <w:rPr>
                <w:rFonts w:ascii="宋体" w:hAnsi="宋体"/>
              </w:rPr>
              <w:t>：综合问卷、机构资料、空间测算、政策文本和行政资料，呈现五维可及性及信息获取、数字使用等横向条件。沿“产生需求—知晓服务—作出决定—准备出发—到达机构—获得服务—持续使用”梳理典型经历；对户籍地就近评估、线上办理与基层代办、评估时限、康复巡诊排班等制度断点分别记录“证据支持”“未获支持”或“资料不足、无法判断”，不预设其普遍存在。</w:t>
            </w:r>
          </w:p>
          <w:p w14:paraId="52C8DBC5" w14:textId="77777777" w:rsidR="0033087C" w:rsidRDefault="0033087C">
            <w:pPr>
              <w:ind w:firstLine="420"/>
            </w:pPr>
            <w:r>
              <w:rPr>
                <w:rFonts w:ascii="宋体" w:hAnsi="宋体"/>
              </w:rPr>
              <w:t xml:space="preserve">6. </w:t>
            </w:r>
            <w:r>
              <w:rPr>
                <w:rFonts w:ascii="宋体" w:hAnsi="宋体"/>
                <w:b/>
              </w:rPr>
              <w:t>模式条件与路径设计</w:t>
            </w:r>
            <w:r>
              <w:rPr>
                <w:rFonts w:ascii="宋体" w:hAnsi="宋体"/>
              </w:rPr>
              <w:t>：核查流动服务、远程康复和辅助器具适配服务的对象、内容、排班或流程、容量、接入条件及实际使用。仅在数据可核验时开展独立的流动或远程服务情景分析；辅助器具适配按“可获得—可负担—能适配—会使用—可维护”五环分析。依据“证据—障碍—路径”对应关系，形成分旗县类型的路径组合，并记录田野后专家意见及采纳情况。</w:t>
            </w:r>
          </w:p>
          <w:p w14:paraId="7EA3ED5A" w14:textId="77777777" w:rsidR="0033087C" w:rsidRDefault="0033087C">
            <w:pPr>
              <w:ind w:firstLine="420"/>
            </w:pPr>
            <w:r>
              <w:rPr>
                <w:rFonts w:ascii="宋体" w:hAnsi="宋体"/>
              </w:rPr>
              <w:t>基于概率主样本的比例及置信区间只解释为核心旗县抽样范围内的估计，不向全区外推。复合主要结局不直接比较未经需求类别数调整的旗县、人群或年度比例；分层比较与关联分析须以实际样本量、贡献PSU和复杂抽样精度为前提，并同步报告类别特异结果。村级空间结果与调查结果分表呈现，标注对应村级问卷样本量；样本量不足的单元不单独作比例判断。空间测算反映潜在可及性，不等同于个人实际获得服务。</w:t>
            </w:r>
          </w:p>
          <w:p w14:paraId="71D59F43" w14:textId="77777777" w:rsidR="0033087C" w:rsidRDefault="0033087C">
            <w:pPr>
              <w:spacing w:before="200" w:after="80"/>
            </w:pPr>
            <w:r>
              <w:rPr>
                <w:rFonts w:ascii="宋体" w:hAnsi="宋体"/>
                <w:b/>
              </w:rPr>
              <w:t>（二）政策建议1份</w:t>
            </w:r>
          </w:p>
          <w:p w14:paraId="2B4BBA10" w14:textId="77777777" w:rsidR="0033087C" w:rsidRDefault="0033087C">
            <w:pPr>
              <w:ind w:firstLine="420"/>
            </w:pPr>
            <w:r>
              <w:rPr>
                <w:rFonts w:ascii="宋体" w:hAnsi="宋体"/>
              </w:rPr>
              <w:lastRenderedPageBreak/>
              <w:t>形成不少于3000字的政策建议，以“障碍—路径”对应关系表为骨架，按“问题—证据—责任主体—实施工具—适用条件—风险”组织。以下为拟核查和筛选的建议方向；只有得到具体诊断证据及实施条件支持的方向才进入最终建议：</w:t>
            </w:r>
          </w:p>
          <w:p w14:paraId="132DC0DF" w14:textId="77777777" w:rsidR="0033087C" w:rsidRDefault="0033087C">
            <w:pPr>
              <w:ind w:firstLine="420"/>
            </w:pPr>
            <w:r>
              <w:rPr>
                <w:rFonts w:ascii="宋体" w:hAnsi="宋体"/>
              </w:rPr>
              <w:t xml:space="preserve">1. </w:t>
            </w:r>
            <w:r>
              <w:rPr>
                <w:rFonts w:ascii="宋体" w:hAnsi="宋体"/>
                <w:b/>
              </w:rPr>
              <w:t>供给容量与服务半径</w:t>
            </w:r>
            <w:r>
              <w:rPr>
                <w:rFonts w:ascii="宋体" w:hAnsi="宋体"/>
              </w:rPr>
              <w:t>：以可核验的分类别服务名额、开放时段和专业人员工时支持配置论证；机构数量或挂牌情况不直接折算为服务容量。共享人员或设备承担多类服务时，核对同一时段的可用能力，避免重复计算。结合适用政策规范、本地路网、机构实际覆盖和服务对象出行经历，提出服务半径与排班调整建议。</w:t>
            </w:r>
          </w:p>
          <w:p w14:paraId="5D4CE24F" w14:textId="77777777" w:rsidR="0033087C" w:rsidRDefault="0033087C">
            <w:pPr>
              <w:ind w:firstLine="420"/>
            </w:pPr>
            <w:r>
              <w:rPr>
                <w:rFonts w:ascii="宋体" w:hAnsi="宋体"/>
              </w:rPr>
              <w:t xml:space="preserve">2. </w:t>
            </w:r>
            <w:r>
              <w:rPr>
                <w:rFonts w:ascii="宋体" w:hAnsi="宋体"/>
                <w:b/>
              </w:rPr>
              <w:t>固定、流动与远程服务衔接</w:t>
            </w:r>
            <w:r>
              <w:rPr>
                <w:rFonts w:ascii="宋体" w:hAnsi="宋体"/>
              </w:rPr>
              <w:t>：依据人口分布、路网、人员配置、服务排班和数字接入条件，分别提出可实施的组织方式；不同供给形态的容量单位不可比时分项报告，不合成总分。</w:t>
            </w:r>
          </w:p>
          <w:p w14:paraId="6992CC7C" w14:textId="77777777" w:rsidR="0033087C" w:rsidRDefault="0033087C">
            <w:pPr>
              <w:ind w:firstLine="420"/>
            </w:pPr>
            <w:r>
              <w:rPr>
                <w:rFonts w:ascii="宋体" w:hAnsi="宋体"/>
              </w:rPr>
              <w:t xml:space="preserve">3. </w:t>
            </w:r>
            <w:r>
              <w:rPr>
                <w:rFonts w:ascii="宋体" w:hAnsi="宋体"/>
                <w:b/>
              </w:rPr>
              <w:t>辅助器具适配五环改进</w:t>
            </w:r>
            <w:r>
              <w:rPr>
                <w:rFonts w:ascii="宋体" w:hAnsi="宋体"/>
              </w:rPr>
              <w:t>：逐环核查目录与品类、补贴及实际自付、评估与选配、使用培训、维修维护。如证据显示评估等待影响时效敏感需求，或户籍地与居住地不一致造成申请困难，再论证流程衔接和办理方式的改进。</w:t>
            </w:r>
          </w:p>
          <w:p w14:paraId="3FBB9E71" w14:textId="77777777" w:rsidR="0033087C" w:rsidRDefault="0033087C">
            <w:pPr>
              <w:ind w:firstLine="420"/>
            </w:pPr>
            <w:r>
              <w:rPr>
                <w:rFonts w:ascii="宋体" w:hAnsi="宋体"/>
              </w:rPr>
              <w:t xml:space="preserve">4. </w:t>
            </w:r>
            <w:r>
              <w:rPr>
                <w:rFonts w:ascii="宋体" w:hAnsi="宋体"/>
                <w:b/>
              </w:rPr>
              <w:t>未获得原因分环节处置</w:t>
            </w:r>
            <w:r>
              <w:rPr>
                <w:rFonts w:ascii="宋体" w:hAnsi="宋体"/>
              </w:rPr>
              <w:t>：针对确有证据的不知晓、距离交通、费用、陪护、机构不接收、排队等待、服务不匹配、语言沟通和数字操作等障碍提出措施；将知晓服务与条件后确属自主选择的情况另行解释。各原因比例允许重叠，不相加，也不替代总体未获得比例。</w:t>
            </w:r>
          </w:p>
          <w:p w14:paraId="1BBA3663" w14:textId="77777777" w:rsidR="0033087C" w:rsidRDefault="0033087C">
            <w:pPr>
              <w:ind w:firstLine="420"/>
            </w:pPr>
            <w:r>
              <w:rPr>
                <w:rFonts w:ascii="宋体" w:hAnsi="宋体"/>
              </w:rPr>
              <w:t xml:space="preserve">5. </w:t>
            </w:r>
            <w:r>
              <w:rPr>
                <w:rFonts w:ascii="宋体" w:hAnsi="宋体"/>
                <w:b/>
              </w:rPr>
              <w:t>双语服务与服务记录</w:t>
            </w:r>
            <w:r>
              <w:rPr>
                <w:rFonts w:ascii="宋体" w:hAnsi="宋体"/>
              </w:rPr>
              <w:t>：在核实需求和执行条件后，提出蒙古语材料、双语沟通及评估和训练指令支持建议；蒙医传统疗术中的康复类项目按服务功能归入康复医疗或康复训练，疗法类型另记，不评价临床效果。建议台账分开记录需求、评估或申请状态、需求出现后的服务结局及不足情况，区分未询问、拒答、无法判断与未获得。</w:t>
            </w:r>
          </w:p>
          <w:p w14:paraId="51C52591" w14:textId="77777777" w:rsidR="0033087C" w:rsidRDefault="0033087C">
            <w:pPr>
              <w:ind w:firstLine="420"/>
            </w:pPr>
            <w:r>
              <w:rPr>
                <w:rFonts w:ascii="宋体" w:hAnsi="宋体"/>
              </w:rPr>
              <w:t>最终重点提炼1—2条具备证据基础和实施条件的建议，说明责任主体、步骤、资源需求及风险，并按近期可启动、中期可推进、需制度完善分类。未经本地资料证实的制度断点只列为后续核查方向，不作为已经成立的政策结论。</w:t>
            </w:r>
          </w:p>
          <w:p w14:paraId="133F0EF5" w14:textId="77777777" w:rsidR="0033087C" w:rsidRDefault="0033087C">
            <w:pPr>
              <w:spacing w:before="200" w:after="80"/>
            </w:pPr>
            <w:r>
              <w:rPr>
                <w:rFonts w:ascii="宋体" w:hAnsi="宋体"/>
                <w:b/>
              </w:rPr>
              <w:t>（三）两张路径表、技术路线图与成果摘要</w:t>
            </w:r>
          </w:p>
          <w:p w14:paraId="752D9A54" w14:textId="77777777" w:rsidR="0033087C" w:rsidRDefault="0033087C">
            <w:pPr>
              <w:ind w:firstLine="420"/>
            </w:pPr>
            <w:r>
              <w:rPr>
                <w:rFonts w:ascii="宋体" w:hAnsi="宋体"/>
              </w:rPr>
              <w:t xml:space="preserve">1. </w:t>
            </w:r>
            <w:r>
              <w:rPr>
                <w:rFonts w:ascii="宋体" w:hAnsi="宋体"/>
                <w:b/>
              </w:rPr>
              <w:t>分旗县类型路径组合表1份</w:t>
            </w:r>
            <w:r>
              <w:rPr>
                <w:rFonts w:ascii="宋体" w:hAnsi="宋体"/>
              </w:rPr>
              <w:t>：列明经实地核实的旗县类型、主要缺口及涉及人群、对应工具、本地可行条件、协作主体与配套风险。边境纯牧区、半农半牧、人口大县农区、山区县和资源型牧区是预设比较情境，入样旗县的具体类型属性以核查结果为准。</w:t>
            </w:r>
          </w:p>
          <w:p w14:paraId="718673BC" w14:textId="77777777" w:rsidR="0033087C" w:rsidRDefault="0033087C">
            <w:pPr>
              <w:ind w:firstLine="420"/>
            </w:pPr>
            <w:r>
              <w:rPr>
                <w:rFonts w:ascii="宋体" w:hAnsi="宋体"/>
              </w:rPr>
              <w:t xml:space="preserve">2. </w:t>
            </w:r>
            <w:r>
              <w:rPr>
                <w:rFonts w:ascii="宋体" w:hAnsi="宋体"/>
                <w:b/>
              </w:rPr>
              <w:t>“障碍—路径”对应关系表1份</w:t>
            </w:r>
            <w:r>
              <w:rPr>
                <w:rFonts w:ascii="宋体" w:hAnsi="宋体"/>
              </w:rPr>
              <w:t>：一行一条具体路径，列明诊断证据编号与来源、障碍机制、发生情境、实施条件和风险。填不出具体证据编号的路径不列入最终政策建议。</w:t>
            </w:r>
          </w:p>
          <w:p w14:paraId="4E12F0CD" w14:textId="77777777" w:rsidR="0033087C" w:rsidRDefault="0033087C">
            <w:pPr>
              <w:ind w:firstLine="420"/>
            </w:pPr>
            <w:r>
              <w:rPr>
                <w:rFonts w:ascii="宋体" w:hAnsi="宋体"/>
              </w:rPr>
              <w:t xml:space="preserve">3. </w:t>
            </w:r>
            <w:r>
              <w:rPr>
                <w:rFonts w:ascii="宋体" w:hAnsi="宋体"/>
                <w:b/>
              </w:rPr>
              <w:t>技术路线图1张、成果摘要1份</w:t>
            </w:r>
            <w:r>
              <w:rPr>
                <w:rFonts w:ascii="宋体" w:hAnsi="宋体"/>
              </w:rPr>
              <w:t>：技术路线图展示政策基准、抽样调查、空间与机构核查、障碍机制分析、模式条件核查、专家论证和路径生成之间的关系；成果摘要概括主要发现、证据边界及可执行建议。</w:t>
            </w:r>
          </w:p>
          <w:p w14:paraId="47ACCBE7" w14:textId="77777777" w:rsidR="0033087C" w:rsidRDefault="0033087C">
            <w:pPr>
              <w:ind w:firstLine="420"/>
            </w:pPr>
            <w:r>
              <w:rPr>
                <w:rFonts w:ascii="宋体" w:hAnsi="宋体"/>
              </w:rPr>
              <w:t>两张表以两轮德尔菲收敛的路径类型与候选条件为框架，经田野资料修订、田野后专家论证或书面咨询后定稿，不作综合评分或旗县排名。某一模式在入样旗县尚无实践时，仍核查其未开展的原因与缺失条件；本地缺口和可行条件有证据支持时，可形成条件性路径。缺少具体证据的路径不作为最终建议。外部案例仅作参照，须标注来源，不替代入样旗县的条件核查。</w:t>
            </w:r>
          </w:p>
          <w:p w14:paraId="4B17382E" w14:textId="77777777" w:rsidR="0033087C" w:rsidRDefault="0033087C">
            <w:pPr>
              <w:spacing w:before="200" w:after="80"/>
            </w:pPr>
            <w:r>
              <w:rPr>
                <w:rFonts w:ascii="宋体" w:hAnsi="宋体"/>
                <w:b/>
              </w:rPr>
              <w:t>（四）配套测度工具与调查工具</w:t>
            </w:r>
          </w:p>
          <w:p w14:paraId="54D31FB1" w14:textId="77777777" w:rsidR="0033087C" w:rsidRDefault="0033087C">
            <w:pPr>
              <w:ind w:firstLine="420"/>
            </w:pPr>
            <w:r>
              <w:rPr>
                <w:rFonts w:ascii="宋体" w:hAnsi="宋体"/>
              </w:rPr>
              <w:t>随报告整理两套可复核的配套附件：</w:t>
            </w:r>
          </w:p>
          <w:p w14:paraId="4273A11E" w14:textId="77777777" w:rsidR="0033087C" w:rsidRDefault="0033087C">
            <w:pPr>
              <w:ind w:firstLine="420"/>
            </w:pPr>
            <w:r>
              <w:rPr>
                <w:rFonts w:ascii="宋体" w:hAnsi="宋体"/>
              </w:rPr>
              <w:t xml:space="preserve">1. </w:t>
            </w:r>
            <w:r>
              <w:rPr>
                <w:rFonts w:ascii="宋体" w:hAnsi="宋体"/>
                <w:b/>
              </w:rPr>
              <w:t>康复服务可及性测度与诊断工具1套</w:t>
            </w:r>
            <w:r>
              <w:rPr>
                <w:rFonts w:ascii="宋体" w:hAnsi="宋体"/>
              </w:rPr>
              <w:t>：包括五维指标及资料来源说明、康复训练和康复医疗的固定服务点测算规则、需求人口代理及偏误说明、边界和参数敏感性处理、容量不足时的降级规则、五维剖面与横向条件模板，以及辅助器具适配五环核查表。该工具用于本课题测算和成果复核，可供后续同类研究参考，不作为自治区统一强制标准；不设权重、不合成指数、不求解最优选址。</w:t>
            </w:r>
          </w:p>
          <w:p w14:paraId="68F8D13D" w14:textId="77777777" w:rsidR="0033087C" w:rsidRDefault="0033087C">
            <w:pPr>
              <w:ind w:firstLine="420"/>
            </w:pPr>
            <w:r>
              <w:rPr>
                <w:rFonts w:ascii="宋体" w:hAnsi="宋体"/>
              </w:rPr>
              <w:t xml:space="preserve">2. </w:t>
            </w:r>
            <w:r>
              <w:rPr>
                <w:rFonts w:ascii="宋体" w:hAnsi="宋体"/>
                <w:b/>
              </w:rPr>
              <w:t>家庭问卷与访谈工具1套（含蒙古语版）</w:t>
            </w:r>
            <w:r>
              <w:rPr>
                <w:rFonts w:ascii="宋体" w:hAnsi="宋体"/>
              </w:rPr>
              <w:t>：包括家庭问卷、机构及管理人员访谈提纲、定向样本障碍链访谈提纲、题号与跳题逻辑表、编码本、调查手册、知情同意与保密材料及双语核对记录。问卷先按服务类别判定近12个月自报需求并记录需求出现时间，再询问需求出现后的服务结</w:t>
            </w:r>
            <w:r>
              <w:rPr>
                <w:rFonts w:ascii="宋体" w:hAnsi="宋体"/>
              </w:rPr>
              <w:lastRenderedPageBreak/>
              <w:t>局；对回答“不确定”者按预定澄清与敏感性分析规则收集必要信息，不把结局缺失编码为未获得。</w:t>
            </w:r>
          </w:p>
          <w:p w14:paraId="2C800D18" w14:textId="77777777" w:rsidR="0033087C" w:rsidRDefault="0033087C">
            <w:pPr>
              <w:ind w:firstLine="420"/>
            </w:pPr>
            <w:r>
              <w:rPr>
                <w:rFonts w:ascii="宋体" w:hAnsi="宋体"/>
              </w:rPr>
              <w:t>工具只采集研究所必需的信息；空间定位到嘎查村、社区或可识别牧点，不采集户级坐标。“是否属人口聚居区”由研究人员结合居住点户数区间、住房分布、名录与居民点图斑等资料判定，不要求受访者直接判定统计分类。</w:t>
            </w:r>
          </w:p>
          <w:p w14:paraId="478315D4" w14:textId="77777777" w:rsidR="0033087C" w:rsidRDefault="0033087C">
            <w:pPr>
              <w:spacing w:before="200" w:after="80"/>
            </w:pPr>
            <w:r>
              <w:rPr>
                <w:rFonts w:ascii="宋体" w:hAnsi="宋体"/>
                <w:b/>
              </w:rPr>
              <w:t>（五）典型案例与研究档案</w:t>
            </w:r>
          </w:p>
          <w:p w14:paraId="0AE94421" w14:textId="77777777" w:rsidR="0033087C" w:rsidRDefault="0033087C">
            <w:pPr>
              <w:ind w:firstLine="420"/>
            </w:pPr>
            <w:r>
              <w:rPr>
                <w:rFonts w:ascii="宋体" w:hAnsi="宋体"/>
              </w:rPr>
              <w:t>在12—18名（户）具有放弃、中断、延迟或长期等待经历的定向访谈对象中，依据证据完整性和经历类型提炼障碍链案例；同时从主样本或另行寻找的符合条件家庭中选取距离较远、条件不利却持续获得服务的负例，单独注明来源。争取形成共3—5个典型案例，负例计入该总数；资料允许时争取纳入1—2个负例，未找到符合条件者则如实说明。最终案例数量和类型以田野资料为准。每例交代需求出现时点、受阻或得以持续获得服务的环节、涉及主体、当时的选择、证据来源和改进所需条件。案例访谈资料仅作机制解释与路径设计材料，不作为新增的概率样本参与比例估计或主回归；负例若来自主样本，其原有问卷仍按主样本抽样设计分析。案例遵循知情同意及使用授权，经去标识化后呈现，避免披露可识别身份。</w:t>
            </w:r>
          </w:p>
          <w:p w14:paraId="31E75EDC" w14:textId="77777777" w:rsidR="0033087C" w:rsidRDefault="0033087C">
            <w:pPr>
              <w:ind w:firstLine="420"/>
            </w:pPr>
            <w:r>
              <w:rPr>
                <w:rFonts w:ascii="宋体" w:hAnsi="宋体"/>
              </w:rPr>
              <w:t>按研究会和承担单位要求提交中期进展材料；正式中期报告以具体通知为准。内部档案保存政策矩阵、两轮德尔菲记录、空间数据与模型过程文件、脱敏问卷及访谈资料、抽样和权重计算说明、数据与缺失值处理记录、双人编码及分歧记录、事实与时间线的成员核查记录、负例分析记录和专家意见采纳记录，形成可追溯的研究过程。资料实行最小必要、分级授权和身份信息与分析资料分离管理，原始敏感资料不作为公开附件传播；成果标注按立项通知或委托协议的正式项目名称及编号执行。</w:t>
            </w:r>
          </w:p>
          <w:p w14:paraId="142EF298" w14:textId="77777777" w:rsidR="0033087C" w:rsidRDefault="0033087C">
            <w:pPr>
              <w:spacing w:before="200" w:after="80"/>
            </w:pPr>
            <w:r>
              <w:rPr>
                <w:rFonts w:ascii="宋体" w:hAnsi="宋体"/>
                <w:b/>
              </w:rPr>
              <w:t>（六）成果应用与解释边界</w:t>
            </w:r>
          </w:p>
          <w:p w14:paraId="681D6E6F" w14:textId="7A8E3967" w:rsidR="0033087C" w:rsidRDefault="0033087C">
            <w:pPr>
              <w:ind w:firstLine="420"/>
            </w:pPr>
            <w:r>
              <w:rPr>
                <w:rFonts w:ascii="宋体" w:hAnsi="宋体"/>
              </w:rPr>
              <w:t>报告、政策建议与路径表供自治区及有关盟市、旗县残联和卫生健康部门在服务半径、巡诊排班、辅助器具适配流程、双语支持和服务记录改进时参考，也可为后续试点和效果验证提供待检验的</w:t>
            </w:r>
            <w:r w:rsidR="00615E10">
              <w:rPr>
                <w:rFonts w:ascii="宋体" w:hAnsi="宋体" w:hint="eastAsia"/>
              </w:rPr>
              <w:t>方案。上述成果服务于自治区党委</w:t>
            </w:r>
            <w:r w:rsidR="004F0677">
              <w:rPr>
                <w:rFonts w:ascii="宋体" w:hAnsi="宋体" w:hint="eastAsia"/>
              </w:rPr>
              <w:t>“1571”工作部署中“加大保障和改善民生力度”的重点任务要求。</w:t>
            </w:r>
            <w:r>
              <w:rPr>
                <w:rFonts w:ascii="宋体" w:hAnsi="宋体"/>
              </w:rPr>
              <w:t>成果转化、公开发表或后续试点按委托方程序及相应授权办理。</w:t>
            </w:r>
          </w:p>
          <w:p w14:paraId="4C228186" w14:textId="77777777" w:rsidR="0033087C" w:rsidRDefault="0033087C">
            <w:pPr>
              <w:ind w:firstLine="420"/>
            </w:pPr>
            <w:r>
              <w:rPr>
                <w:rFonts w:ascii="宋体" w:hAnsi="宋体"/>
              </w:rPr>
              <w:t>本课题不承诺建设信息平台、实施真实运行试点或制定强制性标准。空间测算只解释为潜在可及性或供需空间匹配；目的选点只支持入样旗县的类型化分析，不推出全区比例；专家意见不作为服务效果证据。机构自报的业务量或满意度须注明来源，不作为独立核实的效果结果。</w:t>
            </w:r>
          </w:p>
          <w:p w14:paraId="62CFCC6B" w14:textId="77777777" w:rsidR="0033087C" w:rsidRDefault="0033087C">
            <w:pPr>
              <w:tabs>
                <w:tab w:val="left" w:pos="3018"/>
              </w:tabs>
              <w:rPr>
                <w:rFonts w:ascii="Times New Roman" w:hAnsi="Times New Roman"/>
                <w:sz w:val="28"/>
                <w:szCs w:val="20"/>
              </w:rPr>
            </w:pPr>
          </w:p>
        </w:tc>
      </w:tr>
      <w:tr w:rsidR="0083368E" w14:paraId="0C2B44F7"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1295"/>
        </w:trPr>
        <w:tc>
          <w:tcPr>
            <w:tcW w:w="9268" w:type="dxa"/>
            <w:gridSpan w:val="25"/>
          </w:tcPr>
          <w:p w14:paraId="70C47FFC" w14:textId="77777777" w:rsidR="001315ED" w:rsidRDefault="001315ED">
            <w:pPr>
              <w:autoSpaceDE w:val="0"/>
              <w:autoSpaceDN w:val="0"/>
              <w:spacing w:before="120" w:line="638" w:lineRule="exact"/>
              <w:ind w:right="306" w:firstLineChars="200" w:firstLine="560"/>
              <w:rPr>
                <w:rFonts w:ascii="黑体" w:eastAsia="黑体" w:hAnsi="Times New Roman"/>
                <w:kern w:val="0"/>
                <w:sz w:val="28"/>
                <w:szCs w:val="20"/>
              </w:rPr>
            </w:pPr>
            <w:r>
              <w:rPr>
                <w:rFonts w:ascii="黑体" w:eastAsia="黑体" w:hAnsi="Times New Roman" w:hint="eastAsia"/>
                <w:kern w:val="0"/>
                <w:sz w:val="28"/>
                <w:szCs w:val="20"/>
              </w:rPr>
              <w:lastRenderedPageBreak/>
              <w:t>八、经费预算</w:t>
            </w:r>
          </w:p>
          <w:p w14:paraId="3D6EDFA2" w14:textId="77777777" w:rsidR="001315ED" w:rsidRDefault="001315ED">
            <w:pPr>
              <w:pStyle w:val="HTML"/>
              <w:widowControl/>
              <w:shd w:val="clear" w:color="auto" w:fill="FFFFFF"/>
              <w:ind w:firstLineChars="200" w:firstLine="480"/>
              <w:jc w:val="both"/>
              <w:rPr>
                <w:rFonts w:ascii="Times New Roman" w:hAnsi="Times New Roman" w:hint="default"/>
                <w:szCs w:val="20"/>
              </w:rPr>
            </w:pPr>
            <w:r>
              <w:rPr>
                <w:rFonts w:ascii="Times New Roman" w:hAnsi="Times New Roman"/>
                <w:szCs w:val="20"/>
              </w:rPr>
              <w:t>课题经费预算执行“包干制”（根据课题需求编制经费预算，接受承接单位的监管，如有变动需提交加盖公章的说明。课题结题时，课题负责人根据经费使用情况据实编制课题经费决算，报自治区残联备案）。</w:t>
            </w:r>
          </w:p>
          <w:p w14:paraId="618611B5" w14:textId="77777777" w:rsidR="001315ED" w:rsidRDefault="001315ED">
            <w:pPr>
              <w:ind w:firstLineChars="200" w:firstLine="420"/>
              <w:rPr>
                <w:rFonts w:ascii="宋体" w:hAnsi="宋体" w:hint="eastAsia"/>
              </w:rPr>
            </w:pPr>
          </w:p>
          <w:tbl>
            <w:tblPr>
              <w:tblW w:w="7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6"/>
              <w:gridCol w:w="1943"/>
              <w:gridCol w:w="2807"/>
              <w:gridCol w:w="1922"/>
            </w:tblGrid>
            <w:tr w:rsidR="0083368E" w14:paraId="670CA083" w14:textId="77777777">
              <w:trPr>
                <w:trHeight w:val="608"/>
                <w:jc w:val="center"/>
              </w:trPr>
              <w:tc>
                <w:tcPr>
                  <w:tcW w:w="866" w:type="dxa"/>
                  <w:vAlign w:val="center"/>
                </w:tcPr>
                <w:p w14:paraId="6F622E02" w14:textId="77777777" w:rsidR="001315ED" w:rsidRDefault="001315ED">
                  <w:pPr>
                    <w:jc w:val="center"/>
                    <w:rPr>
                      <w:sz w:val="24"/>
                    </w:rPr>
                  </w:pPr>
                  <w:r>
                    <w:rPr>
                      <w:sz w:val="24"/>
                    </w:rPr>
                    <w:t>序号</w:t>
                  </w:r>
                </w:p>
              </w:tc>
              <w:tc>
                <w:tcPr>
                  <w:tcW w:w="4750" w:type="dxa"/>
                  <w:gridSpan w:val="2"/>
                  <w:vAlign w:val="center"/>
                </w:tcPr>
                <w:p w14:paraId="248BFA17" w14:textId="77777777" w:rsidR="001315ED" w:rsidRDefault="001315ED">
                  <w:pPr>
                    <w:jc w:val="center"/>
                    <w:rPr>
                      <w:sz w:val="24"/>
                    </w:rPr>
                  </w:pPr>
                  <w:r>
                    <w:rPr>
                      <w:sz w:val="24"/>
                    </w:rPr>
                    <w:t>经费开支科目</w:t>
                  </w:r>
                </w:p>
              </w:tc>
              <w:tc>
                <w:tcPr>
                  <w:tcW w:w="1922" w:type="dxa"/>
                  <w:vAlign w:val="center"/>
                </w:tcPr>
                <w:p w14:paraId="29060578" w14:textId="77777777" w:rsidR="001315ED" w:rsidRDefault="001315ED">
                  <w:pPr>
                    <w:rPr>
                      <w:sz w:val="24"/>
                    </w:rPr>
                  </w:pPr>
                  <w:r>
                    <w:rPr>
                      <w:sz w:val="24"/>
                    </w:rPr>
                    <w:t>经费预算（元）</w:t>
                  </w:r>
                </w:p>
              </w:tc>
            </w:tr>
            <w:tr w:rsidR="0083368E" w14:paraId="3A5C622B" w14:textId="77777777">
              <w:trPr>
                <w:trHeight w:val="615"/>
                <w:jc w:val="center"/>
              </w:trPr>
              <w:tc>
                <w:tcPr>
                  <w:tcW w:w="866" w:type="dxa"/>
                  <w:vAlign w:val="center"/>
                </w:tcPr>
                <w:p w14:paraId="6A76AC36" w14:textId="77777777" w:rsidR="001315ED" w:rsidRDefault="001315ED">
                  <w:pPr>
                    <w:jc w:val="center"/>
                  </w:pPr>
                  <w:r>
                    <w:rPr>
                      <w:rFonts w:hint="eastAsia"/>
                    </w:rPr>
                    <w:t>1</w:t>
                  </w:r>
                </w:p>
              </w:tc>
              <w:tc>
                <w:tcPr>
                  <w:tcW w:w="4750" w:type="dxa"/>
                  <w:gridSpan w:val="2"/>
                  <w:vAlign w:val="center"/>
                </w:tcPr>
                <w:p w14:paraId="65B97FA9" w14:textId="77777777" w:rsidR="001315ED" w:rsidRDefault="001315ED">
                  <w:pPr>
                    <w:jc w:val="center"/>
                  </w:pPr>
                  <w:r>
                    <w:t>调研差旅与交通费</w:t>
                  </w:r>
                </w:p>
              </w:tc>
              <w:tc>
                <w:tcPr>
                  <w:tcW w:w="1922" w:type="dxa"/>
                  <w:vAlign w:val="center"/>
                </w:tcPr>
                <w:p w14:paraId="186373C1" w14:textId="77777777" w:rsidR="001315ED" w:rsidRDefault="001315ED">
                  <w:pPr>
                    <w:ind w:firstLine="420"/>
                    <w:jc w:val="center"/>
                  </w:pPr>
                  <w:r>
                    <w:t>〔待按批准额度及单位财务规定核算〕</w:t>
                  </w:r>
                </w:p>
              </w:tc>
            </w:tr>
            <w:tr w:rsidR="0083368E" w14:paraId="32592E48" w14:textId="77777777">
              <w:trPr>
                <w:trHeight w:val="609"/>
                <w:jc w:val="center"/>
              </w:trPr>
              <w:tc>
                <w:tcPr>
                  <w:tcW w:w="866" w:type="dxa"/>
                  <w:vAlign w:val="center"/>
                </w:tcPr>
                <w:p w14:paraId="052EE829" w14:textId="77777777" w:rsidR="001315ED" w:rsidRDefault="001315ED">
                  <w:pPr>
                    <w:jc w:val="center"/>
                  </w:pPr>
                  <w:r>
                    <w:rPr>
                      <w:rFonts w:hint="eastAsia"/>
                    </w:rPr>
                    <w:t>2</w:t>
                  </w:r>
                </w:p>
              </w:tc>
              <w:tc>
                <w:tcPr>
                  <w:tcW w:w="4750" w:type="dxa"/>
                  <w:gridSpan w:val="2"/>
                  <w:vAlign w:val="center"/>
                </w:tcPr>
                <w:p w14:paraId="738D2CE1" w14:textId="77777777" w:rsidR="001315ED" w:rsidRDefault="001315ED">
                  <w:pPr>
                    <w:jc w:val="center"/>
                  </w:pPr>
                  <w:r>
                    <w:t>问卷调查及数据录入劳务费</w:t>
                  </w:r>
                </w:p>
              </w:tc>
              <w:tc>
                <w:tcPr>
                  <w:tcW w:w="1922" w:type="dxa"/>
                  <w:vAlign w:val="center"/>
                </w:tcPr>
                <w:p w14:paraId="09FFB897" w14:textId="77777777" w:rsidR="001315ED" w:rsidRDefault="001315ED">
                  <w:pPr>
                    <w:ind w:firstLine="420"/>
                    <w:jc w:val="center"/>
                  </w:pPr>
                  <w:r>
                    <w:t>〔待按批准额度及单位财务规定核算〕</w:t>
                  </w:r>
                </w:p>
              </w:tc>
            </w:tr>
            <w:tr w:rsidR="0083368E" w14:paraId="756D92AF" w14:textId="77777777">
              <w:trPr>
                <w:trHeight w:val="617"/>
                <w:jc w:val="center"/>
              </w:trPr>
              <w:tc>
                <w:tcPr>
                  <w:tcW w:w="866" w:type="dxa"/>
                  <w:vAlign w:val="center"/>
                </w:tcPr>
                <w:p w14:paraId="22514731" w14:textId="77777777" w:rsidR="001315ED" w:rsidRDefault="001315ED">
                  <w:pPr>
                    <w:jc w:val="center"/>
                  </w:pPr>
                  <w:r>
                    <w:rPr>
                      <w:rFonts w:hint="eastAsia"/>
                    </w:rPr>
                    <w:t>3</w:t>
                  </w:r>
                </w:p>
              </w:tc>
              <w:tc>
                <w:tcPr>
                  <w:tcW w:w="4750" w:type="dxa"/>
                  <w:gridSpan w:val="2"/>
                  <w:vAlign w:val="center"/>
                </w:tcPr>
                <w:p w14:paraId="2324DDC5" w14:textId="77777777" w:rsidR="001315ED" w:rsidRDefault="001315ED">
                  <w:pPr>
                    <w:jc w:val="center"/>
                  </w:pPr>
                  <w:r>
                    <w:t>当地协助人员劳务费</w:t>
                  </w:r>
                </w:p>
              </w:tc>
              <w:tc>
                <w:tcPr>
                  <w:tcW w:w="1922" w:type="dxa"/>
                  <w:vAlign w:val="center"/>
                </w:tcPr>
                <w:p w14:paraId="585CA688" w14:textId="77777777" w:rsidR="001315ED" w:rsidRDefault="001315ED">
                  <w:pPr>
                    <w:ind w:firstLine="420"/>
                    <w:jc w:val="center"/>
                  </w:pPr>
                  <w:r>
                    <w:t>〔待按批准额度及单位财务规定核算〕</w:t>
                  </w:r>
                </w:p>
              </w:tc>
            </w:tr>
            <w:tr w:rsidR="0083368E" w14:paraId="0383B4A1" w14:textId="77777777">
              <w:trPr>
                <w:trHeight w:val="608"/>
                <w:jc w:val="center"/>
              </w:trPr>
              <w:tc>
                <w:tcPr>
                  <w:tcW w:w="866" w:type="dxa"/>
                  <w:vAlign w:val="center"/>
                </w:tcPr>
                <w:p w14:paraId="07A13744" w14:textId="77777777" w:rsidR="001315ED" w:rsidRDefault="001315ED">
                  <w:pPr>
                    <w:jc w:val="center"/>
                  </w:pPr>
                  <w:r>
                    <w:rPr>
                      <w:rFonts w:hint="eastAsia"/>
                    </w:rPr>
                    <w:lastRenderedPageBreak/>
                    <w:t>4</w:t>
                  </w:r>
                </w:p>
              </w:tc>
              <w:tc>
                <w:tcPr>
                  <w:tcW w:w="4750" w:type="dxa"/>
                  <w:gridSpan w:val="2"/>
                  <w:vAlign w:val="center"/>
                </w:tcPr>
                <w:p w14:paraId="4ED1F090" w14:textId="77777777" w:rsidR="001315ED" w:rsidRDefault="001315ED">
                  <w:pPr>
                    <w:jc w:val="center"/>
                  </w:pPr>
                  <w:r>
                    <w:t>蒙古语翻译与双语核对费</w:t>
                  </w:r>
                </w:p>
              </w:tc>
              <w:tc>
                <w:tcPr>
                  <w:tcW w:w="1922" w:type="dxa"/>
                  <w:vAlign w:val="center"/>
                </w:tcPr>
                <w:p w14:paraId="67069B61" w14:textId="77777777" w:rsidR="001315ED" w:rsidRDefault="001315ED">
                  <w:pPr>
                    <w:jc w:val="center"/>
                  </w:pPr>
                  <w:r>
                    <w:t>〔待按批准额度及单位财务规定核算〕</w:t>
                  </w:r>
                </w:p>
              </w:tc>
            </w:tr>
            <w:tr w:rsidR="0083368E" w14:paraId="095E3772" w14:textId="77777777">
              <w:trPr>
                <w:trHeight w:val="615"/>
                <w:jc w:val="center"/>
              </w:trPr>
              <w:tc>
                <w:tcPr>
                  <w:tcW w:w="866" w:type="dxa"/>
                  <w:vAlign w:val="center"/>
                </w:tcPr>
                <w:p w14:paraId="6EB5368A" w14:textId="77777777" w:rsidR="001315ED" w:rsidRDefault="001315ED">
                  <w:pPr>
                    <w:jc w:val="center"/>
                  </w:pPr>
                  <w:r>
                    <w:rPr>
                      <w:rFonts w:hint="eastAsia"/>
                    </w:rPr>
                    <w:t>5</w:t>
                  </w:r>
                </w:p>
              </w:tc>
              <w:tc>
                <w:tcPr>
                  <w:tcW w:w="4750" w:type="dxa"/>
                  <w:gridSpan w:val="2"/>
                  <w:vAlign w:val="center"/>
                </w:tcPr>
                <w:p w14:paraId="38FA32DC" w14:textId="77777777" w:rsidR="001315ED" w:rsidRDefault="001315ED">
                  <w:pPr>
                    <w:jc w:val="center"/>
                  </w:pPr>
                  <w:r>
                    <w:t>专家咨询费</w:t>
                  </w:r>
                </w:p>
              </w:tc>
              <w:tc>
                <w:tcPr>
                  <w:tcW w:w="1922" w:type="dxa"/>
                  <w:vAlign w:val="center"/>
                </w:tcPr>
                <w:p w14:paraId="717DFCF5" w14:textId="77777777" w:rsidR="001315ED" w:rsidRDefault="001315ED">
                  <w:pPr>
                    <w:jc w:val="center"/>
                  </w:pPr>
                  <w:r>
                    <w:t>〔待按批准额度及单位财务规定核算〕</w:t>
                  </w:r>
                </w:p>
              </w:tc>
            </w:tr>
            <w:tr w:rsidR="0083368E" w14:paraId="226DCB2F" w14:textId="77777777">
              <w:trPr>
                <w:cantSplit/>
                <w:trHeight w:val="609"/>
                <w:jc w:val="center"/>
              </w:trPr>
              <w:tc>
                <w:tcPr>
                  <w:tcW w:w="866" w:type="dxa"/>
                  <w:vAlign w:val="center"/>
                </w:tcPr>
                <w:p w14:paraId="7E81CE60" w14:textId="77777777" w:rsidR="001315ED" w:rsidRDefault="001315ED">
                  <w:pPr>
                    <w:jc w:val="center"/>
                  </w:pPr>
                  <w:r>
                    <w:rPr>
                      <w:rFonts w:hint="eastAsia"/>
                    </w:rPr>
                    <w:t>6</w:t>
                  </w:r>
                </w:p>
              </w:tc>
              <w:tc>
                <w:tcPr>
                  <w:tcW w:w="4750" w:type="dxa"/>
                  <w:gridSpan w:val="2"/>
                  <w:vAlign w:val="center"/>
                </w:tcPr>
                <w:p w14:paraId="54D74165" w14:textId="77777777" w:rsidR="001315ED" w:rsidRDefault="001315ED">
                  <w:pPr>
                    <w:ind w:firstLineChars="250" w:firstLine="525"/>
                  </w:pPr>
                  <w:r>
                    <w:t>空间数据、地图及资料处理费</w:t>
                  </w:r>
                </w:p>
              </w:tc>
              <w:tc>
                <w:tcPr>
                  <w:tcW w:w="1922" w:type="dxa"/>
                  <w:vAlign w:val="center"/>
                </w:tcPr>
                <w:p w14:paraId="60F497BB" w14:textId="77777777" w:rsidR="001315ED" w:rsidRDefault="001315ED">
                  <w:pPr>
                    <w:ind w:firstLineChars="250" w:firstLine="525"/>
                  </w:pPr>
                  <w:r>
                    <w:t>〔待按批准额度及单位财务规定核算〕</w:t>
                  </w:r>
                </w:p>
              </w:tc>
            </w:tr>
            <w:tr w:rsidR="0083368E" w14:paraId="5967B23B" w14:textId="77777777">
              <w:trPr>
                <w:cantSplit/>
                <w:trHeight w:val="609"/>
                <w:jc w:val="center"/>
              </w:trPr>
              <w:tc>
                <w:tcPr>
                  <w:tcW w:w="866" w:type="dxa"/>
                  <w:vAlign w:val="center"/>
                </w:tcPr>
                <w:p w14:paraId="69189347" w14:textId="77777777" w:rsidR="001315ED" w:rsidRDefault="001315ED">
                  <w:pPr>
                    <w:jc w:val="center"/>
                  </w:pPr>
                  <w:r>
                    <w:rPr>
                      <w:rFonts w:hint="eastAsia"/>
                    </w:rPr>
                    <w:t>7</w:t>
                  </w:r>
                </w:p>
              </w:tc>
              <w:tc>
                <w:tcPr>
                  <w:tcW w:w="4750" w:type="dxa"/>
                  <w:gridSpan w:val="2"/>
                  <w:vAlign w:val="center"/>
                </w:tcPr>
                <w:p w14:paraId="6ED6F663" w14:textId="77777777" w:rsidR="001315ED" w:rsidRDefault="001315ED">
                  <w:pPr>
                    <w:ind w:firstLineChars="250" w:firstLine="525"/>
                  </w:pPr>
                  <w:r>
                    <w:t>问卷印制及调查材料费</w:t>
                  </w:r>
                </w:p>
              </w:tc>
              <w:tc>
                <w:tcPr>
                  <w:tcW w:w="1922" w:type="dxa"/>
                  <w:vAlign w:val="center"/>
                </w:tcPr>
                <w:p w14:paraId="47B72DDF" w14:textId="77777777" w:rsidR="001315ED" w:rsidRDefault="001315ED">
                  <w:pPr>
                    <w:ind w:firstLineChars="250" w:firstLine="525"/>
                  </w:pPr>
                  <w:r>
                    <w:t>〔待按批准额度及单位财务规定核算〕</w:t>
                  </w:r>
                </w:p>
              </w:tc>
            </w:tr>
            <w:tr w:rsidR="0083368E" w14:paraId="719697E9" w14:textId="77777777">
              <w:trPr>
                <w:cantSplit/>
                <w:trHeight w:val="609"/>
                <w:jc w:val="center"/>
              </w:trPr>
              <w:tc>
                <w:tcPr>
                  <w:tcW w:w="866" w:type="dxa"/>
                  <w:vAlign w:val="center"/>
                </w:tcPr>
                <w:p w14:paraId="7A2D62B0" w14:textId="77777777" w:rsidR="001315ED" w:rsidRDefault="001315ED">
                  <w:pPr>
                    <w:jc w:val="center"/>
                  </w:pPr>
                  <w:r>
                    <w:rPr>
                      <w:rFonts w:hint="eastAsia"/>
                    </w:rPr>
                    <w:t>8</w:t>
                  </w:r>
                </w:p>
              </w:tc>
              <w:tc>
                <w:tcPr>
                  <w:tcW w:w="4750" w:type="dxa"/>
                  <w:gridSpan w:val="2"/>
                  <w:vAlign w:val="center"/>
                </w:tcPr>
                <w:p w14:paraId="3A2FF14D" w14:textId="77777777" w:rsidR="001315ED" w:rsidRDefault="001315ED">
                  <w:pPr>
                    <w:ind w:firstLineChars="250" w:firstLine="525"/>
                  </w:pPr>
                  <w:r>
                    <w:t>访谈录音转写与资料整理费</w:t>
                  </w:r>
                </w:p>
              </w:tc>
              <w:tc>
                <w:tcPr>
                  <w:tcW w:w="1922" w:type="dxa"/>
                  <w:vAlign w:val="center"/>
                </w:tcPr>
                <w:p w14:paraId="5C48D815" w14:textId="77777777" w:rsidR="001315ED" w:rsidRDefault="001315ED">
                  <w:pPr>
                    <w:ind w:firstLineChars="250" w:firstLine="525"/>
                  </w:pPr>
                  <w:r>
                    <w:t>〔待按批准额度及单位财务规定核算〕</w:t>
                  </w:r>
                </w:p>
              </w:tc>
            </w:tr>
            <w:tr w:rsidR="0083368E" w14:paraId="758FD054" w14:textId="77777777">
              <w:trPr>
                <w:cantSplit/>
                <w:trHeight w:val="609"/>
                <w:jc w:val="center"/>
              </w:trPr>
              <w:tc>
                <w:tcPr>
                  <w:tcW w:w="866" w:type="dxa"/>
                  <w:vAlign w:val="center"/>
                </w:tcPr>
                <w:p w14:paraId="394EB045" w14:textId="77777777" w:rsidR="001315ED" w:rsidRDefault="001315ED">
                  <w:pPr>
                    <w:jc w:val="center"/>
                  </w:pPr>
                  <w:r>
                    <w:rPr>
                      <w:rFonts w:hint="eastAsia"/>
                    </w:rPr>
                    <w:t>9</w:t>
                  </w:r>
                </w:p>
              </w:tc>
              <w:tc>
                <w:tcPr>
                  <w:tcW w:w="4750" w:type="dxa"/>
                  <w:gridSpan w:val="2"/>
                  <w:vAlign w:val="center"/>
                </w:tcPr>
                <w:p w14:paraId="1ACD0CD4" w14:textId="77777777" w:rsidR="001315ED" w:rsidRDefault="001315ED">
                  <w:pPr>
                    <w:ind w:firstLineChars="250" w:firstLine="525"/>
                  </w:pPr>
                  <w:r>
                    <w:t>外勤培训及模拟演练费</w:t>
                  </w:r>
                </w:p>
              </w:tc>
              <w:tc>
                <w:tcPr>
                  <w:tcW w:w="1922" w:type="dxa"/>
                  <w:vAlign w:val="center"/>
                </w:tcPr>
                <w:p w14:paraId="4771D89D" w14:textId="77777777" w:rsidR="001315ED" w:rsidRDefault="001315ED">
                  <w:pPr>
                    <w:ind w:firstLineChars="250" w:firstLine="525"/>
                  </w:pPr>
                  <w:r>
                    <w:t>〔待按批准额度及单位财务规定核算〕</w:t>
                  </w:r>
                </w:p>
              </w:tc>
            </w:tr>
            <w:tr w:rsidR="0083368E" w14:paraId="13669583" w14:textId="77777777">
              <w:trPr>
                <w:cantSplit/>
                <w:trHeight w:val="609"/>
                <w:jc w:val="center"/>
              </w:trPr>
              <w:tc>
                <w:tcPr>
                  <w:tcW w:w="866" w:type="dxa"/>
                  <w:vAlign w:val="center"/>
                </w:tcPr>
                <w:p w14:paraId="293829CB" w14:textId="77777777" w:rsidR="001315ED" w:rsidRDefault="001315ED">
                  <w:pPr>
                    <w:jc w:val="center"/>
                  </w:pPr>
                  <w:r>
                    <w:rPr>
                      <w:rFonts w:hint="eastAsia"/>
                    </w:rPr>
                    <w:t>10</w:t>
                  </w:r>
                </w:p>
              </w:tc>
              <w:tc>
                <w:tcPr>
                  <w:tcW w:w="4750" w:type="dxa"/>
                  <w:gridSpan w:val="2"/>
                  <w:vAlign w:val="center"/>
                </w:tcPr>
                <w:p w14:paraId="6AA80D36" w14:textId="77777777" w:rsidR="001315ED" w:rsidRDefault="001315ED">
                  <w:pPr>
                    <w:ind w:firstLineChars="250" w:firstLine="525"/>
                  </w:pPr>
                  <w:r>
                    <w:t>数据存储与安全管理费</w:t>
                  </w:r>
                </w:p>
              </w:tc>
              <w:tc>
                <w:tcPr>
                  <w:tcW w:w="1922" w:type="dxa"/>
                  <w:vAlign w:val="center"/>
                </w:tcPr>
                <w:p w14:paraId="4C0FC0DC" w14:textId="77777777" w:rsidR="001315ED" w:rsidRDefault="001315ED">
                  <w:pPr>
                    <w:ind w:firstLineChars="250" w:firstLine="525"/>
                  </w:pPr>
                  <w:r>
                    <w:t>〔待按批准额度及单位财务规定核算〕</w:t>
                  </w:r>
                </w:p>
              </w:tc>
            </w:tr>
            <w:tr w:rsidR="0083368E" w14:paraId="6900D458" w14:textId="77777777">
              <w:trPr>
                <w:cantSplit/>
                <w:trHeight w:val="609"/>
                <w:jc w:val="center"/>
              </w:trPr>
              <w:tc>
                <w:tcPr>
                  <w:tcW w:w="866" w:type="dxa"/>
                  <w:vAlign w:val="center"/>
                </w:tcPr>
                <w:p w14:paraId="6182710B" w14:textId="77777777" w:rsidR="001315ED" w:rsidRDefault="001315ED">
                  <w:pPr>
                    <w:jc w:val="center"/>
                  </w:pPr>
                  <w:r>
                    <w:rPr>
                      <w:rFonts w:hint="eastAsia"/>
                    </w:rPr>
                    <w:t>11</w:t>
                  </w:r>
                </w:p>
              </w:tc>
              <w:tc>
                <w:tcPr>
                  <w:tcW w:w="4750" w:type="dxa"/>
                  <w:gridSpan w:val="2"/>
                  <w:vAlign w:val="center"/>
                </w:tcPr>
                <w:p w14:paraId="6437A483" w14:textId="77777777" w:rsidR="001315ED" w:rsidRDefault="001315ED">
                  <w:pPr>
                    <w:ind w:firstLineChars="250" w:firstLine="525"/>
                  </w:pPr>
                  <w:r>
                    <w:t>机构协调及资料收集费</w:t>
                  </w:r>
                </w:p>
              </w:tc>
              <w:tc>
                <w:tcPr>
                  <w:tcW w:w="1922" w:type="dxa"/>
                  <w:vAlign w:val="center"/>
                </w:tcPr>
                <w:p w14:paraId="45AF168C" w14:textId="77777777" w:rsidR="001315ED" w:rsidRDefault="001315ED">
                  <w:pPr>
                    <w:ind w:firstLineChars="250" w:firstLine="525"/>
                  </w:pPr>
                  <w:r>
                    <w:t>〔待按批准额度及单位财务规定核算〕</w:t>
                  </w:r>
                </w:p>
              </w:tc>
            </w:tr>
            <w:tr w:rsidR="0083368E" w14:paraId="3878D9F4" w14:textId="77777777">
              <w:trPr>
                <w:cantSplit/>
                <w:trHeight w:val="609"/>
                <w:jc w:val="center"/>
              </w:trPr>
              <w:tc>
                <w:tcPr>
                  <w:tcW w:w="866" w:type="dxa"/>
                  <w:vAlign w:val="center"/>
                </w:tcPr>
                <w:p w14:paraId="5FDF2BDA" w14:textId="77777777" w:rsidR="001315ED" w:rsidRDefault="001315ED">
                  <w:pPr>
                    <w:jc w:val="center"/>
                  </w:pPr>
                  <w:r>
                    <w:rPr>
                      <w:rFonts w:hint="eastAsia"/>
                    </w:rPr>
                    <w:t>12</w:t>
                  </w:r>
                </w:p>
              </w:tc>
              <w:tc>
                <w:tcPr>
                  <w:tcW w:w="4750" w:type="dxa"/>
                  <w:gridSpan w:val="2"/>
                  <w:vAlign w:val="center"/>
                </w:tcPr>
                <w:p w14:paraId="0FA23C04" w14:textId="77777777" w:rsidR="001315ED" w:rsidRDefault="001315ED">
                  <w:pPr>
                    <w:ind w:firstLineChars="250" w:firstLine="525"/>
                  </w:pPr>
                  <w:r>
                    <w:t>成果编辑与排版费</w:t>
                  </w:r>
                </w:p>
              </w:tc>
              <w:tc>
                <w:tcPr>
                  <w:tcW w:w="1922" w:type="dxa"/>
                  <w:vAlign w:val="center"/>
                </w:tcPr>
                <w:p w14:paraId="5DE5158E" w14:textId="77777777" w:rsidR="001315ED" w:rsidRDefault="001315ED">
                  <w:pPr>
                    <w:ind w:firstLineChars="250" w:firstLine="525"/>
                  </w:pPr>
                  <w:r>
                    <w:t>〔待按批准额度及单位财务规定核算〕</w:t>
                  </w:r>
                </w:p>
              </w:tc>
            </w:tr>
            <w:tr w:rsidR="0083368E" w14:paraId="2E8D0E8D" w14:textId="77777777">
              <w:trPr>
                <w:cantSplit/>
                <w:trHeight w:val="609"/>
                <w:jc w:val="center"/>
              </w:trPr>
              <w:tc>
                <w:tcPr>
                  <w:tcW w:w="866" w:type="dxa"/>
                  <w:vAlign w:val="center"/>
                </w:tcPr>
                <w:p w14:paraId="0F4E38AA" w14:textId="77777777" w:rsidR="001315ED" w:rsidRDefault="001315ED">
                  <w:pPr>
                    <w:jc w:val="center"/>
                  </w:pPr>
                  <w:r>
                    <w:rPr>
                      <w:rFonts w:hint="eastAsia"/>
                    </w:rPr>
                    <w:t>13</w:t>
                  </w:r>
                </w:p>
              </w:tc>
              <w:tc>
                <w:tcPr>
                  <w:tcW w:w="4750" w:type="dxa"/>
                  <w:gridSpan w:val="2"/>
                  <w:vAlign w:val="center"/>
                </w:tcPr>
                <w:p w14:paraId="46E08F20" w14:textId="77777777" w:rsidR="001315ED" w:rsidRDefault="001315ED">
                  <w:pPr>
                    <w:ind w:firstLineChars="250" w:firstLine="525"/>
                  </w:pPr>
                  <w:r>
                    <w:t>成果印制及邮寄费</w:t>
                  </w:r>
                </w:p>
              </w:tc>
              <w:tc>
                <w:tcPr>
                  <w:tcW w:w="1922" w:type="dxa"/>
                  <w:vAlign w:val="center"/>
                </w:tcPr>
                <w:p w14:paraId="2FDF8F66" w14:textId="77777777" w:rsidR="001315ED" w:rsidRDefault="001315ED">
                  <w:pPr>
                    <w:ind w:firstLineChars="250" w:firstLine="525"/>
                  </w:pPr>
                  <w:r>
                    <w:t>〔待按批准额度及单位财务规定核算〕</w:t>
                  </w:r>
                </w:p>
              </w:tc>
            </w:tr>
            <w:tr w:rsidR="0083368E" w14:paraId="02E2BF5E" w14:textId="77777777">
              <w:trPr>
                <w:cantSplit/>
                <w:trHeight w:val="609"/>
                <w:jc w:val="center"/>
              </w:trPr>
              <w:tc>
                <w:tcPr>
                  <w:tcW w:w="866" w:type="dxa"/>
                  <w:vAlign w:val="center"/>
                </w:tcPr>
                <w:p w14:paraId="74741089" w14:textId="77777777" w:rsidR="001315ED" w:rsidRDefault="001315ED">
                  <w:pPr>
                    <w:jc w:val="center"/>
                  </w:pPr>
                  <w:r>
                    <w:rPr>
                      <w:rFonts w:hint="eastAsia"/>
                    </w:rPr>
                    <w:t>14</w:t>
                  </w:r>
                </w:p>
              </w:tc>
              <w:tc>
                <w:tcPr>
                  <w:tcW w:w="4750" w:type="dxa"/>
                  <w:gridSpan w:val="2"/>
                  <w:vAlign w:val="center"/>
                </w:tcPr>
                <w:p w14:paraId="23AB4564" w14:textId="77777777" w:rsidR="001315ED" w:rsidRDefault="001315ED">
                  <w:pPr>
                    <w:ind w:firstLineChars="250" w:firstLine="525"/>
                  </w:pPr>
                  <w:r>
                    <w:t>报告评审与结题材料费</w:t>
                  </w:r>
                </w:p>
              </w:tc>
              <w:tc>
                <w:tcPr>
                  <w:tcW w:w="1922" w:type="dxa"/>
                  <w:vAlign w:val="center"/>
                </w:tcPr>
                <w:p w14:paraId="7C91DD46" w14:textId="77777777" w:rsidR="001315ED" w:rsidRDefault="001315ED">
                  <w:pPr>
                    <w:ind w:firstLineChars="250" w:firstLine="525"/>
                  </w:pPr>
                  <w:r>
                    <w:t>〔待按批准额度及单位财务规定核算〕</w:t>
                  </w:r>
                </w:p>
              </w:tc>
            </w:tr>
            <w:tr w:rsidR="0083368E" w14:paraId="15BD24DE" w14:textId="77777777">
              <w:trPr>
                <w:cantSplit/>
                <w:trHeight w:val="609"/>
                <w:jc w:val="center"/>
              </w:trPr>
              <w:tc>
                <w:tcPr>
                  <w:tcW w:w="866" w:type="dxa"/>
                  <w:vAlign w:val="center"/>
                </w:tcPr>
                <w:p w14:paraId="4FD43338" w14:textId="77777777" w:rsidR="001315ED" w:rsidRDefault="001315ED">
                  <w:pPr>
                    <w:jc w:val="center"/>
                  </w:pPr>
                  <w:r>
                    <w:rPr>
                      <w:rFonts w:hint="eastAsia"/>
                    </w:rPr>
                    <w:t>15</w:t>
                  </w:r>
                </w:p>
              </w:tc>
              <w:tc>
                <w:tcPr>
                  <w:tcW w:w="4750" w:type="dxa"/>
                  <w:gridSpan w:val="2"/>
                  <w:vAlign w:val="center"/>
                </w:tcPr>
                <w:p w14:paraId="1ABDBC6C" w14:textId="77777777" w:rsidR="001315ED" w:rsidRDefault="001315ED">
                  <w:pPr>
                    <w:ind w:firstLineChars="250" w:firstLine="525"/>
                  </w:pPr>
                  <w:r>
                    <w:t>其他与课题直接相关支出</w:t>
                  </w:r>
                </w:p>
              </w:tc>
              <w:tc>
                <w:tcPr>
                  <w:tcW w:w="1922" w:type="dxa"/>
                  <w:vAlign w:val="center"/>
                </w:tcPr>
                <w:p w14:paraId="7BF233E0" w14:textId="77777777" w:rsidR="001315ED" w:rsidRDefault="001315ED">
                  <w:pPr>
                    <w:ind w:firstLineChars="250" w:firstLine="525"/>
                  </w:pPr>
                  <w:r>
                    <w:t>〔待按批准额度及单位财务规定核算〕</w:t>
                  </w:r>
                </w:p>
              </w:tc>
            </w:tr>
            <w:tr w:rsidR="0083368E" w14:paraId="3B3821A3" w14:textId="77777777">
              <w:trPr>
                <w:cantSplit/>
                <w:trHeight w:val="609"/>
                <w:jc w:val="center"/>
              </w:trPr>
              <w:tc>
                <w:tcPr>
                  <w:tcW w:w="2809" w:type="dxa"/>
                  <w:gridSpan w:val="2"/>
                  <w:vAlign w:val="center"/>
                </w:tcPr>
                <w:p w14:paraId="143C224E" w14:textId="77777777" w:rsidR="001315ED" w:rsidRDefault="001315ED">
                  <w:pPr>
                    <w:jc w:val="center"/>
                    <w:rPr>
                      <w:sz w:val="24"/>
                    </w:rPr>
                  </w:pPr>
                  <w:r>
                    <w:rPr>
                      <w:sz w:val="24"/>
                    </w:rPr>
                    <w:t>合</w:t>
                  </w:r>
                  <w:r>
                    <w:rPr>
                      <w:sz w:val="24"/>
                    </w:rPr>
                    <w:t xml:space="preserve">     </w:t>
                  </w:r>
                  <w:r>
                    <w:rPr>
                      <w:sz w:val="24"/>
                    </w:rPr>
                    <w:t>计</w:t>
                  </w:r>
                </w:p>
              </w:tc>
              <w:tc>
                <w:tcPr>
                  <w:tcW w:w="4729" w:type="dxa"/>
                  <w:gridSpan w:val="2"/>
                  <w:vAlign w:val="center"/>
                </w:tcPr>
                <w:p w14:paraId="61FCD304" w14:textId="77777777" w:rsidR="001315ED" w:rsidRDefault="001315ED">
                  <w:pPr>
                    <w:ind w:firstLineChars="250" w:firstLine="525"/>
                  </w:pPr>
                  <w:r>
                    <w:t>〔待汇总〕</w:t>
                  </w:r>
                </w:p>
              </w:tc>
            </w:tr>
          </w:tbl>
          <w:p w14:paraId="736F343E" w14:textId="77777777" w:rsidR="001315ED" w:rsidRDefault="001315ED">
            <w:pPr>
              <w:jc w:val="center"/>
              <w:rPr>
                <w:sz w:val="24"/>
              </w:rPr>
            </w:pPr>
            <w:r>
              <w:rPr>
                <w:rFonts w:hint="eastAsia"/>
                <w:sz w:val="24"/>
              </w:rPr>
              <w:t xml:space="preserve">                           </w:t>
            </w:r>
          </w:p>
          <w:p w14:paraId="0C341A0D" w14:textId="77777777" w:rsidR="001315ED" w:rsidRDefault="001315ED">
            <w:pPr>
              <w:jc w:val="center"/>
              <w:rPr>
                <w:rFonts w:ascii="Times New Roman" w:hAnsi="Times New Roman"/>
                <w:kern w:val="0"/>
                <w:sz w:val="28"/>
                <w:szCs w:val="20"/>
              </w:rPr>
            </w:pPr>
            <w:r>
              <w:rPr>
                <w:rFonts w:hint="eastAsia"/>
                <w:sz w:val="24"/>
              </w:rPr>
              <w:t>预算负责人：〔待填写〕</w:t>
            </w:r>
            <w:r>
              <w:rPr>
                <w:rFonts w:hint="eastAsia"/>
                <w:sz w:val="24"/>
              </w:rPr>
            </w:r>
          </w:p>
          <w:p w14:paraId="45D80B03" w14:textId="77777777" w:rsidR="001315ED" w:rsidRDefault="001315ED">
            <w:pPr>
              <w:rPr>
                <w:rFonts w:ascii="Times New Roman" w:hAnsi="Times New Roman"/>
                <w:kern w:val="0"/>
                <w:sz w:val="28"/>
                <w:szCs w:val="20"/>
              </w:rPr>
            </w:pPr>
          </w:p>
        </w:tc>
      </w:tr>
      <w:tr w:rsidR="0083368E" w14:paraId="17DF68EA" w14:textId="77777777">
        <w:tblPrEx>
          <w:tblCellMar>
            <w:left w:w="108" w:type="dxa"/>
            <w:right w:w="108" w:type="dxa"/>
          </w:tblCellMar>
        </w:tblPrEx>
        <w:trPr>
          <w:gridAfter w:val="1"/>
          <w:wAfter w:w="453" w:type="dxa"/>
          <w:trHeight w:val="432"/>
          <w:jc w:val="center"/>
        </w:trPr>
        <w:tc>
          <w:tcPr>
            <w:tcW w:w="9268" w:type="dxa"/>
            <w:gridSpan w:val="25"/>
          </w:tcPr>
          <w:p w14:paraId="73016728" w14:textId="77777777" w:rsidR="001315ED" w:rsidRDefault="001315ED">
            <w:pPr>
              <w:autoSpaceDE w:val="0"/>
              <w:autoSpaceDN w:val="0"/>
              <w:spacing w:before="120" w:line="638" w:lineRule="exact"/>
              <w:ind w:right="306" w:firstLineChars="200" w:firstLine="560"/>
              <w:rPr>
                <w:sz w:val="24"/>
              </w:rPr>
            </w:pPr>
            <w:r>
              <w:rPr>
                <w:rFonts w:ascii="黑体" w:eastAsia="黑体" w:hAnsi="Times New Roman" w:hint="eastAsia"/>
                <w:kern w:val="0"/>
                <w:sz w:val="28"/>
                <w:szCs w:val="20"/>
              </w:rPr>
              <w:lastRenderedPageBreak/>
              <w:t>九、评审组评审意见</w:t>
            </w:r>
          </w:p>
        </w:tc>
      </w:tr>
      <w:tr w:rsidR="0083368E" w14:paraId="234AFCA4" w14:textId="77777777">
        <w:tblPrEx>
          <w:tblCellMar>
            <w:left w:w="108" w:type="dxa"/>
            <w:right w:w="108" w:type="dxa"/>
          </w:tblCellMar>
        </w:tblPrEx>
        <w:trPr>
          <w:gridAfter w:val="1"/>
          <w:wAfter w:w="453" w:type="dxa"/>
          <w:trHeight w:val="5363"/>
          <w:jc w:val="center"/>
        </w:trPr>
        <w:tc>
          <w:tcPr>
            <w:tcW w:w="9268" w:type="dxa"/>
            <w:gridSpan w:val="25"/>
            <w:vAlign w:val="center"/>
          </w:tcPr>
          <w:p w14:paraId="70C88463" w14:textId="77777777" w:rsidR="001315ED" w:rsidRDefault="001315ED">
            <w:pPr>
              <w:ind w:firstLineChars="200" w:firstLine="480"/>
              <w:rPr>
                <w:rFonts w:ascii="仿宋_GB2312" w:eastAsia="仿宋_GB2312"/>
                <w:sz w:val="24"/>
              </w:rPr>
            </w:pPr>
          </w:p>
          <w:p w14:paraId="578BD0AF" w14:textId="77777777" w:rsidR="001315ED" w:rsidRDefault="001315ED">
            <w:pPr>
              <w:ind w:firstLineChars="200" w:firstLine="480"/>
              <w:rPr>
                <w:rFonts w:ascii="仿宋_GB2312" w:eastAsia="仿宋_GB2312"/>
                <w:sz w:val="24"/>
              </w:rPr>
            </w:pPr>
          </w:p>
          <w:p w14:paraId="29D1BA31" w14:textId="77777777" w:rsidR="001315ED" w:rsidRDefault="001315ED">
            <w:pPr>
              <w:ind w:firstLineChars="200" w:firstLine="480"/>
              <w:rPr>
                <w:rFonts w:ascii="仿宋_GB2312" w:eastAsia="仿宋_GB2312"/>
                <w:sz w:val="24"/>
              </w:rPr>
            </w:pPr>
          </w:p>
          <w:p w14:paraId="6DE0C3DD" w14:textId="77777777" w:rsidR="001315ED" w:rsidRDefault="001315ED">
            <w:pPr>
              <w:ind w:firstLineChars="200" w:firstLine="480"/>
              <w:rPr>
                <w:rFonts w:ascii="仿宋_GB2312" w:eastAsia="仿宋_GB2312"/>
                <w:sz w:val="24"/>
              </w:rPr>
            </w:pPr>
          </w:p>
          <w:p w14:paraId="62C6DBDC" w14:textId="77777777" w:rsidR="001315ED" w:rsidRDefault="001315ED">
            <w:pPr>
              <w:ind w:firstLineChars="200" w:firstLine="480"/>
              <w:rPr>
                <w:rFonts w:ascii="仿宋_GB2312" w:eastAsia="仿宋_GB2312"/>
                <w:sz w:val="24"/>
              </w:rPr>
            </w:pPr>
          </w:p>
          <w:p w14:paraId="01ED7A64" w14:textId="77777777" w:rsidR="001315ED" w:rsidRDefault="001315ED">
            <w:pPr>
              <w:ind w:firstLineChars="200" w:firstLine="480"/>
              <w:rPr>
                <w:rFonts w:ascii="仿宋_GB2312" w:eastAsia="仿宋_GB2312"/>
                <w:sz w:val="24"/>
              </w:rPr>
            </w:pPr>
          </w:p>
          <w:p w14:paraId="0E7CFE49" w14:textId="77777777" w:rsidR="001315ED" w:rsidRDefault="001315ED">
            <w:pPr>
              <w:ind w:firstLineChars="200" w:firstLine="480"/>
              <w:rPr>
                <w:rFonts w:ascii="仿宋_GB2312" w:eastAsia="仿宋_GB2312"/>
                <w:sz w:val="24"/>
              </w:rPr>
            </w:pPr>
          </w:p>
          <w:p w14:paraId="6C33F396" w14:textId="77777777" w:rsidR="001315ED" w:rsidRDefault="001315ED">
            <w:pPr>
              <w:ind w:firstLineChars="200" w:firstLine="480"/>
              <w:rPr>
                <w:rFonts w:ascii="仿宋_GB2312" w:eastAsia="仿宋_GB2312"/>
                <w:sz w:val="24"/>
              </w:rPr>
            </w:pPr>
          </w:p>
          <w:p w14:paraId="2014B3C3" w14:textId="77777777" w:rsidR="001315ED" w:rsidRDefault="001315ED">
            <w:pPr>
              <w:ind w:firstLineChars="200" w:firstLine="480"/>
              <w:rPr>
                <w:rFonts w:ascii="仿宋_GB2312" w:eastAsia="仿宋_GB2312"/>
                <w:sz w:val="24"/>
              </w:rPr>
            </w:pPr>
          </w:p>
          <w:p w14:paraId="5540F377" w14:textId="77777777" w:rsidR="001315ED" w:rsidRDefault="001315ED">
            <w:pPr>
              <w:ind w:firstLineChars="200" w:firstLine="480"/>
              <w:rPr>
                <w:rFonts w:ascii="仿宋_GB2312" w:eastAsia="仿宋_GB2312"/>
                <w:sz w:val="24"/>
              </w:rPr>
            </w:pPr>
          </w:p>
          <w:p w14:paraId="37C8FBD7" w14:textId="77777777" w:rsidR="001315ED" w:rsidRDefault="001315ED">
            <w:pPr>
              <w:ind w:firstLineChars="200" w:firstLine="480"/>
              <w:rPr>
                <w:rFonts w:ascii="仿宋_GB2312" w:eastAsia="仿宋_GB2312"/>
                <w:sz w:val="24"/>
              </w:rPr>
            </w:pPr>
          </w:p>
          <w:p w14:paraId="34723841" w14:textId="77777777" w:rsidR="001315ED" w:rsidRDefault="001315ED">
            <w:pPr>
              <w:ind w:firstLineChars="200" w:firstLine="480"/>
              <w:rPr>
                <w:rFonts w:ascii="仿宋_GB2312" w:eastAsia="仿宋_GB2312"/>
                <w:sz w:val="24"/>
              </w:rPr>
            </w:pPr>
            <w:r>
              <w:rPr>
                <w:rFonts w:ascii="仿宋_GB2312" w:eastAsia="仿宋_GB2312" w:hint="eastAsia"/>
                <w:sz w:val="24"/>
              </w:rPr>
              <w:t xml:space="preserve">                              </w:t>
            </w:r>
          </w:p>
          <w:p w14:paraId="1CE4E497" w14:textId="77777777" w:rsidR="001315ED" w:rsidRDefault="001315ED">
            <w:pPr>
              <w:ind w:firstLineChars="200" w:firstLine="480"/>
              <w:rPr>
                <w:rFonts w:ascii="仿宋_GB2312" w:eastAsia="仿宋_GB2312"/>
                <w:sz w:val="24"/>
              </w:rPr>
            </w:pPr>
            <w:r>
              <w:rPr>
                <w:rFonts w:ascii="仿宋_GB2312" w:eastAsia="仿宋_GB2312" w:hint="eastAsia"/>
                <w:sz w:val="24"/>
              </w:rPr>
              <w:t xml:space="preserve">                              </w:t>
            </w:r>
          </w:p>
          <w:p w14:paraId="14223991" w14:textId="77777777" w:rsidR="001315ED" w:rsidRDefault="001315ED">
            <w:pPr>
              <w:ind w:firstLineChars="200" w:firstLine="480"/>
              <w:rPr>
                <w:rFonts w:ascii="仿宋_GB2312" w:eastAsia="仿宋_GB2312"/>
                <w:sz w:val="24"/>
              </w:rPr>
            </w:pPr>
            <w:r>
              <w:rPr>
                <w:rFonts w:ascii="仿宋_GB2312" w:eastAsia="仿宋_GB2312" w:hint="eastAsia"/>
                <w:sz w:val="24"/>
              </w:rPr>
              <w:t xml:space="preserve">                              </w:t>
            </w:r>
          </w:p>
          <w:p w14:paraId="000738CF" w14:textId="77777777" w:rsidR="001315ED" w:rsidRDefault="001315ED">
            <w:pPr>
              <w:ind w:firstLineChars="200" w:firstLine="480"/>
              <w:rPr>
                <w:rFonts w:ascii="仿宋_GB2312" w:eastAsia="仿宋_GB2312"/>
                <w:sz w:val="24"/>
              </w:rPr>
            </w:pPr>
            <w:r>
              <w:rPr>
                <w:rFonts w:ascii="仿宋_GB2312" w:eastAsia="仿宋_GB2312" w:hint="eastAsia"/>
                <w:sz w:val="24"/>
              </w:rPr>
              <w:t>评审专家签字：                     评审组长签字:</w:t>
            </w:r>
          </w:p>
          <w:p w14:paraId="301B1B77" w14:textId="77777777" w:rsidR="001315ED" w:rsidRDefault="001315ED">
            <w:pPr>
              <w:ind w:firstLineChars="200" w:firstLine="480"/>
              <w:rPr>
                <w:rFonts w:ascii="仿宋_GB2312" w:eastAsia="仿宋_GB2312"/>
                <w:sz w:val="24"/>
              </w:rPr>
            </w:pPr>
          </w:p>
          <w:p w14:paraId="1AF97BE7" w14:textId="77777777" w:rsidR="001315ED" w:rsidRDefault="001315ED">
            <w:pPr>
              <w:ind w:firstLineChars="200" w:firstLine="480"/>
              <w:rPr>
                <w:rFonts w:ascii="仿宋_GB2312" w:eastAsia="仿宋_GB2312"/>
                <w:sz w:val="24"/>
              </w:rPr>
            </w:pPr>
            <w:r>
              <w:rPr>
                <w:rFonts w:ascii="仿宋_GB2312" w:eastAsia="仿宋_GB2312" w:hint="eastAsia"/>
                <w:sz w:val="24"/>
              </w:rPr>
              <w:t xml:space="preserve">                                  年     月     日</w:t>
            </w:r>
          </w:p>
          <w:p w14:paraId="7012FB98" w14:textId="77777777" w:rsidR="001315ED" w:rsidRDefault="001315ED">
            <w:pPr>
              <w:ind w:firstLineChars="200" w:firstLine="480"/>
              <w:rPr>
                <w:rFonts w:ascii="仿宋_GB2312" w:eastAsia="仿宋_GB2312"/>
                <w:sz w:val="24"/>
              </w:rPr>
            </w:pPr>
          </w:p>
        </w:tc>
      </w:tr>
      <w:tr w:rsidR="0083368E" w14:paraId="1BE4B96A" w14:textId="77777777">
        <w:tblPrEx>
          <w:tblCellMar>
            <w:left w:w="108" w:type="dxa"/>
            <w:right w:w="108" w:type="dxa"/>
          </w:tblCellMar>
        </w:tblPrEx>
        <w:trPr>
          <w:gridAfter w:val="1"/>
          <w:wAfter w:w="453" w:type="dxa"/>
          <w:trHeight w:val="534"/>
          <w:jc w:val="center"/>
        </w:trPr>
        <w:tc>
          <w:tcPr>
            <w:tcW w:w="2019" w:type="dxa"/>
            <w:gridSpan w:val="5"/>
            <w:vAlign w:val="center"/>
          </w:tcPr>
          <w:p w14:paraId="0ECAF453" w14:textId="77777777" w:rsidR="001315ED" w:rsidRDefault="001315ED">
            <w:pPr>
              <w:jc w:val="center"/>
              <w:rPr>
                <w:rFonts w:ascii="仿宋_GB2312" w:eastAsia="仿宋_GB2312"/>
                <w:sz w:val="24"/>
              </w:rPr>
            </w:pPr>
            <w:r>
              <w:rPr>
                <w:rFonts w:ascii="仿宋_GB2312" w:eastAsia="仿宋_GB2312" w:hint="eastAsia"/>
                <w:sz w:val="24"/>
              </w:rPr>
              <w:t>评审组</w:t>
            </w:r>
          </w:p>
          <w:p w14:paraId="1B0BD857" w14:textId="77777777" w:rsidR="001315ED" w:rsidRDefault="001315ED">
            <w:pPr>
              <w:jc w:val="center"/>
              <w:rPr>
                <w:rFonts w:ascii="仿宋_GB2312" w:eastAsia="仿宋_GB2312"/>
                <w:sz w:val="24"/>
              </w:rPr>
            </w:pPr>
            <w:r>
              <w:rPr>
                <w:rFonts w:ascii="仿宋_GB2312" w:eastAsia="仿宋_GB2312" w:hint="eastAsia"/>
                <w:sz w:val="24"/>
              </w:rPr>
              <w:t>人数</w:t>
            </w:r>
          </w:p>
        </w:tc>
        <w:tc>
          <w:tcPr>
            <w:tcW w:w="1922" w:type="dxa"/>
            <w:gridSpan w:val="4"/>
            <w:vAlign w:val="center"/>
          </w:tcPr>
          <w:p w14:paraId="30774052" w14:textId="77777777" w:rsidR="001315ED" w:rsidRDefault="001315ED">
            <w:pPr>
              <w:ind w:firstLineChars="200" w:firstLine="480"/>
              <w:rPr>
                <w:rFonts w:ascii="仿宋_GB2312" w:eastAsia="仿宋_GB2312"/>
                <w:sz w:val="24"/>
              </w:rPr>
            </w:pPr>
          </w:p>
        </w:tc>
        <w:tc>
          <w:tcPr>
            <w:tcW w:w="1612" w:type="dxa"/>
            <w:gridSpan w:val="8"/>
            <w:vAlign w:val="center"/>
          </w:tcPr>
          <w:p w14:paraId="69EB64E6" w14:textId="77777777" w:rsidR="001315ED" w:rsidRDefault="001315ED">
            <w:pPr>
              <w:rPr>
                <w:rFonts w:ascii="仿宋_GB2312" w:eastAsia="仿宋_GB2312"/>
                <w:sz w:val="24"/>
              </w:rPr>
            </w:pPr>
            <w:r>
              <w:rPr>
                <w:rFonts w:ascii="仿宋_GB2312" w:eastAsia="仿宋_GB2312" w:hint="eastAsia"/>
                <w:sz w:val="24"/>
              </w:rPr>
              <w:t>实到人数</w:t>
            </w:r>
          </w:p>
        </w:tc>
        <w:tc>
          <w:tcPr>
            <w:tcW w:w="1726" w:type="dxa"/>
            <w:gridSpan w:val="5"/>
            <w:vAlign w:val="center"/>
          </w:tcPr>
          <w:p w14:paraId="068AC6F7" w14:textId="77777777" w:rsidR="001315ED" w:rsidRDefault="001315ED">
            <w:pPr>
              <w:ind w:firstLineChars="200" w:firstLine="480"/>
              <w:jc w:val="center"/>
              <w:rPr>
                <w:rFonts w:ascii="仿宋_GB2312" w:eastAsia="仿宋_GB2312"/>
                <w:sz w:val="24"/>
              </w:rPr>
            </w:pPr>
          </w:p>
        </w:tc>
        <w:tc>
          <w:tcPr>
            <w:tcW w:w="1381" w:type="dxa"/>
            <w:gridSpan w:val="2"/>
            <w:vAlign w:val="center"/>
          </w:tcPr>
          <w:p w14:paraId="14FFAB6E" w14:textId="77777777" w:rsidR="001315ED" w:rsidRDefault="001315ED">
            <w:pPr>
              <w:rPr>
                <w:rFonts w:ascii="仿宋_GB2312" w:eastAsia="仿宋_GB2312"/>
                <w:sz w:val="24"/>
              </w:rPr>
            </w:pPr>
            <w:r>
              <w:rPr>
                <w:rFonts w:ascii="仿宋_GB2312" w:eastAsia="仿宋_GB2312" w:hint="eastAsia"/>
                <w:sz w:val="24"/>
              </w:rPr>
              <w:t>赞成立项</w:t>
            </w:r>
          </w:p>
        </w:tc>
        <w:tc>
          <w:tcPr>
            <w:tcW w:w="608" w:type="dxa"/>
            <w:vAlign w:val="center"/>
          </w:tcPr>
          <w:p w14:paraId="2F604931" w14:textId="77777777" w:rsidR="001315ED" w:rsidRDefault="001315ED">
            <w:pPr>
              <w:ind w:firstLineChars="200" w:firstLine="480"/>
              <w:rPr>
                <w:rFonts w:ascii="仿宋_GB2312" w:eastAsia="仿宋_GB2312"/>
                <w:sz w:val="24"/>
              </w:rPr>
            </w:pPr>
          </w:p>
        </w:tc>
      </w:tr>
      <w:tr w:rsidR="0083368E" w14:paraId="2AA01338" w14:textId="77777777">
        <w:tblPrEx>
          <w:tblCellMar>
            <w:left w:w="108" w:type="dxa"/>
            <w:right w:w="108" w:type="dxa"/>
          </w:tblCellMar>
        </w:tblPrEx>
        <w:trPr>
          <w:gridAfter w:val="1"/>
          <w:wAfter w:w="453" w:type="dxa"/>
          <w:trHeight w:val="624"/>
          <w:jc w:val="center"/>
        </w:trPr>
        <w:tc>
          <w:tcPr>
            <w:tcW w:w="2019" w:type="dxa"/>
            <w:gridSpan w:val="5"/>
            <w:vAlign w:val="center"/>
          </w:tcPr>
          <w:p w14:paraId="30A9DE77" w14:textId="77777777" w:rsidR="001315ED" w:rsidRDefault="001315ED">
            <w:pPr>
              <w:jc w:val="center"/>
              <w:rPr>
                <w:rFonts w:ascii="仿宋_GB2312" w:eastAsia="仿宋_GB2312"/>
                <w:sz w:val="24"/>
              </w:rPr>
            </w:pPr>
            <w:r>
              <w:rPr>
                <w:rFonts w:ascii="仿宋_GB2312" w:eastAsia="仿宋_GB2312" w:hint="eastAsia"/>
                <w:sz w:val="24"/>
              </w:rPr>
              <w:t>反对立项</w:t>
            </w:r>
          </w:p>
        </w:tc>
        <w:tc>
          <w:tcPr>
            <w:tcW w:w="1922" w:type="dxa"/>
            <w:gridSpan w:val="4"/>
            <w:vAlign w:val="center"/>
          </w:tcPr>
          <w:p w14:paraId="7FC85597" w14:textId="77777777" w:rsidR="001315ED" w:rsidRDefault="001315ED">
            <w:pPr>
              <w:ind w:firstLineChars="200" w:firstLine="480"/>
              <w:jc w:val="center"/>
              <w:rPr>
                <w:rFonts w:ascii="仿宋_GB2312" w:eastAsia="仿宋_GB2312"/>
                <w:sz w:val="24"/>
              </w:rPr>
            </w:pPr>
          </w:p>
        </w:tc>
        <w:tc>
          <w:tcPr>
            <w:tcW w:w="1612" w:type="dxa"/>
            <w:gridSpan w:val="8"/>
            <w:vAlign w:val="center"/>
          </w:tcPr>
          <w:p w14:paraId="4388844E" w14:textId="77777777" w:rsidR="001315ED" w:rsidRDefault="001315ED">
            <w:pPr>
              <w:jc w:val="center"/>
              <w:rPr>
                <w:rFonts w:ascii="仿宋_GB2312" w:eastAsia="仿宋_GB2312"/>
                <w:sz w:val="24"/>
              </w:rPr>
            </w:pPr>
            <w:r>
              <w:rPr>
                <w:rFonts w:ascii="仿宋_GB2312" w:eastAsia="仿宋_GB2312" w:hint="eastAsia"/>
                <w:sz w:val="24"/>
              </w:rPr>
              <w:t>弃权票</w:t>
            </w:r>
          </w:p>
        </w:tc>
        <w:tc>
          <w:tcPr>
            <w:tcW w:w="1726" w:type="dxa"/>
            <w:gridSpan w:val="5"/>
            <w:vAlign w:val="center"/>
          </w:tcPr>
          <w:p w14:paraId="67488750" w14:textId="77777777" w:rsidR="001315ED" w:rsidRDefault="001315ED">
            <w:pPr>
              <w:ind w:firstLineChars="200" w:firstLine="480"/>
              <w:jc w:val="center"/>
              <w:rPr>
                <w:rFonts w:ascii="仿宋_GB2312" w:eastAsia="仿宋_GB2312"/>
                <w:sz w:val="24"/>
              </w:rPr>
            </w:pPr>
          </w:p>
        </w:tc>
        <w:tc>
          <w:tcPr>
            <w:tcW w:w="1381" w:type="dxa"/>
            <w:gridSpan w:val="2"/>
            <w:vAlign w:val="center"/>
          </w:tcPr>
          <w:p w14:paraId="647C063D" w14:textId="77777777" w:rsidR="001315ED" w:rsidRDefault="001315ED">
            <w:pPr>
              <w:ind w:firstLineChars="200" w:firstLine="480"/>
              <w:jc w:val="center"/>
              <w:rPr>
                <w:rFonts w:ascii="仿宋_GB2312" w:eastAsia="仿宋_GB2312"/>
                <w:sz w:val="24"/>
              </w:rPr>
            </w:pPr>
          </w:p>
        </w:tc>
        <w:tc>
          <w:tcPr>
            <w:tcW w:w="608" w:type="dxa"/>
            <w:vAlign w:val="center"/>
          </w:tcPr>
          <w:p w14:paraId="05084DDF" w14:textId="77777777" w:rsidR="001315ED" w:rsidRDefault="001315ED">
            <w:pPr>
              <w:ind w:firstLineChars="200" w:firstLine="480"/>
              <w:jc w:val="center"/>
              <w:rPr>
                <w:rFonts w:ascii="仿宋_GB2312" w:eastAsia="仿宋_GB2312"/>
                <w:sz w:val="24"/>
              </w:rPr>
            </w:pPr>
          </w:p>
        </w:tc>
      </w:tr>
      <w:tr w:rsidR="0083368E" w14:paraId="6873B340" w14:textId="77777777">
        <w:tblPrEx>
          <w:tblBorders>
            <w:insideH w:val="single" w:sz="4" w:space="0" w:color="auto"/>
            <w:insideV w:val="single" w:sz="4" w:space="0" w:color="auto"/>
          </w:tblBorders>
        </w:tblPrEx>
        <w:trPr>
          <w:gridAfter w:val="1"/>
          <w:wAfter w:w="453" w:type="dxa"/>
          <w:trHeight w:val="422"/>
          <w:jc w:val="center"/>
        </w:trPr>
        <w:tc>
          <w:tcPr>
            <w:tcW w:w="9268" w:type="dxa"/>
            <w:gridSpan w:val="25"/>
          </w:tcPr>
          <w:p w14:paraId="5A0E0F74" w14:textId="77777777" w:rsidR="001315ED" w:rsidRDefault="001315ED">
            <w:pPr>
              <w:jc w:val="left"/>
              <w:rPr>
                <w:szCs w:val="21"/>
              </w:rPr>
            </w:pPr>
            <w:r>
              <w:rPr>
                <w:rFonts w:ascii="仿宋_GB2312" w:eastAsia="仿宋_GB2312" w:hint="eastAsia"/>
                <w:sz w:val="24"/>
              </w:rPr>
              <w:t>内蒙古残疾人事业发展研究会课题审批意见</w:t>
            </w:r>
          </w:p>
        </w:tc>
      </w:tr>
      <w:tr w:rsidR="0083368E" w14:paraId="103B7F2F" w14:textId="77777777">
        <w:tblPrEx>
          <w:tblBorders>
            <w:insideH w:val="single" w:sz="4" w:space="0" w:color="auto"/>
            <w:insideV w:val="single" w:sz="4" w:space="0" w:color="auto"/>
          </w:tblBorders>
        </w:tblPrEx>
        <w:trPr>
          <w:gridAfter w:val="1"/>
          <w:wAfter w:w="453" w:type="dxa"/>
          <w:trHeight w:val="891"/>
          <w:jc w:val="center"/>
        </w:trPr>
        <w:tc>
          <w:tcPr>
            <w:tcW w:w="9268" w:type="dxa"/>
            <w:gridSpan w:val="25"/>
          </w:tcPr>
          <w:p w14:paraId="39B07D7C" w14:textId="77777777" w:rsidR="001315ED" w:rsidRDefault="001315ED">
            <w:pPr>
              <w:ind w:firstLineChars="200" w:firstLine="480"/>
              <w:rPr>
                <w:rFonts w:ascii="仿宋_GB2312" w:eastAsia="仿宋_GB2312"/>
                <w:sz w:val="24"/>
              </w:rPr>
            </w:pPr>
          </w:p>
          <w:p w14:paraId="42CAD2B7" w14:textId="77777777" w:rsidR="001315ED" w:rsidRDefault="001315ED">
            <w:pPr>
              <w:ind w:firstLineChars="200" w:firstLine="480"/>
              <w:rPr>
                <w:rFonts w:ascii="仿宋_GB2312" w:eastAsia="仿宋_GB2312"/>
                <w:sz w:val="24"/>
              </w:rPr>
            </w:pPr>
          </w:p>
          <w:p w14:paraId="7A029A0F" w14:textId="77777777" w:rsidR="001315ED" w:rsidRDefault="001315ED">
            <w:pPr>
              <w:ind w:firstLineChars="200" w:firstLine="480"/>
              <w:rPr>
                <w:rFonts w:ascii="仿宋_GB2312" w:eastAsia="仿宋_GB2312"/>
                <w:sz w:val="24"/>
              </w:rPr>
            </w:pPr>
          </w:p>
          <w:p w14:paraId="50DD1AA6" w14:textId="77777777" w:rsidR="001315ED" w:rsidRDefault="001315ED">
            <w:pPr>
              <w:ind w:firstLineChars="200" w:firstLine="480"/>
              <w:rPr>
                <w:rFonts w:ascii="仿宋_GB2312" w:eastAsia="仿宋_GB2312"/>
                <w:sz w:val="24"/>
              </w:rPr>
            </w:pPr>
          </w:p>
          <w:p w14:paraId="4D542D0B" w14:textId="77777777" w:rsidR="001315ED" w:rsidRDefault="001315ED">
            <w:pPr>
              <w:ind w:firstLineChars="200" w:firstLine="480"/>
              <w:rPr>
                <w:rFonts w:ascii="仿宋_GB2312" w:eastAsia="仿宋_GB2312"/>
                <w:sz w:val="24"/>
              </w:rPr>
            </w:pPr>
          </w:p>
          <w:p w14:paraId="3150D790" w14:textId="77777777" w:rsidR="001315ED" w:rsidRDefault="001315ED">
            <w:pPr>
              <w:ind w:firstLineChars="200" w:firstLine="480"/>
              <w:rPr>
                <w:rFonts w:ascii="仿宋_GB2312" w:eastAsia="仿宋_GB2312"/>
                <w:sz w:val="24"/>
              </w:rPr>
            </w:pPr>
          </w:p>
          <w:p w14:paraId="056A7D9E" w14:textId="77777777" w:rsidR="001315ED" w:rsidRDefault="001315ED">
            <w:pPr>
              <w:ind w:firstLineChars="200" w:firstLine="480"/>
              <w:rPr>
                <w:rFonts w:ascii="仿宋_GB2312" w:eastAsia="仿宋_GB2312"/>
                <w:sz w:val="24"/>
              </w:rPr>
            </w:pPr>
          </w:p>
          <w:p w14:paraId="6161C2C1" w14:textId="77777777" w:rsidR="001315ED" w:rsidRDefault="001315ED">
            <w:pPr>
              <w:ind w:firstLineChars="200" w:firstLine="480"/>
              <w:rPr>
                <w:rFonts w:ascii="仿宋_GB2312" w:eastAsia="仿宋_GB2312"/>
                <w:sz w:val="24"/>
              </w:rPr>
            </w:pPr>
          </w:p>
          <w:p w14:paraId="7E795454" w14:textId="77777777" w:rsidR="001315ED" w:rsidRDefault="001315ED">
            <w:pPr>
              <w:ind w:firstLineChars="200" w:firstLine="480"/>
              <w:rPr>
                <w:rFonts w:ascii="仿宋_GB2312" w:eastAsia="仿宋_GB2312"/>
                <w:sz w:val="24"/>
              </w:rPr>
            </w:pPr>
          </w:p>
          <w:p w14:paraId="0FA52224" w14:textId="77777777" w:rsidR="001315ED" w:rsidRDefault="001315ED">
            <w:pPr>
              <w:ind w:firstLineChars="200" w:firstLine="480"/>
              <w:rPr>
                <w:rFonts w:ascii="仿宋_GB2312" w:eastAsia="仿宋_GB2312"/>
                <w:sz w:val="24"/>
              </w:rPr>
            </w:pPr>
          </w:p>
          <w:p w14:paraId="4D1B69DD" w14:textId="77777777" w:rsidR="001315ED" w:rsidRDefault="001315ED">
            <w:pPr>
              <w:ind w:firstLineChars="200" w:firstLine="480"/>
              <w:rPr>
                <w:rFonts w:ascii="仿宋_GB2312" w:eastAsia="仿宋_GB2312"/>
                <w:sz w:val="24"/>
              </w:rPr>
            </w:pPr>
          </w:p>
          <w:p w14:paraId="2FB91243" w14:textId="77777777" w:rsidR="001315ED" w:rsidRDefault="001315ED">
            <w:pPr>
              <w:ind w:firstLineChars="200" w:firstLine="480"/>
              <w:rPr>
                <w:rFonts w:ascii="仿宋_GB2312" w:eastAsia="仿宋_GB2312"/>
                <w:sz w:val="24"/>
              </w:rPr>
            </w:pPr>
          </w:p>
          <w:p w14:paraId="69FE590C" w14:textId="77777777" w:rsidR="001315ED" w:rsidRDefault="001315ED">
            <w:pPr>
              <w:ind w:firstLineChars="200" w:firstLine="480"/>
              <w:rPr>
                <w:rFonts w:ascii="仿宋_GB2312" w:eastAsia="仿宋_GB2312"/>
                <w:sz w:val="24"/>
              </w:rPr>
            </w:pPr>
          </w:p>
          <w:p w14:paraId="5DAB10DA" w14:textId="77777777" w:rsidR="001315ED" w:rsidRDefault="001315ED">
            <w:pPr>
              <w:ind w:firstLineChars="200" w:firstLine="480"/>
              <w:rPr>
                <w:rFonts w:ascii="仿宋_GB2312" w:eastAsia="仿宋_GB2312"/>
                <w:sz w:val="24"/>
              </w:rPr>
            </w:pPr>
          </w:p>
          <w:p w14:paraId="06B25FD4" w14:textId="77777777" w:rsidR="001315ED" w:rsidRDefault="001315ED">
            <w:pPr>
              <w:ind w:firstLineChars="1800" w:firstLine="4320"/>
              <w:rPr>
                <w:rFonts w:ascii="仿宋_GB2312" w:eastAsia="仿宋_GB2312"/>
                <w:sz w:val="24"/>
              </w:rPr>
            </w:pPr>
            <w:r>
              <w:rPr>
                <w:rFonts w:ascii="仿宋_GB2312" w:eastAsia="仿宋_GB2312" w:hint="eastAsia"/>
                <w:sz w:val="24"/>
              </w:rPr>
              <w:t>负责人签名：</w:t>
            </w:r>
          </w:p>
          <w:p w14:paraId="0412F953" w14:textId="77777777" w:rsidR="001315ED" w:rsidRDefault="001315ED">
            <w:pPr>
              <w:ind w:firstLineChars="2200" w:firstLine="5280"/>
              <w:rPr>
                <w:rFonts w:ascii="仿宋_GB2312" w:eastAsia="仿宋_GB2312"/>
                <w:sz w:val="24"/>
              </w:rPr>
            </w:pPr>
            <w:r>
              <w:rPr>
                <w:rFonts w:ascii="仿宋_GB2312" w:eastAsia="仿宋_GB2312" w:hint="eastAsia"/>
                <w:sz w:val="24"/>
              </w:rPr>
              <w:t>(公  章)</w:t>
            </w:r>
          </w:p>
          <w:p w14:paraId="66F38632" w14:textId="77777777" w:rsidR="001315ED" w:rsidRDefault="001315ED">
            <w:pPr>
              <w:ind w:firstLineChars="200" w:firstLine="480"/>
              <w:rPr>
                <w:rFonts w:ascii="仿宋_GB2312" w:eastAsia="仿宋_GB2312"/>
                <w:sz w:val="24"/>
              </w:rPr>
            </w:pPr>
            <w:r>
              <w:rPr>
                <w:rFonts w:ascii="仿宋_GB2312" w:eastAsia="仿宋_GB2312" w:hint="eastAsia"/>
                <w:sz w:val="24"/>
              </w:rPr>
              <w:t xml:space="preserve">                                      年     月     日</w:t>
            </w:r>
          </w:p>
          <w:p w14:paraId="277009FA" w14:textId="77777777" w:rsidR="001315ED" w:rsidRDefault="001315ED">
            <w:pPr>
              <w:ind w:firstLineChars="200" w:firstLine="480"/>
              <w:rPr>
                <w:rFonts w:ascii="仿宋_GB2312" w:eastAsia="仿宋_GB2312"/>
                <w:sz w:val="24"/>
              </w:rPr>
            </w:pPr>
          </w:p>
        </w:tc>
      </w:tr>
      <w:tr w:rsidR="0083368E" w14:paraId="4DADBC5E" w14:textId="77777777">
        <w:tblPrEx>
          <w:tblBorders>
            <w:insideH w:val="single" w:sz="4" w:space="0" w:color="auto"/>
            <w:insideV w:val="single" w:sz="4" w:space="0" w:color="auto"/>
          </w:tblBorders>
        </w:tblPrEx>
        <w:trPr>
          <w:gridAfter w:val="1"/>
          <w:wAfter w:w="453" w:type="dxa"/>
          <w:cantSplit/>
          <w:trHeight w:val="640"/>
          <w:jc w:val="center"/>
        </w:trPr>
        <w:tc>
          <w:tcPr>
            <w:tcW w:w="9268" w:type="dxa"/>
            <w:gridSpan w:val="25"/>
            <w:vAlign w:val="center"/>
          </w:tcPr>
          <w:p w14:paraId="558AECDD" w14:textId="77777777" w:rsidR="001315ED" w:rsidRDefault="001315ED">
            <w:pPr>
              <w:jc w:val="left"/>
              <w:rPr>
                <w:rFonts w:ascii="仿宋_GB2312" w:eastAsia="仿宋_GB2312"/>
                <w:sz w:val="24"/>
              </w:rPr>
            </w:pPr>
            <w:r>
              <w:rPr>
                <w:rFonts w:ascii="仿宋_GB2312" w:eastAsia="仿宋_GB2312" w:hint="eastAsia"/>
                <w:sz w:val="24"/>
              </w:rPr>
              <w:t>内蒙古残疾人事业发展研究会资助经费意见</w:t>
            </w:r>
          </w:p>
        </w:tc>
      </w:tr>
      <w:tr w:rsidR="0083368E" w14:paraId="70753687" w14:textId="77777777">
        <w:tblPrEx>
          <w:tblBorders>
            <w:insideH w:val="single" w:sz="4" w:space="0" w:color="auto"/>
            <w:insideV w:val="single" w:sz="4" w:space="0" w:color="auto"/>
          </w:tblBorders>
        </w:tblPrEx>
        <w:trPr>
          <w:gridAfter w:val="1"/>
          <w:wAfter w:w="453" w:type="dxa"/>
          <w:cantSplit/>
          <w:trHeight w:val="640"/>
          <w:jc w:val="center"/>
        </w:trPr>
        <w:tc>
          <w:tcPr>
            <w:tcW w:w="4073" w:type="dxa"/>
            <w:gridSpan w:val="10"/>
            <w:vAlign w:val="center"/>
          </w:tcPr>
          <w:p w14:paraId="1D203313" w14:textId="77777777" w:rsidR="001315ED" w:rsidRDefault="001315ED">
            <w:pPr>
              <w:rPr>
                <w:rFonts w:ascii="仿宋_GB2312" w:eastAsia="仿宋_GB2312"/>
                <w:sz w:val="24"/>
              </w:rPr>
            </w:pPr>
            <w:r>
              <w:rPr>
                <w:rFonts w:ascii="仿宋_GB2312" w:eastAsia="仿宋_GB2312" w:hint="eastAsia"/>
                <w:sz w:val="24"/>
              </w:rPr>
              <w:t>准资助金额(单位：万元</w:t>
            </w:r>
            <w:r>
              <w:rPr>
                <w:rFonts w:ascii="仿宋_GB2312" w:eastAsia="仿宋_GB2312"/>
                <w:sz w:val="24"/>
              </w:rPr>
              <w:t>)</w:t>
            </w:r>
          </w:p>
        </w:tc>
        <w:tc>
          <w:tcPr>
            <w:tcW w:w="5195" w:type="dxa"/>
            <w:gridSpan w:val="15"/>
            <w:vAlign w:val="center"/>
          </w:tcPr>
          <w:p w14:paraId="775419F8" w14:textId="77777777" w:rsidR="001315ED" w:rsidRDefault="001315ED">
            <w:pPr>
              <w:ind w:firstLineChars="200" w:firstLine="480"/>
              <w:rPr>
                <w:rFonts w:ascii="仿宋_GB2312" w:eastAsia="仿宋_GB2312"/>
                <w:sz w:val="24"/>
              </w:rPr>
            </w:pPr>
          </w:p>
        </w:tc>
      </w:tr>
      <w:tr w:rsidR="0083368E" w14:paraId="5FDCD4B7" w14:textId="77777777">
        <w:tblPrEx>
          <w:tblBorders>
            <w:insideH w:val="single" w:sz="4" w:space="0" w:color="auto"/>
            <w:insideV w:val="single" w:sz="4" w:space="0" w:color="auto"/>
          </w:tblBorders>
        </w:tblPrEx>
        <w:trPr>
          <w:gridAfter w:val="1"/>
          <w:wAfter w:w="453" w:type="dxa"/>
          <w:cantSplit/>
          <w:trHeight w:val="640"/>
          <w:jc w:val="center"/>
        </w:trPr>
        <w:tc>
          <w:tcPr>
            <w:tcW w:w="1985" w:type="dxa"/>
            <w:gridSpan w:val="4"/>
            <w:vMerge w:val="restart"/>
            <w:vAlign w:val="center"/>
          </w:tcPr>
          <w:p w14:paraId="5BB9C790" w14:textId="77777777" w:rsidR="001315ED" w:rsidRDefault="001315ED">
            <w:pPr>
              <w:ind w:firstLineChars="100" w:firstLine="240"/>
              <w:rPr>
                <w:rFonts w:ascii="仿宋_GB2312" w:eastAsia="仿宋_GB2312"/>
                <w:sz w:val="24"/>
              </w:rPr>
            </w:pPr>
            <w:r>
              <w:rPr>
                <w:rFonts w:ascii="仿宋_GB2312" w:eastAsia="仿宋_GB2312" w:hint="eastAsia"/>
                <w:sz w:val="24"/>
              </w:rPr>
              <w:lastRenderedPageBreak/>
              <w:t>拨款计划</w:t>
            </w:r>
          </w:p>
          <w:p w14:paraId="0129B629" w14:textId="77777777" w:rsidR="001315ED" w:rsidRDefault="001315ED">
            <w:pPr>
              <w:ind w:firstLineChars="200" w:firstLine="480"/>
              <w:rPr>
                <w:rFonts w:ascii="仿宋_GB2312" w:eastAsia="仿宋_GB2312"/>
                <w:sz w:val="24"/>
              </w:rPr>
            </w:pPr>
            <w:r>
              <w:rPr>
                <w:rFonts w:ascii="仿宋_GB2312" w:eastAsia="仿宋_GB2312" w:hint="eastAsia"/>
                <w:sz w:val="24"/>
              </w:rPr>
              <w:t>(万元)</w:t>
            </w:r>
          </w:p>
        </w:tc>
        <w:tc>
          <w:tcPr>
            <w:tcW w:w="3520" w:type="dxa"/>
            <w:gridSpan w:val="12"/>
            <w:vAlign w:val="center"/>
          </w:tcPr>
          <w:p w14:paraId="383DE403" w14:textId="77777777" w:rsidR="001315ED" w:rsidRDefault="001315ED">
            <w:pPr>
              <w:ind w:firstLineChars="200" w:firstLine="480"/>
              <w:rPr>
                <w:rFonts w:ascii="仿宋_GB2312" w:eastAsia="仿宋_GB2312"/>
                <w:sz w:val="24"/>
              </w:rPr>
            </w:pPr>
            <w:r>
              <w:rPr>
                <w:rFonts w:ascii="仿宋_GB2312" w:eastAsia="仿宋_GB2312" w:hint="eastAsia"/>
                <w:sz w:val="24"/>
              </w:rPr>
              <w:t>第一次</w:t>
            </w:r>
          </w:p>
        </w:tc>
        <w:tc>
          <w:tcPr>
            <w:tcW w:w="3763" w:type="dxa"/>
            <w:gridSpan w:val="9"/>
            <w:vAlign w:val="center"/>
          </w:tcPr>
          <w:p w14:paraId="39612BDF" w14:textId="77777777" w:rsidR="001315ED" w:rsidRDefault="001315ED">
            <w:pPr>
              <w:ind w:firstLineChars="200" w:firstLine="480"/>
              <w:rPr>
                <w:rFonts w:ascii="仿宋_GB2312" w:eastAsia="仿宋_GB2312"/>
                <w:sz w:val="24"/>
              </w:rPr>
            </w:pPr>
            <w:r>
              <w:rPr>
                <w:rFonts w:ascii="仿宋_GB2312" w:eastAsia="仿宋_GB2312" w:hint="eastAsia"/>
                <w:sz w:val="24"/>
              </w:rPr>
              <w:t>第二次</w:t>
            </w:r>
          </w:p>
        </w:tc>
      </w:tr>
      <w:tr w:rsidR="0083368E" w14:paraId="60AD1949" w14:textId="77777777">
        <w:tblPrEx>
          <w:tblBorders>
            <w:insideH w:val="single" w:sz="4" w:space="0" w:color="auto"/>
            <w:insideV w:val="single" w:sz="4" w:space="0" w:color="auto"/>
          </w:tblBorders>
        </w:tblPrEx>
        <w:trPr>
          <w:gridAfter w:val="1"/>
          <w:wAfter w:w="453" w:type="dxa"/>
          <w:cantSplit/>
          <w:trHeight w:val="640"/>
          <w:jc w:val="center"/>
        </w:trPr>
        <w:tc>
          <w:tcPr>
            <w:tcW w:w="1985" w:type="dxa"/>
            <w:gridSpan w:val="4"/>
            <w:vMerge/>
            <w:vAlign w:val="center"/>
          </w:tcPr>
          <w:p w14:paraId="35D94DFE" w14:textId="77777777" w:rsidR="001315ED" w:rsidRDefault="001315ED">
            <w:pPr>
              <w:ind w:firstLineChars="200" w:firstLine="480"/>
              <w:rPr>
                <w:rFonts w:ascii="仿宋_GB2312" w:eastAsia="仿宋_GB2312"/>
                <w:sz w:val="24"/>
              </w:rPr>
            </w:pPr>
          </w:p>
        </w:tc>
        <w:tc>
          <w:tcPr>
            <w:tcW w:w="3520" w:type="dxa"/>
            <w:gridSpan w:val="12"/>
            <w:vAlign w:val="center"/>
          </w:tcPr>
          <w:p w14:paraId="6C91D71F" w14:textId="77777777" w:rsidR="001315ED" w:rsidRDefault="001315ED">
            <w:pPr>
              <w:ind w:firstLineChars="200" w:firstLine="480"/>
              <w:rPr>
                <w:rFonts w:ascii="仿宋_GB2312" w:eastAsia="仿宋_GB2312"/>
                <w:sz w:val="24"/>
              </w:rPr>
            </w:pPr>
          </w:p>
        </w:tc>
        <w:tc>
          <w:tcPr>
            <w:tcW w:w="3763" w:type="dxa"/>
            <w:gridSpan w:val="9"/>
            <w:vAlign w:val="center"/>
          </w:tcPr>
          <w:p w14:paraId="31F6B5E6" w14:textId="77777777" w:rsidR="001315ED" w:rsidRDefault="001315ED">
            <w:pPr>
              <w:ind w:firstLineChars="200" w:firstLine="480"/>
              <w:rPr>
                <w:rFonts w:ascii="仿宋_GB2312" w:eastAsia="仿宋_GB2312"/>
                <w:sz w:val="24"/>
              </w:rPr>
            </w:pPr>
          </w:p>
        </w:tc>
      </w:tr>
      <w:tr w:rsidR="0083368E" w14:paraId="4C915ED3" w14:textId="77777777">
        <w:tblPrEx>
          <w:tblBorders>
            <w:insideH w:val="single" w:sz="4" w:space="0" w:color="auto"/>
            <w:insideV w:val="single" w:sz="4" w:space="0" w:color="auto"/>
          </w:tblBorders>
        </w:tblPrEx>
        <w:trPr>
          <w:gridAfter w:val="1"/>
          <w:wAfter w:w="453" w:type="dxa"/>
          <w:cantSplit/>
          <w:trHeight w:val="2478"/>
          <w:jc w:val="center"/>
        </w:trPr>
        <w:tc>
          <w:tcPr>
            <w:tcW w:w="9268" w:type="dxa"/>
            <w:gridSpan w:val="25"/>
            <w:vAlign w:val="center"/>
          </w:tcPr>
          <w:p w14:paraId="6BAFF277" w14:textId="77777777" w:rsidR="001315ED" w:rsidRDefault="001315ED">
            <w:pPr>
              <w:ind w:firstLineChars="200" w:firstLine="480"/>
              <w:rPr>
                <w:rFonts w:ascii="仿宋_GB2312" w:eastAsia="仿宋_GB2312"/>
                <w:sz w:val="24"/>
              </w:rPr>
            </w:pPr>
            <w:r>
              <w:rPr>
                <w:rFonts w:ascii="仿宋_GB2312" w:eastAsia="仿宋_GB2312" w:hint="eastAsia"/>
                <w:sz w:val="24"/>
              </w:rPr>
              <w:t>批准意见:</w:t>
            </w:r>
          </w:p>
          <w:p w14:paraId="57F59D1D" w14:textId="77777777" w:rsidR="001315ED" w:rsidRDefault="001315ED">
            <w:pPr>
              <w:ind w:firstLineChars="200" w:firstLine="480"/>
              <w:rPr>
                <w:rFonts w:ascii="仿宋_GB2312" w:eastAsia="仿宋_GB2312"/>
                <w:sz w:val="24"/>
              </w:rPr>
            </w:pPr>
          </w:p>
          <w:p w14:paraId="0499524E" w14:textId="77777777" w:rsidR="001315ED" w:rsidRDefault="001315ED">
            <w:pPr>
              <w:ind w:firstLineChars="200" w:firstLine="480"/>
              <w:rPr>
                <w:rFonts w:ascii="仿宋_GB2312" w:eastAsia="仿宋_GB2312"/>
                <w:sz w:val="24"/>
              </w:rPr>
            </w:pPr>
          </w:p>
          <w:p w14:paraId="08F73BFA" w14:textId="77777777" w:rsidR="001315ED" w:rsidRDefault="001315ED">
            <w:pPr>
              <w:ind w:firstLineChars="200" w:firstLine="480"/>
              <w:rPr>
                <w:rFonts w:ascii="仿宋_GB2312" w:eastAsia="仿宋_GB2312"/>
                <w:sz w:val="24"/>
              </w:rPr>
            </w:pPr>
          </w:p>
          <w:p w14:paraId="0FC49DCC" w14:textId="77777777" w:rsidR="001315ED" w:rsidRDefault="001315ED">
            <w:pPr>
              <w:ind w:firstLineChars="200" w:firstLine="480"/>
              <w:rPr>
                <w:rFonts w:ascii="仿宋_GB2312" w:eastAsia="仿宋_GB2312"/>
                <w:sz w:val="24"/>
              </w:rPr>
            </w:pPr>
          </w:p>
          <w:p w14:paraId="04E64287" w14:textId="77777777" w:rsidR="001315ED" w:rsidRDefault="001315ED">
            <w:pPr>
              <w:ind w:firstLineChars="200" w:firstLine="480"/>
              <w:rPr>
                <w:rFonts w:ascii="仿宋_GB2312" w:eastAsia="仿宋_GB2312"/>
                <w:sz w:val="24"/>
              </w:rPr>
            </w:pPr>
          </w:p>
          <w:p w14:paraId="1092D6FD" w14:textId="77777777" w:rsidR="001315ED" w:rsidRDefault="001315ED">
            <w:pPr>
              <w:ind w:firstLineChars="200" w:firstLine="480"/>
              <w:rPr>
                <w:rFonts w:ascii="仿宋_GB2312" w:eastAsia="仿宋_GB2312"/>
                <w:sz w:val="24"/>
              </w:rPr>
            </w:pPr>
            <w:r>
              <w:rPr>
                <w:rFonts w:ascii="仿宋_GB2312" w:eastAsia="仿宋_GB2312" w:hint="eastAsia"/>
                <w:sz w:val="24"/>
              </w:rPr>
              <w:t xml:space="preserve">                                            批准人签字</w:t>
            </w:r>
          </w:p>
          <w:p w14:paraId="6C4E6640" w14:textId="77777777" w:rsidR="001315ED" w:rsidRDefault="001315ED">
            <w:pPr>
              <w:ind w:firstLineChars="200" w:firstLine="480"/>
              <w:rPr>
                <w:rFonts w:ascii="仿宋_GB2312" w:eastAsia="仿宋_GB2312"/>
                <w:sz w:val="24"/>
              </w:rPr>
            </w:pPr>
            <w:r>
              <w:rPr>
                <w:rFonts w:ascii="仿宋_GB2312" w:eastAsia="仿宋_GB2312" w:hint="eastAsia"/>
                <w:sz w:val="24"/>
              </w:rPr>
              <w:t xml:space="preserve">                                              年  月  日</w:t>
            </w:r>
          </w:p>
          <w:p w14:paraId="16B583E3" w14:textId="77777777" w:rsidR="001315ED" w:rsidRDefault="001315ED">
            <w:pPr>
              <w:ind w:firstLineChars="200" w:firstLine="480"/>
              <w:rPr>
                <w:rFonts w:ascii="仿宋_GB2312" w:eastAsia="仿宋_GB2312"/>
                <w:sz w:val="24"/>
              </w:rPr>
            </w:pPr>
          </w:p>
        </w:tc>
      </w:tr>
      <w:tr w:rsidR="0083368E" w14:paraId="285225EB" w14:textId="77777777">
        <w:tblPrEx>
          <w:tblBorders>
            <w:insideH w:val="single" w:sz="4" w:space="0" w:color="auto"/>
            <w:insideV w:val="single" w:sz="4" w:space="0" w:color="auto"/>
          </w:tblBorders>
          <w:tblCellMar>
            <w:left w:w="108" w:type="dxa"/>
            <w:right w:w="108" w:type="dxa"/>
          </w:tblCellMar>
        </w:tblPrEx>
        <w:trPr>
          <w:gridAfter w:val="1"/>
          <w:wAfter w:w="453" w:type="dxa"/>
          <w:trHeight w:val="406"/>
          <w:jc w:val="center"/>
        </w:trPr>
        <w:tc>
          <w:tcPr>
            <w:tcW w:w="9268" w:type="dxa"/>
            <w:gridSpan w:val="25"/>
          </w:tcPr>
          <w:p w14:paraId="7FEFA9CD" w14:textId="77777777" w:rsidR="001315ED" w:rsidRDefault="001315ED">
            <w:pPr>
              <w:rPr>
                <w:rFonts w:ascii="仿宋_GB2312" w:eastAsia="仿宋_GB2312"/>
                <w:sz w:val="24"/>
              </w:rPr>
            </w:pPr>
            <w:r>
              <w:rPr>
                <w:rFonts w:ascii="仿宋_GB2312" w:eastAsia="仿宋_GB2312" w:hint="eastAsia"/>
                <w:sz w:val="24"/>
              </w:rPr>
              <w:t>其他需要说明的事项</w:t>
            </w:r>
          </w:p>
        </w:tc>
      </w:tr>
      <w:tr w:rsidR="0083368E" w14:paraId="19D8D0E9" w14:textId="77777777">
        <w:tblPrEx>
          <w:tblBorders>
            <w:insideH w:val="single" w:sz="4" w:space="0" w:color="auto"/>
            <w:insideV w:val="single" w:sz="4" w:space="0" w:color="auto"/>
          </w:tblBorders>
          <w:tblCellMar>
            <w:left w:w="108" w:type="dxa"/>
            <w:right w:w="108" w:type="dxa"/>
          </w:tblCellMar>
        </w:tblPrEx>
        <w:trPr>
          <w:gridAfter w:val="1"/>
          <w:wAfter w:w="453" w:type="dxa"/>
          <w:trHeight w:val="136"/>
          <w:jc w:val="center"/>
        </w:trPr>
        <w:tc>
          <w:tcPr>
            <w:tcW w:w="9268" w:type="dxa"/>
            <w:gridSpan w:val="25"/>
          </w:tcPr>
          <w:p w14:paraId="7285795E" w14:textId="77777777" w:rsidR="001315ED" w:rsidRDefault="001315ED">
            <w:pPr>
              <w:ind w:firstLineChars="200" w:firstLine="480"/>
              <w:rPr>
                <w:rFonts w:ascii="仿宋_GB2312" w:eastAsia="仿宋_GB2312"/>
                <w:sz w:val="24"/>
              </w:rPr>
            </w:pPr>
          </w:p>
          <w:p w14:paraId="058DF28E" w14:textId="77777777" w:rsidR="001315ED" w:rsidRDefault="001315ED">
            <w:pPr>
              <w:ind w:firstLineChars="200" w:firstLine="480"/>
              <w:rPr>
                <w:rFonts w:ascii="仿宋_GB2312" w:eastAsia="仿宋_GB2312"/>
                <w:sz w:val="24"/>
              </w:rPr>
            </w:pPr>
          </w:p>
          <w:p w14:paraId="319ED82D" w14:textId="77777777" w:rsidR="001315ED" w:rsidRDefault="001315ED">
            <w:pPr>
              <w:ind w:firstLineChars="200" w:firstLine="480"/>
              <w:rPr>
                <w:rFonts w:ascii="仿宋_GB2312" w:eastAsia="仿宋_GB2312"/>
                <w:sz w:val="24"/>
              </w:rPr>
            </w:pPr>
          </w:p>
          <w:p w14:paraId="35D7FEBB" w14:textId="77777777" w:rsidR="001315ED" w:rsidRDefault="001315ED">
            <w:pPr>
              <w:ind w:firstLineChars="200" w:firstLine="480"/>
              <w:rPr>
                <w:rFonts w:ascii="仿宋_GB2312" w:eastAsia="仿宋_GB2312"/>
                <w:sz w:val="24"/>
              </w:rPr>
            </w:pPr>
          </w:p>
          <w:p w14:paraId="3A54113E" w14:textId="77777777" w:rsidR="001315ED" w:rsidRDefault="001315ED">
            <w:pPr>
              <w:ind w:firstLineChars="200" w:firstLine="480"/>
              <w:rPr>
                <w:rFonts w:ascii="仿宋_GB2312" w:eastAsia="仿宋_GB2312"/>
                <w:sz w:val="24"/>
              </w:rPr>
            </w:pPr>
          </w:p>
          <w:p w14:paraId="46265209" w14:textId="77777777" w:rsidR="001315ED" w:rsidRDefault="001315ED">
            <w:pPr>
              <w:ind w:firstLineChars="200" w:firstLine="480"/>
              <w:rPr>
                <w:rFonts w:ascii="仿宋_GB2312" w:eastAsia="仿宋_GB2312"/>
                <w:sz w:val="24"/>
              </w:rPr>
            </w:pPr>
          </w:p>
          <w:p w14:paraId="47260D4B" w14:textId="77777777" w:rsidR="001315ED" w:rsidRDefault="001315ED">
            <w:pPr>
              <w:ind w:firstLineChars="200" w:firstLine="480"/>
              <w:rPr>
                <w:rFonts w:ascii="仿宋_GB2312" w:eastAsia="仿宋_GB2312"/>
                <w:sz w:val="24"/>
              </w:rPr>
            </w:pPr>
          </w:p>
        </w:tc>
      </w:tr>
    </w:tbl>
    <w:p w14:paraId="2DD34C3E" w14:textId="77777777" w:rsidR="001315ED" w:rsidRDefault="001315ED">
      <w:pPr>
        <w:spacing w:line="580" w:lineRule="exact"/>
        <w:rPr>
          <w:rFonts w:ascii="方正小标宋简体" w:eastAsia="方正小标宋简体" w:hAnsi="黑体" w:hint="eastAsia"/>
          <w:color w:val="000000"/>
          <w:kern w:val="0"/>
          <w:sz w:val="44"/>
          <w:szCs w:val="44"/>
        </w:rPr>
      </w:pPr>
      <w:r>
        <w:rPr>
          <w:rFonts w:ascii="方正小标宋简体" w:eastAsia="方正小标宋简体" w:hAnsi="黑体"/>
          <w:color w:val="000000"/>
          <w:kern w:val="0"/>
          <w:sz w:val="44"/>
          <w:szCs w:val="44"/>
        </w:rPr>
        <w:br w:type="page"/>
      </w:r>
    </w:p>
    <w:p w14:paraId="1E20B8F2" w14:textId="77777777" w:rsidR="001315ED" w:rsidRDefault="001315ED">
      <w:pPr>
        <w:spacing w:line="580" w:lineRule="exact"/>
        <w:jc w:val="center"/>
        <w:rPr>
          <w:rFonts w:ascii="方正小标宋简体" w:eastAsia="方正小标宋简体" w:hAnsi="黑体" w:hint="eastAsia"/>
          <w:color w:val="000000"/>
          <w:kern w:val="0"/>
          <w:sz w:val="44"/>
          <w:szCs w:val="44"/>
        </w:rPr>
      </w:pPr>
      <w:r>
        <w:rPr>
          <w:rFonts w:ascii="方正小标宋简体" w:eastAsia="方正小标宋简体" w:hAnsi="黑体" w:hint="eastAsia"/>
          <w:color w:val="000000"/>
          <w:kern w:val="0"/>
          <w:sz w:val="44"/>
          <w:szCs w:val="44"/>
        </w:rPr>
        <w:t>内蒙古残疾人事业发展研究会课题研究</w:t>
      </w:r>
    </w:p>
    <w:p w14:paraId="6863EE42" w14:textId="77777777" w:rsidR="001315ED" w:rsidRDefault="001315ED">
      <w:pPr>
        <w:spacing w:line="580" w:lineRule="exact"/>
        <w:jc w:val="center"/>
        <w:rPr>
          <w:rFonts w:ascii="方正小标宋简体" w:eastAsia="方正小标宋简体" w:hAnsi="黑体" w:hint="eastAsia"/>
          <w:color w:val="000000"/>
          <w:kern w:val="0"/>
          <w:sz w:val="44"/>
          <w:szCs w:val="44"/>
        </w:rPr>
      </w:pPr>
      <w:r>
        <w:rPr>
          <w:rFonts w:ascii="方正小标宋简体" w:eastAsia="方正小标宋简体" w:hAnsi="黑体" w:hint="eastAsia"/>
          <w:color w:val="000000"/>
          <w:kern w:val="0"/>
          <w:sz w:val="44"/>
          <w:szCs w:val="44"/>
        </w:rPr>
        <w:t>经费使用“包干制”承诺书</w:t>
      </w:r>
    </w:p>
    <w:p w14:paraId="5CB84BB7" w14:textId="77777777" w:rsidR="001315ED" w:rsidRDefault="001315ED">
      <w:pPr>
        <w:spacing w:line="560" w:lineRule="exact"/>
        <w:ind w:firstLineChars="200" w:firstLine="560"/>
        <w:rPr>
          <w:rFonts w:ascii="仿宋_GB2312" w:eastAsia="仿宋_GB2312" w:hAnsi="宋体" w:hint="eastAsia"/>
          <w:color w:val="000000"/>
          <w:sz w:val="28"/>
          <w:szCs w:val="28"/>
        </w:rPr>
      </w:pPr>
    </w:p>
    <w:p w14:paraId="253DA158" w14:textId="77777777" w:rsidR="001315ED" w:rsidRDefault="001315ED">
      <w:pPr>
        <w:spacing w:line="560" w:lineRule="exact"/>
        <w:rPr>
          <w:rFonts w:ascii="仿宋_GB2312" w:eastAsia="仿宋_GB2312" w:hAnsi="宋体" w:hint="eastAsia"/>
          <w:color w:val="000000"/>
          <w:sz w:val="28"/>
          <w:szCs w:val="28"/>
        </w:rPr>
      </w:pPr>
    </w:p>
    <w:p w14:paraId="48637C18" w14:textId="77777777" w:rsidR="001315ED" w:rsidRDefault="001315ED">
      <w:pPr>
        <w:spacing w:line="360" w:lineRule="auto"/>
        <w:ind w:firstLineChars="200" w:firstLine="480"/>
        <w:rPr>
          <w:rFonts w:ascii="宋体" w:hAnsi="宋体" w:hint="eastAsia"/>
          <w:color w:val="000000"/>
          <w:sz w:val="24"/>
          <w:szCs w:val="28"/>
        </w:rPr>
      </w:pPr>
      <w:r>
        <w:rPr>
          <w:rFonts w:ascii="宋体" w:hAnsi="宋体" w:hint="eastAsia"/>
          <w:color w:val="000000"/>
          <w:sz w:val="24"/>
          <w:szCs w:val="28"/>
        </w:rPr>
        <w:t>本人在此郑重承诺：严格遵守《内蒙古残疾人事业发展研究会课题管理办法（试行）</w:t>
      </w:r>
      <w:r>
        <w:rPr>
          <w:rFonts w:ascii="宋体" w:hAnsi="宋体"/>
          <w:color w:val="000000"/>
          <w:sz w:val="24"/>
          <w:szCs w:val="28"/>
        </w:rPr>
        <w:t>》</w:t>
      </w:r>
      <w:r>
        <w:rPr>
          <w:rFonts w:ascii="宋体" w:hAnsi="宋体" w:hint="eastAsia"/>
          <w:color w:val="000000"/>
          <w:sz w:val="24"/>
          <w:szCs w:val="28"/>
        </w:rPr>
        <w:t>规定，承诺尊重科研规律，弘扬科学精神，严格遵守科研伦理道德，认真履行学术诚信要求，务实开展科学研究工作；承诺任务期内使用研究经费完成计划任务书设定的目标，经费使用符合国家和自治区的相关规定，保证课题经费全部按照经费预算用于与本课题研究工作相关的支出，不截留、挪用、侵占，不用于与科学研究无关的支出。如有违反，自愿接受处理。</w:t>
      </w:r>
    </w:p>
    <w:p w14:paraId="2B9C775E" w14:textId="77777777" w:rsidR="001315ED" w:rsidRDefault="001315ED">
      <w:pPr>
        <w:spacing w:line="360" w:lineRule="auto"/>
        <w:ind w:firstLineChars="200" w:firstLine="480"/>
        <w:rPr>
          <w:rFonts w:ascii="宋体" w:hAnsi="宋体" w:hint="eastAsia"/>
          <w:color w:val="000000"/>
          <w:sz w:val="24"/>
          <w:szCs w:val="28"/>
        </w:rPr>
      </w:pPr>
      <w:r>
        <w:rPr>
          <w:rFonts w:ascii="宋体" w:hAnsi="宋体" w:hint="eastAsia"/>
          <w:color w:val="000000"/>
          <w:sz w:val="24"/>
          <w:szCs w:val="28"/>
        </w:rPr>
        <w:t xml:space="preserve"> </w:t>
      </w:r>
    </w:p>
    <w:p w14:paraId="2C9C120A" w14:textId="77777777" w:rsidR="001315ED" w:rsidRDefault="001315ED">
      <w:pPr>
        <w:spacing w:line="360" w:lineRule="auto"/>
        <w:rPr>
          <w:rFonts w:ascii="宋体" w:hAnsi="宋体" w:hint="eastAsia"/>
          <w:color w:val="000000"/>
          <w:sz w:val="24"/>
          <w:szCs w:val="28"/>
        </w:rPr>
      </w:pPr>
    </w:p>
    <w:p w14:paraId="7A6CC8A5" w14:textId="77777777" w:rsidR="001315ED" w:rsidRDefault="001315ED">
      <w:pPr>
        <w:spacing w:line="360" w:lineRule="auto"/>
        <w:rPr>
          <w:rFonts w:ascii="宋体" w:hAnsi="宋体" w:hint="eastAsia"/>
          <w:color w:val="000000"/>
          <w:sz w:val="24"/>
          <w:szCs w:val="28"/>
        </w:rPr>
      </w:pPr>
    </w:p>
    <w:p w14:paraId="3A5A58EE" w14:textId="77777777" w:rsidR="001315ED" w:rsidRDefault="001315ED">
      <w:pPr>
        <w:spacing w:line="360" w:lineRule="auto"/>
        <w:rPr>
          <w:rFonts w:ascii="宋体" w:hAnsi="宋体" w:hint="eastAsia"/>
          <w:color w:val="000000"/>
          <w:sz w:val="24"/>
          <w:szCs w:val="28"/>
        </w:rPr>
      </w:pPr>
    </w:p>
    <w:p w14:paraId="37126705" w14:textId="77777777" w:rsidR="001315ED" w:rsidRDefault="001315ED">
      <w:pPr>
        <w:spacing w:line="360" w:lineRule="auto"/>
        <w:rPr>
          <w:rFonts w:ascii="宋体" w:hAnsi="宋体" w:hint="eastAsia"/>
          <w:color w:val="000000"/>
          <w:sz w:val="24"/>
          <w:szCs w:val="28"/>
        </w:rPr>
      </w:pPr>
    </w:p>
    <w:p w14:paraId="58070C5F" w14:textId="77777777" w:rsidR="001315ED" w:rsidRDefault="001315ED">
      <w:pPr>
        <w:spacing w:line="360" w:lineRule="auto"/>
        <w:rPr>
          <w:rFonts w:ascii="宋体" w:hAnsi="宋体" w:hint="eastAsia"/>
          <w:color w:val="000000"/>
          <w:sz w:val="24"/>
          <w:szCs w:val="28"/>
        </w:rPr>
      </w:pPr>
    </w:p>
    <w:p w14:paraId="21728562" w14:textId="77777777" w:rsidR="001315ED" w:rsidRDefault="001315ED">
      <w:pPr>
        <w:spacing w:line="360" w:lineRule="auto"/>
        <w:rPr>
          <w:rFonts w:ascii="宋体" w:hAnsi="宋体" w:hint="eastAsia"/>
          <w:color w:val="000000"/>
          <w:sz w:val="24"/>
          <w:szCs w:val="28"/>
        </w:rPr>
      </w:pPr>
    </w:p>
    <w:p w14:paraId="4173D785" w14:textId="77777777" w:rsidR="001315ED" w:rsidRDefault="001315ED">
      <w:pPr>
        <w:spacing w:line="360" w:lineRule="auto"/>
        <w:rPr>
          <w:rFonts w:ascii="宋体" w:hAnsi="宋体" w:hint="eastAsia"/>
          <w:color w:val="000000"/>
          <w:sz w:val="24"/>
          <w:szCs w:val="28"/>
        </w:rPr>
      </w:pPr>
    </w:p>
    <w:p w14:paraId="141FD7C5" w14:textId="77777777" w:rsidR="001315ED" w:rsidRDefault="001315ED">
      <w:pPr>
        <w:spacing w:line="360" w:lineRule="auto"/>
        <w:ind w:firstLineChars="1700" w:firstLine="4080"/>
        <w:rPr>
          <w:rFonts w:ascii="宋体" w:hAnsi="宋体" w:hint="eastAsia"/>
          <w:color w:val="000000"/>
          <w:sz w:val="24"/>
          <w:szCs w:val="28"/>
        </w:rPr>
      </w:pPr>
      <w:r>
        <w:rPr>
          <w:rFonts w:ascii="宋体" w:hAnsi="宋体" w:hint="eastAsia"/>
          <w:color w:val="000000"/>
          <w:sz w:val="24"/>
          <w:szCs w:val="28"/>
        </w:rPr>
        <w:t>课题负责人（签字）：</w:t>
      </w:r>
    </w:p>
    <w:p w14:paraId="24A55ADD" w14:textId="77777777" w:rsidR="001315ED" w:rsidRDefault="001315ED">
      <w:pPr>
        <w:autoSpaceDE w:val="0"/>
        <w:autoSpaceDN w:val="0"/>
        <w:spacing w:before="120" w:line="360" w:lineRule="auto"/>
        <w:ind w:right="306" w:firstLineChars="1950" w:firstLine="4680"/>
        <w:rPr>
          <w:rFonts w:ascii="宋体" w:hAnsi="宋体" w:hint="eastAsia"/>
          <w:color w:val="000000"/>
          <w:sz w:val="24"/>
          <w:szCs w:val="28"/>
        </w:rPr>
      </w:pPr>
      <w:r>
        <w:rPr>
          <w:rFonts w:ascii="宋体" w:hAnsi="宋体" w:hint="eastAsia"/>
          <w:color w:val="000000"/>
          <w:sz w:val="24"/>
          <w:szCs w:val="28"/>
        </w:rPr>
        <w:t xml:space="preserve"> </w:t>
      </w:r>
      <w:r>
        <w:rPr>
          <w:rFonts w:ascii="宋体" w:hAnsi="宋体"/>
          <w:color w:val="000000"/>
          <w:sz w:val="24"/>
          <w:szCs w:val="28"/>
        </w:rPr>
        <w:t xml:space="preserve"> </w:t>
      </w:r>
    </w:p>
    <w:p w14:paraId="769B8FE5" w14:textId="77777777" w:rsidR="001315ED" w:rsidRDefault="001315ED">
      <w:pPr>
        <w:autoSpaceDE w:val="0"/>
        <w:autoSpaceDN w:val="0"/>
        <w:spacing w:before="120" w:line="360" w:lineRule="auto"/>
        <w:ind w:right="306" w:firstLineChars="2400" w:firstLine="5760"/>
        <w:rPr>
          <w:rFonts w:ascii="宋体" w:hAnsi="宋体" w:hint="eastAsia"/>
          <w:color w:val="000000"/>
          <w:sz w:val="24"/>
          <w:szCs w:val="28"/>
        </w:rPr>
      </w:pPr>
      <w:r>
        <w:rPr>
          <w:rFonts w:ascii="宋体" w:hAnsi="宋体" w:hint="eastAsia"/>
          <w:color w:val="000000"/>
          <w:sz w:val="24"/>
          <w:szCs w:val="28"/>
        </w:rPr>
        <w:t xml:space="preserve"> 年 </w:t>
      </w:r>
      <w:r>
        <w:rPr>
          <w:rFonts w:ascii="宋体" w:hAnsi="宋体"/>
          <w:color w:val="000000"/>
          <w:sz w:val="24"/>
          <w:szCs w:val="28"/>
        </w:rPr>
        <w:t xml:space="preserve"> </w:t>
      </w:r>
      <w:r>
        <w:rPr>
          <w:rFonts w:ascii="宋体" w:hAnsi="宋体" w:hint="eastAsia"/>
          <w:color w:val="000000"/>
          <w:sz w:val="24"/>
          <w:szCs w:val="28"/>
        </w:rPr>
        <w:t xml:space="preserve"> 月 </w:t>
      </w:r>
      <w:r>
        <w:rPr>
          <w:rFonts w:ascii="宋体" w:hAnsi="宋体"/>
          <w:color w:val="000000"/>
          <w:sz w:val="24"/>
          <w:szCs w:val="28"/>
        </w:rPr>
        <w:t xml:space="preserve"> </w:t>
      </w:r>
      <w:r>
        <w:rPr>
          <w:rFonts w:ascii="宋体" w:hAnsi="宋体" w:hint="eastAsia"/>
          <w:color w:val="000000"/>
          <w:sz w:val="24"/>
          <w:szCs w:val="28"/>
        </w:rPr>
        <w:t xml:space="preserve"> 日</w:t>
      </w:r>
    </w:p>
    <w:p w14:paraId="48EC4C90" w14:textId="77777777" w:rsidR="001315ED" w:rsidRDefault="001315ED">
      <w:pPr>
        <w:spacing w:line="540" w:lineRule="exact"/>
        <w:rPr>
          <w:rFonts w:ascii="仿宋" w:eastAsia="仿宋" w:hAnsi="仿宋" w:hint="eastAsia"/>
          <w:color w:val="444444"/>
          <w:kern w:val="0"/>
          <w:sz w:val="32"/>
          <w:szCs w:val="32"/>
          <w:shd w:val="clear" w:color="auto" w:fill="FFFFFF"/>
          <w:lang w:bidi="ar"/>
        </w:rPr>
      </w:pPr>
    </w:p>
    <w:sectPr w:rsidR="001315ED">
      <w:footerReference w:type="default" r:id="rId8"/>
      <w:pgSz w:w="11906" w:h="16838"/>
      <w:pgMar w:top="1512" w:right="1800" w:bottom="898" w:left="1800" w:header="851" w:footer="57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B1D6" w14:textId="77777777" w:rsidR="008835DC" w:rsidRDefault="008835DC">
      <w:r>
        <w:separator/>
      </w:r>
    </w:p>
  </w:endnote>
  <w:endnote w:type="continuationSeparator" w:id="0">
    <w:p w14:paraId="39DDBBE1" w14:textId="77777777" w:rsidR="008835DC" w:rsidRDefault="00883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D39BFB3B-1B6C-4C30-AF5E-EB72C096254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方正小标宋简体">
    <w:altName w:val="黑体"/>
    <w:charset w:val="86"/>
    <w:family w:val="auto"/>
    <w:pitch w:val="default"/>
    <w:sig w:usb0="A00002BF" w:usb1="184F6CFA" w:usb2="00000012" w:usb3="00000000" w:csb0="00040001" w:csb1="00000000"/>
    <w:embedRegular r:id="rId2" w:fontKey="{F27EC654-6808-4D03-A8C9-A9C003EB6FCB}"/>
  </w:font>
  <w:font w:name="仿宋">
    <w:panose1 w:val="02010609060101010101"/>
    <w:charset w:val="86"/>
    <w:family w:val="modern"/>
    <w:pitch w:val="fixed"/>
    <w:sig w:usb0="800002BF" w:usb1="38CF7CFA" w:usb2="00000016" w:usb3="00000000" w:csb0="00040001" w:csb1="00000000"/>
    <w:embedRegular r:id="rId3" w:subsetted="1" w:fontKey="{CBD0A53D-E5BB-4533-A823-62948B81144A}"/>
  </w:font>
  <w:font w:name="黑体">
    <w:altName w:val="SimHei"/>
    <w:panose1 w:val="02010609060101010101"/>
    <w:charset w:val="86"/>
    <w:family w:val="modern"/>
    <w:pitch w:val="fixed"/>
    <w:sig w:usb0="800002BF" w:usb1="38CF7CFA" w:usb2="00000016" w:usb3="00000000" w:csb0="00040001" w:csb1="00000000"/>
    <w:embedRegular r:id="rId4" w:subsetted="1" w:fontKey="{EDF90EAA-C5DE-4AE8-BDD0-E6F2D1B193F5}"/>
    <w:embedBold r:id="rId5" w:subsetted="1" w:fontKey="{5B57B24D-7914-451E-8485-E2E40F7A3148}"/>
  </w:font>
  <w:font w:name="仿宋_GB2312">
    <w:charset w:val="86"/>
    <w:family w:val="modern"/>
    <w:pitch w:val="default"/>
    <w:sig w:usb0="00000001" w:usb1="080E0000" w:usb2="00000000" w:usb3="00000000" w:csb0="00040000" w:csb1="00000000"/>
    <w:embedRegular r:id="rId6" w:fontKey="{026D7156-D6E9-450E-88A2-FA5CCB1DC6B3}"/>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4D5C" w14:textId="77777777" w:rsidR="001315ED" w:rsidRDefault="001315ED">
    <w:pPr>
      <w:pStyle w:val="13"/>
      <w:framePr w:wrap="around" w:vAnchor="text" w:hAnchor="margin" w:xAlign="center" w:y="1"/>
      <w:tabs>
        <w:tab w:val="clear" w:pos="4153"/>
        <w:tab w:val="clear" w:pos="8306"/>
      </w:tabs>
      <w:rPr>
        <w:rStyle w:val="1"/>
      </w:rPr>
    </w:pPr>
    <w:r>
      <w:rPr>
        <w:rStyle w:val="1"/>
      </w:rPr>
      <w:fldChar w:fldCharType="begin"/>
    </w:r>
    <w:r>
      <w:rPr>
        <w:rStyle w:val="1"/>
      </w:rPr>
      <w:instrText xml:space="preserve">PAGE  </w:instrText>
    </w:r>
    <w:r>
      <w:rPr>
        <w:rStyle w:val="1"/>
      </w:rPr>
      <w:fldChar w:fldCharType="separate"/>
    </w:r>
    <w:r>
      <w:rPr>
        <w:rStyle w:val="1"/>
      </w:rPr>
      <w:t>6</w:t>
    </w:r>
    <w:r>
      <w:rPr>
        <w:rStyle w:val="1"/>
      </w:rPr>
      <w:fldChar w:fldCharType="end"/>
    </w:r>
  </w:p>
  <w:p w14:paraId="160CA4CE" w14:textId="77777777" w:rsidR="001315ED" w:rsidRDefault="001315ED">
    <w:pPr>
      <w:pStyle w:val="13"/>
      <w:tabs>
        <w:tab w:val="clear" w:pos="4153"/>
        <w:tab w:val="clear" w:pos="8306"/>
      </w:tabs>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6354C" w14:textId="77777777" w:rsidR="008835DC" w:rsidRDefault="008835DC">
      <w:r>
        <w:separator/>
      </w:r>
    </w:p>
  </w:footnote>
  <w:footnote w:type="continuationSeparator" w:id="0">
    <w:p w14:paraId="026A0461" w14:textId="77777777" w:rsidR="008835DC" w:rsidRDefault="008835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BFDF38"/>
    <w:multiLevelType w:val="singleLevel"/>
    <w:tmpl w:val="EBBFDF38"/>
    <w:lvl w:ilvl="0">
      <w:start w:val="4"/>
      <w:numFmt w:val="chineseCounting"/>
      <w:suff w:val="nothing"/>
      <w:lvlText w:val="%1、"/>
      <w:lvlJc w:val="left"/>
      <w:rPr>
        <w:rFonts w:hint="eastAsia"/>
      </w:rPr>
    </w:lvl>
  </w:abstractNum>
  <w:num w:numId="1" w16cid:durableId="163460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doNotTrackMoves/>
  <w:defaultTabStop w:val="4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491D"/>
    <w:rsid w:val="00010298"/>
    <w:rsid w:val="000150B2"/>
    <w:rsid w:val="00032688"/>
    <w:rsid w:val="0006001F"/>
    <w:rsid w:val="00065886"/>
    <w:rsid w:val="000B1C56"/>
    <w:rsid w:val="000D597E"/>
    <w:rsid w:val="001315ED"/>
    <w:rsid w:val="001611FC"/>
    <w:rsid w:val="002202C8"/>
    <w:rsid w:val="0027398F"/>
    <w:rsid w:val="002831EF"/>
    <w:rsid w:val="002B3DCF"/>
    <w:rsid w:val="00311C88"/>
    <w:rsid w:val="00316CF6"/>
    <w:rsid w:val="00323FB1"/>
    <w:rsid w:val="0033087C"/>
    <w:rsid w:val="003334B6"/>
    <w:rsid w:val="003F04C7"/>
    <w:rsid w:val="00401268"/>
    <w:rsid w:val="00420BF6"/>
    <w:rsid w:val="00440C14"/>
    <w:rsid w:val="00467A0D"/>
    <w:rsid w:val="004D1A62"/>
    <w:rsid w:val="004F0677"/>
    <w:rsid w:val="00556EE5"/>
    <w:rsid w:val="00575BB3"/>
    <w:rsid w:val="00594BEC"/>
    <w:rsid w:val="005F5F61"/>
    <w:rsid w:val="00600E0F"/>
    <w:rsid w:val="00614CE1"/>
    <w:rsid w:val="00615E10"/>
    <w:rsid w:val="0062636C"/>
    <w:rsid w:val="006B1BD6"/>
    <w:rsid w:val="006B4570"/>
    <w:rsid w:val="006C05AB"/>
    <w:rsid w:val="00701C57"/>
    <w:rsid w:val="00721DED"/>
    <w:rsid w:val="007336D4"/>
    <w:rsid w:val="00794C22"/>
    <w:rsid w:val="00795D4A"/>
    <w:rsid w:val="007A0005"/>
    <w:rsid w:val="007D4BCA"/>
    <w:rsid w:val="00812868"/>
    <w:rsid w:val="00815B54"/>
    <w:rsid w:val="0083368E"/>
    <w:rsid w:val="008835DC"/>
    <w:rsid w:val="008C55BB"/>
    <w:rsid w:val="009C2475"/>
    <w:rsid w:val="00A33912"/>
    <w:rsid w:val="00A34EBD"/>
    <w:rsid w:val="00A4314F"/>
    <w:rsid w:val="00A669C1"/>
    <w:rsid w:val="00B1293C"/>
    <w:rsid w:val="00B34D3A"/>
    <w:rsid w:val="00BA04C2"/>
    <w:rsid w:val="00C10376"/>
    <w:rsid w:val="00C64C83"/>
    <w:rsid w:val="00C85FD9"/>
    <w:rsid w:val="00C878F8"/>
    <w:rsid w:val="00C91781"/>
    <w:rsid w:val="00CB0095"/>
    <w:rsid w:val="00CC70A0"/>
    <w:rsid w:val="00D31196"/>
    <w:rsid w:val="00D54C29"/>
    <w:rsid w:val="00D9198A"/>
    <w:rsid w:val="00DA77DA"/>
    <w:rsid w:val="00DB243A"/>
    <w:rsid w:val="00DD3831"/>
    <w:rsid w:val="00DD491D"/>
    <w:rsid w:val="00E01346"/>
    <w:rsid w:val="00E1100E"/>
    <w:rsid w:val="00E20E6A"/>
    <w:rsid w:val="00E244BF"/>
    <w:rsid w:val="00F26D9A"/>
    <w:rsid w:val="00FD5676"/>
    <w:rsid w:val="00FE7D44"/>
    <w:rsid w:val="01042CD0"/>
    <w:rsid w:val="021D673F"/>
    <w:rsid w:val="022A49B8"/>
    <w:rsid w:val="0D9D23C5"/>
    <w:rsid w:val="0EAA7385"/>
    <w:rsid w:val="130C6140"/>
    <w:rsid w:val="19954DCD"/>
    <w:rsid w:val="1FAC5EA4"/>
    <w:rsid w:val="27CB19AD"/>
    <w:rsid w:val="28571F33"/>
    <w:rsid w:val="28A24B17"/>
    <w:rsid w:val="2916096C"/>
    <w:rsid w:val="2C243213"/>
    <w:rsid w:val="2FB175E8"/>
    <w:rsid w:val="34CC11DF"/>
    <w:rsid w:val="377FB563"/>
    <w:rsid w:val="3D501276"/>
    <w:rsid w:val="3DE6C7AA"/>
    <w:rsid w:val="3E5D15C1"/>
    <w:rsid w:val="3F6E5909"/>
    <w:rsid w:val="3F7DA659"/>
    <w:rsid w:val="3FE931E1"/>
    <w:rsid w:val="3FFF4614"/>
    <w:rsid w:val="42B850ED"/>
    <w:rsid w:val="46C0492C"/>
    <w:rsid w:val="46C405F5"/>
    <w:rsid w:val="475F19DA"/>
    <w:rsid w:val="47FC4DC5"/>
    <w:rsid w:val="4F7FA5E3"/>
    <w:rsid w:val="4F9F1B0F"/>
    <w:rsid w:val="58490869"/>
    <w:rsid w:val="59687F8F"/>
    <w:rsid w:val="5B9E4B62"/>
    <w:rsid w:val="5BD11F3C"/>
    <w:rsid w:val="5D471463"/>
    <w:rsid w:val="5D92680F"/>
    <w:rsid w:val="5F7DA836"/>
    <w:rsid w:val="5FE1A6E3"/>
    <w:rsid w:val="601E2C83"/>
    <w:rsid w:val="63D964A6"/>
    <w:rsid w:val="662504C1"/>
    <w:rsid w:val="694F1A58"/>
    <w:rsid w:val="719A3A8C"/>
    <w:rsid w:val="73125FD0"/>
    <w:rsid w:val="73DE789C"/>
    <w:rsid w:val="745964FE"/>
    <w:rsid w:val="76A25F8C"/>
    <w:rsid w:val="792EDC1F"/>
    <w:rsid w:val="7AFBBA9A"/>
    <w:rsid w:val="7E70592F"/>
    <w:rsid w:val="7EAB6EB4"/>
    <w:rsid w:val="7F9F9B14"/>
    <w:rsid w:val="9F5D88F2"/>
    <w:rsid w:val="A57D9565"/>
    <w:rsid w:val="CFF5E10B"/>
    <w:rsid w:val="DBBFF8C3"/>
    <w:rsid w:val="DCEE30EB"/>
    <w:rsid w:val="DFDD1A73"/>
    <w:rsid w:val="E73E8C51"/>
    <w:rsid w:val="E9B554DF"/>
    <w:rsid w:val="EBF82168"/>
    <w:rsid w:val="F5FF9C22"/>
    <w:rsid w:val="F9DF685F"/>
    <w:rsid w:val="FB67C4AB"/>
    <w:rsid w:val="FBD159BC"/>
    <w:rsid w:val="FBDF1FC0"/>
    <w:rsid w:val="FDFB1A15"/>
    <w:rsid w:val="FFFAA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95B4C"/>
  <w15:chartTrackingRefBased/>
  <w15:docId w15:val="{C6B99708-4131-4644-973F-8ABE47A4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rFonts w:ascii="Calibri" w:hAnsi="Calibri"/>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rFonts w:ascii="Calibri" w:hAnsi="Calibri"/>
      <w:kern w:val="2"/>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character" w:customStyle="1" w:styleId="1">
    <w:name w:val="页码1"/>
    <w:qFormat/>
  </w:style>
  <w:style w:type="character" w:customStyle="1" w:styleId="10">
    <w:name w:val="默认段落字体1"/>
    <w:semiHidden/>
    <w:qFormat/>
  </w:style>
  <w:style w:type="table" w:customStyle="1" w:styleId="11">
    <w:name w:val="普通表格1"/>
    <w:semiHidden/>
    <w:qFormat/>
    <w:tblPr>
      <w:tblCellMar>
        <w:top w:w="0" w:type="dxa"/>
        <w:left w:w="0" w:type="dxa"/>
        <w:bottom w:w="0" w:type="dxa"/>
        <w:right w:w="0" w:type="dxa"/>
      </w:tblCellMar>
    </w:tblPr>
  </w:style>
  <w:style w:type="paragraph" w:customStyle="1" w:styleId="12">
    <w:name w:val="正文文本缩进1"/>
    <w:basedOn w:val="a"/>
    <w:qFormat/>
    <w:pPr>
      <w:ind w:firstLineChars="200" w:firstLine="560"/>
    </w:pPr>
    <w:rPr>
      <w:sz w:val="28"/>
    </w:rPr>
  </w:style>
  <w:style w:type="paragraph" w:customStyle="1" w:styleId="13">
    <w:name w:val="页脚1"/>
    <w:basedOn w:val="a"/>
    <w:qFormat/>
    <w:pPr>
      <w:tabs>
        <w:tab w:val="center" w:pos="4153"/>
        <w:tab w:val="right" w:pos="8306"/>
      </w:tabs>
      <w:snapToGrid w:val="0"/>
      <w:jc w:val="left"/>
    </w:pPr>
    <w:rPr>
      <w:sz w:val="18"/>
      <w:szCs w:val="18"/>
    </w:rPr>
  </w:style>
  <w:style w:type="paragraph" w:customStyle="1" w:styleId="14">
    <w:name w:val="页眉1"/>
    <w:basedOn w:val="a"/>
    <w:qFormat/>
    <w:pPr>
      <w:pBdr>
        <w:bottom w:val="single" w:sz="6" w:space="1" w:color="000000"/>
      </w:pBdr>
      <w:tabs>
        <w:tab w:val="center" w:pos="4153"/>
        <w:tab w:val="right" w:pos="8306"/>
      </w:tabs>
      <w:snapToGrid w:val="0"/>
      <w:jc w:val="center"/>
    </w:pPr>
    <w:rPr>
      <w:sz w:val="18"/>
      <w:szCs w:val="18"/>
    </w:rPr>
  </w:style>
  <w:style w:type="paragraph" w:customStyle="1" w:styleId="HTML1">
    <w:name w:val="HTML 预设格式1"/>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List Paragraph"/>
    <w:basedOn w:val="a"/>
    <w:uiPriority w:val="99"/>
    <w:qFormat/>
    <w:pPr>
      <w:ind w:firstLineChars="200" w:firstLine="420"/>
    </w:pPr>
  </w:style>
  <w:style w:type="table" w:styleId="a8">
    <w:name w:val="Table Grid"/>
    <w:basedOn w:val="a1"/>
    <w:uiPriority w:val="59"/>
    <w:rsid w:val="0033087C"/>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16178</Words>
  <Characters>17312</Characters>
  <Application>Microsoft Office Word</Application>
  <DocSecurity>0</DocSecurity>
  <Lines>752</Lines>
  <Paragraphs>434</Paragraphs>
  <ScaleCrop>false</ScaleCrop>
  <Company/>
  <LinksUpToDate>false</LinksUpToDate>
  <CharactersWithSpaces>33056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残疾人康复服务可及性提升路径研究（修订稿）</dc:title>
  <dc:subject>子课题3课题申报书修订稿</dc:subject>
  <dc:creator>ql</dc:creator>
  <cp:keywords/>
  <cp:lastModifiedBy>婧 康</cp:lastModifiedBy>
  <cp:revision>8</cp:revision>
  <cp:lastPrinted>2026-10-15T01:17:00Z</cp:lastPrinted>
  <dcterms:created xsi:type="dcterms:W3CDTF">2026-10-21T02:29:00Z</dcterms:created>
  <dcterms:modified xsi:type="dcterms:W3CDTF">2026-10-21T04:51:00Z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TemplateDocerSaveRecord">
    <vt:lpwstr>eyJoZGlkIjoiZTlkODgxZDUyNGQ5Mjg1OTk4YzY1MDczNjY2MmVhNDkiLCJ1c2VySWQiOiIxNTc5NjI2NTcxIn0=</vt:lpwstr>
  </property>
  <property fmtid="{D5CDD505-2E9C-101B-9397-08002B2CF9AE}" pid="4" name="ICV">
    <vt:lpwstr>3D794CB5495342719325552212B3C473_13</vt:lpwstr>
  </property>
</Properties>
</file>