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480" w:lineRule="auto"/>
        <w:rPr/>
      </w:pPr>
      <w:bookmarkStart w:colFirst="0" w:colLast="0" w:name="_izadfx8djrcb" w:id="0"/>
      <w:bookmarkEnd w:id="0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before="480" w:lineRule="auto"/>
        <w:rPr/>
      </w:pPr>
      <w:r w:rsidDel="00000000" w:rsidR="00000000" w:rsidRPr="00000000">
        <w:rPr>
          <w:rtl w:val="0"/>
        </w:rPr>
        <w:t xml:space="preserve">Problem Statement: Mutual Fund FAQ Assistant (Facts-Only Q&amp;A)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build a </w:t>
      </w:r>
      <w:r w:rsidDel="00000000" w:rsidR="00000000" w:rsidRPr="00000000">
        <w:rPr>
          <w:b w:val="1"/>
          <w:bCs w:val="1"/>
          <w:rtl w:val="0"/>
        </w:rPr>
        <w:t xml:space="preserve">facts-only FAQ assistant</w:t>
      </w:r>
      <w:r w:rsidDel="00000000" w:rsidR="00000000" w:rsidRPr="00000000">
        <w:rPr>
          <w:rtl w:val="0"/>
        </w:rPr>
        <w:t xml:space="preserve"> for mutual fund schemes, using </w:t>
      </w:r>
      <w:r w:rsidDel="00000000" w:rsidR="00000000" w:rsidRPr="00000000">
        <w:rPr>
          <w:b w:val="1"/>
          <w:bCs w:val="1"/>
          <w:rtl w:val="0"/>
        </w:rPr>
        <w:t xml:space="preserve">Groww</w:t>
      </w:r>
      <w:r w:rsidDel="00000000" w:rsidR="00000000" w:rsidRPr="00000000">
        <w:rPr>
          <w:rtl w:val="0"/>
        </w:rPr>
        <w:t xml:space="preserve"> as the reference product context. The assistant will answer </w:t>
      </w:r>
      <w:r w:rsidDel="00000000" w:rsidR="00000000" w:rsidRPr="00000000">
        <w:rPr>
          <w:b w:val="1"/>
          <w:bCs w:val="1"/>
          <w:rtl w:val="0"/>
        </w:rPr>
        <w:t xml:space="preserve">objective, verifiable queries</w:t>
      </w:r>
      <w:r w:rsidDel="00000000" w:rsidR="00000000" w:rsidRPr="00000000">
        <w:rPr>
          <w:rtl w:val="0"/>
        </w:rPr>
        <w:t xml:space="preserve"> related to mutual funds by retrieving information exclusively from </w:t>
      </w:r>
      <w:r w:rsidDel="00000000" w:rsidR="00000000" w:rsidRPr="00000000">
        <w:rPr>
          <w:b w:val="1"/>
          <w:bCs w:val="1"/>
          <w:rtl w:val="0"/>
        </w:rPr>
        <w:t xml:space="preserve">official public sources</w:t>
      </w:r>
      <w:r w:rsidDel="00000000" w:rsidR="00000000" w:rsidRPr="00000000">
        <w:rPr>
          <w:rtl w:val="0"/>
        </w:rPr>
        <w:t xml:space="preserve">, such as AMC (Asset Management Company) websites, AMFI, and SEBI.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strictly </w:t>
      </w:r>
      <w:r w:rsidDel="00000000" w:rsidR="00000000" w:rsidRPr="00000000">
        <w:rPr>
          <w:b w:val="1"/>
          <w:bCs w:val="1"/>
          <w:rtl w:val="0"/>
        </w:rPr>
        <w:t xml:space="preserve">avoid providing investment advice, opinions, or recommendations</w:t>
      </w:r>
      <w:r w:rsidDel="00000000" w:rsidR="00000000" w:rsidRPr="00000000">
        <w:rPr>
          <w:rtl w:val="0"/>
        </w:rPr>
        <w:t xml:space="preserve">. Every response must include a </w:t>
      </w:r>
      <w:r w:rsidDel="00000000" w:rsidR="00000000" w:rsidRPr="00000000">
        <w:rPr>
          <w:b w:val="1"/>
          <w:bCs w:val="1"/>
          <w:rtl w:val="0"/>
        </w:rPr>
        <w:t xml:space="preserve">single, clear source link</w:t>
      </w:r>
      <w:r w:rsidDel="00000000" w:rsidR="00000000" w:rsidRPr="00000000">
        <w:rPr>
          <w:rtl w:val="0"/>
        </w:rPr>
        <w:t xml:space="preserve"> and adhere to defined constraints around clarity, accuracy, and compliance.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lightweight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(RAG)-based assistant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Answers </w:t>
      </w:r>
      <w:r w:rsidDel="00000000" w:rsidR="00000000" w:rsidRPr="00000000">
        <w:rPr>
          <w:b w:val="1"/>
          <w:bCs w:val="1"/>
          <w:rtl w:val="0"/>
        </w:rPr>
        <w:t xml:space="preserve">factual queries</w:t>
      </w:r>
      <w:r w:rsidDel="00000000" w:rsidR="00000000" w:rsidRPr="00000000">
        <w:rPr>
          <w:rtl w:val="0"/>
        </w:rPr>
        <w:t xml:space="preserve"> about mutual fund schemes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curated corpus of official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concise, source-backed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Retail investors comparing mutual fund schemes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support and content teams handling repetitive mutual fund queries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  <w:t xml:space="preserve">Scope of Work</w:t>
      </w:r>
    </w:p>
    <w:p w:rsidR="00000000" w:rsidDel="00000000" w:rsidP="00000000" w:rsidRDefault="00000000" w:rsidRPr="00000000" w14:paraId="00000012">
      <w:pPr>
        <w:spacing w:before="280" w:lineRule="auto"/>
        <w:rPr/>
      </w:pPr>
      <w:r w:rsidDel="00000000" w:rsidR="00000000" w:rsidRPr="00000000">
        <w:rPr>
          <w:rtl w:val="0"/>
        </w:rPr>
        <w:t xml:space="preserve">1. Corpus Definition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one Asset Management Company (AMC)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3–5 mutual fund schemes</w:t>
      </w:r>
      <w:r w:rsidDel="00000000" w:rsidR="00000000" w:rsidRPr="00000000">
        <w:rPr>
          <w:rtl w:val="0"/>
        </w:rPr>
        <w:t xml:space="preserve">, ensuring category diversity (e.g., large-cap, flexi-cap, ELSS)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Collect </w:t>
      </w:r>
      <w:r w:rsidDel="00000000" w:rsidR="00000000" w:rsidRPr="00000000">
        <w:rPr>
          <w:b w:val="1"/>
          <w:bCs w:val="1"/>
          <w:rtl w:val="0"/>
        </w:rPr>
        <w:t xml:space="preserve">15–25 official public URLs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Scheme factsheets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KIM (Key Information Memorandum)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SID (Scheme Information Document)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AMC FAQ/help pages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AMFI/SEBI guidance pages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Statement and tax document download guides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80" w:lineRule="auto"/>
        <w:rPr/>
      </w:pPr>
      <w:r w:rsidDel="00000000" w:rsidR="00000000" w:rsidRPr="00000000">
        <w:rPr>
          <w:rtl w:val="0"/>
        </w:rPr>
        <w:t xml:space="preserve">2. FAQ Assistant Requirements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must: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bCs w:val="1"/>
          <w:rtl w:val="0"/>
        </w:rPr>
        <w:t xml:space="preserve">facts-only queries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Expense ratio of a scheme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Exit load details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Minimum SIP amount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ELSS lock-in period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Riskometer classification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Benchmark index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 to download statements or capital gains reports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Each response is </w:t>
      </w:r>
      <w:r w:rsidDel="00000000" w:rsidR="00000000" w:rsidRPr="00000000">
        <w:rPr>
          <w:b w:val="1"/>
          <w:bCs w:val="1"/>
          <w:rtl w:val="0"/>
        </w:rPr>
        <w:t xml:space="preserve">limited to a maximum of 3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Each response includes </w:t>
      </w:r>
      <w:r w:rsidDel="00000000" w:rsidR="00000000" w:rsidRPr="00000000">
        <w:rPr>
          <w:b w:val="1"/>
          <w:bCs w:val="1"/>
          <w:rtl w:val="0"/>
        </w:rPr>
        <w:t xml:space="preserve">exactly one citation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Each response includes a footer: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“Last updated from sources: &lt;date&gt;”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80" w:lineRule="auto"/>
        <w:rPr/>
      </w:pPr>
      <w:r w:rsidDel="00000000" w:rsidR="00000000" w:rsidRPr="00000000">
        <w:rPr>
          <w:rtl w:val="0"/>
        </w:rPr>
        <w:t xml:space="preserve">3. Refusal Handling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must </w:t>
      </w:r>
      <w:r w:rsidDel="00000000" w:rsidR="00000000" w:rsidRPr="00000000">
        <w:rPr>
          <w:b w:val="1"/>
          <w:bCs w:val="1"/>
          <w:rtl w:val="0"/>
        </w:rPr>
        <w:t xml:space="preserve">refuse non-factual or advisory queries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“Should I invest in this fund?”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“Which fund is better?”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Refusal responses should: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polite and clearly worded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Reinforce the </w:t>
      </w:r>
      <w:r w:rsidDel="00000000" w:rsidR="00000000" w:rsidRPr="00000000">
        <w:rPr>
          <w:b w:val="1"/>
          <w:bCs w:val="1"/>
          <w:rtl w:val="0"/>
        </w:rPr>
        <w:t xml:space="preserve">facts-only limitation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relevant educational link</w:t>
      </w:r>
      <w:r w:rsidDel="00000000" w:rsidR="00000000" w:rsidRPr="00000000">
        <w:rPr>
          <w:rtl w:val="0"/>
        </w:rPr>
        <w:t xml:space="preserve"> (e.g., AMFI or SEBI resource)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80" w:lineRule="auto"/>
        <w:rPr/>
      </w:pPr>
      <w:r w:rsidDel="00000000" w:rsidR="00000000" w:rsidRPr="00000000">
        <w:rPr>
          <w:rtl w:val="0"/>
        </w:rPr>
        <w:t xml:space="preserve">4. User Interface (Minimal)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should include a simple interface with: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welcome message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Three example questions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visible disclaimer: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“Facts-only. No investment advice.”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C">
      <w:pPr>
        <w:spacing w:before="280" w:lineRule="auto"/>
        <w:rPr/>
      </w:pPr>
      <w:r w:rsidDel="00000000" w:rsidR="00000000" w:rsidRPr="00000000">
        <w:rPr>
          <w:rtl w:val="0"/>
        </w:rPr>
        <w:t xml:space="preserve">Data and Sources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only official public sources</w:t>
      </w:r>
      <w:r w:rsidDel="00000000" w:rsidR="00000000" w:rsidRPr="00000000">
        <w:rPr>
          <w:rtl w:val="0"/>
        </w:rPr>
        <w:t xml:space="preserve"> (AMC, AMFI, SEBI)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third-party blogs or aggregator websites</w:t>
      </w:r>
    </w:p>
    <w:p w:rsidR="00000000" w:rsidDel="00000000" w:rsidP="00000000" w:rsidRDefault="00000000" w:rsidRPr="00000000" w14:paraId="0000003F">
      <w:pPr>
        <w:spacing w:before="280" w:lineRule="auto"/>
        <w:rPr/>
      </w:pPr>
      <w:r w:rsidDel="00000000" w:rsidR="00000000" w:rsidRPr="00000000">
        <w:rPr>
          <w:rtl w:val="0"/>
        </w:rPr>
        <w:t xml:space="preserve">Privacy and Security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collect, store, or process: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PAN or Aadhaar numbers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Account numbers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OTPs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Email addresses or phone numbers</w:t>
      </w:r>
    </w:p>
    <w:p w:rsidR="00000000" w:rsidDel="00000000" w:rsidP="00000000" w:rsidRDefault="00000000" w:rsidRPr="00000000" w14:paraId="00000045">
      <w:pPr>
        <w:spacing w:before="280" w:lineRule="auto"/>
        <w:rPr/>
      </w:pPr>
      <w:r w:rsidDel="00000000" w:rsidR="00000000" w:rsidRPr="00000000">
        <w:rPr>
          <w:rtl w:val="0"/>
        </w:rPr>
        <w:t xml:space="preserve">Content Restrictions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investment advice or recommendations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performance comparisons or return calculations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performance-related queries, provide a </w:t>
      </w:r>
      <w:r w:rsidDel="00000000" w:rsidR="00000000" w:rsidRPr="00000000">
        <w:rPr>
          <w:b w:val="1"/>
          <w:bCs w:val="1"/>
          <w:rtl w:val="0"/>
        </w:rPr>
        <w:t xml:space="preserve">link to the official factsheet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80" w:lineRule="auto"/>
        <w:rPr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Responses must be </w:t>
      </w:r>
      <w:r w:rsidDel="00000000" w:rsidR="00000000" w:rsidRPr="00000000">
        <w:rPr>
          <w:b w:val="1"/>
          <w:bCs w:val="1"/>
          <w:rtl w:val="0"/>
        </w:rPr>
        <w:t xml:space="preserve">short, factual, and verifiable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Every answer must include a </w:t>
      </w:r>
      <w:r w:rsidDel="00000000" w:rsidR="00000000" w:rsidRPr="00000000">
        <w:rPr>
          <w:b w:val="1"/>
          <w:bCs w:val="1"/>
          <w:rtl w:val="0"/>
        </w:rPr>
        <w:t xml:space="preserve">source link and last updated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  <w:t xml:space="preserve">Expected Deliverables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README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Selected AMC and schemes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Architecture overview (RAG approach)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Disclaimer Snippet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“Facts-only. No investment advice.”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Accurate retrieval of factual mutual fund information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Strict adherence to </w:t>
      </w:r>
      <w:r w:rsidDel="00000000" w:rsidR="00000000" w:rsidRPr="00000000">
        <w:rPr>
          <w:b w:val="1"/>
          <w:bCs w:val="1"/>
          <w:rtl w:val="0"/>
        </w:rPr>
        <w:t xml:space="preserve">facts-only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Consistent inclusion of </w:t>
      </w:r>
      <w:r w:rsidDel="00000000" w:rsidR="00000000" w:rsidRPr="00000000">
        <w:rPr>
          <w:b w:val="1"/>
          <w:bCs w:val="1"/>
          <w:rtl w:val="0"/>
        </w:rPr>
        <w:t xml:space="preserve">valid source 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Proper refusal of advisory queries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Clean, minimal, and user-friendly interface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a </w:t>
      </w:r>
      <w:r w:rsidDel="00000000" w:rsidR="00000000" w:rsidRPr="00000000">
        <w:rPr>
          <w:b w:val="1"/>
          <w:bCs w:val="1"/>
          <w:rtl w:val="0"/>
        </w:rPr>
        <w:t xml:space="preserve">trustworthy, transparent, and compliant mutual fund FAQ assistant</w:t>
      </w:r>
      <w:r w:rsidDel="00000000" w:rsidR="00000000" w:rsidRPr="00000000">
        <w:rPr>
          <w:rtl w:val="0"/>
        </w:rPr>
        <w:t xml:space="preserve"> that prioritizes </w:t>
      </w:r>
      <w:r w:rsidDel="00000000" w:rsidR="00000000" w:rsidRPr="00000000">
        <w:rPr>
          <w:b w:val="1"/>
          <w:bCs w:val="1"/>
          <w:rtl w:val="0"/>
        </w:rPr>
        <w:t xml:space="preserve">accuracy over intelligence</w:t>
      </w:r>
      <w:r w:rsidDel="00000000" w:rsidR="00000000" w:rsidRPr="00000000">
        <w:rPr>
          <w:rtl w:val="0"/>
        </w:rPr>
        <w:t xml:space="preserve">. The system should ensure that users receive only </w:t>
      </w:r>
      <w:r w:rsidDel="00000000" w:rsidR="00000000" w:rsidRPr="00000000">
        <w:rPr>
          <w:b w:val="1"/>
          <w:bCs w:val="1"/>
          <w:rtl w:val="0"/>
        </w:rPr>
        <w:t xml:space="preserve">verified, source-backed financial information</w:t>
      </w:r>
      <w:r w:rsidDel="00000000" w:rsidR="00000000" w:rsidRPr="00000000">
        <w:rPr>
          <w:rtl w:val="0"/>
        </w:rPr>
        <w:t xml:space="preserve">, without any advisory bias or speculative content.</w:t>
      </w:r>
    </w:p>
    <w:p w:rsidR="00000000" w:rsidDel="00000000" w:rsidP="00000000" w:rsidRDefault="00000000" w:rsidRPr="00000000" w14:paraId="0000005F">
      <w:pPr>
        <w:pStyle w:val="Heading3"/>
        <w:spacing w:after="240" w:before="240" w:lineRule="auto"/>
        <w:rPr/>
      </w:pPr>
      <w:bookmarkStart w:colFirst="0" w:colLast="0" w:name="_j6zno0oge5c2" w:id="1"/>
      <w:bookmarkEnd w:id="1"/>
      <w:r w:rsidDel="00000000" w:rsidR="00000000" w:rsidRPr="00000000">
        <w:rPr>
          <w:rtl w:val="0"/>
        </w:rPr>
        <w:t xml:space="preserve">Diagram FLOW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qgopzefttef6" w:id="2"/>
      <w:bookmarkEnd w:id="2"/>
      <w:r w:rsidDel="00000000" w:rsidR="00000000" w:rsidRPr="00000000">
        <w:rPr>
          <w:rtl w:val="0"/>
        </w:rPr>
        <w:t xml:space="preserve">STEP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problemStatement.md</w:t>
        </w:r>
      </w:hyperlink>
      <w:r w:rsidDel="00000000" w:rsidR="00000000" w:rsidRPr="00000000">
        <w:rPr>
          <w:rFonts w:ascii="Arimo" w:cs="Arimo" w:eastAsia="Arimo" w:hAnsi="Arimo"/>
          <w:rtl w:val="0"/>
        </w:rPr>
        <w:t xml:space="preserve"> →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context.md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architecture.md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implementation.md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edge-case.md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eval.md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1erbjntysv2" w:id="3"/>
      <w:bookmarkEnd w:id="3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an </w:t>
      </w:r>
      <w:r w:rsidDel="00000000" w:rsidR="00000000" w:rsidRPr="00000000">
        <w:rPr>
          <w:b w:val="1"/>
          <w:bCs w:val="1"/>
          <w:rtl w:val="0"/>
        </w:rPr>
        <w:t xml:space="preserve">problemStatement.md</w:t>
      </w:r>
      <w:r w:rsidDel="00000000" w:rsidR="00000000" w:rsidRPr="00000000">
        <w:rPr>
          <w:rtl w:val="0"/>
        </w:rPr>
        <w:t xml:space="preserve"> file using @docs/problemStatement.txt which stores the necessary context of the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https://groww.in/mutual-funds/hdfc-gold-etf-fund-of-fund-direct-plan-growth https://groww.in/mutual-funds/hdfc-large-cap-fund-direct-growth https://groww.in/mutual-funds/hdfc-small-cap-fund-direct-growth https://groww.in/mutual-funds/hdfc-silver-etf-fof-direct-growth https://groww.in/mutual-funds/hdfc-mid-cap-fund-direct-growth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Currently for these stocks we will make the RAG chatbot so update in @docs/problemStatement.md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Corpus Definition in @docs/problemStatement.md can also be updated as we have given URLs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an detailed Architecture.md for this @docs/problemStatement.md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 @docs/Architecture.md in external sources only grow URLs which we gave will be there, there will be no PDFs and other sources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an phase-wise implementation plan as per the @docs/Architecture.md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these in @docs/ImplementationPlan.md and @docs/Architecture.md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LLM used will be Groq</w:t>
        <w:br w:type="textWrapping"/>
        <w:t xml:space="preserve">Embedding model will be BGE model rather than openAI model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Generate edge-case.md for all corner scenarios using @docs/ImplementationPlan.md and @docs/Architecture.md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an eval.md for each phase for the @docs/ImplementationPlan.md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phase1.1 Document fetcher as per the @docs/ImplementationPlan.md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phase1.2 as per @docs/ImplementationPlan.md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We can store the data into some files so that I can review the data for phase1.2 as well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the parsed data and then update chunking strategy for the RAG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Update the chunking strategy in @docs/ImplementationPlan.md which we used here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phase1.3 as per @docs/ImplementationPlan.md 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Based on the chunks update the embedding Strategy in the @docs/ImplementationPlan.md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Can we use the BGE small model for this data or large model we should use ?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phase 1.4 as per the @docs/ImplementationPlan.md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phase 1.5 as per the @docs/ImplementationPlan.md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Write a basic script so that I can view embeddings for these chunks (</w:t>
      </w:r>
      <w:r w:rsidDel="00000000" w:rsidR="00000000" w:rsidRPr="00000000">
        <w:rPr>
          <w:b w:val="1"/>
          <w:bCs w:val="1"/>
          <w:rtl w:val="0"/>
        </w:rPr>
        <w:t xml:space="preserve">VERIFY ALL THE EMBEDDINGs)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the embeddings and chunks then update the retrieval Strategy in the @docs/ImplementationPlan.md and then implement phase2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 the phase3 of @docs/ImplementationPlan.md we can take care of the limits of groq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llama-3.3-70b-versatile</w:t>
        <w:tab/>
        <w:br w:type="textWrapping"/>
        <w:t xml:space="preserve">request per minute - 30</w:t>
        <w:tab/>
        <w:br w:type="textWrapping"/>
        <w:t xml:space="preserve">request per day - 1K</w:t>
        <w:tab/>
        <w:br w:type="textWrapping"/>
        <w:t xml:space="preserve">tokens per minute - 12K</w:t>
        <w:br w:type="textWrapping"/>
        <w:t xml:space="preserve">tokens per day - 100K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phase3 as per the @docs/ImplementationPlan.md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phase4 as per the @docs/ImplementationPlan.md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phase5 as per the @docs/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ImplementationPlan.md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AFTER BACKEND AND FRONTEND WE WILL INTEGRATE </w:t>
      </w:r>
      <w:r w:rsidDel="00000000" w:rsidR="00000000" w:rsidRPr="00000000">
        <w:rPr>
          <w:b w:val="1"/>
          <w:bCs w:val="1"/>
          <w:rtl w:val="0"/>
        </w:rPr>
        <w:t xml:space="preserve">SCHEDULER COMPONENT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After phase5</w:t>
        <w:br w:type="textWrapping"/>
        <w:t xml:space="preserve">We want a scheduler component to trigger the ingestion component so that everyday we have the latest data, add an phase for scheduler component in the @docs/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ImplementationPlan.md</w:t>
        </w:r>
      </w:hyperlink>
      <w:r w:rsidDel="00000000" w:rsidR="00000000" w:rsidRPr="00000000">
        <w:rPr>
          <w:rtl w:val="0"/>
        </w:rPr>
        <w:t xml:space="preserve"> and architecture.md 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 Phase 6 we want the scheduler created with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so update the @docs/ImplementationPlan.md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phase6 as per the @docs/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ImplementationPlan.md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phase6 as per the @docs/ImplementationPlan.md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We want the scheduler to run at 10:30 AM IST every day.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o80s6irwxk34" w:id="4"/>
      <w:bookmarkEnd w:id="4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Push the code changes to github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WE WILL GET THE SCHEDULED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ab/>
        <w:t xml:space="preserve">You need to click on ACTIONS TAB → </w:t>
      </w: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Option 1 → If your frontend (basic frontend) is on streamlit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Then BOTH Backend and Frontend → streamlit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https://share.streamlit.io/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Option 2 → If your frontend is React, vite, nextjs etc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Backend →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Frontend → VERCEL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edge-case.md" TargetMode="External"/><Relationship Id="rId10" Type="http://schemas.openxmlformats.org/officeDocument/2006/relationships/hyperlink" Target="http://implementation.md" TargetMode="External"/><Relationship Id="rId13" Type="http://schemas.openxmlformats.org/officeDocument/2006/relationships/hyperlink" Target="http://implementationplan.md" TargetMode="External"/><Relationship Id="rId12" Type="http://schemas.openxmlformats.org/officeDocument/2006/relationships/hyperlink" Target="http://eval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rchitecture.md" TargetMode="External"/><Relationship Id="rId15" Type="http://schemas.openxmlformats.org/officeDocument/2006/relationships/hyperlink" Target="http://implementationplan.md" TargetMode="External"/><Relationship Id="rId14" Type="http://schemas.openxmlformats.org/officeDocument/2006/relationships/hyperlink" Target="http://implementationplan.md" TargetMode="External"/><Relationship Id="rId17" Type="http://schemas.openxmlformats.org/officeDocument/2006/relationships/hyperlink" Target="https://share.streamlit.io/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problemstatement.md" TargetMode="External"/><Relationship Id="rId8" Type="http://schemas.openxmlformats.org/officeDocument/2006/relationships/hyperlink" Target="http://contex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