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FBE" w:rsidRPr="00B44FBE" w:rsidRDefault="00B44FBE" w:rsidP="00B44FBE">
      <w:pPr>
        <w:jc w:val="center"/>
        <w:rPr>
          <w:rFonts w:ascii="黑体" w:eastAsia="黑体" w:hAnsi="黑体"/>
          <w:sz w:val="32"/>
          <w:szCs w:val="32"/>
        </w:rPr>
      </w:pPr>
      <w:r w:rsidRPr="00B44FBE">
        <w:rPr>
          <w:rFonts w:ascii="黑体" w:eastAsia="黑体" w:hAnsi="黑体" w:hint="eastAsia"/>
          <w:sz w:val="32"/>
          <w:szCs w:val="32"/>
        </w:rPr>
        <w:t>目录</w:t>
      </w:r>
    </w:p>
    <w:p w:rsidR="00B44FBE" w:rsidRDefault="00B44FBE">
      <w:pPr>
        <w:pStyle w:val="10"/>
        <w:rPr>
          <w:rFonts w:asciiTheme="minorHAnsi" w:eastAsiaTheme="minorEastAsia" w:hAnsiTheme="minorHAnsi"/>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69261762" w:history="1">
        <w:r w:rsidRPr="008E2BEA">
          <w:rPr>
            <w:rStyle w:val="a7"/>
            <w:rFonts w:hint="eastAsia"/>
          </w:rPr>
          <w:t>第一章 引言</w:t>
        </w:r>
        <w:r>
          <w:rPr>
            <w:webHidden/>
          </w:rPr>
          <w:tab/>
        </w:r>
        <w:r>
          <w:rPr>
            <w:webHidden/>
          </w:rPr>
          <w:fldChar w:fldCharType="begin"/>
        </w:r>
        <w:r>
          <w:rPr>
            <w:webHidden/>
          </w:rPr>
          <w:instrText xml:space="preserve"> PAGEREF _Toc469261762 \h </w:instrText>
        </w:r>
        <w:r>
          <w:rPr>
            <w:webHidden/>
          </w:rPr>
        </w:r>
        <w:r>
          <w:rPr>
            <w:webHidden/>
          </w:rPr>
          <w:fldChar w:fldCharType="separate"/>
        </w:r>
        <w:r>
          <w:rPr>
            <w:webHidden/>
          </w:rPr>
          <w:t>1</w:t>
        </w:r>
        <w:r>
          <w:rPr>
            <w:webHidden/>
          </w:rPr>
          <w:fldChar w:fldCharType="end"/>
        </w:r>
      </w:hyperlink>
    </w:p>
    <w:p w:rsidR="00B44FBE" w:rsidRPr="00ED240C" w:rsidRDefault="004F34E5" w:rsidP="00B44FBE">
      <w:pPr>
        <w:pStyle w:val="20"/>
        <w:tabs>
          <w:tab w:val="left" w:pos="840"/>
          <w:tab w:val="right" w:leader="dot" w:pos="8210"/>
        </w:tabs>
        <w:ind w:left="0"/>
        <w:rPr>
          <w:rFonts w:asciiTheme="majorEastAsia" w:eastAsiaTheme="majorEastAsia" w:hAnsiTheme="majorEastAsia"/>
          <w:noProof/>
          <w:kern w:val="2"/>
          <w:sz w:val="24"/>
          <w:szCs w:val="24"/>
        </w:rPr>
      </w:pPr>
      <w:hyperlink w:anchor="_Toc469261763" w:history="1">
        <w:r w:rsidR="00B44FBE" w:rsidRPr="00ED240C">
          <w:rPr>
            <w:rStyle w:val="a7"/>
            <w:rFonts w:asciiTheme="majorEastAsia" w:eastAsiaTheme="majorEastAsia" w:hAnsiTheme="majorEastAsia"/>
            <w:noProof/>
            <w:sz w:val="24"/>
            <w:szCs w:val="24"/>
          </w:rPr>
          <w:t>1.1</w:t>
        </w:r>
        <w:r w:rsidR="00B44FBE" w:rsidRPr="00ED240C">
          <w:rPr>
            <w:rFonts w:asciiTheme="majorEastAsia" w:eastAsiaTheme="majorEastAsia" w:hAnsiTheme="majorEastAsia"/>
            <w:noProof/>
            <w:kern w:val="2"/>
            <w:sz w:val="24"/>
            <w:szCs w:val="24"/>
          </w:rPr>
          <w:tab/>
        </w:r>
        <w:r w:rsidR="00B44FBE" w:rsidRPr="00ED240C">
          <w:rPr>
            <w:rStyle w:val="a7"/>
            <w:rFonts w:asciiTheme="majorEastAsia" w:eastAsiaTheme="majorEastAsia" w:hAnsiTheme="majorEastAsia" w:hint="eastAsia"/>
            <w:noProof/>
            <w:sz w:val="24"/>
            <w:szCs w:val="24"/>
          </w:rPr>
          <w:t>一级标题</w:t>
        </w:r>
        <w:r w:rsidR="00B44FBE" w:rsidRPr="00ED240C">
          <w:rPr>
            <w:rFonts w:asciiTheme="majorEastAsia" w:eastAsiaTheme="majorEastAsia" w:hAnsiTheme="majorEastAsia"/>
            <w:noProof/>
            <w:webHidden/>
            <w:sz w:val="24"/>
            <w:szCs w:val="24"/>
          </w:rPr>
          <w:tab/>
        </w:r>
        <w:r w:rsidR="00B44FBE" w:rsidRPr="00ED240C">
          <w:rPr>
            <w:rFonts w:asciiTheme="majorEastAsia" w:eastAsiaTheme="majorEastAsia" w:hAnsiTheme="majorEastAsia"/>
            <w:noProof/>
            <w:webHidden/>
            <w:sz w:val="24"/>
            <w:szCs w:val="24"/>
          </w:rPr>
          <w:fldChar w:fldCharType="begin"/>
        </w:r>
        <w:r w:rsidR="00B44FBE" w:rsidRPr="00ED240C">
          <w:rPr>
            <w:rFonts w:asciiTheme="majorEastAsia" w:eastAsiaTheme="majorEastAsia" w:hAnsiTheme="majorEastAsia"/>
            <w:noProof/>
            <w:webHidden/>
            <w:sz w:val="24"/>
            <w:szCs w:val="24"/>
          </w:rPr>
          <w:instrText xml:space="preserve"> PAGEREF _Toc469261763 \h </w:instrText>
        </w:r>
        <w:r w:rsidR="00B44FBE" w:rsidRPr="00ED240C">
          <w:rPr>
            <w:rFonts w:asciiTheme="majorEastAsia" w:eastAsiaTheme="majorEastAsia" w:hAnsiTheme="majorEastAsia"/>
            <w:noProof/>
            <w:webHidden/>
            <w:sz w:val="24"/>
            <w:szCs w:val="24"/>
          </w:rPr>
        </w:r>
        <w:r w:rsidR="00B44FBE" w:rsidRPr="00ED240C">
          <w:rPr>
            <w:rFonts w:asciiTheme="majorEastAsia" w:eastAsiaTheme="majorEastAsia" w:hAnsiTheme="majorEastAsia"/>
            <w:noProof/>
            <w:webHidden/>
            <w:sz w:val="24"/>
            <w:szCs w:val="24"/>
          </w:rPr>
          <w:fldChar w:fldCharType="separate"/>
        </w:r>
        <w:r w:rsidR="00B44FBE" w:rsidRPr="00ED240C">
          <w:rPr>
            <w:rFonts w:asciiTheme="majorEastAsia" w:eastAsiaTheme="majorEastAsia" w:hAnsiTheme="majorEastAsia"/>
            <w:noProof/>
            <w:webHidden/>
            <w:sz w:val="24"/>
            <w:szCs w:val="24"/>
          </w:rPr>
          <w:t>1</w:t>
        </w:r>
        <w:r w:rsidR="00B44FBE" w:rsidRPr="00ED240C">
          <w:rPr>
            <w:rFonts w:asciiTheme="majorEastAsia" w:eastAsiaTheme="majorEastAsia" w:hAnsiTheme="majorEastAsia"/>
            <w:noProof/>
            <w:webHidden/>
            <w:sz w:val="24"/>
            <w:szCs w:val="24"/>
          </w:rPr>
          <w:fldChar w:fldCharType="end"/>
        </w:r>
      </w:hyperlink>
    </w:p>
    <w:p w:rsidR="00B44FBE" w:rsidRPr="00ED240C" w:rsidRDefault="004F34E5" w:rsidP="00B44FBE">
      <w:pPr>
        <w:pStyle w:val="30"/>
        <w:tabs>
          <w:tab w:val="left" w:pos="851"/>
          <w:tab w:val="right" w:leader="dot" w:pos="8210"/>
        </w:tabs>
        <w:ind w:left="0"/>
        <w:rPr>
          <w:rFonts w:asciiTheme="majorEastAsia" w:eastAsiaTheme="majorEastAsia" w:hAnsiTheme="majorEastAsia"/>
          <w:noProof/>
          <w:kern w:val="2"/>
          <w:sz w:val="24"/>
          <w:szCs w:val="24"/>
        </w:rPr>
      </w:pPr>
      <w:hyperlink w:anchor="_Toc469261764" w:history="1">
        <w:r w:rsidR="00B44FBE" w:rsidRPr="00ED240C">
          <w:rPr>
            <w:rStyle w:val="a7"/>
            <w:rFonts w:asciiTheme="majorEastAsia" w:eastAsiaTheme="majorEastAsia" w:hAnsiTheme="majorEastAsia"/>
            <w:noProof/>
            <w:sz w:val="24"/>
            <w:szCs w:val="24"/>
          </w:rPr>
          <w:t>1.1.1</w:t>
        </w:r>
        <w:r w:rsidR="00B44FBE" w:rsidRPr="00ED240C">
          <w:rPr>
            <w:rFonts w:asciiTheme="majorEastAsia" w:eastAsiaTheme="majorEastAsia" w:hAnsiTheme="majorEastAsia"/>
            <w:noProof/>
            <w:kern w:val="2"/>
            <w:sz w:val="24"/>
            <w:szCs w:val="24"/>
          </w:rPr>
          <w:tab/>
        </w:r>
        <w:r w:rsidR="00B44FBE" w:rsidRPr="00ED240C">
          <w:rPr>
            <w:rStyle w:val="a7"/>
            <w:rFonts w:asciiTheme="majorEastAsia" w:eastAsiaTheme="majorEastAsia" w:hAnsiTheme="majorEastAsia" w:hint="eastAsia"/>
            <w:noProof/>
            <w:sz w:val="24"/>
            <w:szCs w:val="24"/>
          </w:rPr>
          <w:t>二级标题</w:t>
        </w:r>
        <w:r w:rsidR="00B44FBE" w:rsidRPr="00ED240C">
          <w:rPr>
            <w:rFonts w:asciiTheme="majorEastAsia" w:eastAsiaTheme="majorEastAsia" w:hAnsiTheme="majorEastAsia"/>
            <w:noProof/>
            <w:webHidden/>
            <w:sz w:val="24"/>
            <w:szCs w:val="24"/>
          </w:rPr>
          <w:tab/>
        </w:r>
        <w:r w:rsidR="00B44FBE" w:rsidRPr="00ED240C">
          <w:rPr>
            <w:rFonts w:asciiTheme="majorEastAsia" w:eastAsiaTheme="majorEastAsia" w:hAnsiTheme="majorEastAsia"/>
            <w:noProof/>
            <w:webHidden/>
            <w:sz w:val="24"/>
            <w:szCs w:val="24"/>
          </w:rPr>
          <w:fldChar w:fldCharType="begin"/>
        </w:r>
        <w:r w:rsidR="00B44FBE" w:rsidRPr="00ED240C">
          <w:rPr>
            <w:rFonts w:asciiTheme="majorEastAsia" w:eastAsiaTheme="majorEastAsia" w:hAnsiTheme="majorEastAsia"/>
            <w:noProof/>
            <w:webHidden/>
            <w:sz w:val="24"/>
            <w:szCs w:val="24"/>
          </w:rPr>
          <w:instrText xml:space="preserve"> PAGEREF _Toc469261764 \h </w:instrText>
        </w:r>
        <w:r w:rsidR="00B44FBE" w:rsidRPr="00ED240C">
          <w:rPr>
            <w:rFonts w:asciiTheme="majorEastAsia" w:eastAsiaTheme="majorEastAsia" w:hAnsiTheme="majorEastAsia"/>
            <w:noProof/>
            <w:webHidden/>
            <w:sz w:val="24"/>
            <w:szCs w:val="24"/>
          </w:rPr>
        </w:r>
        <w:r w:rsidR="00B44FBE" w:rsidRPr="00ED240C">
          <w:rPr>
            <w:rFonts w:asciiTheme="majorEastAsia" w:eastAsiaTheme="majorEastAsia" w:hAnsiTheme="majorEastAsia"/>
            <w:noProof/>
            <w:webHidden/>
            <w:sz w:val="24"/>
            <w:szCs w:val="24"/>
          </w:rPr>
          <w:fldChar w:fldCharType="separate"/>
        </w:r>
        <w:r w:rsidR="00B44FBE" w:rsidRPr="00ED240C">
          <w:rPr>
            <w:rFonts w:asciiTheme="majorEastAsia" w:eastAsiaTheme="majorEastAsia" w:hAnsiTheme="majorEastAsia"/>
            <w:noProof/>
            <w:webHidden/>
            <w:sz w:val="24"/>
            <w:szCs w:val="24"/>
          </w:rPr>
          <w:t>1</w:t>
        </w:r>
        <w:r w:rsidR="00B44FBE" w:rsidRPr="00ED240C">
          <w:rPr>
            <w:rFonts w:asciiTheme="majorEastAsia" w:eastAsiaTheme="majorEastAsia" w:hAnsiTheme="majorEastAsia"/>
            <w:noProof/>
            <w:webHidden/>
            <w:sz w:val="24"/>
            <w:szCs w:val="24"/>
          </w:rPr>
          <w:fldChar w:fldCharType="end"/>
        </w:r>
      </w:hyperlink>
    </w:p>
    <w:p w:rsidR="00FC5024" w:rsidRDefault="00B44FBE" w:rsidP="00FC5024">
      <w:r>
        <w:fldChar w:fldCharType="end"/>
      </w:r>
    </w:p>
    <w:p w:rsidR="0059130D" w:rsidRDefault="0059130D">
      <w:pPr>
        <w:widowControl/>
        <w:jc w:val="left"/>
        <w:sectPr w:rsidR="0059130D" w:rsidSect="00FC5024">
          <w:headerReference w:type="even" r:id="rId9"/>
          <w:headerReference w:type="default" r:id="rId10"/>
          <w:footerReference w:type="default" r:id="rId11"/>
          <w:pgSz w:w="11906" w:h="16838"/>
          <w:pgMar w:top="2552" w:right="1701" w:bottom="2268" w:left="1985" w:header="851" w:footer="992" w:gutter="0"/>
          <w:cols w:space="425"/>
          <w:docGrid w:type="lines" w:linePitch="312"/>
        </w:sectPr>
      </w:pPr>
    </w:p>
    <w:p w:rsidR="00FC5024" w:rsidRDefault="0052037B" w:rsidP="00F76E86">
      <w:pPr>
        <w:pStyle w:val="1"/>
        <w:spacing w:line="400" w:lineRule="exact"/>
        <w:ind w:left="0"/>
        <w:jc w:val="center"/>
        <w:rPr>
          <w:rFonts w:ascii="黑体" w:eastAsia="黑体" w:hAnsi="黑体"/>
          <w:sz w:val="36"/>
          <w:szCs w:val="36"/>
        </w:rPr>
      </w:pPr>
      <w:r>
        <w:rPr>
          <w:rFonts w:ascii="黑体" w:eastAsia="黑体" w:hAnsi="黑体"/>
          <w:sz w:val="36"/>
          <w:szCs w:val="36"/>
        </w:rPr>
        <w:lastRenderedPageBreak/>
        <w:t>某高频交易算法</w:t>
      </w:r>
      <w:r w:rsidR="005E318D">
        <w:rPr>
          <w:rFonts w:ascii="黑体" w:eastAsia="黑体" w:hAnsi="黑体"/>
          <w:sz w:val="36"/>
          <w:szCs w:val="36"/>
        </w:rPr>
        <w:t>解析与使用</w:t>
      </w:r>
    </w:p>
    <w:p w:rsidR="00FC5024" w:rsidRPr="001C7323" w:rsidRDefault="00ED0854" w:rsidP="00F76E86">
      <w:pPr>
        <w:spacing w:line="400" w:lineRule="exact"/>
        <w:rPr>
          <w:sz w:val="24"/>
          <w:szCs w:val="24"/>
        </w:rPr>
      </w:pPr>
      <w:r w:rsidRPr="00E736C1">
        <w:rPr>
          <w:rFonts w:hint="eastAsia"/>
          <w:sz w:val="24"/>
          <w:szCs w:val="24"/>
        </w:rPr>
        <w:t>正文</w:t>
      </w:r>
      <w:r w:rsidR="00E736C1">
        <w:rPr>
          <w:rFonts w:hint="eastAsia"/>
          <w:sz w:val="24"/>
          <w:szCs w:val="24"/>
        </w:rPr>
        <w:t>每页三十八行每行三十四字，正文段落和标题一律采用固定行间距二十</w:t>
      </w:r>
      <w:r w:rsidR="00E736C1">
        <w:rPr>
          <w:rFonts w:hint="eastAsia"/>
          <w:sz w:val="24"/>
          <w:szCs w:val="24"/>
        </w:rPr>
        <w:t>PT</w:t>
      </w:r>
      <w:r w:rsidR="001C7323">
        <w:rPr>
          <w:rFonts w:hint="eastAsia"/>
          <w:sz w:val="24"/>
          <w:szCs w:val="24"/>
        </w:rPr>
        <w:t>,</w:t>
      </w:r>
      <w:r w:rsidR="001C7323" w:rsidRPr="001C7323">
        <w:rPr>
          <w:rFonts w:hint="eastAsia"/>
          <w:sz w:val="24"/>
          <w:szCs w:val="24"/>
        </w:rPr>
        <w:t xml:space="preserve"> </w:t>
      </w:r>
      <w:r w:rsidR="001C7323" w:rsidRPr="00E736C1">
        <w:rPr>
          <w:rFonts w:hint="eastAsia"/>
          <w:sz w:val="24"/>
          <w:szCs w:val="24"/>
        </w:rPr>
        <w:t>正文</w:t>
      </w:r>
      <w:r w:rsidR="001C7323">
        <w:rPr>
          <w:rFonts w:hint="eastAsia"/>
          <w:sz w:val="24"/>
          <w:szCs w:val="24"/>
        </w:rPr>
        <w:t>每页三十八行每行三十四字，正文段落和标题一律采用固定行间距二十</w:t>
      </w:r>
      <w:r w:rsidR="001C7323">
        <w:rPr>
          <w:rFonts w:hint="eastAsia"/>
          <w:sz w:val="24"/>
          <w:szCs w:val="24"/>
        </w:rPr>
        <w:t>PT,</w:t>
      </w:r>
      <w:r w:rsidR="001C7323" w:rsidRPr="001C7323">
        <w:rPr>
          <w:rFonts w:hint="eastAsia"/>
          <w:sz w:val="24"/>
          <w:szCs w:val="24"/>
        </w:rPr>
        <w:t xml:space="preserve"> </w:t>
      </w:r>
      <w:r w:rsidR="001C7323" w:rsidRPr="00E736C1">
        <w:rPr>
          <w:rFonts w:hint="eastAsia"/>
          <w:sz w:val="24"/>
          <w:szCs w:val="24"/>
        </w:rPr>
        <w:t>正文</w:t>
      </w:r>
      <w:r w:rsidR="001C7323">
        <w:rPr>
          <w:rFonts w:hint="eastAsia"/>
          <w:sz w:val="24"/>
          <w:szCs w:val="24"/>
        </w:rPr>
        <w:t>每页三十八行每行三十四字，正文段落和标题一律采用固定行间距二十</w:t>
      </w:r>
      <w:r w:rsidR="001C7323">
        <w:rPr>
          <w:rFonts w:hint="eastAsia"/>
          <w:sz w:val="24"/>
          <w:szCs w:val="24"/>
        </w:rPr>
        <w:t>PT,</w:t>
      </w:r>
      <w:r w:rsidR="001C7323" w:rsidRPr="001C7323">
        <w:rPr>
          <w:rFonts w:hint="eastAsia"/>
          <w:sz w:val="24"/>
          <w:szCs w:val="24"/>
        </w:rPr>
        <w:t xml:space="preserve"> </w:t>
      </w:r>
      <w:r w:rsidR="001C7323" w:rsidRPr="00E736C1">
        <w:rPr>
          <w:rFonts w:hint="eastAsia"/>
          <w:sz w:val="24"/>
          <w:szCs w:val="24"/>
        </w:rPr>
        <w:t>正文</w:t>
      </w:r>
      <w:r w:rsidR="001C7323">
        <w:rPr>
          <w:rFonts w:hint="eastAsia"/>
          <w:sz w:val="24"/>
          <w:szCs w:val="24"/>
        </w:rPr>
        <w:t>每页三十八行每行三十四字，正文段落和标题一律采用固定行间距二十</w:t>
      </w:r>
      <w:r w:rsidR="001C7323">
        <w:rPr>
          <w:rFonts w:hint="eastAsia"/>
          <w:sz w:val="24"/>
          <w:szCs w:val="24"/>
        </w:rPr>
        <w:t>PT</w:t>
      </w:r>
    </w:p>
    <w:p w:rsidR="00045F8F" w:rsidRPr="00FC5024" w:rsidRDefault="0052037B" w:rsidP="00F76E86">
      <w:pPr>
        <w:pStyle w:val="2"/>
        <w:numPr>
          <w:ilvl w:val="1"/>
          <w:numId w:val="3"/>
        </w:numPr>
        <w:spacing w:line="400" w:lineRule="exact"/>
        <w:ind w:left="0" w:firstLine="0"/>
        <w:jc w:val="center"/>
        <w:rPr>
          <w:rFonts w:ascii="黑体" w:eastAsia="黑体" w:hAnsi="黑体"/>
          <w:sz w:val="30"/>
          <w:szCs w:val="30"/>
        </w:rPr>
      </w:pPr>
      <w:r>
        <w:rPr>
          <w:rFonts w:ascii="黑体" w:eastAsia="黑体" w:hAnsi="黑体" w:hint="eastAsia"/>
          <w:sz w:val="30"/>
          <w:szCs w:val="30"/>
        </w:rPr>
        <w:t>R</w:t>
      </w:r>
      <w:r w:rsidR="00F8676C">
        <w:rPr>
          <w:rFonts w:ascii="黑体" w:eastAsia="黑体" w:hAnsi="黑体" w:hint="eastAsia"/>
          <w:sz w:val="30"/>
          <w:szCs w:val="30"/>
        </w:rPr>
        <w:t>-</w:t>
      </w:r>
      <w:r>
        <w:rPr>
          <w:rFonts w:ascii="黑体" w:eastAsia="黑体" w:hAnsi="黑体" w:hint="eastAsia"/>
          <w:sz w:val="30"/>
          <w:szCs w:val="30"/>
        </w:rPr>
        <w:t>B</w:t>
      </w:r>
      <w:r w:rsidR="00F8676C">
        <w:rPr>
          <w:rFonts w:ascii="黑体" w:eastAsia="黑体" w:hAnsi="黑体" w:hint="eastAsia"/>
          <w:sz w:val="30"/>
          <w:szCs w:val="30"/>
        </w:rPr>
        <w:t>REAK</w:t>
      </w:r>
      <w:r>
        <w:rPr>
          <w:rFonts w:ascii="黑体" w:eastAsia="黑体" w:hAnsi="黑体" w:hint="eastAsia"/>
          <w:sz w:val="30"/>
          <w:szCs w:val="30"/>
        </w:rPr>
        <w:t>高频交易算法</w:t>
      </w:r>
      <w:r w:rsidR="00F75794">
        <w:rPr>
          <w:rFonts w:ascii="黑体" w:eastAsia="黑体" w:hAnsi="黑体" w:hint="eastAsia"/>
          <w:sz w:val="30"/>
          <w:szCs w:val="30"/>
        </w:rPr>
        <w:t>介绍</w:t>
      </w:r>
    </w:p>
    <w:p w:rsidR="007E76CC" w:rsidRDefault="00E672A5" w:rsidP="00D53A60">
      <w:pPr>
        <w:spacing w:line="400" w:lineRule="exact"/>
        <w:ind w:firstLineChars="177" w:firstLine="425"/>
        <w:rPr>
          <w:sz w:val="24"/>
          <w:szCs w:val="24"/>
        </w:rPr>
      </w:pPr>
      <w:r w:rsidRPr="00E672A5">
        <w:rPr>
          <w:rFonts w:hint="eastAsia"/>
          <w:sz w:val="24"/>
          <w:szCs w:val="24"/>
        </w:rPr>
        <w:t>波涛</w:t>
      </w:r>
      <w:r w:rsidRPr="00E672A5">
        <w:rPr>
          <w:rFonts w:hint="eastAsia"/>
          <w:sz w:val="24"/>
          <w:szCs w:val="24"/>
        </w:rPr>
        <w:t>(1998)</w:t>
      </w:r>
      <w:r w:rsidRPr="00E672A5">
        <w:rPr>
          <w:rFonts w:hint="eastAsia"/>
          <w:sz w:val="24"/>
          <w:szCs w:val="24"/>
        </w:rPr>
        <w:t>在《系统交易方法》中提出，一个设计良好的交易系统，必须对投资决策的各个相关环节做出相应明确的规定，同时还必须符合使用者的心理特征、投资对象的统计特征以及投资资金的风险特征。根据策略原理和市场数据之间的逻辑关系，交易策略设计的思路可分为自上而下和自下而上两方面。自上而下的方法是指从投资理念或理论基础的角度出发寻找规律，并以此形成交易策略。比如基于持有成本理论的期现套利策略、根据行业轮动规律，配置股票组合以获得超额</w:t>
      </w:r>
      <w:r w:rsidRPr="00E672A5">
        <w:rPr>
          <w:rFonts w:hint="eastAsia"/>
          <w:sz w:val="24"/>
          <w:szCs w:val="24"/>
        </w:rPr>
        <w:t>Alpha</w:t>
      </w:r>
      <w:r w:rsidRPr="00E672A5">
        <w:rPr>
          <w:rFonts w:hint="eastAsia"/>
          <w:sz w:val="24"/>
          <w:szCs w:val="24"/>
        </w:rPr>
        <w:t>的策略等等。自下而上的方法则从市场统计数据出发，根据历史统计特征而形成的交易策略。例如，当期指的开盘价高于昨日收盘价、最高价、最低价三者的平均价时，日内做多，反之做空；或根据固定几家主力机构的净空单变化来确定次日的交易方向等策略。自下而上的交易策略更容易受市场条件变化的影响。</w:t>
      </w:r>
    </w:p>
    <w:p w:rsidR="00E672A5" w:rsidRDefault="00E672A5" w:rsidP="00D53A60">
      <w:pPr>
        <w:spacing w:line="400" w:lineRule="exact"/>
        <w:ind w:firstLineChars="177" w:firstLine="425"/>
        <w:rPr>
          <w:sz w:val="24"/>
          <w:szCs w:val="24"/>
        </w:rPr>
      </w:pPr>
      <w:r w:rsidRPr="00D53A60">
        <w:rPr>
          <w:sz w:val="24"/>
          <w:szCs w:val="24"/>
        </w:rPr>
        <w:t>高频交易</w:t>
      </w:r>
      <w:r>
        <w:rPr>
          <w:sz w:val="24"/>
          <w:szCs w:val="24"/>
        </w:rPr>
        <w:t>策略是一种思路，每一种高频交易策略都代表着一个方向，在此方向前进则不会犯南辕北辙的大错。</w:t>
      </w:r>
      <w:r>
        <w:rPr>
          <w:rFonts w:hint="eastAsia"/>
          <w:sz w:val="24"/>
          <w:szCs w:val="24"/>
        </w:rPr>
        <w:t>在日常工作中我们可以接触到多种交易策略，例如</w:t>
      </w:r>
      <w:r w:rsidRPr="00E672A5">
        <w:rPr>
          <w:rFonts w:hint="eastAsia"/>
          <w:sz w:val="24"/>
          <w:szCs w:val="24"/>
        </w:rPr>
        <w:t>Dual Thrust</w:t>
      </w:r>
      <w:r w:rsidRPr="00E672A5">
        <w:rPr>
          <w:rFonts w:hint="eastAsia"/>
          <w:sz w:val="24"/>
          <w:szCs w:val="24"/>
        </w:rPr>
        <w:t>、</w:t>
      </w:r>
      <w:r w:rsidRPr="00E672A5">
        <w:rPr>
          <w:rFonts w:hint="eastAsia"/>
          <w:sz w:val="24"/>
          <w:szCs w:val="24"/>
        </w:rPr>
        <w:t>R-Breaker</w:t>
      </w:r>
      <w:r w:rsidRPr="00E672A5">
        <w:rPr>
          <w:rFonts w:hint="eastAsia"/>
          <w:sz w:val="24"/>
          <w:szCs w:val="24"/>
        </w:rPr>
        <w:t>、</w:t>
      </w:r>
      <w:r w:rsidRPr="00E672A5">
        <w:rPr>
          <w:rFonts w:hint="eastAsia"/>
          <w:sz w:val="24"/>
          <w:szCs w:val="24"/>
        </w:rPr>
        <w:t>Dynamic Breakout II</w:t>
      </w:r>
      <w:r>
        <w:rPr>
          <w:rFonts w:hint="eastAsia"/>
          <w:sz w:val="24"/>
          <w:szCs w:val="24"/>
        </w:rPr>
        <w:t>等。</w:t>
      </w:r>
      <w:r w:rsidR="005A5662">
        <w:rPr>
          <w:rFonts w:hint="eastAsia"/>
          <w:sz w:val="24"/>
          <w:szCs w:val="24"/>
        </w:rPr>
        <w:t>其中</w:t>
      </w:r>
      <w:r w:rsidR="005A5662">
        <w:rPr>
          <w:rFonts w:hint="eastAsia"/>
          <w:sz w:val="24"/>
          <w:szCs w:val="24"/>
        </w:rPr>
        <w:t>R-Break</w:t>
      </w:r>
      <w:r w:rsidR="005A5662">
        <w:rPr>
          <w:rFonts w:hint="eastAsia"/>
          <w:sz w:val="24"/>
          <w:szCs w:val="24"/>
        </w:rPr>
        <w:t>策略是一个比较经典的日内交易模型，曾连续</w:t>
      </w:r>
      <w:r w:rsidR="005A5662">
        <w:rPr>
          <w:rFonts w:hint="eastAsia"/>
          <w:sz w:val="24"/>
          <w:szCs w:val="24"/>
        </w:rPr>
        <w:t>14</w:t>
      </w:r>
      <w:r w:rsidR="005A5662">
        <w:rPr>
          <w:rFonts w:hint="eastAsia"/>
          <w:sz w:val="24"/>
          <w:szCs w:val="24"/>
        </w:rPr>
        <w:t>年排名</w:t>
      </w:r>
      <w:r w:rsidR="007A7D74">
        <w:rPr>
          <w:rFonts w:hint="eastAsia"/>
          <w:sz w:val="24"/>
          <w:szCs w:val="24"/>
        </w:rPr>
        <w:t>《</w:t>
      </w:r>
      <w:r w:rsidR="007A7D74" w:rsidRPr="007A7D74">
        <w:rPr>
          <w:sz w:val="24"/>
          <w:szCs w:val="24"/>
        </w:rPr>
        <w:t>Futures Truth Magazine</w:t>
      </w:r>
      <w:r w:rsidR="007A7D74">
        <w:rPr>
          <w:rFonts w:hint="eastAsia"/>
          <w:sz w:val="24"/>
          <w:szCs w:val="24"/>
        </w:rPr>
        <w:t>》</w:t>
      </w:r>
      <w:r w:rsidR="005A5662">
        <w:rPr>
          <w:rFonts w:hint="eastAsia"/>
          <w:sz w:val="24"/>
          <w:szCs w:val="24"/>
        </w:rPr>
        <w:t>年度</w:t>
      </w:r>
      <w:r w:rsidR="005A5662">
        <w:rPr>
          <w:rFonts w:hint="eastAsia"/>
          <w:sz w:val="24"/>
          <w:szCs w:val="24"/>
        </w:rPr>
        <w:t>Top10</w:t>
      </w:r>
      <w:r w:rsidR="005A5662">
        <w:rPr>
          <w:rFonts w:hint="eastAsia"/>
          <w:sz w:val="24"/>
          <w:szCs w:val="24"/>
        </w:rPr>
        <w:t>赚钱策略。</w:t>
      </w:r>
      <w:r w:rsidR="00947D7A">
        <w:rPr>
          <w:rFonts w:hint="eastAsia"/>
          <w:sz w:val="24"/>
          <w:szCs w:val="24"/>
        </w:rPr>
        <w:t>因此在</w:t>
      </w:r>
      <w:r w:rsidR="005A5662">
        <w:rPr>
          <w:rFonts w:hint="eastAsia"/>
          <w:sz w:val="24"/>
          <w:szCs w:val="24"/>
        </w:rPr>
        <w:t>此处我们对</w:t>
      </w:r>
      <w:r w:rsidR="005A5662" w:rsidRPr="00E672A5">
        <w:rPr>
          <w:rFonts w:hint="eastAsia"/>
          <w:sz w:val="24"/>
          <w:szCs w:val="24"/>
        </w:rPr>
        <w:t>R-Breaker</w:t>
      </w:r>
      <w:r w:rsidR="005A5662">
        <w:rPr>
          <w:rFonts w:hint="eastAsia"/>
          <w:sz w:val="24"/>
          <w:szCs w:val="24"/>
        </w:rPr>
        <w:t>策略进行</w:t>
      </w:r>
      <w:r w:rsidR="00947D7A">
        <w:rPr>
          <w:rFonts w:hint="eastAsia"/>
          <w:sz w:val="24"/>
          <w:szCs w:val="24"/>
        </w:rPr>
        <w:t>解释与分析</w:t>
      </w:r>
      <w:r w:rsidR="005A5662">
        <w:rPr>
          <w:rFonts w:hint="eastAsia"/>
          <w:sz w:val="24"/>
          <w:szCs w:val="24"/>
        </w:rPr>
        <w:t>。</w:t>
      </w:r>
    </w:p>
    <w:p w:rsidR="003B5EFD" w:rsidRDefault="003B5EFD" w:rsidP="003B5EFD">
      <w:pPr>
        <w:spacing w:line="400" w:lineRule="exact"/>
        <w:ind w:firstLineChars="177" w:firstLine="425"/>
        <w:rPr>
          <w:sz w:val="24"/>
          <w:szCs w:val="24"/>
        </w:rPr>
      </w:pPr>
    </w:p>
    <w:p w:rsidR="003B5EFD" w:rsidRDefault="003B5EFD" w:rsidP="00D53A60">
      <w:pPr>
        <w:spacing w:line="400" w:lineRule="exact"/>
        <w:ind w:firstLineChars="177" w:firstLine="425"/>
        <w:rPr>
          <w:sz w:val="24"/>
          <w:szCs w:val="24"/>
        </w:rPr>
      </w:pPr>
    </w:p>
    <w:p w:rsidR="003B5EFD" w:rsidRDefault="003B5EFD" w:rsidP="00D53A60">
      <w:pPr>
        <w:spacing w:line="400" w:lineRule="exact"/>
        <w:ind w:firstLineChars="177" w:firstLine="425"/>
        <w:rPr>
          <w:sz w:val="24"/>
          <w:szCs w:val="24"/>
        </w:rPr>
      </w:pPr>
    </w:p>
    <w:p w:rsidR="003B5EFD" w:rsidRDefault="003B5EFD" w:rsidP="003B5EFD">
      <w:pPr>
        <w:spacing w:line="400" w:lineRule="exact"/>
        <w:ind w:firstLineChars="177" w:firstLine="372"/>
        <w:rPr>
          <w:sz w:val="24"/>
          <w:szCs w:val="24"/>
        </w:rPr>
      </w:pPr>
      <w:r>
        <w:rPr>
          <w:noProof/>
        </w:rPr>
        <w:lastRenderedPageBreak/>
        <w:drawing>
          <wp:anchor distT="0" distB="0" distL="114300" distR="114300" simplePos="0" relativeHeight="251658240" behindDoc="0" locked="0" layoutInCell="1" allowOverlap="1" wp14:anchorId="4020455A" wp14:editId="31117120">
            <wp:simplePos x="0" y="0"/>
            <wp:positionH relativeFrom="column">
              <wp:posOffset>-10795</wp:posOffset>
            </wp:positionH>
            <wp:positionV relativeFrom="paragraph">
              <wp:posOffset>323850</wp:posOffset>
            </wp:positionV>
            <wp:extent cx="4884420" cy="2080260"/>
            <wp:effectExtent l="0" t="0" r="0" b="0"/>
            <wp:wrapTopAndBottom/>
            <wp:docPr id="1" name="图片 1" descr="股指期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股指期货"/>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4420" cy="2080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5EFD" w:rsidRDefault="003B5EFD" w:rsidP="0035706E">
      <w:pPr>
        <w:spacing w:line="400" w:lineRule="exact"/>
        <w:ind w:firstLineChars="177" w:firstLine="425"/>
        <w:rPr>
          <w:sz w:val="24"/>
          <w:szCs w:val="24"/>
        </w:rPr>
      </w:pPr>
      <w:r>
        <w:rPr>
          <w:rFonts w:hint="eastAsia"/>
          <w:sz w:val="24"/>
          <w:szCs w:val="24"/>
        </w:rPr>
        <w:t>图</w:t>
      </w:r>
      <w:r>
        <w:rPr>
          <w:rFonts w:hint="eastAsia"/>
          <w:sz w:val="24"/>
          <w:szCs w:val="24"/>
        </w:rPr>
        <w:t>X</w:t>
      </w:r>
      <w:r>
        <w:rPr>
          <w:rFonts w:hint="eastAsia"/>
          <w:sz w:val="24"/>
          <w:szCs w:val="24"/>
        </w:rPr>
        <w:t>：历年来前十名交易系统的登榜情况，图片来源</w:t>
      </w:r>
      <w:r w:rsidR="008B6200">
        <w:rPr>
          <w:rFonts w:hint="eastAsia"/>
          <w:sz w:val="24"/>
          <w:szCs w:val="24"/>
        </w:rPr>
        <w:t>和讯金融实验室</w:t>
      </w:r>
    </w:p>
    <w:p w:rsidR="003B5EFD" w:rsidRDefault="00B60822" w:rsidP="00D53A60">
      <w:pPr>
        <w:spacing w:line="400" w:lineRule="exact"/>
        <w:ind w:firstLineChars="177" w:firstLine="425"/>
        <w:rPr>
          <w:sz w:val="24"/>
          <w:szCs w:val="24"/>
        </w:rPr>
      </w:pPr>
      <w:r>
        <w:rPr>
          <w:rFonts w:hint="eastAsia"/>
          <w:sz w:val="24"/>
          <w:szCs w:val="24"/>
        </w:rPr>
        <w:t>虽然最新的</w:t>
      </w:r>
      <w:r w:rsidRPr="007A7D74">
        <w:rPr>
          <w:sz w:val="24"/>
          <w:szCs w:val="24"/>
        </w:rPr>
        <w:t>Futures Truth Magazine</w:t>
      </w:r>
      <w:r>
        <w:rPr>
          <w:sz w:val="24"/>
          <w:szCs w:val="24"/>
        </w:rPr>
        <w:t>榜单中</w:t>
      </w:r>
      <w:r>
        <w:rPr>
          <w:rFonts w:hint="eastAsia"/>
          <w:sz w:val="24"/>
          <w:szCs w:val="24"/>
        </w:rPr>
        <w:t>R-Break</w:t>
      </w:r>
      <w:r>
        <w:rPr>
          <w:rFonts w:hint="eastAsia"/>
          <w:sz w:val="24"/>
          <w:szCs w:val="24"/>
        </w:rPr>
        <w:t>已经跌到了</w:t>
      </w:r>
      <w:r>
        <w:rPr>
          <w:rFonts w:hint="eastAsia"/>
          <w:sz w:val="24"/>
          <w:szCs w:val="24"/>
        </w:rPr>
        <w:t>10</w:t>
      </w:r>
      <w:r>
        <w:rPr>
          <w:rFonts w:hint="eastAsia"/>
          <w:sz w:val="24"/>
          <w:szCs w:val="24"/>
        </w:rPr>
        <w:t>名之外，但是由于国内的期货市场发展距离国外还有一定距离，理解</w:t>
      </w:r>
      <w:r>
        <w:rPr>
          <w:rFonts w:hint="eastAsia"/>
          <w:sz w:val="24"/>
          <w:szCs w:val="24"/>
        </w:rPr>
        <w:t>R-Break</w:t>
      </w:r>
      <w:r>
        <w:rPr>
          <w:rFonts w:hint="eastAsia"/>
          <w:sz w:val="24"/>
          <w:szCs w:val="24"/>
        </w:rPr>
        <w:t>策略并尝试对此策略进行改进，是有一定价值的。</w:t>
      </w:r>
    </w:p>
    <w:p w:rsidR="00F928FE" w:rsidRDefault="00F928FE" w:rsidP="0035706E">
      <w:pPr>
        <w:spacing w:line="400" w:lineRule="exact"/>
        <w:ind w:firstLineChars="177" w:firstLine="425"/>
        <w:rPr>
          <w:sz w:val="24"/>
          <w:szCs w:val="24"/>
        </w:rPr>
      </w:pPr>
      <w:r>
        <w:rPr>
          <w:rFonts w:hint="eastAsia"/>
          <w:sz w:val="24"/>
          <w:szCs w:val="24"/>
        </w:rPr>
        <w:t>R-Break</w:t>
      </w:r>
      <w:r>
        <w:rPr>
          <w:rFonts w:hint="eastAsia"/>
          <w:sz w:val="24"/>
          <w:szCs w:val="24"/>
        </w:rPr>
        <w:t>策略的类型为日内趋势追踪</w:t>
      </w:r>
      <w:r>
        <w:rPr>
          <w:rFonts w:hint="eastAsia"/>
          <w:sz w:val="24"/>
          <w:szCs w:val="24"/>
        </w:rPr>
        <w:t>+</w:t>
      </w:r>
      <w:r>
        <w:rPr>
          <w:rFonts w:hint="eastAsia"/>
          <w:sz w:val="24"/>
          <w:szCs w:val="24"/>
        </w:rPr>
        <w:t>反转的策略</w:t>
      </w:r>
      <w:r w:rsidR="00541581">
        <w:rPr>
          <w:rFonts w:hint="eastAsia"/>
          <w:sz w:val="24"/>
          <w:szCs w:val="24"/>
        </w:rPr>
        <w:t>，从之前文章分析，</w:t>
      </w:r>
      <w:r w:rsidR="00541581">
        <w:rPr>
          <w:rFonts w:hint="eastAsia"/>
          <w:sz w:val="24"/>
          <w:szCs w:val="24"/>
        </w:rPr>
        <w:t>R-Break</w:t>
      </w:r>
      <w:r w:rsidR="00541581">
        <w:rPr>
          <w:rFonts w:hint="eastAsia"/>
          <w:sz w:val="24"/>
          <w:szCs w:val="24"/>
        </w:rPr>
        <w:t>策略其内部思想是动量策略和反转策略</w:t>
      </w:r>
      <w:r>
        <w:rPr>
          <w:rFonts w:hint="eastAsia"/>
          <w:sz w:val="24"/>
          <w:szCs w:val="24"/>
        </w:rPr>
        <w:t>，</w:t>
      </w:r>
      <w:r w:rsidR="00B94ACB">
        <w:rPr>
          <w:rFonts w:hint="eastAsia"/>
          <w:sz w:val="24"/>
          <w:szCs w:val="24"/>
        </w:rPr>
        <w:t>因此需要从行为金融学的信息扩散理论来理解。由于现代期货市场的信息扩散速度已经非常迅速，因此</w:t>
      </w:r>
      <w:r w:rsidR="00B94ACB">
        <w:rPr>
          <w:rFonts w:hint="eastAsia"/>
          <w:sz w:val="24"/>
          <w:szCs w:val="24"/>
        </w:rPr>
        <w:t>R-Break</w:t>
      </w:r>
      <w:r w:rsidR="00B94ACB">
        <w:rPr>
          <w:rFonts w:hint="eastAsia"/>
          <w:sz w:val="24"/>
          <w:szCs w:val="24"/>
        </w:rPr>
        <w:t>策略主要适用于</w:t>
      </w:r>
      <w:r w:rsidR="00B13ED1">
        <w:rPr>
          <w:rFonts w:hint="eastAsia"/>
          <w:sz w:val="24"/>
          <w:szCs w:val="24"/>
        </w:rPr>
        <w:t>周期</w:t>
      </w:r>
      <w:r w:rsidR="00B13ED1">
        <w:rPr>
          <w:rFonts w:hint="eastAsia"/>
          <w:sz w:val="24"/>
          <w:szCs w:val="24"/>
        </w:rPr>
        <w:t>1</w:t>
      </w:r>
      <w:r w:rsidR="00B13ED1">
        <w:rPr>
          <w:rFonts w:hint="eastAsia"/>
          <w:sz w:val="24"/>
          <w:szCs w:val="24"/>
        </w:rPr>
        <w:t>分钟或者</w:t>
      </w:r>
      <w:r w:rsidR="00B13ED1">
        <w:rPr>
          <w:rFonts w:hint="eastAsia"/>
          <w:sz w:val="24"/>
          <w:szCs w:val="24"/>
        </w:rPr>
        <w:t>5</w:t>
      </w:r>
      <w:r w:rsidR="00B13ED1">
        <w:rPr>
          <w:rFonts w:hint="eastAsia"/>
          <w:sz w:val="24"/>
          <w:szCs w:val="24"/>
        </w:rPr>
        <w:t>分钟</w:t>
      </w:r>
      <w:r w:rsidR="00B94ACB">
        <w:rPr>
          <w:rFonts w:hint="eastAsia"/>
          <w:sz w:val="24"/>
          <w:szCs w:val="24"/>
        </w:rPr>
        <w:t>的高频交易</w:t>
      </w:r>
      <w:r w:rsidR="00541581">
        <w:rPr>
          <w:rFonts w:hint="eastAsia"/>
          <w:sz w:val="24"/>
          <w:szCs w:val="24"/>
        </w:rPr>
        <w:t>。</w:t>
      </w:r>
    </w:p>
    <w:p w:rsidR="007F4536" w:rsidRDefault="007F4536" w:rsidP="007F4536">
      <w:pPr>
        <w:spacing w:line="400" w:lineRule="exact"/>
        <w:ind w:firstLineChars="177" w:firstLine="372"/>
        <w:rPr>
          <w:sz w:val="24"/>
          <w:szCs w:val="24"/>
        </w:rPr>
      </w:pPr>
      <w:r>
        <w:rPr>
          <w:noProof/>
        </w:rPr>
        <w:drawing>
          <wp:anchor distT="0" distB="0" distL="114300" distR="114300" simplePos="0" relativeHeight="251660288" behindDoc="0" locked="0" layoutInCell="1" allowOverlap="1" wp14:anchorId="22C8EBC9" wp14:editId="110A44AE">
            <wp:simplePos x="0" y="0"/>
            <wp:positionH relativeFrom="column">
              <wp:posOffset>517525</wp:posOffset>
            </wp:positionH>
            <wp:positionV relativeFrom="paragraph">
              <wp:posOffset>953770</wp:posOffset>
            </wp:positionV>
            <wp:extent cx="4038600" cy="1803400"/>
            <wp:effectExtent l="0" t="0" r="0" b="0"/>
            <wp:wrapTopAndBottom/>
            <wp:docPr id="4" name="图片 4" descr="股指期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股指期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180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4536">
        <w:rPr>
          <w:rFonts w:hint="eastAsia"/>
          <w:sz w:val="24"/>
          <w:szCs w:val="24"/>
        </w:rPr>
        <w:t>在外汇交易系统中，枢轴点</w:t>
      </w:r>
      <w:r w:rsidRPr="007F4536">
        <w:rPr>
          <w:rFonts w:hint="eastAsia"/>
          <w:sz w:val="24"/>
          <w:szCs w:val="24"/>
        </w:rPr>
        <w:t xml:space="preserve"> (Pivot Points) </w:t>
      </w:r>
      <w:r w:rsidRPr="007F4536">
        <w:rPr>
          <w:rFonts w:hint="eastAsia"/>
          <w:sz w:val="24"/>
          <w:szCs w:val="24"/>
        </w:rPr>
        <w:t>交易方法是一种经典的交易策略。</w:t>
      </w:r>
      <w:r w:rsidRPr="007F4536">
        <w:rPr>
          <w:rFonts w:hint="eastAsia"/>
          <w:sz w:val="24"/>
          <w:szCs w:val="24"/>
        </w:rPr>
        <w:t>Pivot Points</w:t>
      </w:r>
      <w:r w:rsidRPr="007F4536">
        <w:rPr>
          <w:rFonts w:hint="eastAsia"/>
          <w:sz w:val="24"/>
          <w:szCs w:val="24"/>
        </w:rPr>
        <w:t>是一个非常单纯的阻力支撑体系，根据昨日的最高价、最低价和收盘价，计算出七个价位，包括一个枢轴点、三个阻力位和三个支撑位。</w:t>
      </w:r>
    </w:p>
    <w:p w:rsidR="007F4536" w:rsidRDefault="007F4536" w:rsidP="007F4536">
      <w:pPr>
        <w:spacing w:line="400" w:lineRule="exact"/>
        <w:ind w:firstLineChars="177" w:firstLine="425"/>
        <w:rPr>
          <w:sz w:val="24"/>
          <w:szCs w:val="24"/>
        </w:rPr>
      </w:pPr>
      <w:r>
        <w:rPr>
          <w:rFonts w:hint="eastAsia"/>
          <w:sz w:val="24"/>
          <w:szCs w:val="24"/>
        </w:rPr>
        <w:t>图</w:t>
      </w:r>
      <w:r>
        <w:rPr>
          <w:rFonts w:hint="eastAsia"/>
          <w:sz w:val="24"/>
          <w:szCs w:val="24"/>
        </w:rPr>
        <w:t>X</w:t>
      </w:r>
      <w:r>
        <w:rPr>
          <w:rFonts w:hint="eastAsia"/>
          <w:sz w:val="24"/>
          <w:szCs w:val="24"/>
        </w:rPr>
        <w:t>：</w:t>
      </w:r>
      <w:r w:rsidRPr="007F4536">
        <w:rPr>
          <w:rFonts w:hint="eastAsia"/>
          <w:sz w:val="24"/>
          <w:szCs w:val="24"/>
        </w:rPr>
        <w:t>枢轴点</w:t>
      </w:r>
      <w:r w:rsidRPr="007F4536">
        <w:rPr>
          <w:rFonts w:hint="eastAsia"/>
          <w:sz w:val="24"/>
          <w:szCs w:val="24"/>
        </w:rPr>
        <w:t xml:space="preserve"> (Pivot Points)</w:t>
      </w:r>
      <w:r>
        <w:rPr>
          <w:rFonts w:hint="eastAsia"/>
          <w:sz w:val="24"/>
          <w:szCs w:val="24"/>
        </w:rPr>
        <w:t>交易算法的阻力支撑体系</w:t>
      </w:r>
    </w:p>
    <w:p w:rsidR="00D00044" w:rsidRDefault="00FB018C" w:rsidP="00FB018C">
      <w:pPr>
        <w:spacing w:line="400" w:lineRule="exact"/>
        <w:ind w:firstLineChars="177" w:firstLine="425"/>
        <w:rPr>
          <w:noProof/>
          <w:sz w:val="24"/>
          <w:szCs w:val="24"/>
        </w:rPr>
      </w:pPr>
      <w:r>
        <w:rPr>
          <w:rFonts w:hint="eastAsia"/>
          <w:noProof/>
          <w:sz w:val="24"/>
          <w:szCs w:val="24"/>
        </w:rPr>
        <w:lastRenderedPageBreak/>
        <w:drawing>
          <wp:anchor distT="0" distB="0" distL="114300" distR="114300" simplePos="0" relativeHeight="251661312" behindDoc="0" locked="0" layoutInCell="1" allowOverlap="1">
            <wp:simplePos x="0" y="0"/>
            <wp:positionH relativeFrom="column">
              <wp:posOffset>844550</wp:posOffset>
            </wp:positionH>
            <wp:positionV relativeFrom="paragraph">
              <wp:posOffset>-29845</wp:posOffset>
            </wp:positionV>
            <wp:extent cx="3086100" cy="18097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1809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06E" w:rsidRDefault="006B5216" w:rsidP="0035706E">
      <w:pPr>
        <w:spacing w:line="400" w:lineRule="exact"/>
        <w:ind w:firstLineChars="177" w:firstLine="425"/>
        <w:rPr>
          <w:sz w:val="24"/>
          <w:szCs w:val="24"/>
        </w:rPr>
      </w:pPr>
      <w:r>
        <w:rPr>
          <w:rFonts w:hint="eastAsia"/>
          <w:sz w:val="24"/>
          <w:szCs w:val="24"/>
        </w:rPr>
        <w:t>图</w:t>
      </w:r>
      <w:r w:rsidR="0035706E">
        <w:rPr>
          <w:rFonts w:hint="eastAsia"/>
          <w:sz w:val="24"/>
          <w:szCs w:val="24"/>
        </w:rPr>
        <w:t>X</w:t>
      </w:r>
      <w:r w:rsidR="0035706E">
        <w:rPr>
          <w:rFonts w:hint="eastAsia"/>
          <w:sz w:val="24"/>
          <w:szCs w:val="24"/>
        </w:rPr>
        <w:t>：</w:t>
      </w:r>
      <w:r w:rsidR="0035706E">
        <w:rPr>
          <w:rFonts w:hint="eastAsia"/>
          <w:sz w:val="24"/>
          <w:szCs w:val="24"/>
        </w:rPr>
        <w:t>R-Break</w:t>
      </w:r>
      <w:r w:rsidR="0035706E">
        <w:rPr>
          <w:rFonts w:hint="eastAsia"/>
          <w:sz w:val="24"/>
          <w:szCs w:val="24"/>
        </w:rPr>
        <w:t>策略</w:t>
      </w:r>
      <w:r w:rsidR="00C65308">
        <w:rPr>
          <w:rFonts w:hint="eastAsia"/>
          <w:sz w:val="24"/>
          <w:szCs w:val="24"/>
        </w:rPr>
        <w:t>原理</w:t>
      </w:r>
      <w:r w:rsidR="0035706E">
        <w:rPr>
          <w:rFonts w:hint="eastAsia"/>
          <w:sz w:val="24"/>
          <w:szCs w:val="24"/>
        </w:rPr>
        <w:t>图，图片来源和讯金融实验室</w:t>
      </w:r>
    </w:p>
    <w:p w:rsidR="0035706E" w:rsidRDefault="0092295C" w:rsidP="00D53A60">
      <w:pPr>
        <w:spacing w:line="400" w:lineRule="exact"/>
        <w:ind w:firstLineChars="177" w:firstLine="425"/>
        <w:rPr>
          <w:sz w:val="24"/>
          <w:szCs w:val="24"/>
        </w:rPr>
      </w:pPr>
      <w:r>
        <w:rPr>
          <w:rFonts w:hint="eastAsia"/>
          <w:sz w:val="24"/>
          <w:szCs w:val="24"/>
        </w:rPr>
        <w:t>R-Break</w:t>
      </w:r>
      <w:r>
        <w:rPr>
          <w:rFonts w:hint="eastAsia"/>
          <w:sz w:val="24"/>
          <w:szCs w:val="24"/>
        </w:rPr>
        <w:t>策略的策略如下：</w:t>
      </w:r>
      <w:r w:rsidRPr="0092295C">
        <w:rPr>
          <w:rFonts w:hint="eastAsia"/>
          <w:sz w:val="24"/>
          <w:szCs w:val="24"/>
        </w:rPr>
        <w:t>根据前一个交易日的收盘价、最高价和最低价数据通过一定方式计算出六个价位，从大到小依次为：突破买入价（</w:t>
      </w:r>
      <w:r w:rsidRPr="0092295C">
        <w:rPr>
          <w:rFonts w:hint="eastAsia"/>
          <w:sz w:val="24"/>
          <w:szCs w:val="24"/>
        </w:rPr>
        <w:t>Bbreak)</w:t>
      </w:r>
      <w:r w:rsidRPr="0092295C">
        <w:rPr>
          <w:rFonts w:hint="eastAsia"/>
          <w:sz w:val="24"/>
          <w:szCs w:val="24"/>
        </w:rPr>
        <w:t>、观察卖出价</w:t>
      </w:r>
      <w:r w:rsidRPr="0092295C">
        <w:rPr>
          <w:rFonts w:hint="eastAsia"/>
          <w:sz w:val="24"/>
          <w:szCs w:val="24"/>
        </w:rPr>
        <w:t>(Ssetup)</w:t>
      </w:r>
      <w:r w:rsidRPr="0092295C">
        <w:rPr>
          <w:rFonts w:hint="eastAsia"/>
          <w:sz w:val="24"/>
          <w:szCs w:val="24"/>
        </w:rPr>
        <w:t>、反转卖出价</w:t>
      </w:r>
      <w:r w:rsidRPr="0092295C">
        <w:rPr>
          <w:rFonts w:hint="eastAsia"/>
          <w:sz w:val="24"/>
          <w:szCs w:val="24"/>
        </w:rPr>
        <w:t>(Senter)</w:t>
      </w:r>
      <w:r w:rsidRPr="0092295C">
        <w:rPr>
          <w:rFonts w:hint="eastAsia"/>
          <w:sz w:val="24"/>
          <w:szCs w:val="24"/>
        </w:rPr>
        <w:t>、反转买入价</w:t>
      </w:r>
      <w:r w:rsidRPr="0092295C">
        <w:rPr>
          <w:rFonts w:hint="eastAsia"/>
          <w:sz w:val="24"/>
          <w:szCs w:val="24"/>
        </w:rPr>
        <w:t>(Benter)</w:t>
      </w:r>
      <w:r w:rsidRPr="0092295C">
        <w:rPr>
          <w:rFonts w:hint="eastAsia"/>
          <w:sz w:val="24"/>
          <w:szCs w:val="24"/>
        </w:rPr>
        <w:t>、观察买入价</w:t>
      </w:r>
      <w:r w:rsidRPr="0092295C">
        <w:rPr>
          <w:rFonts w:hint="eastAsia"/>
          <w:sz w:val="24"/>
          <w:szCs w:val="24"/>
        </w:rPr>
        <w:t>(Bsetup)</w:t>
      </w:r>
      <w:r w:rsidRPr="0092295C">
        <w:rPr>
          <w:rFonts w:hint="eastAsia"/>
          <w:sz w:val="24"/>
          <w:szCs w:val="24"/>
        </w:rPr>
        <w:t>、突破卖出价</w:t>
      </w:r>
      <w:r w:rsidRPr="0092295C">
        <w:rPr>
          <w:rFonts w:hint="eastAsia"/>
          <w:sz w:val="24"/>
          <w:szCs w:val="24"/>
        </w:rPr>
        <w:t>(Sbreak)</w:t>
      </w:r>
      <w:r w:rsidRPr="0092295C">
        <w:rPr>
          <w:rFonts w:hint="eastAsia"/>
          <w:sz w:val="24"/>
          <w:szCs w:val="24"/>
        </w:rPr>
        <w:t>。以此来形成当前交易日盘中交易的触发条件。这里，通过对计算方式的调整。可以调节六个价格间的距离。</w:t>
      </w:r>
    </w:p>
    <w:p w:rsidR="0035706E" w:rsidRDefault="002C0DE7" w:rsidP="00D53A60">
      <w:pPr>
        <w:spacing w:line="400" w:lineRule="exact"/>
        <w:ind w:firstLineChars="177" w:firstLine="425"/>
        <w:rPr>
          <w:sz w:val="24"/>
          <w:szCs w:val="24"/>
        </w:rPr>
      </w:pPr>
      <w:r>
        <w:rPr>
          <w:rFonts w:hint="eastAsia"/>
          <w:sz w:val="24"/>
          <w:szCs w:val="24"/>
        </w:rPr>
        <w:t>其交易规则为含两个交易规则：</w:t>
      </w:r>
    </w:p>
    <w:p w:rsidR="00F7609F" w:rsidRDefault="00492E0C" w:rsidP="00D53A60">
      <w:pPr>
        <w:spacing w:line="400" w:lineRule="exact"/>
        <w:ind w:firstLineChars="177" w:firstLine="425"/>
        <w:rPr>
          <w:sz w:val="24"/>
          <w:szCs w:val="24"/>
        </w:rPr>
      </w:pPr>
      <w:r>
        <w:rPr>
          <w:rFonts w:hint="eastAsia"/>
          <w:sz w:val="24"/>
          <w:szCs w:val="24"/>
        </w:rPr>
        <w:t>（</w:t>
      </w:r>
      <w:r>
        <w:rPr>
          <w:rFonts w:hint="eastAsia"/>
          <w:sz w:val="24"/>
          <w:szCs w:val="24"/>
        </w:rPr>
        <w:t>1</w:t>
      </w:r>
      <w:r>
        <w:rPr>
          <w:rFonts w:hint="eastAsia"/>
          <w:sz w:val="24"/>
          <w:szCs w:val="24"/>
        </w:rPr>
        <w:t>）</w:t>
      </w:r>
      <w:r w:rsidR="002C0DE7">
        <w:rPr>
          <w:rFonts w:hint="eastAsia"/>
          <w:sz w:val="24"/>
          <w:szCs w:val="24"/>
        </w:rPr>
        <w:t>反转规则：</w:t>
      </w:r>
    </w:p>
    <w:p w:rsidR="00F7609F" w:rsidRDefault="00F7609F" w:rsidP="00F7609F">
      <w:pPr>
        <w:spacing w:line="400" w:lineRule="exact"/>
        <w:ind w:left="420" w:firstLineChars="177" w:firstLine="425"/>
        <w:rPr>
          <w:sz w:val="24"/>
          <w:szCs w:val="24"/>
        </w:rPr>
      </w:pPr>
      <w:r>
        <w:rPr>
          <w:rFonts w:hint="eastAsia"/>
          <w:sz w:val="24"/>
          <w:szCs w:val="24"/>
        </w:rPr>
        <w:t>1.1</w:t>
      </w:r>
      <w:r>
        <w:rPr>
          <w:rFonts w:hint="eastAsia"/>
          <w:sz w:val="24"/>
          <w:szCs w:val="24"/>
        </w:rPr>
        <w:t>、</w:t>
      </w:r>
      <w:r w:rsidR="002C0DE7" w:rsidRPr="002C0DE7">
        <w:rPr>
          <w:rFonts w:hint="eastAsia"/>
          <w:sz w:val="24"/>
          <w:szCs w:val="24"/>
        </w:rPr>
        <w:t>持多单，当日内最高价超过观察卖出价后，盘中价格出现回落，且进一步跌破反转卖出价构成的支撑线时，采取反转策略，即在该点位反手做空；</w:t>
      </w:r>
    </w:p>
    <w:p w:rsidR="002C0DE7" w:rsidRDefault="00F7609F" w:rsidP="00F7609F">
      <w:pPr>
        <w:spacing w:line="400" w:lineRule="exact"/>
        <w:ind w:left="420" w:firstLineChars="177" w:firstLine="425"/>
        <w:rPr>
          <w:sz w:val="24"/>
          <w:szCs w:val="24"/>
        </w:rPr>
      </w:pPr>
      <w:r>
        <w:rPr>
          <w:rFonts w:hint="eastAsia"/>
          <w:sz w:val="24"/>
          <w:szCs w:val="24"/>
        </w:rPr>
        <w:t>1.2</w:t>
      </w:r>
      <w:r w:rsidR="002C0DE7" w:rsidRPr="002C0DE7">
        <w:rPr>
          <w:rFonts w:hint="eastAsia"/>
          <w:sz w:val="24"/>
          <w:szCs w:val="24"/>
        </w:rPr>
        <w:t>持空单，当日内最低价低于观察买入价后，盘中价格出现反弹，且进一步超过反转买入价构成的阻力线时，采取反转策略，即在该点位反手做多；</w:t>
      </w:r>
    </w:p>
    <w:p w:rsidR="00F7609F" w:rsidRDefault="00492E0C" w:rsidP="002C0DE7">
      <w:pPr>
        <w:spacing w:line="400" w:lineRule="exact"/>
        <w:ind w:firstLineChars="177" w:firstLine="425"/>
        <w:rPr>
          <w:sz w:val="24"/>
          <w:szCs w:val="24"/>
        </w:rPr>
      </w:pPr>
      <w:r>
        <w:rPr>
          <w:rFonts w:hint="eastAsia"/>
          <w:sz w:val="24"/>
          <w:szCs w:val="24"/>
        </w:rPr>
        <w:t>（</w:t>
      </w:r>
      <w:r>
        <w:rPr>
          <w:rFonts w:hint="eastAsia"/>
          <w:sz w:val="24"/>
          <w:szCs w:val="24"/>
        </w:rPr>
        <w:t>2</w:t>
      </w:r>
      <w:r>
        <w:rPr>
          <w:rFonts w:hint="eastAsia"/>
          <w:sz w:val="24"/>
          <w:szCs w:val="24"/>
        </w:rPr>
        <w:t>）</w:t>
      </w:r>
      <w:r w:rsidR="002C0DE7">
        <w:rPr>
          <w:rFonts w:hint="eastAsia"/>
          <w:sz w:val="24"/>
          <w:szCs w:val="24"/>
        </w:rPr>
        <w:t>突破规则：</w:t>
      </w:r>
    </w:p>
    <w:p w:rsidR="00F7609F" w:rsidRDefault="00F7609F" w:rsidP="00F7609F">
      <w:pPr>
        <w:spacing w:line="400" w:lineRule="exact"/>
        <w:ind w:left="420" w:firstLineChars="177" w:firstLine="425"/>
        <w:rPr>
          <w:sz w:val="24"/>
          <w:szCs w:val="24"/>
        </w:rPr>
      </w:pPr>
      <w:r>
        <w:rPr>
          <w:rFonts w:hint="eastAsia"/>
          <w:sz w:val="24"/>
          <w:szCs w:val="24"/>
        </w:rPr>
        <w:t>2.1</w:t>
      </w:r>
      <w:r w:rsidR="002C0DE7" w:rsidRPr="002C0DE7">
        <w:rPr>
          <w:rFonts w:hint="eastAsia"/>
          <w:sz w:val="24"/>
          <w:szCs w:val="24"/>
        </w:rPr>
        <w:t>在空仓的情况下，如果盘中价格超过突破买入价，则采取趋势策略，即在该点位开仓做多；</w:t>
      </w:r>
    </w:p>
    <w:p w:rsidR="002C0DE7" w:rsidRPr="0035706E" w:rsidRDefault="00F7609F" w:rsidP="00F7609F">
      <w:pPr>
        <w:spacing w:line="400" w:lineRule="exact"/>
        <w:ind w:left="420" w:firstLineChars="177" w:firstLine="425"/>
        <w:rPr>
          <w:sz w:val="24"/>
          <w:szCs w:val="24"/>
        </w:rPr>
      </w:pPr>
      <w:r>
        <w:rPr>
          <w:rFonts w:hint="eastAsia"/>
          <w:sz w:val="24"/>
          <w:szCs w:val="24"/>
        </w:rPr>
        <w:t>2.2</w:t>
      </w:r>
      <w:r w:rsidR="002C0DE7" w:rsidRPr="002C0DE7">
        <w:rPr>
          <w:rFonts w:hint="eastAsia"/>
          <w:sz w:val="24"/>
          <w:szCs w:val="24"/>
        </w:rPr>
        <w:t>在空仓的情况下，如果盘中价格跌破突破卖出价，则采取趋势策略，即在该点位开仓做空；</w:t>
      </w:r>
    </w:p>
    <w:p w:rsidR="005A5662" w:rsidRDefault="005A5662" w:rsidP="00D53A60">
      <w:pPr>
        <w:spacing w:line="400" w:lineRule="exact"/>
        <w:ind w:firstLineChars="177" w:firstLine="425"/>
        <w:rPr>
          <w:sz w:val="24"/>
          <w:szCs w:val="24"/>
        </w:rPr>
      </w:pPr>
    </w:p>
    <w:p w:rsidR="00F20565" w:rsidRDefault="00F20565" w:rsidP="00D53A60">
      <w:pPr>
        <w:spacing w:line="400" w:lineRule="exact"/>
        <w:ind w:firstLineChars="177" w:firstLine="425"/>
        <w:rPr>
          <w:sz w:val="24"/>
          <w:szCs w:val="24"/>
        </w:rPr>
      </w:pPr>
      <w:r>
        <w:rPr>
          <w:rFonts w:hint="eastAsia"/>
          <w:sz w:val="24"/>
          <w:szCs w:val="24"/>
        </w:rPr>
        <w:t>以上四点即为</w:t>
      </w:r>
      <w:r w:rsidR="0050589B">
        <w:rPr>
          <w:rFonts w:hint="eastAsia"/>
          <w:sz w:val="24"/>
          <w:szCs w:val="24"/>
        </w:rPr>
        <w:t>R-Break</w:t>
      </w:r>
      <w:r w:rsidR="0050589B">
        <w:rPr>
          <w:rFonts w:hint="eastAsia"/>
          <w:sz w:val="24"/>
          <w:szCs w:val="24"/>
        </w:rPr>
        <w:t>算法的核心策略部分，我们大致了解到</w:t>
      </w:r>
      <w:r w:rsidR="0050589B">
        <w:rPr>
          <w:rFonts w:hint="eastAsia"/>
          <w:sz w:val="24"/>
          <w:szCs w:val="24"/>
        </w:rPr>
        <w:t>R-Break</w:t>
      </w:r>
      <w:r w:rsidR="0050589B">
        <w:rPr>
          <w:rFonts w:hint="eastAsia"/>
          <w:sz w:val="24"/>
          <w:szCs w:val="24"/>
        </w:rPr>
        <w:t>算法是基于动量策略和反转策略的，下一章节我们来逐个分析。</w:t>
      </w:r>
    </w:p>
    <w:p w:rsidR="00F75794" w:rsidRPr="00F75794" w:rsidRDefault="00F75794" w:rsidP="006313EB">
      <w:pPr>
        <w:spacing w:line="400" w:lineRule="exact"/>
        <w:ind w:firstLineChars="177" w:firstLine="425"/>
        <w:rPr>
          <w:sz w:val="24"/>
          <w:szCs w:val="24"/>
        </w:rPr>
      </w:pPr>
    </w:p>
    <w:p w:rsidR="00F20565" w:rsidRPr="00FC5024" w:rsidRDefault="00F20565" w:rsidP="00F20565">
      <w:pPr>
        <w:pStyle w:val="2"/>
        <w:numPr>
          <w:ilvl w:val="1"/>
          <w:numId w:val="3"/>
        </w:numPr>
        <w:spacing w:line="400" w:lineRule="exact"/>
        <w:ind w:left="0" w:firstLine="0"/>
        <w:jc w:val="center"/>
        <w:rPr>
          <w:rFonts w:ascii="黑体" w:eastAsia="黑体" w:hAnsi="黑体"/>
          <w:sz w:val="30"/>
          <w:szCs w:val="30"/>
        </w:rPr>
      </w:pPr>
      <w:r>
        <w:rPr>
          <w:rFonts w:ascii="黑体" w:eastAsia="黑体" w:hAnsi="黑体" w:hint="eastAsia"/>
          <w:sz w:val="30"/>
          <w:szCs w:val="30"/>
        </w:rPr>
        <w:t>R-BREAK高频交易算法分析</w:t>
      </w:r>
    </w:p>
    <w:p w:rsidR="00492E0C" w:rsidRDefault="00D01631" w:rsidP="00D01631">
      <w:pPr>
        <w:pStyle w:val="2"/>
        <w:numPr>
          <w:ilvl w:val="2"/>
          <w:numId w:val="3"/>
        </w:numPr>
        <w:spacing w:line="400" w:lineRule="exact"/>
        <w:jc w:val="center"/>
        <w:rPr>
          <w:rFonts w:ascii="黑体" w:eastAsia="黑体" w:hAnsi="黑体"/>
          <w:sz w:val="30"/>
          <w:szCs w:val="30"/>
        </w:rPr>
      </w:pPr>
      <w:r w:rsidRPr="00D01631">
        <w:rPr>
          <w:rFonts w:ascii="黑体" w:eastAsia="黑体" w:hAnsi="黑体" w:hint="eastAsia"/>
          <w:sz w:val="30"/>
          <w:szCs w:val="30"/>
        </w:rPr>
        <w:t>反转规则一：</w:t>
      </w:r>
      <w:r w:rsidR="00DE4087">
        <w:rPr>
          <w:rFonts w:ascii="黑体" w:eastAsia="黑体" w:hAnsi="黑体" w:hint="eastAsia"/>
          <w:sz w:val="30"/>
          <w:szCs w:val="30"/>
        </w:rPr>
        <w:t>突破新高后</w:t>
      </w:r>
      <w:r w:rsidRPr="00D01631">
        <w:rPr>
          <w:rFonts w:ascii="黑体" w:eastAsia="黑体" w:hAnsi="黑体" w:hint="eastAsia"/>
          <w:sz w:val="30"/>
          <w:szCs w:val="30"/>
        </w:rPr>
        <w:t>反转</w:t>
      </w:r>
    </w:p>
    <w:p w:rsidR="00B413AC" w:rsidRDefault="00DF6B4E" w:rsidP="00DF6B4E">
      <w:pPr>
        <w:spacing w:line="400" w:lineRule="exact"/>
        <w:ind w:firstLineChars="177" w:firstLine="425"/>
        <w:rPr>
          <w:sz w:val="24"/>
          <w:szCs w:val="24"/>
        </w:rPr>
      </w:pPr>
      <w:r w:rsidRPr="00DF6B4E">
        <w:rPr>
          <w:rFonts w:hint="eastAsia"/>
          <w:sz w:val="24"/>
          <w:szCs w:val="24"/>
        </w:rPr>
        <w:t>反转规则一为：</w:t>
      </w:r>
      <w:r w:rsidRPr="002C0DE7">
        <w:rPr>
          <w:rFonts w:hint="eastAsia"/>
          <w:sz w:val="24"/>
          <w:szCs w:val="24"/>
        </w:rPr>
        <w:t>持多单，当日内最高价超过观察卖出价后，盘中价格出现回落，且进一步</w:t>
      </w:r>
      <w:r>
        <w:rPr>
          <w:rFonts w:hint="eastAsia"/>
          <w:sz w:val="24"/>
          <w:szCs w:val="24"/>
        </w:rPr>
        <w:t>跌破反转卖出价构成的支撑线时，采取反转策略，即在该点位反手做空。</w:t>
      </w:r>
    </w:p>
    <w:p w:rsidR="007F4536" w:rsidRDefault="00D00044" w:rsidP="00DF6B4E">
      <w:pPr>
        <w:spacing w:line="400" w:lineRule="exact"/>
        <w:ind w:firstLineChars="177" w:firstLine="425"/>
        <w:rPr>
          <w:sz w:val="24"/>
          <w:szCs w:val="24"/>
        </w:rPr>
      </w:pPr>
      <w:r>
        <w:rPr>
          <w:rFonts w:hint="eastAsia"/>
          <w:sz w:val="24"/>
          <w:szCs w:val="24"/>
        </w:rPr>
        <w:t>将策略</w:t>
      </w:r>
      <w:r w:rsidR="00C65308">
        <w:rPr>
          <w:rFonts w:hint="eastAsia"/>
          <w:sz w:val="24"/>
          <w:szCs w:val="24"/>
        </w:rPr>
        <w:t>代入</w:t>
      </w:r>
      <w:r>
        <w:rPr>
          <w:rFonts w:hint="eastAsia"/>
          <w:sz w:val="24"/>
          <w:szCs w:val="24"/>
        </w:rPr>
        <w:t>R-Break</w:t>
      </w:r>
      <w:r>
        <w:rPr>
          <w:rFonts w:hint="eastAsia"/>
          <w:sz w:val="24"/>
          <w:szCs w:val="24"/>
        </w:rPr>
        <w:t>策略原理图后可知此规则的内涵为</w:t>
      </w:r>
      <w:r w:rsidR="00451CF3">
        <w:rPr>
          <w:rFonts w:hint="eastAsia"/>
          <w:sz w:val="24"/>
          <w:szCs w:val="24"/>
        </w:rPr>
        <w:t>利用反转策略在</w:t>
      </w:r>
      <w:r>
        <w:rPr>
          <w:rFonts w:hint="eastAsia"/>
          <w:sz w:val="24"/>
          <w:szCs w:val="24"/>
        </w:rPr>
        <w:t>突破新高后反转</w:t>
      </w:r>
      <w:r w:rsidR="00FB018C">
        <w:rPr>
          <w:rFonts w:hint="eastAsia"/>
          <w:sz w:val="24"/>
          <w:szCs w:val="24"/>
        </w:rPr>
        <w:t>。</w:t>
      </w:r>
    </w:p>
    <w:p w:rsidR="00FB018C" w:rsidRPr="00DF6B4E" w:rsidRDefault="003D0958" w:rsidP="006313EB">
      <w:pPr>
        <w:spacing w:line="400" w:lineRule="exact"/>
        <w:ind w:firstLineChars="177" w:firstLine="425"/>
        <w:rPr>
          <w:sz w:val="24"/>
          <w:szCs w:val="24"/>
        </w:rPr>
      </w:pPr>
      <w:r>
        <w:rPr>
          <w:rFonts w:hint="eastAsia"/>
          <w:sz w:val="24"/>
          <w:szCs w:val="24"/>
        </w:rPr>
        <w:t>图</w:t>
      </w:r>
      <w:r w:rsidR="00ED0D12">
        <w:rPr>
          <w:rFonts w:hint="eastAsia"/>
          <w:sz w:val="24"/>
          <w:szCs w:val="24"/>
        </w:rPr>
        <w:t>X</w:t>
      </w:r>
      <w:r w:rsidR="00ED0D12">
        <w:rPr>
          <w:rFonts w:hint="eastAsia"/>
          <w:sz w:val="24"/>
          <w:szCs w:val="24"/>
        </w:rPr>
        <w:t>：</w:t>
      </w:r>
      <w:r w:rsidR="00ED0D12">
        <w:rPr>
          <w:rFonts w:hint="eastAsia"/>
          <w:sz w:val="24"/>
          <w:szCs w:val="24"/>
        </w:rPr>
        <w:t>R-Break</w:t>
      </w:r>
      <w:r w:rsidR="00ED0D12">
        <w:rPr>
          <w:rFonts w:hint="eastAsia"/>
          <w:sz w:val="24"/>
          <w:szCs w:val="24"/>
        </w:rPr>
        <w:t>策略的反转规则一</w:t>
      </w:r>
      <w:r w:rsidR="004F34E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55pt;margin-top:9.35pt;width:409.5pt;height:222.75pt;z-index:251663360;mso-position-horizontal-relative:text;mso-position-vertical-relative:text">
            <v:imagedata r:id="rId15" o:title=""/>
            <w10:wrap type="square"/>
          </v:shape>
          <o:OLEObject Type="Embed" ProgID="Visio.Drawing.11" ShapeID="_x0000_s1027" DrawAspect="Content" ObjectID="_1547409421" r:id="rId16"/>
        </w:pict>
      </w:r>
    </w:p>
    <w:p w:rsidR="00B413AC" w:rsidRPr="0054297E" w:rsidRDefault="009F7B16" w:rsidP="0054297E">
      <w:pPr>
        <w:spacing w:line="400" w:lineRule="exact"/>
        <w:ind w:firstLineChars="177" w:firstLine="425"/>
        <w:rPr>
          <w:sz w:val="24"/>
          <w:szCs w:val="24"/>
        </w:rPr>
      </w:pPr>
      <w:r w:rsidRPr="0054297E">
        <w:rPr>
          <w:rFonts w:hint="eastAsia"/>
          <w:sz w:val="24"/>
          <w:szCs w:val="24"/>
        </w:rPr>
        <w:t>行为金融学认为如果股价或者商品价格涨到一定的幅度</w:t>
      </w:r>
      <w:r w:rsidR="0054297E" w:rsidRPr="0054297E">
        <w:rPr>
          <w:rFonts w:hint="eastAsia"/>
          <w:sz w:val="24"/>
          <w:szCs w:val="24"/>
        </w:rPr>
        <w:t>时，原有的</w:t>
      </w:r>
      <w:r w:rsidR="0054297E">
        <w:rPr>
          <w:rFonts w:hint="eastAsia"/>
          <w:sz w:val="24"/>
          <w:szCs w:val="24"/>
        </w:rPr>
        <w:t>价格已经有了一定的泡沫，此时投资者往往有多度反应的</w:t>
      </w:r>
      <w:r w:rsidR="00A65113">
        <w:rPr>
          <w:rFonts w:hint="eastAsia"/>
          <w:sz w:val="24"/>
          <w:szCs w:val="24"/>
        </w:rPr>
        <w:t>现象</w:t>
      </w:r>
      <w:r w:rsidR="0054297E">
        <w:rPr>
          <w:rFonts w:hint="eastAsia"/>
          <w:sz w:val="24"/>
          <w:szCs w:val="24"/>
        </w:rPr>
        <w:t>，过度反应会导致价格的反转。</w:t>
      </w:r>
    </w:p>
    <w:p w:rsidR="00B413AC" w:rsidRPr="000E7EC4" w:rsidRDefault="00B413AC" w:rsidP="000E7EC4">
      <w:pPr>
        <w:pStyle w:val="2"/>
        <w:numPr>
          <w:ilvl w:val="2"/>
          <w:numId w:val="3"/>
        </w:numPr>
        <w:spacing w:line="400" w:lineRule="exact"/>
        <w:jc w:val="center"/>
        <w:rPr>
          <w:rFonts w:ascii="黑体" w:eastAsia="黑体" w:hAnsi="黑体"/>
          <w:sz w:val="30"/>
          <w:szCs w:val="30"/>
        </w:rPr>
      </w:pPr>
      <w:r w:rsidRPr="000E7EC4">
        <w:rPr>
          <w:rFonts w:ascii="黑体" w:eastAsia="黑体" w:hAnsi="黑体" w:hint="eastAsia"/>
          <w:sz w:val="30"/>
          <w:szCs w:val="30"/>
        </w:rPr>
        <w:t>反转规则二：</w:t>
      </w:r>
      <w:r w:rsidR="000E7EC4" w:rsidRPr="000E7EC4">
        <w:rPr>
          <w:rFonts w:ascii="黑体" w:eastAsia="黑体" w:hAnsi="黑体" w:hint="eastAsia"/>
          <w:sz w:val="30"/>
          <w:szCs w:val="30"/>
        </w:rPr>
        <w:t>突破新低后</w:t>
      </w:r>
      <w:r w:rsidRPr="000E7EC4">
        <w:rPr>
          <w:rFonts w:ascii="黑体" w:eastAsia="黑体" w:hAnsi="黑体" w:hint="eastAsia"/>
          <w:sz w:val="30"/>
          <w:szCs w:val="30"/>
        </w:rPr>
        <w:t>反转</w:t>
      </w:r>
    </w:p>
    <w:p w:rsidR="000E43AB" w:rsidRPr="000E43AB" w:rsidRDefault="000E43AB" w:rsidP="000E43AB">
      <w:pPr>
        <w:spacing w:line="400" w:lineRule="exact"/>
        <w:ind w:firstLineChars="177" w:firstLine="425"/>
        <w:rPr>
          <w:sz w:val="24"/>
          <w:szCs w:val="24"/>
        </w:rPr>
      </w:pPr>
      <w:r w:rsidRPr="000E43AB">
        <w:rPr>
          <w:rFonts w:hint="eastAsia"/>
          <w:sz w:val="24"/>
          <w:szCs w:val="24"/>
        </w:rPr>
        <w:t>反转规则</w:t>
      </w:r>
      <w:r>
        <w:rPr>
          <w:rFonts w:hint="eastAsia"/>
          <w:sz w:val="24"/>
          <w:szCs w:val="24"/>
        </w:rPr>
        <w:t>二</w:t>
      </w:r>
      <w:r w:rsidRPr="000E43AB">
        <w:rPr>
          <w:rFonts w:hint="eastAsia"/>
          <w:sz w:val="24"/>
          <w:szCs w:val="24"/>
        </w:rPr>
        <w:t>为：</w:t>
      </w:r>
      <w:r w:rsidRPr="002C0DE7">
        <w:rPr>
          <w:rFonts w:hint="eastAsia"/>
          <w:sz w:val="24"/>
          <w:szCs w:val="24"/>
        </w:rPr>
        <w:t>持空单，当日内最低价低于观察买入价后，盘中价格出现反弹，且进一步超过反转买入价构成的阻力线时，采取反转策略，即在该点位</w:t>
      </w:r>
      <w:r w:rsidRPr="002C0DE7">
        <w:rPr>
          <w:rFonts w:hint="eastAsia"/>
          <w:sz w:val="24"/>
          <w:szCs w:val="24"/>
        </w:rPr>
        <w:lastRenderedPageBreak/>
        <w:t>反手做多；</w:t>
      </w:r>
    </w:p>
    <w:p w:rsidR="00B413AC" w:rsidRPr="000E43AB" w:rsidRDefault="000E43AB" w:rsidP="000E43AB">
      <w:pPr>
        <w:spacing w:line="400" w:lineRule="exact"/>
        <w:ind w:firstLineChars="177" w:firstLine="425"/>
        <w:rPr>
          <w:sz w:val="24"/>
          <w:szCs w:val="24"/>
        </w:rPr>
      </w:pPr>
      <w:r w:rsidRPr="000E43AB">
        <w:rPr>
          <w:rFonts w:hint="eastAsia"/>
          <w:sz w:val="24"/>
          <w:szCs w:val="24"/>
        </w:rPr>
        <w:t>将策略代入</w:t>
      </w:r>
      <w:r w:rsidRPr="000E43AB">
        <w:rPr>
          <w:rFonts w:hint="eastAsia"/>
          <w:sz w:val="24"/>
          <w:szCs w:val="24"/>
        </w:rPr>
        <w:t>R-Break</w:t>
      </w:r>
      <w:r w:rsidRPr="000E43AB">
        <w:rPr>
          <w:rFonts w:hint="eastAsia"/>
          <w:sz w:val="24"/>
          <w:szCs w:val="24"/>
        </w:rPr>
        <w:t>策略原理图后可知此规则的内涵为</w:t>
      </w:r>
      <w:r w:rsidR="000C1352">
        <w:rPr>
          <w:rFonts w:hint="eastAsia"/>
          <w:sz w:val="24"/>
          <w:szCs w:val="24"/>
        </w:rPr>
        <w:t>利用反转策略在</w:t>
      </w:r>
      <w:r w:rsidRPr="000E43AB">
        <w:rPr>
          <w:rFonts w:hint="eastAsia"/>
          <w:sz w:val="24"/>
          <w:szCs w:val="24"/>
        </w:rPr>
        <w:t>突破</w:t>
      </w:r>
      <w:r w:rsidR="00151DF5">
        <w:rPr>
          <w:rFonts w:hint="eastAsia"/>
          <w:sz w:val="24"/>
          <w:szCs w:val="24"/>
        </w:rPr>
        <w:t>新低</w:t>
      </w:r>
      <w:r w:rsidRPr="000E43AB">
        <w:rPr>
          <w:rFonts w:hint="eastAsia"/>
          <w:sz w:val="24"/>
          <w:szCs w:val="24"/>
        </w:rPr>
        <w:t>后反转。</w:t>
      </w:r>
    </w:p>
    <w:p w:rsidR="000E43AB" w:rsidRDefault="00386007" w:rsidP="00B413AC">
      <w:r>
        <w:object w:dxaOrig="6767" w:dyaOrig="4451">
          <v:shape id="_x0000_i1025" type="#_x0000_t75" style="width:338.4pt;height:222.6pt" o:ole="">
            <v:imagedata r:id="rId17" o:title=""/>
          </v:shape>
          <o:OLEObject Type="Embed" ProgID="Visio.Drawing.11" ShapeID="_x0000_i1025" DrawAspect="Content" ObjectID="_1547409419" r:id="rId18"/>
        </w:object>
      </w:r>
    </w:p>
    <w:p w:rsidR="00386007" w:rsidRDefault="003D0958" w:rsidP="00A46731">
      <w:pPr>
        <w:spacing w:line="400" w:lineRule="exact"/>
        <w:ind w:firstLineChars="177" w:firstLine="425"/>
        <w:rPr>
          <w:sz w:val="24"/>
          <w:szCs w:val="24"/>
        </w:rPr>
      </w:pPr>
      <w:r>
        <w:rPr>
          <w:rFonts w:hint="eastAsia"/>
          <w:sz w:val="24"/>
          <w:szCs w:val="24"/>
        </w:rPr>
        <w:t>图</w:t>
      </w:r>
      <w:r w:rsidR="00386007" w:rsidRPr="00A46731">
        <w:rPr>
          <w:rFonts w:hint="eastAsia"/>
          <w:sz w:val="24"/>
          <w:szCs w:val="24"/>
        </w:rPr>
        <w:t>X</w:t>
      </w:r>
      <w:r w:rsidR="00386007" w:rsidRPr="00A46731">
        <w:rPr>
          <w:rFonts w:hint="eastAsia"/>
          <w:sz w:val="24"/>
          <w:szCs w:val="24"/>
        </w:rPr>
        <w:t>：</w:t>
      </w:r>
      <w:r w:rsidR="00386007">
        <w:rPr>
          <w:rFonts w:hint="eastAsia"/>
          <w:sz w:val="24"/>
          <w:szCs w:val="24"/>
        </w:rPr>
        <w:t>R-Break</w:t>
      </w:r>
      <w:r w:rsidR="00386007">
        <w:rPr>
          <w:rFonts w:hint="eastAsia"/>
          <w:sz w:val="24"/>
          <w:szCs w:val="24"/>
        </w:rPr>
        <w:t>策略的反转规则二</w:t>
      </w:r>
    </w:p>
    <w:p w:rsidR="00EA4028" w:rsidRPr="00A46731" w:rsidRDefault="00EA4028" w:rsidP="00A46731">
      <w:pPr>
        <w:spacing w:line="400" w:lineRule="exact"/>
        <w:ind w:firstLineChars="177" w:firstLine="425"/>
        <w:rPr>
          <w:sz w:val="24"/>
          <w:szCs w:val="24"/>
        </w:rPr>
      </w:pPr>
      <w:r>
        <w:rPr>
          <w:rFonts w:hint="eastAsia"/>
          <w:sz w:val="24"/>
          <w:szCs w:val="24"/>
        </w:rPr>
        <w:t>从图中可以看到，</w:t>
      </w:r>
      <w:r>
        <w:rPr>
          <w:rFonts w:hint="eastAsia"/>
          <w:sz w:val="24"/>
          <w:szCs w:val="24"/>
        </w:rPr>
        <w:t>R-Break</w:t>
      </w:r>
      <w:r>
        <w:rPr>
          <w:rFonts w:hint="eastAsia"/>
          <w:sz w:val="24"/>
          <w:szCs w:val="24"/>
        </w:rPr>
        <w:t>策略的反转规则二是当投资者持有空单时，如果市场行情变好，向上突破阻力位确立之后可以考虑介入空翻多。</w:t>
      </w:r>
    </w:p>
    <w:p w:rsidR="00A46731" w:rsidRDefault="00A46731" w:rsidP="00B413AC"/>
    <w:p w:rsidR="00B413AC" w:rsidRPr="007808BB" w:rsidRDefault="000E7EC4" w:rsidP="007808BB">
      <w:pPr>
        <w:pStyle w:val="2"/>
        <w:numPr>
          <w:ilvl w:val="2"/>
          <w:numId w:val="3"/>
        </w:numPr>
        <w:spacing w:line="400" w:lineRule="exact"/>
        <w:jc w:val="center"/>
        <w:rPr>
          <w:rFonts w:ascii="黑体" w:eastAsia="黑体" w:hAnsi="黑体"/>
          <w:sz w:val="30"/>
          <w:szCs w:val="30"/>
        </w:rPr>
      </w:pPr>
      <w:r w:rsidRPr="007808BB">
        <w:rPr>
          <w:rFonts w:ascii="黑体" w:eastAsia="黑体" w:hAnsi="黑体" w:hint="eastAsia"/>
          <w:sz w:val="30"/>
          <w:szCs w:val="30"/>
        </w:rPr>
        <w:t>突破规则</w:t>
      </w:r>
      <w:r w:rsidR="00896BEE">
        <w:rPr>
          <w:rFonts w:ascii="黑体" w:eastAsia="黑体" w:hAnsi="黑体" w:hint="eastAsia"/>
          <w:sz w:val="30"/>
          <w:szCs w:val="30"/>
        </w:rPr>
        <w:t>一</w:t>
      </w:r>
      <w:r w:rsidRPr="007808BB">
        <w:rPr>
          <w:rFonts w:ascii="黑体" w:eastAsia="黑体" w:hAnsi="黑体" w:hint="eastAsia"/>
          <w:sz w:val="30"/>
          <w:szCs w:val="30"/>
        </w:rPr>
        <w:t>：确立涨势后追涨</w:t>
      </w:r>
    </w:p>
    <w:p w:rsidR="000E7EC4" w:rsidRDefault="00FC09C0" w:rsidP="00FC09C0">
      <w:pPr>
        <w:spacing w:line="400" w:lineRule="exact"/>
        <w:ind w:firstLineChars="177" w:firstLine="425"/>
        <w:rPr>
          <w:sz w:val="24"/>
          <w:szCs w:val="24"/>
        </w:rPr>
      </w:pPr>
      <w:r w:rsidRPr="00FC09C0">
        <w:rPr>
          <w:rFonts w:hint="eastAsia"/>
          <w:sz w:val="24"/>
          <w:szCs w:val="24"/>
        </w:rPr>
        <w:t>突破规则一为：</w:t>
      </w:r>
      <w:r w:rsidRPr="002C0DE7">
        <w:rPr>
          <w:rFonts w:hint="eastAsia"/>
          <w:sz w:val="24"/>
          <w:szCs w:val="24"/>
        </w:rPr>
        <w:t>在空仓的情况下，如果盘中价格超过突破买入价，则采取趋势策略，即在该点位开仓做多</w:t>
      </w:r>
      <w:r w:rsidR="008F3015">
        <w:rPr>
          <w:rFonts w:hint="eastAsia"/>
          <w:sz w:val="24"/>
          <w:szCs w:val="24"/>
        </w:rPr>
        <w:t>；</w:t>
      </w:r>
    </w:p>
    <w:p w:rsidR="00F63ABC" w:rsidRPr="00FC09C0" w:rsidRDefault="00F63ABC" w:rsidP="00FC09C0">
      <w:pPr>
        <w:spacing w:line="400" w:lineRule="exact"/>
        <w:ind w:firstLineChars="177" w:firstLine="425"/>
        <w:rPr>
          <w:sz w:val="24"/>
          <w:szCs w:val="24"/>
        </w:rPr>
      </w:pPr>
      <w:r>
        <w:rPr>
          <w:rFonts w:hint="eastAsia"/>
          <w:sz w:val="24"/>
          <w:szCs w:val="24"/>
        </w:rPr>
        <w:t>将策略代入</w:t>
      </w:r>
      <w:r>
        <w:rPr>
          <w:rFonts w:hint="eastAsia"/>
          <w:sz w:val="24"/>
          <w:szCs w:val="24"/>
        </w:rPr>
        <w:t>R-Break</w:t>
      </w:r>
      <w:r>
        <w:rPr>
          <w:rFonts w:hint="eastAsia"/>
          <w:sz w:val="24"/>
          <w:szCs w:val="24"/>
        </w:rPr>
        <w:t>策略原理图后可知此规则的内涵为</w:t>
      </w:r>
      <w:r w:rsidR="003E388D">
        <w:rPr>
          <w:rFonts w:hint="eastAsia"/>
          <w:sz w:val="24"/>
          <w:szCs w:val="24"/>
        </w:rPr>
        <w:t>利用动量</w:t>
      </w:r>
      <w:r w:rsidR="00F95E2F">
        <w:rPr>
          <w:rFonts w:hint="eastAsia"/>
          <w:sz w:val="24"/>
          <w:szCs w:val="24"/>
        </w:rPr>
        <w:t>策略在</w:t>
      </w:r>
      <w:r w:rsidR="003E388D" w:rsidRPr="003E388D">
        <w:rPr>
          <w:rFonts w:hint="eastAsia"/>
          <w:sz w:val="24"/>
          <w:szCs w:val="24"/>
        </w:rPr>
        <w:t>确立涨势后追涨</w:t>
      </w:r>
      <w:r>
        <w:rPr>
          <w:rFonts w:hint="eastAsia"/>
          <w:sz w:val="24"/>
          <w:szCs w:val="24"/>
        </w:rPr>
        <w:t>。</w:t>
      </w:r>
    </w:p>
    <w:p w:rsidR="00EA4028" w:rsidRDefault="00B544DD" w:rsidP="00B413AC">
      <w:r>
        <w:object w:dxaOrig="6767" w:dyaOrig="4621">
          <v:shape id="_x0000_i1026" type="#_x0000_t75" style="width:338.4pt;height:231pt" o:ole="">
            <v:imagedata r:id="rId19" o:title=""/>
          </v:shape>
          <o:OLEObject Type="Embed" ProgID="Visio.Drawing.11" ShapeID="_x0000_i1026" DrawAspect="Content" ObjectID="_1547409420" r:id="rId20"/>
        </w:object>
      </w:r>
    </w:p>
    <w:p w:rsidR="00EA4028" w:rsidRDefault="00294013" w:rsidP="00294013">
      <w:pPr>
        <w:spacing w:line="400" w:lineRule="exact"/>
        <w:ind w:firstLineChars="177" w:firstLine="425"/>
        <w:rPr>
          <w:sz w:val="24"/>
          <w:szCs w:val="24"/>
        </w:rPr>
      </w:pPr>
      <w:r>
        <w:rPr>
          <w:rFonts w:hint="eastAsia"/>
          <w:sz w:val="24"/>
          <w:szCs w:val="24"/>
        </w:rPr>
        <w:t>图</w:t>
      </w:r>
      <w:r>
        <w:rPr>
          <w:rFonts w:hint="eastAsia"/>
          <w:sz w:val="24"/>
          <w:szCs w:val="24"/>
        </w:rPr>
        <w:t>X</w:t>
      </w:r>
      <w:r w:rsidR="00F63ABC">
        <w:rPr>
          <w:rFonts w:hint="eastAsia"/>
          <w:sz w:val="24"/>
          <w:szCs w:val="24"/>
        </w:rPr>
        <w:t>：</w:t>
      </w:r>
      <w:r w:rsidR="00F63ABC">
        <w:rPr>
          <w:rFonts w:hint="eastAsia"/>
          <w:sz w:val="24"/>
          <w:szCs w:val="24"/>
        </w:rPr>
        <w:t>R-Break</w:t>
      </w:r>
      <w:r w:rsidR="00F63ABC">
        <w:rPr>
          <w:rFonts w:hint="eastAsia"/>
          <w:sz w:val="24"/>
          <w:szCs w:val="24"/>
        </w:rPr>
        <w:t>策略的突破规则一</w:t>
      </w:r>
    </w:p>
    <w:p w:rsidR="00F63ABC" w:rsidRPr="00294013" w:rsidRDefault="005C49ED" w:rsidP="00294013">
      <w:pPr>
        <w:spacing w:line="400" w:lineRule="exact"/>
        <w:ind w:firstLineChars="177" w:firstLine="425"/>
        <w:rPr>
          <w:sz w:val="24"/>
          <w:szCs w:val="24"/>
        </w:rPr>
      </w:pPr>
      <w:r>
        <w:rPr>
          <w:rFonts w:hint="eastAsia"/>
          <w:sz w:val="24"/>
          <w:szCs w:val="24"/>
        </w:rPr>
        <w:t>从图中可以看到，</w:t>
      </w:r>
      <w:r>
        <w:rPr>
          <w:rFonts w:hint="eastAsia"/>
          <w:sz w:val="24"/>
          <w:szCs w:val="24"/>
        </w:rPr>
        <w:t>R-Break</w:t>
      </w:r>
      <w:r>
        <w:rPr>
          <w:rFonts w:hint="eastAsia"/>
          <w:sz w:val="24"/>
          <w:szCs w:val="24"/>
        </w:rPr>
        <w:t>策略的突破规则一是当投资者此时为空仓时，如果价格突破了</w:t>
      </w:r>
      <w:r w:rsidR="0060685C">
        <w:rPr>
          <w:rFonts w:hint="eastAsia"/>
          <w:sz w:val="24"/>
          <w:szCs w:val="24"/>
        </w:rPr>
        <w:t>阻力线</w:t>
      </w:r>
      <w:r>
        <w:rPr>
          <w:rFonts w:hint="eastAsia"/>
          <w:sz w:val="24"/>
          <w:szCs w:val="24"/>
        </w:rPr>
        <w:t>，则认为动量策略交易时机已经出现，可以投资做多交易。</w:t>
      </w:r>
    </w:p>
    <w:p w:rsidR="00EA4028" w:rsidRDefault="00EA4028" w:rsidP="00B413AC"/>
    <w:p w:rsidR="00EA4028" w:rsidRDefault="00EA4028" w:rsidP="00B413AC"/>
    <w:p w:rsidR="00EA4028" w:rsidRDefault="00EA4028" w:rsidP="00B413AC"/>
    <w:p w:rsidR="00EA4028" w:rsidRPr="00EA4028" w:rsidRDefault="00EA4028" w:rsidP="00B413AC"/>
    <w:p w:rsidR="000E7EC4" w:rsidRPr="007808BB" w:rsidRDefault="000E7EC4" w:rsidP="007808BB">
      <w:pPr>
        <w:pStyle w:val="2"/>
        <w:numPr>
          <w:ilvl w:val="2"/>
          <w:numId w:val="3"/>
        </w:numPr>
        <w:spacing w:line="400" w:lineRule="exact"/>
        <w:jc w:val="center"/>
        <w:rPr>
          <w:rFonts w:ascii="黑体" w:eastAsia="黑体" w:hAnsi="黑体"/>
          <w:sz w:val="30"/>
          <w:szCs w:val="30"/>
        </w:rPr>
      </w:pPr>
      <w:r w:rsidRPr="007808BB">
        <w:rPr>
          <w:rFonts w:ascii="黑体" w:eastAsia="黑体" w:hAnsi="黑体" w:hint="eastAsia"/>
          <w:sz w:val="30"/>
          <w:szCs w:val="30"/>
        </w:rPr>
        <w:t>突破</w:t>
      </w:r>
      <w:r w:rsidR="00510013">
        <w:rPr>
          <w:rFonts w:ascii="黑体" w:eastAsia="黑体" w:hAnsi="黑体" w:hint="eastAsia"/>
          <w:sz w:val="30"/>
          <w:szCs w:val="30"/>
        </w:rPr>
        <w:t>规则</w:t>
      </w:r>
      <w:r w:rsidR="00C46228">
        <w:rPr>
          <w:rFonts w:ascii="黑体" w:eastAsia="黑体" w:hAnsi="黑体" w:hint="eastAsia"/>
          <w:sz w:val="30"/>
          <w:szCs w:val="30"/>
        </w:rPr>
        <w:t>二</w:t>
      </w:r>
      <w:r w:rsidRPr="007808BB">
        <w:rPr>
          <w:rFonts w:ascii="黑体" w:eastAsia="黑体" w:hAnsi="黑体" w:hint="eastAsia"/>
          <w:sz w:val="30"/>
          <w:szCs w:val="30"/>
        </w:rPr>
        <w:t>：确立跌势后杀跌</w:t>
      </w:r>
    </w:p>
    <w:p w:rsidR="00B413AC" w:rsidRPr="00B413AC" w:rsidRDefault="00B413AC" w:rsidP="00B413AC"/>
    <w:p w:rsidR="00492E0C" w:rsidRDefault="0087244F" w:rsidP="00D53A60">
      <w:pPr>
        <w:spacing w:line="400" w:lineRule="exact"/>
        <w:ind w:firstLineChars="177" w:firstLine="425"/>
        <w:rPr>
          <w:sz w:val="24"/>
          <w:szCs w:val="24"/>
        </w:rPr>
      </w:pPr>
      <w:r>
        <w:rPr>
          <w:rFonts w:hint="eastAsia"/>
          <w:sz w:val="24"/>
          <w:szCs w:val="24"/>
        </w:rPr>
        <w:t>突破规则二为：</w:t>
      </w:r>
      <w:r w:rsidRPr="002C0DE7">
        <w:rPr>
          <w:rFonts w:hint="eastAsia"/>
          <w:sz w:val="24"/>
          <w:szCs w:val="24"/>
        </w:rPr>
        <w:t>在空仓的情况下，如果盘中价格跌破突破卖出价，则采取趋势策略，即在该点位开仓做空；</w:t>
      </w:r>
    </w:p>
    <w:p w:rsidR="0087244F" w:rsidRDefault="00EA30E1" w:rsidP="00D53A60">
      <w:pPr>
        <w:spacing w:line="400" w:lineRule="exact"/>
        <w:ind w:firstLineChars="177" w:firstLine="425"/>
        <w:rPr>
          <w:sz w:val="24"/>
          <w:szCs w:val="24"/>
        </w:rPr>
      </w:pPr>
      <w:r>
        <w:rPr>
          <w:rFonts w:hint="eastAsia"/>
          <w:sz w:val="24"/>
          <w:szCs w:val="24"/>
        </w:rPr>
        <w:t>将策略代入</w:t>
      </w:r>
      <w:r>
        <w:rPr>
          <w:rFonts w:hint="eastAsia"/>
          <w:sz w:val="24"/>
          <w:szCs w:val="24"/>
        </w:rPr>
        <w:t>R-Break</w:t>
      </w:r>
      <w:r>
        <w:rPr>
          <w:rFonts w:hint="eastAsia"/>
          <w:sz w:val="24"/>
          <w:szCs w:val="24"/>
        </w:rPr>
        <w:t>策略原理图后可知此规则的内涵为利用动量策略在</w:t>
      </w:r>
      <w:r w:rsidRPr="003E388D">
        <w:rPr>
          <w:rFonts w:hint="eastAsia"/>
          <w:sz w:val="24"/>
          <w:szCs w:val="24"/>
        </w:rPr>
        <w:t>确立</w:t>
      </w:r>
      <w:r w:rsidR="00B31AE2" w:rsidRPr="00B31AE2">
        <w:rPr>
          <w:rFonts w:hint="eastAsia"/>
          <w:sz w:val="24"/>
          <w:szCs w:val="24"/>
        </w:rPr>
        <w:t>跌势后杀跌</w:t>
      </w:r>
      <w:r>
        <w:rPr>
          <w:rFonts w:hint="eastAsia"/>
          <w:sz w:val="24"/>
          <w:szCs w:val="24"/>
        </w:rPr>
        <w:t>。</w:t>
      </w:r>
    </w:p>
    <w:p w:rsidR="00920455" w:rsidRDefault="004F34E5" w:rsidP="00920455">
      <w:pPr>
        <w:spacing w:line="400" w:lineRule="exact"/>
        <w:ind w:firstLineChars="177" w:firstLine="372"/>
        <w:rPr>
          <w:sz w:val="24"/>
          <w:szCs w:val="24"/>
        </w:rPr>
      </w:pPr>
      <w:r>
        <w:rPr>
          <w:noProof/>
        </w:rPr>
        <w:lastRenderedPageBreak/>
        <w:pict>
          <v:shape id="_x0000_s1028" type="#_x0000_t75" style="position:absolute;left:0;text-align:left;margin-left:-4.8pt;margin-top:-3.85pt;width:409.5pt;height:222.75pt;z-index:251665408;mso-position-horizontal-relative:text;mso-position-vertical-relative:text">
            <v:imagedata r:id="rId21" o:title=""/>
            <w10:wrap type="square"/>
          </v:shape>
          <o:OLEObject Type="Embed" ProgID="Visio.Drawing.11" ShapeID="_x0000_s1028" DrawAspect="Content" ObjectID="_1547409422" r:id="rId22"/>
        </w:pict>
      </w:r>
      <w:r w:rsidR="00920455">
        <w:rPr>
          <w:rFonts w:hint="eastAsia"/>
          <w:sz w:val="24"/>
          <w:szCs w:val="24"/>
        </w:rPr>
        <w:t>图</w:t>
      </w:r>
      <w:r w:rsidR="00920455">
        <w:rPr>
          <w:rFonts w:hint="eastAsia"/>
          <w:sz w:val="24"/>
          <w:szCs w:val="24"/>
        </w:rPr>
        <w:t>X</w:t>
      </w:r>
      <w:r w:rsidR="00920455">
        <w:rPr>
          <w:rFonts w:hint="eastAsia"/>
          <w:sz w:val="24"/>
          <w:szCs w:val="24"/>
        </w:rPr>
        <w:t>：</w:t>
      </w:r>
      <w:r w:rsidR="00920455">
        <w:rPr>
          <w:rFonts w:hint="eastAsia"/>
          <w:sz w:val="24"/>
          <w:szCs w:val="24"/>
        </w:rPr>
        <w:t>R-Break</w:t>
      </w:r>
      <w:r w:rsidR="00920455">
        <w:rPr>
          <w:rFonts w:hint="eastAsia"/>
          <w:sz w:val="24"/>
          <w:szCs w:val="24"/>
        </w:rPr>
        <w:t>策略的突破规则二</w:t>
      </w:r>
    </w:p>
    <w:p w:rsidR="00920455" w:rsidRPr="00294013" w:rsidRDefault="00920455" w:rsidP="00920455">
      <w:pPr>
        <w:spacing w:line="400" w:lineRule="exact"/>
        <w:ind w:firstLineChars="177" w:firstLine="425"/>
        <w:rPr>
          <w:sz w:val="24"/>
          <w:szCs w:val="24"/>
        </w:rPr>
      </w:pPr>
      <w:r>
        <w:rPr>
          <w:rFonts w:hint="eastAsia"/>
          <w:sz w:val="24"/>
          <w:szCs w:val="24"/>
        </w:rPr>
        <w:t>从图中可以看到，</w:t>
      </w:r>
      <w:r>
        <w:rPr>
          <w:rFonts w:hint="eastAsia"/>
          <w:sz w:val="24"/>
          <w:szCs w:val="24"/>
        </w:rPr>
        <w:t>R-Break</w:t>
      </w:r>
      <w:r>
        <w:rPr>
          <w:rFonts w:hint="eastAsia"/>
          <w:sz w:val="24"/>
          <w:szCs w:val="24"/>
        </w:rPr>
        <w:t>策略的突破规则一是当投资者此时为空仓时，如果价格突破了支撑价，则认为动量策略交易时机已经出现，可以投资做</w:t>
      </w:r>
      <w:r w:rsidR="00EE00B4">
        <w:rPr>
          <w:rFonts w:hint="eastAsia"/>
          <w:sz w:val="24"/>
          <w:szCs w:val="24"/>
        </w:rPr>
        <w:t>空</w:t>
      </w:r>
      <w:r>
        <w:rPr>
          <w:rFonts w:hint="eastAsia"/>
          <w:sz w:val="24"/>
          <w:szCs w:val="24"/>
        </w:rPr>
        <w:t>交易。</w:t>
      </w:r>
    </w:p>
    <w:p w:rsidR="0088299F" w:rsidRPr="00920455" w:rsidRDefault="0088299F" w:rsidP="00F76E86">
      <w:pPr>
        <w:spacing w:line="400" w:lineRule="exact"/>
        <w:rPr>
          <w:sz w:val="24"/>
          <w:szCs w:val="24"/>
        </w:rPr>
      </w:pPr>
    </w:p>
    <w:p w:rsidR="008B3A33" w:rsidRPr="00FC5024" w:rsidRDefault="004B2650" w:rsidP="008B3A33">
      <w:pPr>
        <w:pStyle w:val="2"/>
        <w:numPr>
          <w:ilvl w:val="1"/>
          <w:numId w:val="3"/>
        </w:numPr>
        <w:spacing w:line="400" w:lineRule="exact"/>
        <w:ind w:left="0" w:firstLine="0"/>
        <w:jc w:val="center"/>
        <w:rPr>
          <w:rFonts w:ascii="黑体" w:eastAsia="黑体" w:hAnsi="黑体"/>
          <w:sz w:val="30"/>
          <w:szCs w:val="30"/>
        </w:rPr>
      </w:pPr>
      <w:r>
        <w:rPr>
          <w:rFonts w:ascii="黑体" w:eastAsia="黑体" w:hAnsi="黑体" w:hint="eastAsia"/>
          <w:sz w:val="30"/>
          <w:szCs w:val="30"/>
        </w:rPr>
        <w:t>在</w:t>
      </w:r>
      <w:r w:rsidR="008B3A33">
        <w:rPr>
          <w:rFonts w:ascii="黑体" w:eastAsia="黑体" w:hAnsi="黑体" w:hint="eastAsia"/>
          <w:sz w:val="30"/>
          <w:szCs w:val="30"/>
        </w:rPr>
        <w:t>交易开拓者中R-BREAK</w:t>
      </w:r>
      <w:r w:rsidR="00F43A3B">
        <w:rPr>
          <w:rFonts w:ascii="黑体" w:eastAsia="黑体" w:hAnsi="黑体" w:hint="eastAsia"/>
          <w:sz w:val="30"/>
          <w:szCs w:val="30"/>
        </w:rPr>
        <w:t>算法</w:t>
      </w:r>
      <w:r w:rsidR="008B3A33">
        <w:rPr>
          <w:rFonts w:ascii="黑体" w:eastAsia="黑体" w:hAnsi="黑体" w:hint="eastAsia"/>
          <w:sz w:val="30"/>
          <w:szCs w:val="30"/>
        </w:rPr>
        <w:t>的实现</w:t>
      </w:r>
    </w:p>
    <w:p w:rsidR="00F76E86" w:rsidRDefault="00920509" w:rsidP="00B42DB9">
      <w:pPr>
        <w:spacing w:line="400" w:lineRule="exact"/>
        <w:ind w:firstLineChars="177" w:firstLine="425"/>
        <w:rPr>
          <w:sz w:val="24"/>
          <w:szCs w:val="24"/>
        </w:rPr>
      </w:pPr>
      <w:r w:rsidRPr="00920509">
        <w:rPr>
          <w:rFonts w:hint="eastAsia"/>
          <w:sz w:val="24"/>
          <w:szCs w:val="24"/>
        </w:rPr>
        <w:t>交易开拓者旗舰版</w:t>
      </w:r>
      <w:r w:rsidRPr="00920509">
        <w:rPr>
          <w:rFonts w:hint="eastAsia"/>
          <w:sz w:val="24"/>
          <w:szCs w:val="24"/>
        </w:rPr>
        <w:t>,</w:t>
      </w:r>
      <w:r w:rsidRPr="00920509">
        <w:rPr>
          <w:rFonts w:hint="eastAsia"/>
          <w:sz w:val="24"/>
          <w:szCs w:val="24"/>
        </w:rPr>
        <w:t>是一款支持证券、期货、外盘市场的中高端专业投资者的专业金融交易软件</w:t>
      </w:r>
      <w:r>
        <w:rPr>
          <w:rFonts w:hint="eastAsia"/>
          <w:sz w:val="24"/>
          <w:szCs w:val="24"/>
        </w:rPr>
        <w:t>，其程序化语言为</w:t>
      </w:r>
      <w:r>
        <w:rPr>
          <w:rFonts w:hint="eastAsia"/>
          <w:sz w:val="24"/>
          <w:szCs w:val="24"/>
        </w:rPr>
        <w:t>T</w:t>
      </w:r>
      <w:r w:rsidRPr="00920509">
        <w:rPr>
          <w:sz w:val="24"/>
          <w:szCs w:val="24"/>
        </w:rPr>
        <w:t>rade</w:t>
      </w:r>
      <w:r>
        <w:rPr>
          <w:rFonts w:hint="eastAsia"/>
          <w:sz w:val="24"/>
          <w:szCs w:val="24"/>
        </w:rPr>
        <w:t>B</w:t>
      </w:r>
      <w:r w:rsidRPr="00920509">
        <w:rPr>
          <w:sz w:val="24"/>
          <w:szCs w:val="24"/>
        </w:rPr>
        <w:t>lazer</w:t>
      </w:r>
      <w:r>
        <w:rPr>
          <w:rFonts w:hint="eastAsia"/>
          <w:sz w:val="24"/>
          <w:szCs w:val="24"/>
        </w:rPr>
        <w:t xml:space="preserve"> Language(TBL)</w:t>
      </w:r>
      <w:r w:rsidR="004B2650">
        <w:rPr>
          <w:rFonts w:hint="eastAsia"/>
          <w:sz w:val="24"/>
          <w:szCs w:val="24"/>
        </w:rPr>
        <w:t>，</w:t>
      </w:r>
      <w:r w:rsidR="00BA3EFA">
        <w:rPr>
          <w:rFonts w:hint="eastAsia"/>
          <w:sz w:val="24"/>
          <w:szCs w:val="24"/>
        </w:rPr>
        <w:t>本章节</w:t>
      </w:r>
      <w:r w:rsidR="00FA3AA2">
        <w:rPr>
          <w:rFonts w:hint="eastAsia"/>
          <w:sz w:val="24"/>
          <w:szCs w:val="24"/>
        </w:rPr>
        <w:t>展示</w:t>
      </w:r>
      <w:r w:rsidR="00BA3EFA">
        <w:rPr>
          <w:rFonts w:hint="eastAsia"/>
          <w:sz w:val="24"/>
          <w:szCs w:val="24"/>
        </w:rPr>
        <w:t>关键代码与其解释说明，全</w:t>
      </w:r>
      <w:r w:rsidR="00C23EE2">
        <w:rPr>
          <w:rFonts w:hint="eastAsia"/>
          <w:sz w:val="24"/>
          <w:szCs w:val="24"/>
        </w:rPr>
        <w:t>量</w:t>
      </w:r>
      <w:r w:rsidR="00BA3EFA">
        <w:rPr>
          <w:rFonts w:hint="eastAsia"/>
          <w:sz w:val="24"/>
          <w:szCs w:val="24"/>
        </w:rPr>
        <w:t>代码参见附录一</w:t>
      </w:r>
      <w:r w:rsidR="00293969">
        <w:rPr>
          <w:rFonts w:hint="eastAsia"/>
          <w:sz w:val="24"/>
          <w:szCs w:val="24"/>
        </w:rPr>
        <w:t>：</w:t>
      </w:r>
    </w:p>
    <w:p w:rsidR="00FA3AA2" w:rsidRPr="00657440" w:rsidRDefault="00B42DB9" w:rsidP="00B42DB9">
      <w:pPr>
        <w:spacing w:line="400" w:lineRule="exact"/>
        <w:ind w:firstLineChars="177" w:firstLine="425"/>
        <w:rPr>
          <w:sz w:val="24"/>
          <w:szCs w:val="24"/>
        </w:rPr>
      </w:pPr>
      <w:r>
        <w:rPr>
          <w:sz w:val="24"/>
          <w:szCs w:val="24"/>
        </w:rPr>
        <w:t>图</w:t>
      </w:r>
      <w:r>
        <w:rPr>
          <w:sz w:val="24"/>
          <w:szCs w:val="24"/>
        </w:rPr>
        <w:t>X</w:t>
      </w:r>
      <w:r>
        <w:rPr>
          <w:sz w:val="24"/>
          <w:szCs w:val="24"/>
        </w:rPr>
        <w:t>：</w:t>
      </w:r>
      <w:r>
        <w:rPr>
          <w:sz w:val="24"/>
          <w:szCs w:val="24"/>
        </w:rPr>
        <w:t>R</w:t>
      </w:r>
      <w:r>
        <w:rPr>
          <w:rFonts w:hint="eastAsia"/>
          <w:sz w:val="24"/>
          <w:szCs w:val="24"/>
        </w:rPr>
        <w:t>-Break</w:t>
      </w:r>
      <w:r>
        <w:rPr>
          <w:rFonts w:hint="eastAsia"/>
          <w:sz w:val="24"/>
          <w:szCs w:val="24"/>
        </w:rPr>
        <w:t>策略在</w:t>
      </w:r>
      <w:r>
        <w:rPr>
          <w:sz w:val="24"/>
          <w:szCs w:val="24"/>
        </w:rPr>
        <w:t>每日开始时对各阻力位支撑位参数进行初始化</w:t>
      </w:r>
      <w:r>
        <w:rPr>
          <w:noProof/>
        </w:rPr>
        <w:drawing>
          <wp:anchor distT="0" distB="0" distL="114300" distR="114300" simplePos="0" relativeHeight="251666432" behindDoc="0" locked="0" layoutInCell="1" allowOverlap="1" wp14:anchorId="11C13561" wp14:editId="3C29826F">
            <wp:simplePos x="0" y="0"/>
            <wp:positionH relativeFrom="column">
              <wp:posOffset>53975</wp:posOffset>
            </wp:positionH>
            <wp:positionV relativeFrom="paragraph">
              <wp:posOffset>190500</wp:posOffset>
            </wp:positionV>
            <wp:extent cx="5219700" cy="141795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19700" cy="1417955"/>
                    </a:xfrm>
                    <a:prstGeom prst="rect">
                      <a:avLst/>
                    </a:prstGeom>
                  </pic:spPr>
                </pic:pic>
              </a:graphicData>
            </a:graphic>
            <wp14:sizeRelH relativeFrom="page">
              <wp14:pctWidth>0</wp14:pctWidth>
            </wp14:sizeRelH>
            <wp14:sizeRelV relativeFrom="page">
              <wp14:pctHeight>0</wp14:pctHeight>
            </wp14:sizeRelV>
          </wp:anchor>
        </w:drawing>
      </w:r>
    </w:p>
    <w:p w:rsidR="00F76E86" w:rsidRPr="00657440" w:rsidRDefault="00F76E86" w:rsidP="00F76E86">
      <w:pPr>
        <w:spacing w:line="400" w:lineRule="exact"/>
        <w:rPr>
          <w:sz w:val="24"/>
          <w:szCs w:val="24"/>
        </w:rPr>
      </w:pPr>
    </w:p>
    <w:p w:rsidR="00F76E86" w:rsidRDefault="00F76E86" w:rsidP="00657440">
      <w:pPr>
        <w:spacing w:line="400" w:lineRule="exact"/>
        <w:rPr>
          <w:sz w:val="24"/>
          <w:szCs w:val="24"/>
        </w:rPr>
      </w:pPr>
    </w:p>
    <w:p w:rsidR="00475BB7" w:rsidRDefault="00475BB7" w:rsidP="00475BB7">
      <w:pPr>
        <w:spacing w:line="400" w:lineRule="exact"/>
        <w:ind w:firstLineChars="177" w:firstLine="372"/>
        <w:rPr>
          <w:sz w:val="24"/>
          <w:szCs w:val="24"/>
        </w:rPr>
      </w:pPr>
      <w:r>
        <w:rPr>
          <w:noProof/>
        </w:rPr>
        <w:lastRenderedPageBreak/>
        <w:drawing>
          <wp:anchor distT="0" distB="0" distL="114300" distR="114300" simplePos="0" relativeHeight="251667456" behindDoc="0" locked="0" layoutInCell="1" allowOverlap="1" wp14:anchorId="319144EF" wp14:editId="2D0E4D22">
            <wp:simplePos x="0" y="0"/>
            <wp:positionH relativeFrom="column">
              <wp:posOffset>-3175</wp:posOffset>
            </wp:positionH>
            <wp:positionV relativeFrom="paragraph">
              <wp:posOffset>46355</wp:posOffset>
            </wp:positionV>
            <wp:extent cx="5219700" cy="67056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19700" cy="67056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4"/>
        </w:rPr>
        <w:t>图</w:t>
      </w:r>
      <w:r>
        <w:rPr>
          <w:rFonts w:hint="eastAsia"/>
          <w:sz w:val="24"/>
          <w:szCs w:val="24"/>
        </w:rPr>
        <w:t>X</w:t>
      </w:r>
      <w:r>
        <w:rPr>
          <w:rFonts w:hint="eastAsia"/>
          <w:sz w:val="24"/>
          <w:szCs w:val="24"/>
        </w:rPr>
        <w:t>：反转策略一</w:t>
      </w:r>
      <w:r w:rsidRPr="00475BB7">
        <w:rPr>
          <w:rFonts w:hint="eastAsia"/>
          <w:sz w:val="24"/>
          <w:szCs w:val="24"/>
        </w:rPr>
        <w:t>突破新高后反转</w:t>
      </w:r>
    </w:p>
    <w:p w:rsidR="00475BB7" w:rsidRPr="00657440" w:rsidRDefault="00475BB7" w:rsidP="00475BB7">
      <w:pPr>
        <w:spacing w:line="400" w:lineRule="exact"/>
        <w:ind w:firstLineChars="177" w:firstLine="425"/>
        <w:rPr>
          <w:sz w:val="24"/>
          <w:szCs w:val="24"/>
        </w:rPr>
      </w:pPr>
      <w:r>
        <w:rPr>
          <w:sz w:val="24"/>
          <w:szCs w:val="24"/>
        </w:rPr>
        <w:t>图</w:t>
      </w:r>
      <w:r>
        <w:rPr>
          <w:sz w:val="24"/>
          <w:szCs w:val="24"/>
        </w:rPr>
        <w:t>X</w:t>
      </w:r>
      <w:r>
        <w:rPr>
          <w:sz w:val="24"/>
          <w:szCs w:val="24"/>
        </w:rPr>
        <w:t>：反转策略二突破新低后反转</w:t>
      </w:r>
      <w:r>
        <w:rPr>
          <w:noProof/>
        </w:rPr>
        <w:drawing>
          <wp:anchor distT="0" distB="0" distL="114300" distR="114300" simplePos="0" relativeHeight="251668480" behindDoc="0" locked="0" layoutInCell="1" allowOverlap="1" wp14:anchorId="1A081CB2" wp14:editId="44419AE7">
            <wp:simplePos x="0" y="0"/>
            <wp:positionH relativeFrom="column">
              <wp:posOffset>-38735</wp:posOffset>
            </wp:positionH>
            <wp:positionV relativeFrom="paragraph">
              <wp:posOffset>75565</wp:posOffset>
            </wp:positionV>
            <wp:extent cx="5219700" cy="74612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19700" cy="746125"/>
                    </a:xfrm>
                    <a:prstGeom prst="rect">
                      <a:avLst/>
                    </a:prstGeom>
                  </pic:spPr>
                </pic:pic>
              </a:graphicData>
            </a:graphic>
            <wp14:sizeRelH relativeFrom="page">
              <wp14:pctWidth>0</wp14:pctWidth>
            </wp14:sizeRelH>
            <wp14:sizeRelV relativeFrom="page">
              <wp14:pctHeight>0</wp14:pctHeight>
            </wp14:sizeRelV>
          </wp:anchor>
        </w:drawing>
      </w:r>
    </w:p>
    <w:p w:rsidR="00F76E86" w:rsidRDefault="00475BB7" w:rsidP="00475BB7">
      <w:pPr>
        <w:spacing w:line="400" w:lineRule="exact"/>
        <w:ind w:firstLineChars="177" w:firstLine="372"/>
        <w:rPr>
          <w:sz w:val="24"/>
          <w:szCs w:val="24"/>
        </w:rPr>
      </w:pPr>
      <w:r>
        <w:rPr>
          <w:noProof/>
        </w:rPr>
        <w:drawing>
          <wp:anchor distT="0" distB="0" distL="114300" distR="114300" simplePos="0" relativeHeight="251669504" behindDoc="0" locked="0" layoutInCell="1" allowOverlap="1" wp14:anchorId="4B184900" wp14:editId="7DB57444">
            <wp:simplePos x="0" y="0"/>
            <wp:positionH relativeFrom="column">
              <wp:posOffset>-13970</wp:posOffset>
            </wp:positionH>
            <wp:positionV relativeFrom="paragraph">
              <wp:posOffset>180975</wp:posOffset>
            </wp:positionV>
            <wp:extent cx="5219700" cy="72771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19700" cy="72771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4"/>
        </w:rPr>
        <w:t>图</w:t>
      </w:r>
      <w:r>
        <w:rPr>
          <w:rFonts w:hint="eastAsia"/>
          <w:sz w:val="24"/>
          <w:szCs w:val="24"/>
        </w:rPr>
        <w:t>X</w:t>
      </w:r>
      <w:r>
        <w:rPr>
          <w:rFonts w:hint="eastAsia"/>
          <w:sz w:val="24"/>
          <w:szCs w:val="24"/>
        </w:rPr>
        <w:t>：突破策略一确立涨势后追涨</w:t>
      </w:r>
    </w:p>
    <w:p w:rsidR="00475BB7" w:rsidRPr="00657440" w:rsidRDefault="00475BB7" w:rsidP="00144613">
      <w:pPr>
        <w:spacing w:line="400" w:lineRule="exact"/>
        <w:ind w:firstLineChars="177" w:firstLine="425"/>
        <w:rPr>
          <w:sz w:val="24"/>
          <w:szCs w:val="24"/>
        </w:rPr>
      </w:pPr>
      <w:r>
        <w:rPr>
          <w:sz w:val="24"/>
          <w:szCs w:val="24"/>
        </w:rPr>
        <w:t>图</w:t>
      </w:r>
      <w:r>
        <w:rPr>
          <w:sz w:val="24"/>
          <w:szCs w:val="24"/>
        </w:rPr>
        <w:t>X</w:t>
      </w:r>
      <w:r>
        <w:rPr>
          <w:sz w:val="24"/>
          <w:szCs w:val="24"/>
        </w:rPr>
        <w:t>：突破策略二确立跌势后追跌</w:t>
      </w:r>
      <w:r>
        <w:rPr>
          <w:noProof/>
        </w:rPr>
        <w:drawing>
          <wp:anchor distT="0" distB="0" distL="114300" distR="114300" simplePos="0" relativeHeight="251670528" behindDoc="0" locked="0" layoutInCell="1" allowOverlap="1" wp14:anchorId="61343A21" wp14:editId="2BA6FECC">
            <wp:simplePos x="0" y="0"/>
            <wp:positionH relativeFrom="column">
              <wp:posOffset>44450</wp:posOffset>
            </wp:positionH>
            <wp:positionV relativeFrom="paragraph">
              <wp:posOffset>75565</wp:posOffset>
            </wp:positionV>
            <wp:extent cx="5219700" cy="75882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19700" cy="758825"/>
                    </a:xfrm>
                    <a:prstGeom prst="rect">
                      <a:avLst/>
                    </a:prstGeom>
                  </pic:spPr>
                </pic:pic>
              </a:graphicData>
            </a:graphic>
            <wp14:sizeRelH relativeFrom="page">
              <wp14:pctWidth>0</wp14:pctWidth>
            </wp14:sizeRelH>
            <wp14:sizeRelV relativeFrom="page">
              <wp14:pctHeight>0</wp14:pctHeight>
            </wp14:sizeRelV>
          </wp:anchor>
        </w:drawing>
      </w:r>
    </w:p>
    <w:p w:rsidR="00F76E86" w:rsidRDefault="00F76E86" w:rsidP="00657440">
      <w:pPr>
        <w:spacing w:line="400" w:lineRule="exact"/>
        <w:rPr>
          <w:sz w:val="24"/>
          <w:szCs w:val="24"/>
        </w:rPr>
      </w:pPr>
    </w:p>
    <w:p w:rsidR="00144613" w:rsidRDefault="00144613" w:rsidP="00144613">
      <w:pPr>
        <w:spacing w:line="400" w:lineRule="exact"/>
        <w:ind w:firstLineChars="177" w:firstLine="425"/>
        <w:rPr>
          <w:sz w:val="24"/>
          <w:szCs w:val="24"/>
        </w:rPr>
      </w:pPr>
      <w:r>
        <w:rPr>
          <w:rFonts w:hint="eastAsia"/>
          <w:sz w:val="24"/>
          <w:szCs w:val="24"/>
        </w:rPr>
        <w:t>此外，为了防止每日的震荡行情，在策略中增加了安全保护，如果当日产生了一笔较大亏损，则今日停止动量交易。</w:t>
      </w:r>
    </w:p>
    <w:p w:rsidR="00144613" w:rsidRPr="00657440" w:rsidRDefault="00144613" w:rsidP="00144613">
      <w:pPr>
        <w:spacing w:line="400" w:lineRule="exact"/>
        <w:ind w:firstLineChars="177" w:firstLine="425"/>
        <w:rPr>
          <w:sz w:val="24"/>
          <w:szCs w:val="24"/>
        </w:rPr>
      </w:pPr>
      <w:r>
        <w:rPr>
          <w:sz w:val="24"/>
          <w:szCs w:val="24"/>
        </w:rPr>
        <w:t>图</w:t>
      </w:r>
      <w:r>
        <w:rPr>
          <w:sz w:val="24"/>
          <w:szCs w:val="24"/>
        </w:rPr>
        <w:t>X</w:t>
      </w:r>
      <w:r>
        <w:rPr>
          <w:sz w:val="24"/>
          <w:szCs w:val="24"/>
        </w:rPr>
        <w:t>：为防止震荡行情导致的反复开平仓，设置动量策略开关保护</w:t>
      </w:r>
      <w:r>
        <w:rPr>
          <w:noProof/>
        </w:rPr>
        <w:drawing>
          <wp:anchor distT="0" distB="0" distL="114300" distR="114300" simplePos="0" relativeHeight="251671552" behindDoc="0" locked="0" layoutInCell="1" allowOverlap="1" wp14:anchorId="4FC1DF22" wp14:editId="5B9A012E">
            <wp:simplePos x="0" y="0"/>
            <wp:positionH relativeFrom="column">
              <wp:posOffset>120650</wp:posOffset>
            </wp:positionH>
            <wp:positionV relativeFrom="paragraph">
              <wp:posOffset>196850</wp:posOffset>
            </wp:positionV>
            <wp:extent cx="5219700" cy="171767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219700" cy="1717675"/>
                    </a:xfrm>
                    <a:prstGeom prst="rect">
                      <a:avLst/>
                    </a:prstGeom>
                  </pic:spPr>
                </pic:pic>
              </a:graphicData>
            </a:graphic>
            <wp14:sizeRelH relativeFrom="page">
              <wp14:pctWidth>0</wp14:pctWidth>
            </wp14:sizeRelH>
            <wp14:sizeRelV relativeFrom="page">
              <wp14:pctHeight>0</wp14:pctHeight>
            </wp14:sizeRelV>
          </wp:anchor>
        </w:drawing>
      </w:r>
    </w:p>
    <w:p w:rsidR="00F76E86" w:rsidRDefault="00F76E86" w:rsidP="00657440">
      <w:pPr>
        <w:spacing w:line="400" w:lineRule="exact"/>
        <w:rPr>
          <w:sz w:val="24"/>
          <w:szCs w:val="24"/>
        </w:rPr>
      </w:pPr>
    </w:p>
    <w:p w:rsidR="00276791" w:rsidRPr="00657440" w:rsidRDefault="00276791" w:rsidP="00657440">
      <w:pPr>
        <w:spacing w:line="400" w:lineRule="exact"/>
        <w:rPr>
          <w:sz w:val="24"/>
          <w:szCs w:val="24"/>
        </w:rPr>
      </w:pPr>
    </w:p>
    <w:p w:rsidR="00276791" w:rsidRPr="00FC5024" w:rsidRDefault="00276791" w:rsidP="00276791">
      <w:pPr>
        <w:pStyle w:val="2"/>
        <w:numPr>
          <w:ilvl w:val="1"/>
          <w:numId w:val="3"/>
        </w:numPr>
        <w:spacing w:line="400" w:lineRule="exact"/>
        <w:ind w:left="0" w:firstLine="0"/>
        <w:jc w:val="center"/>
        <w:rPr>
          <w:rFonts w:ascii="黑体" w:eastAsia="黑体" w:hAnsi="黑体"/>
          <w:sz w:val="30"/>
          <w:szCs w:val="30"/>
        </w:rPr>
      </w:pPr>
      <w:r>
        <w:rPr>
          <w:rFonts w:ascii="黑体" w:eastAsia="黑体" w:hAnsi="黑体" w:hint="eastAsia"/>
          <w:sz w:val="30"/>
          <w:szCs w:val="30"/>
        </w:rPr>
        <w:t>R-BREAK算法运用于不同商品的</w:t>
      </w:r>
      <w:r w:rsidR="00B728DC">
        <w:rPr>
          <w:rFonts w:ascii="黑体" w:eastAsia="黑体" w:hAnsi="黑体" w:hint="eastAsia"/>
          <w:sz w:val="30"/>
          <w:szCs w:val="30"/>
        </w:rPr>
        <w:t>数据</w:t>
      </w:r>
    </w:p>
    <w:p w:rsidR="00F76E86" w:rsidRDefault="00B728DC" w:rsidP="008333B3">
      <w:pPr>
        <w:spacing w:line="400" w:lineRule="exact"/>
        <w:ind w:left="420"/>
        <w:rPr>
          <w:sz w:val="24"/>
          <w:szCs w:val="24"/>
        </w:rPr>
      </w:pPr>
      <w:r>
        <w:rPr>
          <w:noProof/>
        </w:rPr>
        <w:drawing>
          <wp:anchor distT="0" distB="0" distL="114300" distR="114300" simplePos="0" relativeHeight="251672576" behindDoc="0" locked="0" layoutInCell="1" allowOverlap="1" wp14:anchorId="044E6D9B" wp14:editId="4FCF8ECD">
            <wp:simplePos x="0" y="0"/>
            <wp:positionH relativeFrom="column">
              <wp:posOffset>244475</wp:posOffset>
            </wp:positionH>
            <wp:positionV relativeFrom="paragraph">
              <wp:posOffset>494030</wp:posOffset>
            </wp:positionV>
            <wp:extent cx="5219700" cy="322834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219700" cy="3228340"/>
                    </a:xfrm>
                    <a:prstGeom prst="rect">
                      <a:avLst/>
                    </a:prstGeom>
                  </pic:spPr>
                </pic:pic>
              </a:graphicData>
            </a:graphic>
            <wp14:sizeRelH relativeFrom="page">
              <wp14:pctWidth>0</wp14:pctWidth>
            </wp14:sizeRelH>
            <wp14:sizeRelV relativeFrom="page">
              <wp14:pctHeight>0</wp14:pctHeight>
            </wp14:sizeRelV>
          </wp:anchor>
        </w:drawing>
      </w:r>
      <w:r w:rsidR="008333B3">
        <w:rPr>
          <w:rFonts w:hint="eastAsia"/>
          <w:sz w:val="24"/>
          <w:szCs w:val="24"/>
        </w:rPr>
        <w:t>将</w:t>
      </w:r>
      <w:r w:rsidR="006A71E6">
        <w:rPr>
          <w:rFonts w:hint="eastAsia"/>
          <w:sz w:val="24"/>
          <w:szCs w:val="24"/>
        </w:rPr>
        <w:t>R-Break</w:t>
      </w:r>
      <w:r w:rsidR="006A71E6">
        <w:rPr>
          <w:rFonts w:hint="eastAsia"/>
          <w:sz w:val="24"/>
          <w:szCs w:val="24"/>
        </w:rPr>
        <w:t>策略</w:t>
      </w:r>
      <w:r>
        <w:rPr>
          <w:rFonts w:hint="eastAsia"/>
          <w:sz w:val="24"/>
          <w:szCs w:val="24"/>
        </w:rPr>
        <w:t>运用于沪螺纹钢后，运行效果如下</w:t>
      </w:r>
    </w:p>
    <w:p w:rsidR="00B728DC" w:rsidRDefault="00B728DC" w:rsidP="008333B3">
      <w:pPr>
        <w:spacing w:line="400" w:lineRule="exact"/>
        <w:ind w:left="420"/>
        <w:rPr>
          <w:sz w:val="24"/>
          <w:szCs w:val="24"/>
        </w:rPr>
      </w:pPr>
      <w:r>
        <w:rPr>
          <w:rFonts w:hint="eastAsia"/>
          <w:sz w:val="24"/>
          <w:szCs w:val="24"/>
        </w:rPr>
        <w:t>图</w:t>
      </w:r>
      <w:r>
        <w:rPr>
          <w:rFonts w:hint="eastAsia"/>
          <w:sz w:val="24"/>
          <w:szCs w:val="24"/>
        </w:rPr>
        <w:t>X</w:t>
      </w:r>
      <w:r>
        <w:rPr>
          <w:rFonts w:hint="eastAsia"/>
          <w:sz w:val="24"/>
          <w:szCs w:val="24"/>
        </w:rPr>
        <w:t>：</w:t>
      </w:r>
      <w:r>
        <w:rPr>
          <w:rFonts w:hint="eastAsia"/>
          <w:sz w:val="24"/>
          <w:szCs w:val="24"/>
        </w:rPr>
        <w:t>R-Break</w:t>
      </w:r>
      <w:r>
        <w:rPr>
          <w:rFonts w:hint="eastAsia"/>
          <w:sz w:val="24"/>
          <w:szCs w:val="24"/>
        </w:rPr>
        <w:t>策略运用于沪螺纹钢</w:t>
      </w:r>
    </w:p>
    <w:p w:rsidR="00B728DC" w:rsidRDefault="00B728DC" w:rsidP="008333B3">
      <w:pPr>
        <w:spacing w:line="400" w:lineRule="exact"/>
        <w:ind w:left="420"/>
        <w:rPr>
          <w:sz w:val="24"/>
          <w:szCs w:val="24"/>
        </w:rPr>
      </w:pPr>
      <w:r>
        <w:rPr>
          <w:rFonts w:hint="eastAsia"/>
          <w:sz w:val="24"/>
          <w:szCs w:val="24"/>
        </w:rPr>
        <w:t>使用</w:t>
      </w:r>
      <w:r>
        <w:rPr>
          <w:rFonts w:hint="eastAsia"/>
          <w:sz w:val="24"/>
          <w:szCs w:val="24"/>
        </w:rPr>
        <w:t>201</w:t>
      </w:r>
      <w:r w:rsidR="00BE2BDB">
        <w:rPr>
          <w:rFonts w:hint="eastAsia"/>
          <w:sz w:val="24"/>
          <w:szCs w:val="24"/>
        </w:rPr>
        <w:t>5</w:t>
      </w:r>
      <w:r>
        <w:rPr>
          <w:rFonts w:hint="eastAsia"/>
          <w:sz w:val="24"/>
          <w:szCs w:val="24"/>
        </w:rPr>
        <w:t>-01-01</w:t>
      </w:r>
      <w:r>
        <w:rPr>
          <w:rFonts w:hint="eastAsia"/>
          <w:sz w:val="24"/>
          <w:szCs w:val="24"/>
        </w:rPr>
        <w:t>至</w:t>
      </w:r>
      <w:r>
        <w:rPr>
          <w:rFonts w:hint="eastAsia"/>
          <w:sz w:val="24"/>
          <w:szCs w:val="24"/>
        </w:rPr>
        <w:t>2016-12-31</w:t>
      </w:r>
      <w:r>
        <w:rPr>
          <w:rFonts w:hint="eastAsia"/>
          <w:sz w:val="24"/>
          <w:szCs w:val="24"/>
        </w:rPr>
        <w:t>日的数据回测效果如下：</w:t>
      </w:r>
    </w:p>
    <w:tbl>
      <w:tblPr>
        <w:tblW w:w="5000" w:type="pct"/>
        <w:tblLayout w:type="fixed"/>
        <w:tblLook w:val="04A0" w:firstRow="1" w:lastRow="0" w:firstColumn="1" w:lastColumn="0" w:noHBand="0" w:noVBand="1"/>
      </w:tblPr>
      <w:tblGrid>
        <w:gridCol w:w="848"/>
        <w:gridCol w:w="1033"/>
        <w:gridCol w:w="778"/>
        <w:gridCol w:w="850"/>
        <w:gridCol w:w="994"/>
        <w:gridCol w:w="849"/>
        <w:gridCol w:w="709"/>
        <w:gridCol w:w="709"/>
        <w:gridCol w:w="709"/>
        <w:gridCol w:w="957"/>
      </w:tblGrid>
      <w:tr w:rsidR="009860B6" w:rsidRPr="009860B6" w:rsidTr="009860B6">
        <w:trPr>
          <w:trHeight w:val="288"/>
        </w:trPr>
        <w:tc>
          <w:tcPr>
            <w:tcW w:w="503"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860B6" w:rsidRPr="009860B6" w:rsidRDefault="009860B6" w:rsidP="009860B6">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 xml:space="preserve">　</w:t>
            </w:r>
          </w:p>
        </w:tc>
        <w:tc>
          <w:tcPr>
            <w:tcW w:w="612" w:type="pct"/>
            <w:tcBorders>
              <w:top w:val="single" w:sz="8" w:space="0" w:color="auto"/>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止损比例reverse</w:t>
            </w:r>
          </w:p>
        </w:tc>
        <w:tc>
          <w:tcPr>
            <w:tcW w:w="461" w:type="pct"/>
            <w:tcBorders>
              <w:top w:val="single" w:sz="8" w:space="0" w:color="auto"/>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观察价比例f1</w:t>
            </w:r>
          </w:p>
        </w:tc>
        <w:tc>
          <w:tcPr>
            <w:tcW w:w="504" w:type="pct"/>
            <w:tcBorders>
              <w:top w:val="single" w:sz="8" w:space="0" w:color="auto"/>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反转价比例f2</w:t>
            </w:r>
          </w:p>
        </w:tc>
        <w:tc>
          <w:tcPr>
            <w:tcW w:w="589" w:type="pct"/>
            <w:tcBorders>
              <w:top w:val="single" w:sz="8" w:space="0" w:color="auto"/>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突破价与观察价距离f3</w:t>
            </w:r>
          </w:p>
        </w:tc>
        <w:tc>
          <w:tcPr>
            <w:tcW w:w="503" w:type="pct"/>
            <w:tcBorders>
              <w:top w:val="single" w:sz="8" w:space="0" w:color="auto"/>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净利润</w:t>
            </w:r>
          </w:p>
        </w:tc>
        <w:tc>
          <w:tcPr>
            <w:tcW w:w="420" w:type="pct"/>
            <w:tcBorders>
              <w:top w:val="single" w:sz="8" w:space="0" w:color="auto"/>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交易手数</w:t>
            </w:r>
          </w:p>
        </w:tc>
        <w:tc>
          <w:tcPr>
            <w:tcW w:w="420" w:type="pct"/>
            <w:tcBorders>
              <w:top w:val="single" w:sz="8" w:space="0" w:color="auto"/>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平均持仓周期</w:t>
            </w:r>
          </w:p>
        </w:tc>
        <w:tc>
          <w:tcPr>
            <w:tcW w:w="420" w:type="pct"/>
            <w:tcBorders>
              <w:top w:val="single" w:sz="8" w:space="0" w:color="auto"/>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最大使用资金</w:t>
            </w:r>
          </w:p>
        </w:tc>
        <w:tc>
          <w:tcPr>
            <w:tcW w:w="567" w:type="pct"/>
            <w:tcBorders>
              <w:top w:val="single" w:sz="8" w:space="0" w:color="auto"/>
              <w:left w:val="nil"/>
              <w:bottom w:val="single" w:sz="4" w:space="0" w:color="auto"/>
              <w:right w:val="single" w:sz="8" w:space="0" w:color="auto"/>
            </w:tcBorders>
            <w:shd w:val="clear" w:color="auto" w:fill="auto"/>
            <w:noWrap/>
            <w:vAlign w:val="bottom"/>
            <w:hideMark/>
          </w:tcPr>
          <w:p w:rsidR="009860B6" w:rsidRPr="009860B6" w:rsidRDefault="009860B6" w:rsidP="009860B6">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收益率</w:t>
            </w:r>
          </w:p>
        </w:tc>
      </w:tr>
      <w:tr w:rsidR="009860B6" w:rsidRPr="009860B6" w:rsidTr="009860B6">
        <w:trPr>
          <w:trHeight w:val="288"/>
        </w:trPr>
        <w:tc>
          <w:tcPr>
            <w:tcW w:w="503" w:type="pct"/>
            <w:tcBorders>
              <w:top w:val="nil"/>
              <w:left w:val="single" w:sz="8" w:space="0" w:color="auto"/>
              <w:bottom w:val="single" w:sz="4" w:space="0" w:color="auto"/>
              <w:right w:val="single" w:sz="4" w:space="0" w:color="auto"/>
            </w:tcBorders>
            <w:shd w:val="clear" w:color="auto" w:fill="auto"/>
            <w:noWrap/>
            <w:vAlign w:val="bottom"/>
            <w:hideMark/>
          </w:tcPr>
          <w:p w:rsidR="009860B6" w:rsidRPr="009860B6" w:rsidRDefault="009860B6" w:rsidP="009860B6">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默认相关参数</w:t>
            </w:r>
          </w:p>
        </w:tc>
        <w:tc>
          <w:tcPr>
            <w:tcW w:w="612" w:type="pct"/>
            <w:tcBorders>
              <w:top w:val="nil"/>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1</w:t>
            </w:r>
          </w:p>
        </w:tc>
        <w:tc>
          <w:tcPr>
            <w:tcW w:w="461" w:type="pct"/>
            <w:tcBorders>
              <w:top w:val="nil"/>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0.35</w:t>
            </w:r>
          </w:p>
        </w:tc>
        <w:tc>
          <w:tcPr>
            <w:tcW w:w="504" w:type="pct"/>
            <w:tcBorders>
              <w:top w:val="nil"/>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0.07</w:t>
            </w:r>
          </w:p>
        </w:tc>
        <w:tc>
          <w:tcPr>
            <w:tcW w:w="589" w:type="pct"/>
            <w:tcBorders>
              <w:top w:val="nil"/>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0.25</w:t>
            </w:r>
          </w:p>
        </w:tc>
        <w:tc>
          <w:tcPr>
            <w:tcW w:w="503" w:type="pct"/>
            <w:tcBorders>
              <w:top w:val="nil"/>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-4490</w:t>
            </w:r>
          </w:p>
        </w:tc>
        <w:tc>
          <w:tcPr>
            <w:tcW w:w="420" w:type="pct"/>
            <w:tcBorders>
              <w:top w:val="nil"/>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215</w:t>
            </w:r>
          </w:p>
        </w:tc>
        <w:tc>
          <w:tcPr>
            <w:tcW w:w="420" w:type="pct"/>
            <w:tcBorders>
              <w:top w:val="nil"/>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19</w:t>
            </w:r>
          </w:p>
        </w:tc>
        <w:tc>
          <w:tcPr>
            <w:tcW w:w="420" w:type="pct"/>
            <w:tcBorders>
              <w:top w:val="nil"/>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3492</w:t>
            </w:r>
          </w:p>
        </w:tc>
        <w:tc>
          <w:tcPr>
            <w:tcW w:w="567" w:type="pct"/>
            <w:tcBorders>
              <w:top w:val="nil"/>
              <w:left w:val="nil"/>
              <w:bottom w:val="single" w:sz="4" w:space="0" w:color="auto"/>
              <w:right w:val="single" w:sz="8"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-129</w:t>
            </w:r>
            <w:r w:rsidRPr="009860B6">
              <w:rPr>
                <w:rFonts w:ascii="宋体" w:eastAsia="宋体" w:hAnsi="宋体" w:cs="宋体" w:hint="eastAsia"/>
                <w:color w:val="000000"/>
                <w:kern w:val="0"/>
                <w:sz w:val="22"/>
              </w:rPr>
              <w:t>%</w:t>
            </w:r>
          </w:p>
        </w:tc>
      </w:tr>
      <w:tr w:rsidR="009860B6" w:rsidRPr="009860B6" w:rsidTr="009860B6">
        <w:trPr>
          <w:trHeight w:val="288"/>
        </w:trPr>
        <w:tc>
          <w:tcPr>
            <w:tcW w:w="503" w:type="pct"/>
            <w:tcBorders>
              <w:top w:val="nil"/>
              <w:left w:val="single" w:sz="8" w:space="0" w:color="auto"/>
              <w:bottom w:val="single" w:sz="4" w:space="0" w:color="auto"/>
              <w:right w:val="single" w:sz="4" w:space="0" w:color="auto"/>
            </w:tcBorders>
            <w:shd w:val="clear" w:color="auto" w:fill="auto"/>
            <w:noWrap/>
            <w:vAlign w:val="bottom"/>
            <w:hideMark/>
          </w:tcPr>
          <w:p w:rsidR="009860B6" w:rsidRPr="009860B6" w:rsidRDefault="009860B6" w:rsidP="009860B6">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优化系数1</w:t>
            </w:r>
          </w:p>
        </w:tc>
        <w:tc>
          <w:tcPr>
            <w:tcW w:w="612" w:type="pct"/>
            <w:tcBorders>
              <w:top w:val="nil"/>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0.2</w:t>
            </w:r>
          </w:p>
        </w:tc>
        <w:tc>
          <w:tcPr>
            <w:tcW w:w="461" w:type="pct"/>
            <w:tcBorders>
              <w:top w:val="nil"/>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0.48</w:t>
            </w:r>
          </w:p>
        </w:tc>
        <w:tc>
          <w:tcPr>
            <w:tcW w:w="504" w:type="pct"/>
            <w:tcBorders>
              <w:top w:val="nil"/>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0.09</w:t>
            </w:r>
          </w:p>
        </w:tc>
        <w:tc>
          <w:tcPr>
            <w:tcW w:w="589" w:type="pct"/>
            <w:tcBorders>
              <w:top w:val="nil"/>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0.13</w:t>
            </w:r>
          </w:p>
        </w:tc>
        <w:tc>
          <w:tcPr>
            <w:tcW w:w="503" w:type="pct"/>
            <w:tcBorders>
              <w:top w:val="nil"/>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610</w:t>
            </w:r>
          </w:p>
        </w:tc>
        <w:tc>
          <w:tcPr>
            <w:tcW w:w="420" w:type="pct"/>
            <w:tcBorders>
              <w:top w:val="nil"/>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204</w:t>
            </w:r>
          </w:p>
        </w:tc>
        <w:tc>
          <w:tcPr>
            <w:tcW w:w="420" w:type="pct"/>
            <w:tcBorders>
              <w:top w:val="nil"/>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9</w:t>
            </w:r>
          </w:p>
        </w:tc>
        <w:tc>
          <w:tcPr>
            <w:tcW w:w="420" w:type="pct"/>
            <w:tcBorders>
              <w:top w:val="nil"/>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3483</w:t>
            </w:r>
          </w:p>
        </w:tc>
        <w:tc>
          <w:tcPr>
            <w:tcW w:w="567" w:type="pct"/>
            <w:tcBorders>
              <w:top w:val="nil"/>
              <w:left w:val="nil"/>
              <w:bottom w:val="single" w:sz="4" w:space="0" w:color="auto"/>
              <w:right w:val="single" w:sz="8"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18</w:t>
            </w:r>
            <w:r w:rsidRPr="009860B6">
              <w:rPr>
                <w:rFonts w:ascii="宋体" w:eastAsia="宋体" w:hAnsi="宋体" w:cs="宋体" w:hint="eastAsia"/>
                <w:color w:val="000000"/>
                <w:kern w:val="0"/>
                <w:sz w:val="22"/>
              </w:rPr>
              <w:t>%</w:t>
            </w:r>
          </w:p>
        </w:tc>
      </w:tr>
      <w:tr w:rsidR="009860B6" w:rsidRPr="009860B6" w:rsidTr="009860B6">
        <w:trPr>
          <w:trHeight w:val="288"/>
        </w:trPr>
        <w:tc>
          <w:tcPr>
            <w:tcW w:w="503" w:type="pct"/>
            <w:tcBorders>
              <w:top w:val="nil"/>
              <w:left w:val="single" w:sz="8" w:space="0" w:color="auto"/>
              <w:bottom w:val="single" w:sz="4" w:space="0" w:color="auto"/>
              <w:right w:val="single" w:sz="4" w:space="0" w:color="auto"/>
            </w:tcBorders>
            <w:shd w:val="clear" w:color="auto" w:fill="auto"/>
            <w:noWrap/>
            <w:vAlign w:val="bottom"/>
            <w:hideMark/>
          </w:tcPr>
          <w:p w:rsidR="009860B6" w:rsidRPr="009860B6" w:rsidRDefault="009860B6" w:rsidP="009860B6">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优化系数2</w:t>
            </w:r>
          </w:p>
        </w:tc>
        <w:tc>
          <w:tcPr>
            <w:tcW w:w="612" w:type="pct"/>
            <w:tcBorders>
              <w:top w:val="nil"/>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0.2</w:t>
            </w:r>
          </w:p>
        </w:tc>
        <w:tc>
          <w:tcPr>
            <w:tcW w:w="461" w:type="pct"/>
            <w:tcBorders>
              <w:top w:val="nil"/>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0.53</w:t>
            </w:r>
          </w:p>
        </w:tc>
        <w:tc>
          <w:tcPr>
            <w:tcW w:w="504" w:type="pct"/>
            <w:tcBorders>
              <w:top w:val="nil"/>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0.09</w:t>
            </w:r>
          </w:p>
        </w:tc>
        <w:tc>
          <w:tcPr>
            <w:tcW w:w="589" w:type="pct"/>
            <w:tcBorders>
              <w:top w:val="nil"/>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0.13</w:t>
            </w:r>
          </w:p>
        </w:tc>
        <w:tc>
          <w:tcPr>
            <w:tcW w:w="503" w:type="pct"/>
            <w:tcBorders>
              <w:top w:val="nil"/>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400</w:t>
            </w:r>
          </w:p>
        </w:tc>
        <w:tc>
          <w:tcPr>
            <w:tcW w:w="420" w:type="pct"/>
            <w:tcBorders>
              <w:top w:val="nil"/>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191</w:t>
            </w:r>
          </w:p>
        </w:tc>
        <w:tc>
          <w:tcPr>
            <w:tcW w:w="420" w:type="pct"/>
            <w:tcBorders>
              <w:top w:val="nil"/>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9</w:t>
            </w:r>
          </w:p>
        </w:tc>
        <w:tc>
          <w:tcPr>
            <w:tcW w:w="420" w:type="pct"/>
            <w:tcBorders>
              <w:top w:val="nil"/>
              <w:left w:val="nil"/>
              <w:bottom w:val="single" w:sz="4"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3483</w:t>
            </w:r>
          </w:p>
        </w:tc>
        <w:tc>
          <w:tcPr>
            <w:tcW w:w="567" w:type="pct"/>
            <w:tcBorders>
              <w:top w:val="nil"/>
              <w:left w:val="nil"/>
              <w:bottom w:val="single" w:sz="4" w:space="0" w:color="auto"/>
              <w:right w:val="single" w:sz="8"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11</w:t>
            </w:r>
            <w:r w:rsidRPr="009860B6">
              <w:rPr>
                <w:rFonts w:ascii="宋体" w:eastAsia="宋体" w:hAnsi="宋体" w:cs="宋体" w:hint="eastAsia"/>
                <w:color w:val="000000"/>
                <w:kern w:val="0"/>
                <w:sz w:val="22"/>
              </w:rPr>
              <w:t>%</w:t>
            </w:r>
          </w:p>
        </w:tc>
      </w:tr>
      <w:tr w:rsidR="009860B6" w:rsidRPr="009860B6" w:rsidTr="009860B6">
        <w:trPr>
          <w:trHeight w:val="300"/>
        </w:trPr>
        <w:tc>
          <w:tcPr>
            <w:tcW w:w="503" w:type="pct"/>
            <w:tcBorders>
              <w:top w:val="nil"/>
              <w:left w:val="single" w:sz="8" w:space="0" w:color="auto"/>
              <w:bottom w:val="single" w:sz="8" w:space="0" w:color="auto"/>
              <w:right w:val="single" w:sz="4" w:space="0" w:color="auto"/>
            </w:tcBorders>
            <w:shd w:val="clear" w:color="auto" w:fill="auto"/>
            <w:noWrap/>
            <w:vAlign w:val="bottom"/>
            <w:hideMark/>
          </w:tcPr>
          <w:p w:rsidR="009860B6" w:rsidRPr="009860B6" w:rsidRDefault="009860B6" w:rsidP="009860B6">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优化</w:t>
            </w:r>
            <w:r w:rsidRPr="009860B6">
              <w:rPr>
                <w:rFonts w:ascii="宋体" w:eastAsia="宋体" w:hAnsi="宋体" w:cs="宋体" w:hint="eastAsia"/>
                <w:color w:val="000000"/>
                <w:kern w:val="0"/>
                <w:sz w:val="22"/>
              </w:rPr>
              <w:lastRenderedPageBreak/>
              <w:t>系数3</w:t>
            </w:r>
          </w:p>
        </w:tc>
        <w:tc>
          <w:tcPr>
            <w:tcW w:w="612" w:type="pct"/>
            <w:tcBorders>
              <w:top w:val="nil"/>
              <w:left w:val="nil"/>
              <w:bottom w:val="single" w:sz="8"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lastRenderedPageBreak/>
              <w:t>0.2</w:t>
            </w:r>
          </w:p>
        </w:tc>
        <w:tc>
          <w:tcPr>
            <w:tcW w:w="461" w:type="pct"/>
            <w:tcBorders>
              <w:top w:val="nil"/>
              <w:left w:val="nil"/>
              <w:bottom w:val="single" w:sz="8"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0.53</w:t>
            </w:r>
          </w:p>
        </w:tc>
        <w:tc>
          <w:tcPr>
            <w:tcW w:w="504" w:type="pct"/>
            <w:tcBorders>
              <w:top w:val="nil"/>
              <w:left w:val="nil"/>
              <w:bottom w:val="single" w:sz="8"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0.09</w:t>
            </w:r>
          </w:p>
        </w:tc>
        <w:tc>
          <w:tcPr>
            <w:tcW w:w="589" w:type="pct"/>
            <w:tcBorders>
              <w:top w:val="nil"/>
              <w:left w:val="nil"/>
              <w:bottom w:val="single" w:sz="8"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0.23</w:t>
            </w:r>
          </w:p>
        </w:tc>
        <w:tc>
          <w:tcPr>
            <w:tcW w:w="503" w:type="pct"/>
            <w:tcBorders>
              <w:top w:val="nil"/>
              <w:left w:val="nil"/>
              <w:bottom w:val="single" w:sz="8"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250</w:t>
            </w:r>
          </w:p>
        </w:tc>
        <w:tc>
          <w:tcPr>
            <w:tcW w:w="420" w:type="pct"/>
            <w:tcBorders>
              <w:top w:val="nil"/>
              <w:left w:val="nil"/>
              <w:bottom w:val="single" w:sz="8"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167</w:t>
            </w:r>
          </w:p>
        </w:tc>
        <w:tc>
          <w:tcPr>
            <w:tcW w:w="420" w:type="pct"/>
            <w:tcBorders>
              <w:top w:val="nil"/>
              <w:left w:val="nil"/>
              <w:bottom w:val="single" w:sz="8"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9</w:t>
            </w:r>
          </w:p>
        </w:tc>
        <w:tc>
          <w:tcPr>
            <w:tcW w:w="420" w:type="pct"/>
            <w:tcBorders>
              <w:top w:val="nil"/>
              <w:left w:val="nil"/>
              <w:bottom w:val="single" w:sz="8" w:space="0" w:color="auto"/>
              <w:right w:val="single" w:sz="4"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3483</w:t>
            </w:r>
          </w:p>
        </w:tc>
        <w:tc>
          <w:tcPr>
            <w:tcW w:w="567" w:type="pct"/>
            <w:tcBorders>
              <w:top w:val="nil"/>
              <w:left w:val="nil"/>
              <w:bottom w:val="single" w:sz="8" w:space="0" w:color="auto"/>
              <w:right w:val="single" w:sz="8" w:space="0" w:color="auto"/>
            </w:tcBorders>
            <w:shd w:val="clear" w:color="auto" w:fill="auto"/>
            <w:noWrap/>
            <w:vAlign w:val="bottom"/>
            <w:hideMark/>
          </w:tcPr>
          <w:p w:rsidR="009860B6" w:rsidRPr="009860B6" w:rsidRDefault="009860B6" w:rsidP="009860B6">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7</w:t>
            </w:r>
            <w:r w:rsidRPr="009860B6">
              <w:rPr>
                <w:rFonts w:ascii="宋体" w:eastAsia="宋体" w:hAnsi="宋体" w:cs="宋体" w:hint="eastAsia"/>
                <w:color w:val="000000"/>
                <w:kern w:val="0"/>
                <w:sz w:val="22"/>
              </w:rPr>
              <w:t>%</w:t>
            </w:r>
          </w:p>
        </w:tc>
      </w:tr>
    </w:tbl>
    <w:p w:rsidR="00B728DC" w:rsidRDefault="00B728DC" w:rsidP="008333B3">
      <w:pPr>
        <w:spacing w:line="400" w:lineRule="exact"/>
        <w:ind w:left="420"/>
        <w:rPr>
          <w:sz w:val="24"/>
          <w:szCs w:val="24"/>
        </w:rPr>
      </w:pPr>
    </w:p>
    <w:p w:rsidR="00A05337" w:rsidRDefault="00A05337" w:rsidP="008333B3">
      <w:pPr>
        <w:spacing w:line="400" w:lineRule="exact"/>
        <w:ind w:left="420"/>
        <w:rPr>
          <w:sz w:val="24"/>
          <w:szCs w:val="24"/>
        </w:rPr>
      </w:pPr>
    </w:p>
    <w:p w:rsidR="00A05337" w:rsidRDefault="009860B6" w:rsidP="00D463F5">
      <w:pPr>
        <w:spacing w:line="400" w:lineRule="exact"/>
        <w:ind w:firstLineChars="177" w:firstLine="425"/>
        <w:rPr>
          <w:rFonts w:hint="eastAsia"/>
          <w:sz w:val="24"/>
          <w:szCs w:val="24"/>
        </w:rPr>
      </w:pPr>
      <w:r>
        <w:rPr>
          <w:sz w:val="24"/>
          <w:szCs w:val="24"/>
        </w:rPr>
        <w:t>可以看到，</w:t>
      </w:r>
      <w:r w:rsidR="00D463F5">
        <w:rPr>
          <w:sz w:val="24"/>
          <w:szCs w:val="24"/>
        </w:rPr>
        <w:t>在使用</w:t>
      </w:r>
      <w:r w:rsidR="00D463F5">
        <w:rPr>
          <w:rFonts w:hint="eastAsia"/>
          <w:sz w:val="24"/>
          <w:szCs w:val="24"/>
        </w:rPr>
        <w:t>R-Break</w:t>
      </w:r>
      <w:r w:rsidR="00D463F5">
        <w:rPr>
          <w:rFonts w:hint="eastAsia"/>
          <w:sz w:val="24"/>
          <w:szCs w:val="24"/>
        </w:rPr>
        <w:t>策略时，关键影响因素为止损比例</w:t>
      </w:r>
      <w:r w:rsidR="00D463F5" w:rsidRPr="009860B6">
        <w:rPr>
          <w:rFonts w:hint="eastAsia"/>
          <w:sz w:val="24"/>
          <w:szCs w:val="24"/>
        </w:rPr>
        <w:t>reverse</w:t>
      </w:r>
      <w:r w:rsidR="00D463F5">
        <w:rPr>
          <w:rFonts w:hint="eastAsia"/>
          <w:sz w:val="24"/>
          <w:szCs w:val="24"/>
        </w:rPr>
        <w:t>，观察价比例</w:t>
      </w:r>
      <w:r w:rsidR="00D463F5">
        <w:rPr>
          <w:rFonts w:hint="eastAsia"/>
          <w:sz w:val="24"/>
          <w:szCs w:val="24"/>
        </w:rPr>
        <w:t>f1</w:t>
      </w:r>
      <w:r w:rsidR="00D463F5">
        <w:rPr>
          <w:rFonts w:hint="eastAsia"/>
          <w:sz w:val="24"/>
          <w:szCs w:val="24"/>
        </w:rPr>
        <w:t>，反转价比例</w:t>
      </w:r>
      <w:r w:rsidR="00D463F5">
        <w:rPr>
          <w:rFonts w:hint="eastAsia"/>
          <w:sz w:val="24"/>
          <w:szCs w:val="24"/>
        </w:rPr>
        <w:t>f2</w:t>
      </w:r>
      <w:r w:rsidR="00D463F5">
        <w:rPr>
          <w:rFonts w:hint="eastAsia"/>
          <w:sz w:val="24"/>
          <w:szCs w:val="24"/>
        </w:rPr>
        <w:t>，突破价比例与观察价距离</w:t>
      </w:r>
      <w:r w:rsidR="00D463F5">
        <w:rPr>
          <w:rFonts w:hint="eastAsia"/>
          <w:sz w:val="24"/>
          <w:szCs w:val="24"/>
        </w:rPr>
        <w:t>f3</w:t>
      </w:r>
      <w:r w:rsidR="00D463F5">
        <w:rPr>
          <w:rFonts w:hint="eastAsia"/>
          <w:sz w:val="24"/>
          <w:szCs w:val="24"/>
        </w:rPr>
        <w:t>，由于每种商品的市场微观结构不同（如商品价格、用户接受程度、是否会受到国外行情影响等），每种商品的参数需要根据历史数据的回测来设定。从上述回测数据可知，如果期望净利润最大，可以使用如下参数：</w:t>
      </w:r>
    </w:p>
    <w:p w:rsidR="00D463F5" w:rsidRDefault="00D463F5" w:rsidP="00D463F5">
      <w:pPr>
        <w:spacing w:line="400" w:lineRule="exact"/>
        <w:ind w:firstLineChars="177" w:firstLine="389"/>
        <w:rPr>
          <w:rFonts w:ascii="宋体" w:eastAsia="宋体" w:hAnsi="宋体" w:cs="宋体" w:hint="eastAsia"/>
          <w:color w:val="000000"/>
          <w:kern w:val="0"/>
          <w:sz w:val="22"/>
        </w:rPr>
      </w:pPr>
      <w:r w:rsidRPr="009860B6">
        <w:rPr>
          <w:rFonts w:ascii="宋体" w:eastAsia="宋体" w:hAnsi="宋体" w:cs="宋体"/>
          <w:color w:val="000000"/>
          <w:kern w:val="0"/>
          <w:sz w:val="22"/>
        </w:rPr>
        <w:t>R</w:t>
      </w:r>
      <w:r w:rsidRPr="009860B6">
        <w:rPr>
          <w:rFonts w:ascii="宋体" w:eastAsia="宋体" w:hAnsi="宋体" w:cs="宋体" w:hint="eastAsia"/>
          <w:color w:val="000000"/>
          <w:kern w:val="0"/>
          <w:sz w:val="22"/>
        </w:rPr>
        <w:t>everse</w:t>
      </w:r>
      <w:r>
        <w:rPr>
          <w:rFonts w:ascii="宋体" w:eastAsia="宋体" w:hAnsi="宋体" w:cs="宋体" w:hint="eastAsia"/>
          <w:color w:val="000000"/>
          <w:kern w:val="0"/>
          <w:sz w:val="22"/>
        </w:rPr>
        <w:t>=0.2（投资者风险偏好，止损值，一般直接指定）</w:t>
      </w:r>
    </w:p>
    <w:p w:rsidR="00D463F5" w:rsidRDefault="00D463F5" w:rsidP="00D463F5">
      <w:pPr>
        <w:spacing w:line="400" w:lineRule="exact"/>
        <w:ind w:firstLineChars="177" w:firstLine="389"/>
        <w:rPr>
          <w:rFonts w:ascii="宋体" w:eastAsia="宋体" w:hAnsi="宋体" w:cs="宋体" w:hint="eastAsia"/>
          <w:color w:val="000000"/>
          <w:kern w:val="0"/>
          <w:sz w:val="22"/>
        </w:rPr>
      </w:pPr>
      <w:r>
        <w:rPr>
          <w:rFonts w:ascii="宋体" w:eastAsia="宋体" w:hAnsi="宋体" w:cs="宋体"/>
          <w:color w:val="000000"/>
          <w:kern w:val="0"/>
          <w:sz w:val="22"/>
        </w:rPr>
        <w:t>F</w:t>
      </w:r>
      <w:r>
        <w:rPr>
          <w:rFonts w:ascii="宋体" w:eastAsia="宋体" w:hAnsi="宋体" w:cs="宋体" w:hint="eastAsia"/>
          <w:color w:val="000000"/>
          <w:kern w:val="0"/>
          <w:sz w:val="22"/>
        </w:rPr>
        <w:t>1=</w:t>
      </w:r>
      <w:r w:rsidRPr="009860B6">
        <w:rPr>
          <w:rFonts w:ascii="宋体" w:eastAsia="宋体" w:hAnsi="宋体" w:cs="宋体" w:hint="eastAsia"/>
          <w:color w:val="000000"/>
          <w:kern w:val="0"/>
          <w:sz w:val="22"/>
        </w:rPr>
        <w:t>0.48</w:t>
      </w:r>
    </w:p>
    <w:p w:rsidR="00D463F5" w:rsidRDefault="00D463F5" w:rsidP="00D463F5">
      <w:pPr>
        <w:spacing w:line="400" w:lineRule="exact"/>
        <w:ind w:firstLineChars="177" w:firstLine="389"/>
        <w:rPr>
          <w:rFonts w:ascii="宋体" w:eastAsia="宋体" w:hAnsi="宋体" w:cs="宋体" w:hint="eastAsia"/>
          <w:color w:val="000000"/>
          <w:kern w:val="0"/>
          <w:sz w:val="22"/>
        </w:rPr>
      </w:pPr>
      <w:r>
        <w:rPr>
          <w:rFonts w:ascii="宋体" w:eastAsia="宋体" w:hAnsi="宋体" w:cs="宋体"/>
          <w:color w:val="000000"/>
          <w:kern w:val="0"/>
          <w:sz w:val="22"/>
        </w:rPr>
        <w:t>F</w:t>
      </w:r>
      <w:r>
        <w:rPr>
          <w:rFonts w:ascii="宋体" w:eastAsia="宋体" w:hAnsi="宋体" w:cs="宋体" w:hint="eastAsia"/>
          <w:color w:val="000000"/>
          <w:kern w:val="0"/>
          <w:sz w:val="22"/>
        </w:rPr>
        <w:t>2=</w:t>
      </w:r>
      <w:r w:rsidRPr="009860B6">
        <w:rPr>
          <w:rFonts w:ascii="宋体" w:eastAsia="宋体" w:hAnsi="宋体" w:cs="宋体" w:hint="eastAsia"/>
          <w:color w:val="000000"/>
          <w:kern w:val="0"/>
          <w:sz w:val="22"/>
        </w:rPr>
        <w:t>0.09</w:t>
      </w:r>
    </w:p>
    <w:p w:rsidR="00D463F5" w:rsidRDefault="00D463F5" w:rsidP="00D463F5">
      <w:pPr>
        <w:spacing w:line="400" w:lineRule="exact"/>
        <w:ind w:firstLineChars="177" w:firstLine="389"/>
        <w:rPr>
          <w:sz w:val="24"/>
          <w:szCs w:val="24"/>
        </w:rPr>
      </w:pPr>
      <w:r>
        <w:rPr>
          <w:rFonts w:ascii="宋体" w:eastAsia="宋体" w:hAnsi="宋体" w:cs="宋体"/>
          <w:color w:val="000000"/>
          <w:kern w:val="0"/>
          <w:sz w:val="22"/>
        </w:rPr>
        <w:t>F</w:t>
      </w:r>
      <w:r>
        <w:rPr>
          <w:rFonts w:ascii="宋体" w:eastAsia="宋体" w:hAnsi="宋体" w:cs="宋体" w:hint="eastAsia"/>
          <w:color w:val="000000"/>
          <w:kern w:val="0"/>
          <w:sz w:val="22"/>
        </w:rPr>
        <w:t>3=</w:t>
      </w:r>
      <w:r w:rsidRPr="009860B6">
        <w:rPr>
          <w:rFonts w:ascii="宋体" w:eastAsia="宋体" w:hAnsi="宋体" w:cs="宋体" w:hint="eastAsia"/>
          <w:color w:val="000000"/>
          <w:kern w:val="0"/>
          <w:sz w:val="22"/>
        </w:rPr>
        <w:t>0.13</w:t>
      </w:r>
    </w:p>
    <w:p w:rsidR="00B728DC" w:rsidRDefault="00B728DC" w:rsidP="008333B3">
      <w:pPr>
        <w:spacing w:line="400" w:lineRule="exact"/>
        <w:ind w:left="420"/>
        <w:rPr>
          <w:sz w:val="24"/>
          <w:szCs w:val="24"/>
        </w:rPr>
      </w:pPr>
      <w:r>
        <w:rPr>
          <w:rFonts w:hint="eastAsia"/>
          <w:sz w:val="24"/>
          <w:szCs w:val="24"/>
        </w:rPr>
        <w:t>将</w:t>
      </w:r>
      <w:r>
        <w:rPr>
          <w:rFonts w:hint="eastAsia"/>
          <w:sz w:val="24"/>
          <w:szCs w:val="24"/>
        </w:rPr>
        <w:t>R-Break</w:t>
      </w:r>
      <w:r>
        <w:rPr>
          <w:rFonts w:hint="eastAsia"/>
          <w:sz w:val="24"/>
          <w:szCs w:val="24"/>
        </w:rPr>
        <w:t>策略运用于沪铜后，运行效果如下</w:t>
      </w:r>
    </w:p>
    <w:p w:rsidR="00B728DC" w:rsidRDefault="007D7F81" w:rsidP="008333B3">
      <w:pPr>
        <w:spacing w:line="400" w:lineRule="exact"/>
        <w:ind w:left="420"/>
        <w:rPr>
          <w:sz w:val="24"/>
          <w:szCs w:val="24"/>
        </w:rPr>
      </w:pPr>
      <w:r>
        <w:rPr>
          <w:rFonts w:hint="eastAsia"/>
          <w:sz w:val="24"/>
          <w:szCs w:val="24"/>
        </w:rPr>
        <w:t>图</w:t>
      </w:r>
      <w:r>
        <w:rPr>
          <w:rFonts w:hint="eastAsia"/>
          <w:sz w:val="24"/>
          <w:szCs w:val="24"/>
        </w:rPr>
        <w:t>X</w:t>
      </w:r>
      <w:r>
        <w:rPr>
          <w:rFonts w:hint="eastAsia"/>
          <w:sz w:val="24"/>
          <w:szCs w:val="24"/>
        </w:rPr>
        <w:t>：</w:t>
      </w:r>
      <w:r>
        <w:rPr>
          <w:rFonts w:hint="eastAsia"/>
          <w:sz w:val="24"/>
          <w:szCs w:val="24"/>
        </w:rPr>
        <w:t>R-Break</w:t>
      </w:r>
      <w:r>
        <w:rPr>
          <w:rFonts w:hint="eastAsia"/>
          <w:sz w:val="24"/>
          <w:szCs w:val="24"/>
        </w:rPr>
        <w:t>策略运用于沪</w:t>
      </w:r>
      <w:r>
        <w:rPr>
          <w:rFonts w:hint="eastAsia"/>
          <w:sz w:val="24"/>
          <w:szCs w:val="24"/>
        </w:rPr>
        <w:t>铜</w:t>
      </w:r>
      <w:r>
        <w:rPr>
          <w:noProof/>
        </w:rPr>
        <w:drawing>
          <wp:anchor distT="0" distB="0" distL="114300" distR="114300" simplePos="0" relativeHeight="251673600" behindDoc="0" locked="0" layoutInCell="1" allowOverlap="1" wp14:anchorId="5E708DC0" wp14:editId="1EFAE5DB">
            <wp:simplePos x="0" y="0"/>
            <wp:positionH relativeFrom="column">
              <wp:posOffset>184150</wp:posOffset>
            </wp:positionH>
            <wp:positionV relativeFrom="paragraph">
              <wp:posOffset>71120</wp:posOffset>
            </wp:positionV>
            <wp:extent cx="5219700" cy="33635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219700" cy="3363595"/>
                    </a:xfrm>
                    <a:prstGeom prst="rect">
                      <a:avLst/>
                    </a:prstGeom>
                  </pic:spPr>
                </pic:pic>
              </a:graphicData>
            </a:graphic>
            <wp14:sizeRelH relativeFrom="page">
              <wp14:pctWidth>0</wp14:pctWidth>
            </wp14:sizeRelH>
            <wp14:sizeRelV relativeFrom="page">
              <wp14:pctHeight>0</wp14:pctHeight>
            </wp14:sizeRelV>
          </wp:anchor>
        </w:drawing>
      </w:r>
    </w:p>
    <w:p w:rsidR="00B728DC" w:rsidRDefault="00A248F5" w:rsidP="008333B3">
      <w:pPr>
        <w:spacing w:line="400" w:lineRule="exact"/>
        <w:ind w:left="420"/>
        <w:rPr>
          <w:rFonts w:hint="eastAsia"/>
          <w:sz w:val="24"/>
          <w:szCs w:val="24"/>
        </w:rPr>
      </w:pPr>
      <w:r>
        <w:rPr>
          <w:rFonts w:hint="eastAsia"/>
          <w:sz w:val="24"/>
          <w:szCs w:val="24"/>
        </w:rPr>
        <w:t>使用</w:t>
      </w:r>
      <w:r>
        <w:rPr>
          <w:rFonts w:hint="eastAsia"/>
          <w:sz w:val="24"/>
          <w:szCs w:val="24"/>
        </w:rPr>
        <w:t>2015-01-01</w:t>
      </w:r>
      <w:r>
        <w:rPr>
          <w:rFonts w:hint="eastAsia"/>
          <w:sz w:val="24"/>
          <w:szCs w:val="24"/>
        </w:rPr>
        <w:t>至</w:t>
      </w:r>
      <w:r>
        <w:rPr>
          <w:rFonts w:hint="eastAsia"/>
          <w:sz w:val="24"/>
          <w:szCs w:val="24"/>
        </w:rPr>
        <w:t>2016-12-31</w:t>
      </w:r>
      <w:r>
        <w:rPr>
          <w:rFonts w:hint="eastAsia"/>
          <w:sz w:val="24"/>
          <w:szCs w:val="24"/>
        </w:rPr>
        <w:t>日的数据回测效果如下：</w:t>
      </w:r>
    </w:p>
    <w:tbl>
      <w:tblPr>
        <w:tblW w:w="5000" w:type="pct"/>
        <w:tblLayout w:type="fixed"/>
        <w:tblLook w:val="04A0" w:firstRow="1" w:lastRow="0" w:firstColumn="1" w:lastColumn="0" w:noHBand="0" w:noVBand="1"/>
      </w:tblPr>
      <w:tblGrid>
        <w:gridCol w:w="848"/>
        <w:gridCol w:w="1033"/>
        <w:gridCol w:w="778"/>
        <w:gridCol w:w="710"/>
        <w:gridCol w:w="994"/>
        <w:gridCol w:w="990"/>
        <w:gridCol w:w="569"/>
        <w:gridCol w:w="709"/>
        <w:gridCol w:w="850"/>
        <w:gridCol w:w="955"/>
      </w:tblGrid>
      <w:tr w:rsidR="00A248F5" w:rsidRPr="009860B6" w:rsidTr="00552DEE">
        <w:trPr>
          <w:trHeight w:val="288"/>
        </w:trPr>
        <w:tc>
          <w:tcPr>
            <w:tcW w:w="503"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248F5" w:rsidRPr="009860B6" w:rsidRDefault="00A248F5"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 xml:space="preserve">　</w:t>
            </w:r>
          </w:p>
        </w:tc>
        <w:tc>
          <w:tcPr>
            <w:tcW w:w="612" w:type="pct"/>
            <w:tcBorders>
              <w:top w:val="single" w:sz="8" w:space="0" w:color="auto"/>
              <w:left w:val="nil"/>
              <w:bottom w:val="single" w:sz="4" w:space="0" w:color="auto"/>
              <w:right w:val="single" w:sz="4" w:space="0" w:color="auto"/>
            </w:tcBorders>
            <w:shd w:val="clear" w:color="auto" w:fill="auto"/>
            <w:noWrap/>
            <w:vAlign w:val="bottom"/>
            <w:hideMark/>
          </w:tcPr>
          <w:p w:rsidR="00A248F5" w:rsidRPr="009860B6" w:rsidRDefault="00A248F5"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止损比例</w:t>
            </w:r>
            <w:r w:rsidRPr="009860B6">
              <w:rPr>
                <w:rFonts w:ascii="宋体" w:eastAsia="宋体" w:hAnsi="宋体" w:cs="宋体" w:hint="eastAsia"/>
                <w:color w:val="000000"/>
                <w:kern w:val="0"/>
                <w:sz w:val="22"/>
              </w:rPr>
              <w:lastRenderedPageBreak/>
              <w:t>reverse</w:t>
            </w:r>
          </w:p>
        </w:tc>
        <w:tc>
          <w:tcPr>
            <w:tcW w:w="461" w:type="pct"/>
            <w:tcBorders>
              <w:top w:val="single" w:sz="8" w:space="0" w:color="auto"/>
              <w:left w:val="nil"/>
              <w:bottom w:val="single" w:sz="4" w:space="0" w:color="auto"/>
              <w:right w:val="single" w:sz="4" w:space="0" w:color="auto"/>
            </w:tcBorders>
            <w:shd w:val="clear" w:color="auto" w:fill="auto"/>
            <w:noWrap/>
            <w:vAlign w:val="bottom"/>
            <w:hideMark/>
          </w:tcPr>
          <w:p w:rsidR="00A248F5" w:rsidRPr="009860B6" w:rsidRDefault="00A248F5"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lastRenderedPageBreak/>
              <w:t>观察价比</w:t>
            </w:r>
            <w:r w:rsidRPr="009860B6">
              <w:rPr>
                <w:rFonts w:ascii="宋体" w:eastAsia="宋体" w:hAnsi="宋体" w:cs="宋体" w:hint="eastAsia"/>
                <w:color w:val="000000"/>
                <w:kern w:val="0"/>
                <w:sz w:val="22"/>
              </w:rPr>
              <w:lastRenderedPageBreak/>
              <w:t>例f1</w:t>
            </w:r>
          </w:p>
        </w:tc>
        <w:tc>
          <w:tcPr>
            <w:tcW w:w="421" w:type="pct"/>
            <w:tcBorders>
              <w:top w:val="single" w:sz="8" w:space="0" w:color="auto"/>
              <w:left w:val="nil"/>
              <w:bottom w:val="single" w:sz="4" w:space="0" w:color="auto"/>
              <w:right w:val="single" w:sz="4" w:space="0" w:color="auto"/>
            </w:tcBorders>
            <w:shd w:val="clear" w:color="auto" w:fill="auto"/>
            <w:noWrap/>
            <w:vAlign w:val="bottom"/>
            <w:hideMark/>
          </w:tcPr>
          <w:p w:rsidR="00A248F5" w:rsidRPr="009860B6" w:rsidRDefault="00A248F5"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lastRenderedPageBreak/>
              <w:t>反转价比</w:t>
            </w:r>
            <w:r w:rsidRPr="009860B6">
              <w:rPr>
                <w:rFonts w:ascii="宋体" w:eastAsia="宋体" w:hAnsi="宋体" w:cs="宋体" w:hint="eastAsia"/>
                <w:color w:val="000000"/>
                <w:kern w:val="0"/>
                <w:sz w:val="22"/>
              </w:rPr>
              <w:lastRenderedPageBreak/>
              <w:t>例f2</w:t>
            </w:r>
          </w:p>
        </w:tc>
        <w:tc>
          <w:tcPr>
            <w:tcW w:w="589" w:type="pct"/>
            <w:tcBorders>
              <w:top w:val="single" w:sz="8" w:space="0" w:color="auto"/>
              <w:left w:val="nil"/>
              <w:bottom w:val="single" w:sz="4" w:space="0" w:color="auto"/>
              <w:right w:val="single" w:sz="4" w:space="0" w:color="auto"/>
            </w:tcBorders>
            <w:shd w:val="clear" w:color="auto" w:fill="auto"/>
            <w:noWrap/>
            <w:vAlign w:val="bottom"/>
            <w:hideMark/>
          </w:tcPr>
          <w:p w:rsidR="00A248F5" w:rsidRPr="009860B6" w:rsidRDefault="00A248F5"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lastRenderedPageBreak/>
              <w:t>突破价与观察</w:t>
            </w:r>
            <w:r w:rsidRPr="009860B6">
              <w:rPr>
                <w:rFonts w:ascii="宋体" w:eastAsia="宋体" w:hAnsi="宋体" w:cs="宋体" w:hint="eastAsia"/>
                <w:color w:val="000000"/>
                <w:kern w:val="0"/>
                <w:sz w:val="22"/>
              </w:rPr>
              <w:lastRenderedPageBreak/>
              <w:t>价距离f3</w:t>
            </w:r>
          </w:p>
        </w:tc>
        <w:tc>
          <w:tcPr>
            <w:tcW w:w="587" w:type="pct"/>
            <w:tcBorders>
              <w:top w:val="single" w:sz="8" w:space="0" w:color="auto"/>
              <w:left w:val="nil"/>
              <w:bottom w:val="single" w:sz="4" w:space="0" w:color="auto"/>
              <w:right w:val="single" w:sz="4" w:space="0" w:color="auto"/>
            </w:tcBorders>
            <w:shd w:val="clear" w:color="auto" w:fill="auto"/>
            <w:noWrap/>
            <w:vAlign w:val="bottom"/>
            <w:hideMark/>
          </w:tcPr>
          <w:p w:rsidR="00A248F5" w:rsidRPr="009860B6" w:rsidRDefault="00A248F5"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lastRenderedPageBreak/>
              <w:t>净利润</w:t>
            </w:r>
          </w:p>
        </w:tc>
        <w:tc>
          <w:tcPr>
            <w:tcW w:w="337" w:type="pct"/>
            <w:tcBorders>
              <w:top w:val="single" w:sz="8" w:space="0" w:color="auto"/>
              <w:left w:val="nil"/>
              <w:bottom w:val="single" w:sz="4" w:space="0" w:color="auto"/>
              <w:right w:val="single" w:sz="4" w:space="0" w:color="auto"/>
            </w:tcBorders>
            <w:shd w:val="clear" w:color="auto" w:fill="auto"/>
            <w:noWrap/>
            <w:vAlign w:val="bottom"/>
            <w:hideMark/>
          </w:tcPr>
          <w:p w:rsidR="00A248F5" w:rsidRPr="009860B6" w:rsidRDefault="00A248F5"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交易</w:t>
            </w:r>
            <w:r w:rsidRPr="009860B6">
              <w:rPr>
                <w:rFonts w:ascii="宋体" w:eastAsia="宋体" w:hAnsi="宋体" w:cs="宋体" w:hint="eastAsia"/>
                <w:color w:val="000000"/>
                <w:kern w:val="0"/>
                <w:sz w:val="22"/>
              </w:rPr>
              <w:lastRenderedPageBreak/>
              <w:t>手数</w:t>
            </w:r>
          </w:p>
        </w:tc>
        <w:tc>
          <w:tcPr>
            <w:tcW w:w="420" w:type="pct"/>
            <w:tcBorders>
              <w:top w:val="single" w:sz="8" w:space="0" w:color="auto"/>
              <w:left w:val="nil"/>
              <w:bottom w:val="single" w:sz="4" w:space="0" w:color="auto"/>
              <w:right w:val="single" w:sz="4" w:space="0" w:color="auto"/>
            </w:tcBorders>
            <w:shd w:val="clear" w:color="auto" w:fill="auto"/>
            <w:noWrap/>
            <w:vAlign w:val="bottom"/>
            <w:hideMark/>
          </w:tcPr>
          <w:p w:rsidR="00A248F5" w:rsidRPr="009860B6" w:rsidRDefault="00A248F5"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lastRenderedPageBreak/>
              <w:t>平均持仓</w:t>
            </w:r>
            <w:r w:rsidRPr="009860B6">
              <w:rPr>
                <w:rFonts w:ascii="宋体" w:eastAsia="宋体" w:hAnsi="宋体" w:cs="宋体" w:hint="eastAsia"/>
                <w:color w:val="000000"/>
                <w:kern w:val="0"/>
                <w:sz w:val="22"/>
              </w:rPr>
              <w:lastRenderedPageBreak/>
              <w:t>周期</w:t>
            </w:r>
          </w:p>
        </w:tc>
        <w:tc>
          <w:tcPr>
            <w:tcW w:w="504" w:type="pct"/>
            <w:tcBorders>
              <w:top w:val="single" w:sz="8" w:space="0" w:color="auto"/>
              <w:left w:val="nil"/>
              <w:bottom w:val="single" w:sz="4" w:space="0" w:color="auto"/>
              <w:right w:val="single" w:sz="4" w:space="0" w:color="auto"/>
            </w:tcBorders>
            <w:shd w:val="clear" w:color="auto" w:fill="auto"/>
            <w:noWrap/>
            <w:vAlign w:val="bottom"/>
            <w:hideMark/>
          </w:tcPr>
          <w:p w:rsidR="00A248F5" w:rsidRPr="009860B6" w:rsidRDefault="00A248F5"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lastRenderedPageBreak/>
              <w:t>最大使用</w:t>
            </w:r>
            <w:r w:rsidRPr="009860B6">
              <w:rPr>
                <w:rFonts w:ascii="宋体" w:eastAsia="宋体" w:hAnsi="宋体" w:cs="宋体" w:hint="eastAsia"/>
                <w:color w:val="000000"/>
                <w:kern w:val="0"/>
                <w:sz w:val="22"/>
              </w:rPr>
              <w:lastRenderedPageBreak/>
              <w:t>资金</w:t>
            </w:r>
          </w:p>
        </w:tc>
        <w:tc>
          <w:tcPr>
            <w:tcW w:w="566" w:type="pct"/>
            <w:tcBorders>
              <w:top w:val="single" w:sz="8" w:space="0" w:color="auto"/>
              <w:left w:val="nil"/>
              <w:bottom w:val="single" w:sz="4" w:space="0" w:color="auto"/>
              <w:right w:val="single" w:sz="8" w:space="0" w:color="auto"/>
            </w:tcBorders>
            <w:shd w:val="clear" w:color="auto" w:fill="auto"/>
            <w:noWrap/>
            <w:vAlign w:val="bottom"/>
            <w:hideMark/>
          </w:tcPr>
          <w:p w:rsidR="00A248F5" w:rsidRPr="009860B6" w:rsidRDefault="00A248F5"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lastRenderedPageBreak/>
              <w:t>收益率</w:t>
            </w:r>
          </w:p>
        </w:tc>
      </w:tr>
      <w:tr w:rsidR="001F15C3" w:rsidRPr="009860B6" w:rsidTr="00552DEE">
        <w:trPr>
          <w:trHeight w:val="288"/>
        </w:trPr>
        <w:tc>
          <w:tcPr>
            <w:tcW w:w="503" w:type="pct"/>
            <w:tcBorders>
              <w:top w:val="nil"/>
              <w:left w:val="single" w:sz="8" w:space="0" w:color="auto"/>
              <w:bottom w:val="single" w:sz="4" w:space="0" w:color="auto"/>
              <w:right w:val="single" w:sz="4" w:space="0" w:color="auto"/>
            </w:tcBorders>
            <w:shd w:val="clear" w:color="auto" w:fill="auto"/>
            <w:noWrap/>
            <w:vAlign w:val="bottom"/>
            <w:hideMark/>
          </w:tcPr>
          <w:p w:rsidR="001F15C3" w:rsidRPr="009860B6" w:rsidRDefault="001F15C3"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lastRenderedPageBreak/>
              <w:t>默认相关参数</w:t>
            </w:r>
          </w:p>
        </w:tc>
        <w:tc>
          <w:tcPr>
            <w:tcW w:w="612" w:type="pct"/>
            <w:tcBorders>
              <w:top w:val="nil"/>
              <w:left w:val="nil"/>
              <w:bottom w:val="single" w:sz="4" w:space="0" w:color="auto"/>
              <w:right w:val="single" w:sz="4" w:space="0" w:color="auto"/>
            </w:tcBorders>
            <w:shd w:val="clear" w:color="auto" w:fill="auto"/>
            <w:noWrap/>
            <w:vAlign w:val="bottom"/>
            <w:hideMark/>
          </w:tcPr>
          <w:p w:rsidR="001F15C3" w:rsidRPr="00552DEE" w:rsidRDefault="001F15C3" w:rsidP="00552DEE">
            <w:pPr>
              <w:widowControl/>
              <w:jc w:val="right"/>
              <w:rPr>
                <w:rFonts w:ascii="宋体" w:eastAsia="宋体" w:hAnsi="宋体" w:cs="宋体"/>
                <w:color w:val="000000"/>
                <w:kern w:val="0"/>
                <w:sz w:val="22"/>
              </w:rPr>
            </w:pPr>
            <w:r w:rsidRPr="00552DEE">
              <w:rPr>
                <w:rFonts w:ascii="宋体" w:eastAsia="宋体" w:hAnsi="宋体" w:cs="宋体" w:hint="eastAsia"/>
                <w:color w:val="000000"/>
                <w:kern w:val="0"/>
                <w:sz w:val="22"/>
              </w:rPr>
              <w:t>1</w:t>
            </w:r>
          </w:p>
        </w:tc>
        <w:tc>
          <w:tcPr>
            <w:tcW w:w="461" w:type="pct"/>
            <w:tcBorders>
              <w:top w:val="nil"/>
              <w:left w:val="nil"/>
              <w:bottom w:val="single" w:sz="4" w:space="0" w:color="auto"/>
              <w:right w:val="single" w:sz="4" w:space="0" w:color="auto"/>
            </w:tcBorders>
            <w:shd w:val="clear" w:color="auto" w:fill="auto"/>
            <w:noWrap/>
            <w:vAlign w:val="bottom"/>
            <w:hideMark/>
          </w:tcPr>
          <w:p w:rsidR="001F15C3" w:rsidRPr="00552DEE" w:rsidRDefault="001F15C3" w:rsidP="00552DEE">
            <w:pPr>
              <w:widowControl/>
              <w:jc w:val="right"/>
              <w:rPr>
                <w:rFonts w:ascii="宋体" w:eastAsia="宋体" w:hAnsi="宋体" w:cs="宋体"/>
                <w:color w:val="000000"/>
                <w:kern w:val="0"/>
                <w:sz w:val="22"/>
              </w:rPr>
            </w:pPr>
            <w:r w:rsidRPr="00552DEE">
              <w:rPr>
                <w:rFonts w:ascii="宋体" w:eastAsia="宋体" w:hAnsi="宋体" w:cs="宋体" w:hint="eastAsia"/>
                <w:color w:val="000000"/>
                <w:kern w:val="0"/>
                <w:sz w:val="22"/>
              </w:rPr>
              <w:t>0.35</w:t>
            </w:r>
          </w:p>
        </w:tc>
        <w:tc>
          <w:tcPr>
            <w:tcW w:w="421" w:type="pct"/>
            <w:tcBorders>
              <w:top w:val="nil"/>
              <w:left w:val="nil"/>
              <w:bottom w:val="single" w:sz="4" w:space="0" w:color="auto"/>
              <w:right w:val="single" w:sz="4" w:space="0" w:color="auto"/>
            </w:tcBorders>
            <w:shd w:val="clear" w:color="auto" w:fill="auto"/>
            <w:noWrap/>
            <w:vAlign w:val="bottom"/>
            <w:hideMark/>
          </w:tcPr>
          <w:p w:rsidR="001F15C3" w:rsidRPr="00552DEE" w:rsidRDefault="001F15C3" w:rsidP="00552DEE">
            <w:pPr>
              <w:widowControl/>
              <w:jc w:val="right"/>
              <w:rPr>
                <w:rFonts w:ascii="宋体" w:eastAsia="宋体" w:hAnsi="宋体" w:cs="宋体"/>
                <w:color w:val="000000"/>
                <w:kern w:val="0"/>
                <w:sz w:val="22"/>
              </w:rPr>
            </w:pPr>
            <w:r w:rsidRPr="00552DEE">
              <w:rPr>
                <w:rFonts w:ascii="宋体" w:eastAsia="宋体" w:hAnsi="宋体" w:cs="宋体" w:hint="eastAsia"/>
                <w:color w:val="000000"/>
                <w:kern w:val="0"/>
                <w:sz w:val="22"/>
              </w:rPr>
              <w:t>0.07</w:t>
            </w:r>
          </w:p>
        </w:tc>
        <w:tc>
          <w:tcPr>
            <w:tcW w:w="589" w:type="pct"/>
            <w:tcBorders>
              <w:top w:val="nil"/>
              <w:left w:val="nil"/>
              <w:bottom w:val="single" w:sz="4" w:space="0" w:color="auto"/>
              <w:right w:val="single" w:sz="4" w:space="0" w:color="auto"/>
            </w:tcBorders>
            <w:shd w:val="clear" w:color="auto" w:fill="auto"/>
            <w:noWrap/>
            <w:vAlign w:val="bottom"/>
            <w:hideMark/>
          </w:tcPr>
          <w:p w:rsidR="001F15C3" w:rsidRPr="00552DEE" w:rsidRDefault="001F15C3" w:rsidP="00552DEE">
            <w:pPr>
              <w:widowControl/>
              <w:jc w:val="right"/>
              <w:rPr>
                <w:rFonts w:ascii="宋体" w:eastAsia="宋体" w:hAnsi="宋体" w:cs="宋体"/>
                <w:color w:val="000000"/>
                <w:kern w:val="0"/>
                <w:sz w:val="22"/>
              </w:rPr>
            </w:pPr>
            <w:r w:rsidRPr="00552DEE">
              <w:rPr>
                <w:rFonts w:ascii="宋体" w:eastAsia="宋体" w:hAnsi="宋体" w:cs="宋体" w:hint="eastAsia"/>
                <w:color w:val="000000"/>
                <w:kern w:val="0"/>
                <w:sz w:val="22"/>
              </w:rPr>
              <w:t>0.25</w:t>
            </w:r>
          </w:p>
        </w:tc>
        <w:tc>
          <w:tcPr>
            <w:tcW w:w="587" w:type="pct"/>
            <w:tcBorders>
              <w:top w:val="nil"/>
              <w:left w:val="nil"/>
              <w:bottom w:val="single" w:sz="4" w:space="0" w:color="auto"/>
              <w:right w:val="single" w:sz="4" w:space="0" w:color="auto"/>
            </w:tcBorders>
            <w:shd w:val="clear" w:color="auto" w:fill="auto"/>
            <w:noWrap/>
            <w:vAlign w:val="bottom"/>
            <w:hideMark/>
          </w:tcPr>
          <w:p w:rsidR="001F15C3" w:rsidRPr="00552DEE" w:rsidRDefault="001F15C3" w:rsidP="00552DEE">
            <w:pPr>
              <w:widowControl/>
              <w:jc w:val="right"/>
              <w:rPr>
                <w:rFonts w:ascii="宋体" w:eastAsia="宋体" w:hAnsi="宋体" w:cs="宋体"/>
                <w:color w:val="000000"/>
                <w:kern w:val="0"/>
                <w:sz w:val="22"/>
              </w:rPr>
            </w:pPr>
            <w:r w:rsidRPr="00552DEE">
              <w:rPr>
                <w:rFonts w:ascii="宋体" w:eastAsia="宋体" w:hAnsi="宋体" w:cs="宋体" w:hint="eastAsia"/>
                <w:color w:val="000000"/>
                <w:kern w:val="0"/>
                <w:sz w:val="22"/>
              </w:rPr>
              <w:t>-22170</w:t>
            </w:r>
          </w:p>
        </w:tc>
        <w:tc>
          <w:tcPr>
            <w:tcW w:w="337" w:type="pct"/>
            <w:tcBorders>
              <w:top w:val="nil"/>
              <w:left w:val="nil"/>
              <w:bottom w:val="single" w:sz="4" w:space="0" w:color="auto"/>
              <w:right w:val="single" w:sz="4" w:space="0" w:color="auto"/>
            </w:tcBorders>
            <w:shd w:val="clear" w:color="auto" w:fill="auto"/>
            <w:noWrap/>
            <w:vAlign w:val="bottom"/>
            <w:hideMark/>
          </w:tcPr>
          <w:p w:rsidR="001F15C3" w:rsidRPr="00552DEE" w:rsidRDefault="001F15C3" w:rsidP="00552DEE">
            <w:pPr>
              <w:widowControl/>
              <w:jc w:val="right"/>
              <w:rPr>
                <w:rFonts w:ascii="宋体" w:eastAsia="宋体" w:hAnsi="宋体" w:cs="宋体"/>
                <w:color w:val="000000"/>
                <w:kern w:val="0"/>
                <w:sz w:val="22"/>
              </w:rPr>
            </w:pPr>
            <w:r w:rsidRPr="00552DEE">
              <w:rPr>
                <w:rFonts w:ascii="宋体" w:eastAsia="宋体" w:hAnsi="宋体" w:cs="宋体" w:hint="eastAsia"/>
                <w:color w:val="000000"/>
                <w:kern w:val="0"/>
                <w:sz w:val="22"/>
              </w:rPr>
              <w:t>177</w:t>
            </w:r>
          </w:p>
        </w:tc>
        <w:tc>
          <w:tcPr>
            <w:tcW w:w="420" w:type="pct"/>
            <w:tcBorders>
              <w:top w:val="nil"/>
              <w:left w:val="nil"/>
              <w:bottom w:val="single" w:sz="4" w:space="0" w:color="auto"/>
              <w:right w:val="single" w:sz="4" w:space="0" w:color="auto"/>
            </w:tcBorders>
            <w:shd w:val="clear" w:color="auto" w:fill="auto"/>
            <w:noWrap/>
            <w:vAlign w:val="bottom"/>
            <w:hideMark/>
          </w:tcPr>
          <w:p w:rsidR="001F15C3" w:rsidRPr="00552DEE" w:rsidRDefault="001F15C3" w:rsidP="00552DEE">
            <w:pPr>
              <w:widowControl/>
              <w:jc w:val="right"/>
              <w:rPr>
                <w:rFonts w:ascii="宋体" w:eastAsia="宋体" w:hAnsi="宋体" w:cs="宋体"/>
                <w:color w:val="000000"/>
                <w:kern w:val="0"/>
                <w:sz w:val="22"/>
              </w:rPr>
            </w:pPr>
            <w:r w:rsidRPr="00552DEE">
              <w:rPr>
                <w:rFonts w:ascii="宋体" w:eastAsia="宋体" w:hAnsi="宋体" w:cs="宋体" w:hint="eastAsia"/>
                <w:color w:val="000000"/>
                <w:kern w:val="0"/>
                <w:sz w:val="22"/>
              </w:rPr>
              <w:t>19</w:t>
            </w:r>
          </w:p>
        </w:tc>
        <w:tc>
          <w:tcPr>
            <w:tcW w:w="504" w:type="pct"/>
            <w:tcBorders>
              <w:top w:val="nil"/>
              <w:left w:val="nil"/>
              <w:bottom w:val="single" w:sz="4" w:space="0" w:color="auto"/>
              <w:right w:val="single" w:sz="4" w:space="0" w:color="auto"/>
            </w:tcBorders>
            <w:shd w:val="clear" w:color="auto" w:fill="auto"/>
            <w:noWrap/>
            <w:vAlign w:val="bottom"/>
            <w:hideMark/>
          </w:tcPr>
          <w:p w:rsidR="001F15C3" w:rsidRPr="00552DEE" w:rsidRDefault="001F15C3" w:rsidP="00552DEE">
            <w:pPr>
              <w:widowControl/>
              <w:jc w:val="right"/>
              <w:rPr>
                <w:rFonts w:ascii="宋体" w:eastAsia="宋体" w:hAnsi="宋体" w:cs="宋体"/>
                <w:color w:val="000000"/>
                <w:kern w:val="0"/>
                <w:sz w:val="22"/>
              </w:rPr>
            </w:pPr>
            <w:r w:rsidRPr="00552DEE">
              <w:rPr>
                <w:rFonts w:ascii="宋体" w:eastAsia="宋体" w:hAnsi="宋体" w:cs="宋体" w:hint="eastAsia"/>
                <w:color w:val="000000"/>
                <w:kern w:val="0"/>
                <w:sz w:val="22"/>
              </w:rPr>
              <w:t>24415</w:t>
            </w:r>
          </w:p>
        </w:tc>
        <w:tc>
          <w:tcPr>
            <w:tcW w:w="566" w:type="pct"/>
            <w:tcBorders>
              <w:top w:val="nil"/>
              <w:left w:val="nil"/>
              <w:bottom w:val="single" w:sz="4" w:space="0" w:color="auto"/>
              <w:right w:val="single" w:sz="8" w:space="0" w:color="auto"/>
            </w:tcBorders>
            <w:shd w:val="clear" w:color="auto" w:fill="auto"/>
            <w:noWrap/>
            <w:vAlign w:val="bottom"/>
            <w:hideMark/>
          </w:tcPr>
          <w:p w:rsidR="001F15C3" w:rsidRPr="00552DEE" w:rsidRDefault="001F15C3" w:rsidP="00552DEE">
            <w:pPr>
              <w:widowControl/>
              <w:jc w:val="right"/>
              <w:rPr>
                <w:rFonts w:ascii="宋体" w:eastAsia="宋体" w:hAnsi="宋体" w:cs="宋体"/>
                <w:color w:val="000000"/>
                <w:kern w:val="0"/>
                <w:sz w:val="22"/>
              </w:rPr>
            </w:pPr>
            <w:r w:rsidRPr="00552DEE">
              <w:rPr>
                <w:rFonts w:ascii="宋体" w:eastAsia="宋体" w:hAnsi="宋体" w:cs="宋体" w:hint="eastAsia"/>
                <w:color w:val="000000"/>
                <w:kern w:val="0"/>
                <w:sz w:val="22"/>
              </w:rPr>
              <w:t>-91%</w:t>
            </w:r>
          </w:p>
        </w:tc>
      </w:tr>
      <w:tr w:rsidR="00A248F5" w:rsidRPr="009860B6" w:rsidTr="00552DEE">
        <w:trPr>
          <w:trHeight w:val="288"/>
        </w:trPr>
        <w:tc>
          <w:tcPr>
            <w:tcW w:w="503" w:type="pct"/>
            <w:tcBorders>
              <w:top w:val="nil"/>
              <w:left w:val="single" w:sz="8" w:space="0" w:color="auto"/>
              <w:bottom w:val="single" w:sz="4" w:space="0" w:color="auto"/>
              <w:right w:val="single" w:sz="4" w:space="0" w:color="auto"/>
            </w:tcBorders>
            <w:shd w:val="clear" w:color="auto" w:fill="auto"/>
            <w:noWrap/>
            <w:vAlign w:val="bottom"/>
            <w:hideMark/>
          </w:tcPr>
          <w:p w:rsidR="00A248F5" w:rsidRPr="009860B6" w:rsidRDefault="00A248F5"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优化系数1</w:t>
            </w:r>
          </w:p>
        </w:tc>
        <w:tc>
          <w:tcPr>
            <w:tcW w:w="612" w:type="pct"/>
            <w:tcBorders>
              <w:top w:val="nil"/>
              <w:left w:val="nil"/>
              <w:bottom w:val="single" w:sz="4" w:space="0" w:color="auto"/>
              <w:right w:val="single" w:sz="4" w:space="0" w:color="auto"/>
            </w:tcBorders>
            <w:shd w:val="clear" w:color="auto" w:fill="auto"/>
            <w:noWrap/>
            <w:vAlign w:val="bottom"/>
            <w:hideMark/>
          </w:tcPr>
          <w:p w:rsidR="00A248F5" w:rsidRPr="009860B6" w:rsidRDefault="00A248F5" w:rsidP="002239A1">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0.</w:t>
            </w:r>
            <w:r w:rsidR="002239A1">
              <w:rPr>
                <w:rFonts w:ascii="宋体" w:eastAsia="宋体" w:hAnsi="宋体" w:cs="宋体" w:hint="eastAsia"/>
                <w:color w:val="000000"/>
                <w:kern w:val="0"/>
                <w:sz w:val="22"/>
              </w:rPr>
              <w:t>05</w:t>
            </w:r>
          </w:p>
        </w:tc>
        <w:tc>
          <w:tcPr>
            <w:tcW w:w="461" w:type="pct"/>
            <w:tcBorders>
              <w:top w:val="nil"/>
              <w:left w:val="nil"/>
              <w:bottom w:val="single" w:sz="4" w:space="0" w:color="auto"/>
              <w:right w:val="single" w:sz="4" w:space="0" w:color="auto"/>
            </w:tcBorders>
            <w:shd w:val="clear" w:color="auto" w:fill="auto"/>
            <w:noWrap/>
            <w:vAlign w:val="bottom"/>
            <w:hideMark/>
          </w:tcPr>
          <w:p w:rsidR="00A248F5" w:rsidRPr="009860B6" w:rsidRDefault="00A248F5" w:rsidP="001F15C3">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0.</w:t>
            </w:r>
            <w:r w:rsidR="00983925">
              <w:rPr>
                <w:rFonts w:ascii="宋体" w:eastAsia="宋体" w:hAnsi="宋体" w:cs="宋体" w:hint="eastAsia"/>
                <w:color w:val="000000"/>
                <w:kern w:val="0"/>
                <w:sz w:val="22"/>
              </w:rPr>
              <w:t>2</w:t>
            </w:r>
            <w:r w:rsidR="001F15C3">
              <w:rPr>
                <w:rFonts w:ascii="宋体" w:eastAsia="宋体" w:hAnsi="宋体" w:cs="宋体" w:hint="eastAsia"/>
                <w:color w:val="000000"/>
                <w:kern w:val="0"/>
                <w:sz w:val="22"/>
              </w:rPr>
              <w:t>3</w:t>
            </w:r>
          </w:p>
        </w:tc>
        <w:tc>
          <w:tcPr>
            <w:tcW w:w="421" w:type="pct"/>
            <w:tcBorders>
              <w:top w:val="nil"/>
              <w:left w:val="nil"/>
              <w:bottom w:val="single" w:sz="4" w:space="0" w:color="auto"/>
              <w:right w:val="single" w:sz="4" w:space="0" w:color="auto"/>
            </w:tcBorders>
            <w:shd w:val="clear" w:color="auto" w:fill="auto"/>
            <w:noWrap/>
            <w:vAlign w:val="bottom"/>
            <w:hideMark/>
          </w:tcPr>
          <w:p w:rsidR="00A248F5" w:rsidRPr="009860B6" w:rsidRDefault="00983925" w:rsidP="00D4397D">
            <w:pPr>
              <w:widowControl/>
              <w:jc w:val="right"/>
              <w:rPr>
                <w:rFonts w:ascii="宋体" w:eastAsia="宋体" w:hAnsi="宋体" w:cs="宋体"/>
                <w:color w:val="000000"/>
                <w:kern w:val="0"/>
                <w:sz w:val="22"/>
              </w:rPr>
            </w:pPr>
            <w:r w:rsidRPr="00A248F5">
              <w:rPr>
                <w:rFonts w:ascii="宋体" w:eastAsia="宋体" w:hAnsi="宋体" w:cs="宋体" w:hint="eastAsia"/>
                <w:color w:val="000000"/>
                <w:kern w:val="0"/>
                <w:sz w:val="22"/>
              </w:rPr>
              <w:t>0.07</w:t>
            </w:r>
          </w:p>
        </w:tc>
        <w:tc>
          <w:tcPr>
            <w:tcW w:w="589" w:type="pct"/>
            <w:tcBorders>
              <w:top w:val="nil"/>
              <w:left w:val="nil"/>
              <w:bottom w:val="single" w:sz="4" w:space="0" w:color="auto"/>
              <w:right w:val="single" w:sz="4" w:space="0" w:color="auto"/>
            </w:tcBorders>
            <w:shd w:val="clear" w:color="auto" w:fill="auto"/>
            <w:noWrap/>
            <w:vAlign w:val="bottom"/>
            <w:hideMark/>
          </w:tcPr>
          <w:p w:rsidR="00A248F5" w:rsidRPr="009860B6" w:rsidRDefault="00A248F5" w:rsidP="00D4397D">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0.13</w:t>
            </w:r>
          </w:p>
        </w:tc>
        <w:tc>
          <w:tcPr>
            <w:tcW w:w="587" w:type="pct"/>
            <w:tcBorders>
              <w:top w:val="nil"/>
              <w:left w:val="nil"/>
              <w:bottom w:val="single" w:sz="4" w:space="0" w:color="auto"/>
              <w:right w:val="single" w:sz="4" w:space="0" w:color="auto"/>
            </w:tcBorders>
            <w:shd w:val="clear" w:color="auto" w:fill="auto"/>
            <w:noWrap/>
            <w:vAlign w:val="bottom"/>
            <w:hideMark/>
          </w:tcPr>
          <w:p w:rsidR="00A248F5" w:rsidRPr="009860B6" w:rsidRDefault="001F15C3" w:rsidP="00D4397D">
            <w:pPr>
              <w:widowControl/>
              <w:jc w:val="right"/>
              <w:rPr>
                <w:rFonts w:ascii="宋体" w:eastAsia="宋体" w:hAnsi="宋体" w:cs="宋体"/>
                <w:color w:val="000000"/>
                <w:kern w:val="0"/>
                <w:sz w:val="22"/>
              </w:rPr>
            </w:pPr>
            <w:r>
              <w:rPr>
                <w:rFonts w:ascii="宋体" w:eastAsia="宋体" w:hAnsi="宋体" w:cs="宋体"/>
                <w:color w:val="000000"/>
                <w:kern w:val="0"/>
                <w:sz w:val="22"/>
              </w:rPr>
              <w:t>-</w:t>
            </w:r>
            <w:r>
              <w:rPr>
                <w:rFonts w:ascii="宋体" w:eastAsia="宋体" w:hAnsi="宋体" w:cs="宋体" w:hint="eastAsia"/>
                <w:color w:val="000000"/>
                <w:kern w:val="0"/>
                <w:sz w:val="22"/>
              </w:rPr>
              <w:t>6900</w:t>
            </w:r>
          </w:p>
        </w:tc>
        <w:tc>
          <w:tcPr>
            <w:tcW w:w="337" w:type="pct"/>
            <w:tcBorders>
              <w:top w:val="nil"/>
              <w:left w:val="nil"/>
              <w:bottom w:val="single" w:sz="4" w:space="0" w:color="auto"/>
              <w:right w:val="single" w:sz="4" w:space="0" w:color="auto"/>
            </w:tcBorders>
            <w:shd w:val="clear" w:color="auto" w:fill="auto"/>
            <w:noWrap/>
            <w:vAlign w:val="bottom"/>
          </w:tcPr>
          <w:p w:rsidR="00A248F5" w:rsidRPr="009860B6" w:rsidRDefault="00552DEE" w:rsidP="00D4397D">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245</w:t>
            </w:r>
          </w:p>
        </w:tc>
        <w:tc>
          <w:tcPr>
            <w:tcW w:w="420" w:type="pct"/>
            <w:tcBorders>
              <w:top w:val="nil"/>
              <w:left w:val="nil"/>
              <w:bottom w:val="single" w:sz="4" w:space="0" w:color="auto"/>
              <w:right w:val="single" w:sz="4" w:space="0" w:color="auto"/>
            </w:tcBorders>
            <w:shd w:val="clear" w:color="auto" w:fill="auto"/>
            <w:noWrap/>
            <w:vAlign w:val="bottom"/>
          </w:tcPr>
          <w:p w:rsidR="00A248F5" w:rsidRPr="009860B6" w:rsidRDefault="00552DEE" w:rsidP="00D4397D">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6</w:t>
            </w:r>
          </w:p>
        </w:tc>
        <w:tc>
          <w:tcPr>
            <w:tcW w:w="504" w:type="pct"/>
            <w:tcBorders>
              <w:top w:val="nil"/>
              <w:left w:val="nil"/>
              <w:bottom w:val="single" w:sz="4" w:space="0" w:color="auto"/>
              <w:right w:val="single" w:sz="4" w:space="0" w:color="auto"/>
            </w:tcBorders>
            <w:shd w:val="clear" w:color="auto" w:fill="auto"/>
            <w:noWrap/>
            <w:vAlign w:val="bottom"/>
          </w:tcPr>
          <w:p w:rsidR="00A248F5" w:rsidRPr="009860B6" w:rsidRDefault="00552DEE" w:rsidP="00D4397D">
            <w:pPr>
              <w:widowControl/>
              <w:jc w:val="right"/>
              <w:rPr>
                <w:rFonts w:ascii="宋体" w:eastAsia="宋体" w:hAnsi="宋体" w:cs="宋体"/>
                <w:color w:val="000000"/>
                <w:kern w:val="0"/>
                <w:sz w:val="22"/>
              </w:rPr>
            </w:pPr>
            <w:r>
              <w:rPr>
                <w:rFonts w:hint="eastAsia"/>
                <w:color w:val="000000"/>
                <w:sz w:val="22"/>
              </w:rPr>
              <w:t>24415</w:t>
            </w:r>
          </w:p>
        </w:tc>
        <w:tc>
          <w:tcPr>
            <w:tcW w:w="566" w:type="pct"/>
            <w:tcBorders>
              <w:top w:val="nil"/>
              <w:left w:val="nil"/>
              <w:bottom w:val="single" w:sz="4" w:space="0" w:color="auto"/>
              <w:right w:val="single" w:sz="8" w:space="0" w:color="auto"/>
            </w:tcBorders>
            <w:shd w:val="clear" w:color="auto" w:fill="auto"/>
            <w:noWrap/>
            <w:vAlign w:val="bottom"/>
          </w:tcPr>
          <w:p w:rsidR="00A248F5" w:rsidRPr="009860B6" w:rsidRDefault="00552DEE" w:rsidP="00D4397D">
            <w:pPr>
              <w:widowControl/>
              <w:jc w:val="right"/>
              <w:rPr>
                <w:rFonts w:ascii="宋体" w:eastAsia="宋体" w:hAnsi="宋体" w:cs="宋体"/>
                <w:color w:val="000000"/>
                <w:kern w:val="0"/>
                <w:sz w:val="22"/>
              </w:rPr>
            </w:pPr>
            <w:r>
              <w:rPr>
                <w:rFonts w:ascii="宋体" w:eastAsia="宋体" w:hAnsi="宋体" w:cs="宋体"/>
                <w:color w:val="000000"/>
                <w:kern w:val="0"/>
                <w:sz w:val="22"/>
              </w:rPr>
              <w:t>-</w:t>
            </w:r>
            <w:r>
              <w:rPr>
                <w:rFonts w:ascii="宋体" w:eastAsia="宋体" w:hAnsi="宋体" w:cs="宋体" w:hint="eastAsia"/>
                <w:color w:val="000000"/>
                <w:kern w:val="0"/>
                <w:sz w:val="22"/>
              </w:rPr>
              <w:t>28%</w:t>
            </w:r>
          </w:p>
        </w:tc>
      </w:tr>
      <w:tr w:rsidR="00A248F5" w:rsidRPr="009860B6" w:rsidTr="00552DEE">
        <w:trPr>
          <w:trHeight w:val="288"/>
        </w:trPr>
        <w:tc>
          <w:tcPr>
            <w:tcW w:w="503" w:type="pct"/>
            <w:tcBorders>
              <w:top w:val="nil"/>
              <w:left w:val="single" w:sz="8" w:space="0" w:color="auto"/>
              <w:bottom w:val="single" w:sz="4" w:space="0" w:color="auto"/>
              <w:right w:val="single" w:sz="4" w:space="0" w:color="auto"/>
            </w:tcBorders>
            <w:shd w:val="clear" w:color="auto" w:fill="auto"/>
            <w:noWrap/>
            <w:vAlign w:val="bottom"/>
            <w:hideMark/>
          </w:tcPr>
          <w:p w:rsidR="00A248F5" w:rsidRPr="009860B6" w:rsidRDefault="00A248F5"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优化系数2</w:t>
            </w:r>
          </w:p>
        </w:tc>
        <w:tc>
          <w:tcPr>
            <w:tcW w:w="612" w:type="pct"/>
            <w:tcBorders>
              <w:top w:val="nil"/>
              <w:left w:val="nil"/>
              <w:bottom w:val="single" w:sz="4" w:space="0" w:color="auto"/>
              <w:right w:val="single" w:sz="4" w:space="0" w:color="auto"/>
            </w:tcBorders>
            <w:shd w:val="clear" w:color="auto" w:fill="auto"/>
            <w:noWrap/>
            <w:vAlign w:val="bottom"/>
            <w:hideMark/>
          </w:tcPr>
          <w:p w:rsidR="00A248F5" w:rsidRPr="009860B6" w:rsidRDefault="00A248F5" w:rsidP="002239A1">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0.</w:t>
            </w:r>
            <w:r w:rsidR="002239A1">
              <w:rPr>
                <w:rFonts w:ascii="宋体" w:eastAsia="宋体" w:hAnsi="宋体" w:cs="宋体" w:hint="eastAsia"/>
                <w:color w:val="000000"/>
                <w:kern w:val="0"/>
                <w:sz w:val="22"/>
              </w:rPr>
              <w:t>05</w:t>
            </w:r>
          </w:p>
        </w:tc>
        <w:tc>
          <w:tcPr>
            <w:tcW w:w="461" w:type="pct"/>
            <w:tcBorders>
              <w:top w:val="nil"/>
              <w:left w:val="nil"/>
              <w:bottom w:val="single" w:sz="4" w:space="0" w:color="auto"/>
              <w:right w:val="single" w:sz="4" w:space="0" w:color="auto"/>
            </w:tcBorders>
            <w:shd w:val="clear" w:color="auto" w:fill="auto"/>
            <w:noWrap/>
            <w:vAlign w:val="bottom"/>
            <w:hideMark/>
          </w:tcPr>
          <w:p w:rsidR="00A248F5" w:rsidRPr="009860B6" w:rsidRDefault="001F15C3" w:rsidP="00D4397D">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0.</w:t>
            </w:r>
            <w:r>
              <w:rPr>
                <w:rFonts w:ascii="宋体" w:eastAsia="宋体" w:hAnsi="宋体" w:cs="宋体" w:hint="eastAsia"/>
                <w:color w:val="000000"/>
                <w:kern w:val="0"/>
                <w:sz w:val="22"/>
              </w:rPr>
              <w:t>23</w:t>
            </w:r>
          </w:p>
        </w:tc>
        <w:tc>
          <w:tcPr>
            <w:tcW w:w="421" w:type="pct"/>
            <w:tcBorders>
              <w:top w:val="nil"/>
              <w:left w:val="nil"/>
              <w:bottom w:val="single" w:sz="4" w:space="0" w:color="auto"/>
              <w:right w:val="single" w:sz="4" w:space="0" w:color="auto"/>
            </w:tcBorders>
            <w:shd w:val="clear" w:color="auto" w:fill="auto"/>
            <w:noWrap/>
            <w:vAlign w:val="bottom"/>
            <w:hideMark/>
          </w:tcPr>
          <w:p w:rsidR="00A248F5" w:rsidRPr="009860B6" w:rsidRDefault="00A248F5" w:rsidP="001F15C3">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0.0</w:t>
            </w:r>
            <w:r w:rsidR="001F15C3">
              <w:rPr>
                <w:rFonts w:ascii="宋体" w:eastAsia="宋体" w:hAnsi="宋体" w:cs="宋体" w:hint="eastAsia"/>
                <w:color w:val="000000"/>
                <w:kern w:val="0"/>
                <w:sz w:val="22"/>
              </w:rPr>
              <w:t>7</w:t>
            </w:r>
          </w:p>
        </w:tc>
        <w:tc>
          <w:tcPr>
            <w:tcW w:w="589" w:type="pct"/>
            <w:tcBorders>
              <w:top w:val="nil"/>
              <w:left w:val="nil"/>
              <w:bottom w:val="single" w:sz="4" w:space="0" w:color="auto"/>
              <w:right w:val="single" w:sz="4" w:space="0" w:color="auto"/>
            </w:tcBorders>
            <w:shd w:val="clear" w:color="auto" w:fill="auto"/>
            <w:noWrap/>
            <w:vAlign w:val="bottom"/>
            <w:hideMark/>
          </w:tcPr>
          <w:p w:rsidR="00A248F5" w:rsidRPr="009860B6" w:rsidRDefault="00A248F5" w:rsidP="001F15C3">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0.1</w:t>
            </w:r>
            <w:r w:rsidR="001F15C3">
              <w:rPr>
                <w:rFonts w:ascii="宋体" w:eastAsia="宋体" w:hAnsi="宋体" w:cs="宋体" w:hint="eastAsia"/>
                <w:color w:val="000000"/>
                <w:kern w:val="0"/>
                <w:sz w:val="22"/>
              </w:rPr>
              <w:t>6</w:t>
            </w:r>
          </w:p>
        </w:tc>
        <w:tc>
          <w:tcPr>
            <w:tcW w:w="587" w:type="pct"/>
            <w:tcBorders>
              <w:top w:val="nil"/>
              <w:left w:val="nil"/>
              <w:bottom w:val="single" w:sz="4" w:space="0" w:color="auto"/>
              <w:right w:val="single" w:sz="4" w:space="0" w:color="auto"/>
            </w:tcBorders>
            <w:shd w:val="clear" w:color="auto" w:fill="auto"/>
            <w:noWrap/>
            <w:vAlign w:val="bottom"/>
          </w:tcPr>
          <w:p w:rsidR="00A248F5" w:rsidRPr="009860B6" w:rsidRDefault="00552DEE" w:rsidP="00D4397D">
            <w:pPr>
              <w:widowControl/>
              <w:jc w:val="right"/>
              <w:rPr>
                <w:rFonts w:ascii="宋体" w:eastAsia="宋体" w:hAnsi="宋体" w:cs="宋体"/>
                <w:color w:val="000000"/>
                <w:kern w:val="0"/>
                <w:sz w:val="22"/>
              </w:rPr>
            </w:pPr>
            <w:r>
              <w:rPr>
                <w:rFonts w:ascii="宋体" w:eastAsia="宋体" w:hAnsi="宋体" w:cs="宋体"/>
                <w:color w:val="000000"/>
                <w:kern w:val="0"/>
                <w:sz w:val="22"/>
              </w:rPr>
              <w:t>-</w:t>
            </w:r>
            <w:r>
              <w:rPr>
                <w:rFonts w:ascii="宋体" w:eastAsia="宋体" w:hAnsi="宋体" w:cs="宋体" w:hint="eastAsia"/>
                <w:color w:val="000000"/>
                <w:kern w:val="0"/>
                <w:sz w:val="22"/>
              </w:rPr>
              <w:t>8210</w:t>
            </w:r>
          </w:p>
        </w:tc>
        <w:tc>
          <w:tcPr>
            <w:tcW w:w="337" w:type="pct"/>
            <w:tcBorders>
              <w:top w:val="nil"/>
              <w:left w:val="nil"/>
              <w:bottom w:val="single" w:sz="4" w:space="0" w:color="auto"/>
              <w:right w:val="single" w:sz="4" w:space="0" w:color="auto"/>
            </w:tcBorders>
            <w:shd w:val="clear" w:color="auto" w:fill="auto"/>
            <w:noWrap/>
            <w:vAlign w:val="bottom"/>
          </w:tcPr>
          <w:p w:rsidR="00A248F5" w:rsidRPr="009860B6" w:rsidRDefault="00552DEE" w:rsidP="00D4397D">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236</w:t>
            </w:r>
          </w:p>
        </w:tc>
        <w:tc>
          <w:tcPr>
            <w:tcW w:w="420" w:type="pct"/>
            <w:tcBorders>
              <w:top w:val="nil"/>
              <w:left w:val="nil"/>
              <w:bottom w:val="single" w:sz="4" w:space="0" w:color="auto"/>
              <w:right w:val="single" w:sz="4" w:space="0" w:color="auto"/>
            </w:tcBorders>
            <w:shd w:val="clear" w:color="auto" w:fill="auto"/>
            <w:noWrap/>
            <w:vAlign w:val="bottom"/>
          </w:tcPr>
          <w:p w:rsidR="00A248F5" w:rsidRPr="009860B6" w:rsidRDefault="00552DEE" w:rsidP="00D4397D">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6</w:t>
            </w:r>
          </w:p>
        </w:tc>
        <w:tc>
          <w:tcPr>
            <w:tcW w:w="504" w:type="pct"/>
            <w:tcBorders>
              <w:top w:val="nil"/>
              <w:left w:val="nil"/>
              <w:bottom w:val="single" w:sz="4" w:space="0" w:color="auto"/>
              <w:right w:val="single" w:sz="4" w:space="0" w:color="auto"/>
            </w:tcBorders>
            <w:shd w:val="clear" w:color="auto" w:fill="auto"/>
            <w:noWrap/>
            <w:vAlign w:val="bottom"/>
          </w:tcPr>
          <w:p w:rsidR="00A248F5" w:rsidRPr="009860B6" w:rsidRDefault="00552DEE" w:rsidP="00D4397D">
            <w:pPr>
              <w:widowControl/>
              <w:jc w:val="right"/>
              <w:rPr>
                <w:rFonts w:ascii="宋体" w:eastAsia="宋体" w:hAnsi="宋体" w:cs="宋体"/>
                <w:color w:val="000000"/>
                <w:kern w:val="0"/>
                <w:sz w:val="22"/>
              </w:rPr>
            </w:pPr>
            <w:r>
              <w:rPr>
                <w:rFonts w:hint="eastAsia"/>
                <w:color w:val="000000"/>
                <w:sz w:val="22"/>
              </w:rPr>
              <w:t>24415</w:t>
            </w:r>
          </w:p>
        </w:tc>
        <w:tc>
          <w:tcPr>
            <w:tcW w:w="566" w:type="pct"/>
            <w:tcBorders>
              <w:top w:val="nil"/>
              <w:left w:val="nil"/>
              <w:bottom w:val="single" w:sz="4" w:space="0" w:color="auto"/>
              <w:right w:val="single" w:sz="8" w:space="0" w:color="auto"/>
            </w:tcBorders>
            <w:shd w:val="clear" w:color="auto" w:fill="auto"/>
            <w:noWrap/>
            <w:vAlign w:val="bottom"/>
          </w:tcPr>
          <w:p w:rsidR="00A248F5" w:rsidRPr="009860B6" w:rsidRDefault="00552DEE" w:rsidP="00D4397D">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34%</w:t>
            </w:r>
          </w:p>
        </w:tc>
      </w:tr>
      <w:tr w:rsidR="00A248F5" w:rsidRPr="009860B6" w:rsidTr="00552DEE">
        <w:trPr>
          <w:trHeight w:val="300"/>
        </w:trPr>
        <w:tc>
          <w:tcPr>
            <w:tcW w:w="503" w:type="pct"/>
            <w:tcBorders>
              <w:top w:val="nil"/>
              <w:left w:val="single" w:sz="8" w:space="0" w:color="auto"/>
              <w:bottom w:val="single" w:sz="8" w:space="0" w:color="auto"/>
              <w:right w:val="single" w:sz="4" w:space="0" w:color="auto"/>
            </w:tcBorders>
            <w:shd w:val="clear" w:color="auto" w:fill="auto"/>
            <w:noWrap/>
            <w:vAlign w:val="bottom"/>
            <w:hideMark/>
          </w:tcPr>
          <w:p w:rsidR="00A248F5" w:rsidRPr="009860B6" w:rsidRDefault="00A248F5"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优化系数3</w:t>
            </w:r>
          </w:p>
        </w:tc>
        <w:tc>
          <w:tcPr>
            <w:tcW w:w="612" w:type="pct"/>
            <w:tcBorders>
              <w:top w:val="nil"/>
              <w:left w:val="nil"/>
              <w:bottom w:val="single" w:sz="8" w:space="0" w:color="auto"/>
              <w:right w:val="single" w:sz="4" w:space="0" w:color="auto"/>
            </w:tcBorders>
            <w:shd w:val="clear" w:color="auto" w:fill="auto"/>
            <w:noWrap/>
            <w:vAlign w:val="bottom"/>
            <w:hideMark/>
          </w:tcPr>
          <w:p w:rsidR="00A248F5" w:rsidRPr="009860B6" w:rsidRDefault="00A248F5" w:rsidP="002239A1">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0.</w:t>
            </w:r>
            <w:r w:rsidR="002239A1">
              <w:rPr>
                <w:rFonts w:ascii="宋体" w:eastAsia="宋体" w:hAnsi="宋体" w:cs="宋体" w:hint="eastAsia"/>
                <w:color w:val="000000"/>
                <w:kern w:val="0"/>
                <w:sz w:val="22"/>
              </w:rPr>
              <w:t>05</w:t>
            </w:r>
          </w:p>
        </w:tc>
        <w:tc>
          <w:tcPr>
            <w:tcW w:w="461" w:type="pct"/>
            <w:tcBorders>
              <w:top w:val="nil"/>
              <w:left w:val="nil"/>
              <w:bottom w:val="single" w:sz="8" w:space="0" w:color="auto"/>
              <w:right w:val="single" w:sz="4" w:space="0" w:color="auto"/>
            </w:tcBorders>
            <w:shd w:val="clear" w:color="auto" w:fill="auto"/>
            <w:noWrap/>
            <w:vAlign w:val="bottom"/>
            <w:hideMark/>
          </w:tcPr>
          <w:p w:rsidR="00A248F5" w:rsidRPr="009860B6" w:rsidRDefault="001F15C3" w:rsidP="00D4397D">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0.</w:t>
            </w:r>
            <w:r>
              <w:rPr>
                <w:rFonts w:ascii="宋体" w:eastAsia="宋体" w:hAnsi="宋体" w:cs="宋体" w:hint="eastAsia"/>
                <w:color w:val="000000"/>
                <w:kern w:val="0"/>
                <w:sz w:val="22"/>
              </w:rPr>
              <w:t>23</w:t>
            </w:r>
          </w:p>
        </w:tc>
        <w:tc>
          <w:tcPr>
            <w:tcW w:w="421" w:type="pct"/>
            <w:tcBorders>
              <w:top w:val="nil"/>
              <w:left w:val="nil"/>
              <w:bottom w:val="single" w:sz="8" w:space="0" w:color="auto"/>
              <w:right w:val="single" w:sz="4" w:space="0" w:color="auto"/>
            </w:tcBorders>
            <w:shd w:val="clear" w:color="auto" w:fill="auto"/>
            <w:noWrap/>
            <w:vAlign w:val="bottom"/>
            <w:hideMark/>
          </w:tcPr>
          <w:p w:rsidR="00A248F5" w:rsidRPr="009860B6" w:rsidRDefault="00A248F5" w:rsidP="001F15C3">
            <w:pPr>
              <w:widowControl/>
              <w:jc w:val="right"/>
              <w:rPr>
                <w:rFonts w:ascii="宋体" w:eastAsia="宋体" w:hAnsi="宋体" w:cs="宋体"/>
                <w:color w:val="000000"/>
                <w:kern w:val="0"/>
                <w:sz w:val="22"/>
              </w:rPr>
            </w:pPr>
            <w:r w:rsidRPr="009860B6">
              <w:rPr>
                <w:rFonts w:ascii="宋体" w:eastAsia="宋体" w:hAnsi="宋体" w:cs="宋体" w:hint="eastAsia"/>
                <w:color w:val="000000"/>
                <w:kern w:val="0"/>
                <w:sz w:val="22"/>
              </w:rPr>
              <w:t>0.0</w:t>
            </w:r>
            <w:r w:rsidR="001F15C3">
              <w:rPr>
                <w:rFonts w:ascii="宋体" w:eastAsia="宋体" w:hAnsi="宋体" w:cs="宋体" w:hint="eastAsia"/>
                <w:color w:val="000000"/>
                <w:kern w:val="0"/>
                <w:sz w:val="22"/>
              </w:rPr>
              <w:t>7</w:t>
            </w:r>
          </w:p>
        </w:tc>
        <w:tc>
          <w:tcPr>
            <w:tcW w:w="589" w:type="pct"/>
            <w:tcBorders>
              <w:top w:val="nil"/>
              <w:left w:val="nil"/>
              <w:bottom w:val="single" w:sz="8" w:space="0" w:color="auto"/>
              <w:right w:val="single" w:sz="4" w:space="0" w:color="auto"/>
            </w:tcBorders>
            <w:shd w:val="clear" w:color="auto" w:fill="auto"/>
            <w:noWrap/>
            <w:vAlign w:val="bottom"/>
            <w:hideMark/>
          </w:tcPr>
          <w:p w:rsidR="00A248F5" w:rsidRPr="009860B6" w:rsidRDefault="001F15C3" w:rsidP="001F15C3">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0.14</w:t>
            </w:r>
          </w:p>
        </w:tc>
        <w:tc>
          <w:tcPr>
            <w:tcW w:w="587" w:type="pct"/>
            <w:tcBorders>
              <w:top w:val="nil"/>
              <w:left w:val="nil"/>
              <w:bottom w:val="single" w:sz="8" w:space="0" w:color="auto"/>
              <w:right w:val="single" w:sz="4" w:space="0" w:color="auto"/>
            </w:tcBorders>
            <w:shd w:val="clear" w:color="auto" w:fill="auto"/>
            <w:noWrap/>
            <w:vAlign w:val="bottom"/>
          </w:tcPr>
          <w:p w:rsidR="00A248F5" w:rsidRPr="009860B6" w:rsidRDefault="00552DEE" w:rsidP="00D4397D">
            <w:pPr>
              <w:widowControl/>
              <w:jc w:val="right"/>
              <w:rPr>
                <w:rFonts w:ascii="宋体" w:eastAsia="宋体" w:hAnsi="宋体" w:cs="宋体"/>
                <w:color w:val="000000"/>
                <w:kern w:val="0"/>
                <w:sz w:val="22"/>
              </w:rPr>
            </w:pPr>
            <w:r>
              <w:rPr>
                <w:rFonts w:ascii="宋体" w:eastAsia="宋体" w:hAnsi="宋体" w:cs="宋体"/>
                <w:color w:val="000000"/>
                <w:kern w:val="0"/>
                <w:sz w:val="22"/>
              </w:rPr>
              <w:t>-</w:t>
            </w:r>
            <w:r>
              <w:rPr>
                <w:rFonts w:ascii="宋体" w:eastAsia="宋体" w:hAnsi="宋体" w:cs="宋体" w:hint="eastAsia"/>
                <w:color w:val="000000"/>
                <w:kern w:val="0"/>
                <w:sz w:val="22"/>
              </w:rPr>
              <w:t>8900</w:t>
            </w:r>
          </w:p>
        </w:tc>
        <w:tc>
          <w:tcPr>
            <w:tcW w:w="337" w:type="pct"/>
            <w:tcBorders>
              <w:top w:val="nil"/>
              <w:left w:val="nil"/>
              <w:bottom w:val="single" w:sz="8" w:space="0" w:color="auto"/>
              <w:right w:val="single" w:sz="4" w:space="0" w:color="auto"/>
            </w:tcBorders>
            <w:shd w:val="clear" w:color="auto" w:fill="auto"/>
            <w:noWrap/>
            <w:vAlign w:val="bottom"/>
          </w:tcPr>
          <w:p w:rsidR="00A248F5" w:rsidRPr="009860B6" w:rsidRDefault="00552DEE" w:rsidP="00D4397D">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240</w:t>
            </w:r>
          </w:p>
        </w:tc>
        <w:tc>
          <w:tcPr>
            <w:tcW w:w="420" w:type="pct"/>
            <w:tcBorders>
              <w:top w:val="nil"/>
              <w:left w:val="nil"/>
              <w:bottom w:val="single" w:sz="8" w:space="0" w:color="auto"/>
              <w:right w:val="single" w:sz="4" w:space="0" w:color="auto"/>
            </w:tcBorders>
            <w:shd w:val="clear" w:color="auto" w:fill="auto"/>
            <w:noWrap/>
            <w:vAlign w:val="bottom"/>
          </w:tcPr>
          <w:p w:rsidR="00A248F5" w:rsidRPr="009860B6" w:rsidRDefault="00552DEE" w:rsidP="00D4397D">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6</w:t>
            </w:r>
          </w:p>
        </w:tc>
        <w:tc>
          <w:tcPr>
            <w:tcW w:w="504" w:type="pct"/>
            <w:tcBorders>
              <w:top w:val="nil"/>
              <w:left w:val="nil"/>
              <w:bottom w:val="single" w:sz="8" w:space="0" w:color="auto"/>
              <w:right w:val="single" w:sz="4" w:space="0" w:color="auto"/>
            </w:tcBorders>
            <w:shd w:val="clear" w:color="auto" w:fill="auto"/>
            <w:noWrap/>
            <w:vAlign w:val="bottom"/>
          </w:tcPr>
          <w:p w:rsidR="00A248F5" w:rsidRPr="009860B6" w:rsidRDefault="00552DEE" w:rsidP="00D4397D">
            <w:pPr>
              <w:widowControl/>
              <w:jc w:val="right"/>
              <w:rPr>
                <w:rFonts w:ascii="宋体" w:eastAsia="宋体" w:hAnsi="宋体" w:cs="宋体"/>
                <w:color w:val="000000"/>
                <w:kern w:val="0"/>
                <w:sz w:val="22"/>
              </w:rPr>
            </w:pPr>
            <w:r>
              <w:rPr>
                <w:rFonts w:hint="eastAsia"/>
                <w:color w:val="000000"/>
                <w:sz w:val="22"/>
              </w:rPr>
              <w:t>24415</w:t>
            </w:r>
          </w:p>
        </w:tc>
        <w:tc>
          <w:tcPr>
            <w:tcW w:w="566" w:type="pct"/>
            <w:tcBorders>
              <w:top w:val="nil"/>
              <w:left w:val="nil"/>
              <w:bottom w:val="single" w:sz="8" w:space="0" w:color="auto"/>
              <w:right w:val="single" w:sz="8" w:space="0" w:color="auto"/>
            </w:tcBorders>
            <w:shd w:val="clear" w:color="auto" w:fill="auto"/>
            <w:noWrap/>
            <w:vAlign w:val="bottom"/>
          </w:tcPr>
          <w:p w:rsidR="00A248F5" w:rsidRPr="009860B6" w:rsidRDefault="00552DEE" w:rsidP="00D4397D">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36%</w:t>
            </w:r>
          </w:p>
        </w:tc>
      </w:tr>
    </w:tbl>
    <w:p w:rsidR="00A248F5" w:rsidRDefault="00A248F5" w:rsidP="008333B3">
      <w:pPr>
        <w:spacing w:line="400" w:lineRule="exact"/>
        <w:ind w:left="420"/>
        <w:rPr>
          <w:rFonts w:hint="eastAsia"/>
          <w:sz w:val="24"/>
          <w:szCs w:val="24"/>
        </w:rPr>
      </w:pPr>
    </w:p>
    <w:p w:rsidR="00983925" w:rsidRDefault="00983925" w:rsidP="00983925">
      <w:pPr>
        <w:spacing w:line="400" w:lineRule="exact"/>
        <w:ind w:firstLineChars="177" w:firstLine="425"/>
        <w:rPr>
          <w:rFonts w:hint="eastAsia"/>
          <w:sz w:val="24"/>
          <w:szCs w:val="24"/>
        </w:rPr>
      </w:pPr>
      <w:r>
        <w:rPr>
          <w:rFonts w:hint="eastAsia"/>
          <w:sz w:val="24"/>
          <w:szCs w:val="24"/>
        </w:rPr>
        <w:t>从</w:t>
      </w:r>
      <w:r>
        <w:rPr>
          <w:rFonts w:hint="eastAsia"/>
          <w:sz w:val="24"/>
          <w:szCs w:val="24"/>
        </w:rPr>
        <w:t>沪铜的</w:t>
      </w:r>
      <w:r>
        <w:rPr>
          <w:rFonts w:hint="eastAsia"/>
          <w:sz w:val="24"/>
          <w:szCs w:val="24"/>
        </w:rPr>
        <w:t>回测数据可知，</w:t>
      </w:r>
      <w:r>
        <w:rPr>
          <w:rFonts w:hint="eastAsia"/>
          <w:sz w:val="24"/>
          <w:szCs w:val="24"/>
        </w:rPr>
        <w:t>同一个策略运用于不同的商品可能出现亏损，按照亏损最小来看需要的参数如下（由于佣金返点的存在，因此有的投资者有提升交易量减少损失的需求，因此</w:t>
      </w:r>
      <w:r w:rsidR="002239A1">
        <w:rPr>
          <w:rFonts w:hint="eastAsia"/>
          <w:sz w:val="24"/>
          <w:szCs w:val="24"/>
        </w:rPr>
        <w:t>在亏损下的</w:t>
      </w:r>
      <w:r>
        <w:rPr>
          <w:rFonts w:hint="eastAsia"/>
          <w:sz w:val="24"/>
          <w:szCs w:val="24"/>
        </w:rPr>
        <w:t>参数</w:t>
      </w:r>
      <w:r w:rsidR="002239A1">
        <w:rPr>
          <w:rFonts w:hint="eastAsia"/>
          <w:sz w:val="24"/>
          <w:szCs w:val="24"/>
        </w:rPr>
        <w:t>也有其用武之处</w:t>
      </w:r>
      <w:r>
        <w:rPr>
          <w:rFonts w:hint="eastAsia"/>
          <w:sz w:val="24"/>
          <w:szCs w:val="24"/>
        </w:rPr>
        <w:t>）：</w:t>
      </w:r>
    </w:p>
    <w:p w:rsidR="00983925" w:rsidRDefault="00983925" w:rsidP="00983925">
      <w:pPr>
        <w:spacing w:line="400" w:lineRule="exact"/>
        <w:ind w:firstLineChars="177" w:firstLine="389"/>
        <w:rPr>
          <w:rFonts w:ascii="宋体" w:eastAsia="宋体" w:hAnsi="宋体" w:cs="宋体" w:hint="eastAsia"/>
          <w:color w:val="000000"/>
          <w:kern w:val="0"/>
          <w:sz w:val="22"/>
        </w:rPr>
      </w:pPr>
      <w:r w:rsidRPr="009860B6">
        <w:rPr>
          <w:rFonts w:ascii="宋体" w:eastAsia="宋体" w:hAnsi="宋体" w:cs="宋体"/>
          <w:color w:val="000000"/>
          <w:kern w:val="0"/>
          <w:sz w:val="22"/>
        </w:rPr>
        <w:t>R</w:t>
      </w:r>
      <w:r w:rsidRPr="009860B6">
        <w:rPr>
          <w:rFonts w:ascii="宋体" w:eastAsia="宋体" w:hAnsi="宋体" w:cs="宋体" w:hint="eastAsia"/>
          <w:color w:val="000000"/>
          <w:kern w:val="0"/>
          <w:sz w:val="22"/>
        </w:rPr>
        <w:t>everse</w:t>
      </w:r>
      <w:r>
        <w:rPr>
          <w:rFonts w:ascii="宋体" w:eastAsia="宋体" w:hAnsi="宋体" w:cs="宋体" w:hint="eastAsia"/>
          <w:color w:val="000000"/>
          <w:kern w:val="0"/>
          <w:sz w:val="22"/>
        </w:rPr>
        <w:t>=0.</w:t>
      </w:r>
      <w:r w:rsidR="00B10CD1">
        <w:rPr>
          <w:rFonts w:ascii="宋体" w:eastAsia="宋体" w:hAnsi="宋体" w:cs="宋体" w:hint="eastAsia"/>
          <w:color w:val="000000"/>
          <w:kern w:val="0"/>
          <w:sz w:val="22"/>
        </w:rPr>
        <w:t>05</w:t>
      </w:r>
      <w:r>
        <w:rPr>
          <w:rFonts w:ascii="宋体" w:eastAsia="宋体" w:hAnsi="宋体" w:cs="宋体" w:hint="eastAsia"/>
          <w:color w:val="000000"/>
          <w:kern w:val="0"/>
          <w:sz w:val="22"/>
        </w:rPr>
        <w:t>（投资者风险偏好，止损值，一般直接指定）</w:t>
      </w:r>
    </w:p>
    <w:p w:rsidR="00983925" w:rsidRDefault="00983925" w:rsidP="00983925">
      <w:pPr>
        <w:spacing w:line="400" w:lineRule="exact"/>
        <w:ind w:firstLineChars="177" w:firstLine="389"/>
        <w:rPr>
          <w:rFonts w:ascii="宋体" w:eastAsia="宋体" w:hAnsi="宋体" w:cs="宋体" w:hint="eastAsia"/>
          <w:color w:val="000000"/>
          <w:kern w:val="0"/>
          <w:sz w:val="22"/>
        </w:rPr>
      </w:pPr>
      <w:r>
        <w:rPr>
          <w:rFonts w:ascii="宋体" w:eastAsia="宋体" w:hAnsi="宋体" w:cs="宋体"/>
          <w:color w:val="000000"/>
          <w:kern w:val="0"/>
          <w:sz w:val="22"/>
        </w:rPr>
        <w:t>F</w:t>
      </w:r>
      <w:r>
        <w:rPr>
          <w:rFonts w:ascii="宋体" w:eastAsia="宋体" w:hAnsi="宋体" w:cs="宋体" w:hint="eastAsia"/>
          <w:color w:val="000000"/>
          <w:kern w:val="0"/>
          <w:sz w:val="22"/>
        </w:rPr>
        <w:t>1=</w:t>
      </w:r>
      <w:r w:rsidR="00851139" w:rsidRPr="009860B6">
        <w:rPr>
          <w:rFonts w:ascii="宋体" w:eastAsia="宋体" w:hAnsi="宋体" w:cs="宋体" w:hint="eastAsia"/>
          <w:color w:val="000000"/>
          <w:kern w:val="0"/>
          <w:sz w:val="22"/>
        </w:rPr>
        <w:t>0.</w:t>
      </w:r>
      <w:r w:rsidR="00851139">
        <w:rPr>
          <w:rFonts w:ascii="宋体" w:eastAsia="宋体" w:hAnsi="宋体" w:cs="宋体" w:hint="eastAsia"/>
          <w:color w:val="000000"/>
          <w:kern w:val="0"/>
          <w:sz w:val="22"/>
        </w:rPr>
        <w:t>23</w:t>
      </w:r>
    </w:p>
    <w:p w:rsidR="00983925" w:rsidRDefault="00983925" w:rsidP="00983925">
      <w:pPr>
        <w:spacing w:line="400" w:lineRule="exact"/>
        <w:ind w:firstLineChars="177" w:firstLine="389"/>
        <w:rPr>
          <w:rFonts w:ascii="宋体" w:eastAsia="宋体" w:hAnsi="宋体" w:cs="宋体" w:hint="eastAsia"/>
          <w:color w:val="000000"/>
          <w:kern w:val="0"/>
          <w:sz w:val="22"/>
        </w:rPr>
      </w:pPr>
      <w:r>
        <w:rPr>
          <w:rFonts w:ascii="宋体" w:eastAsia="宋体" w:hAnsi="宋体" w:cs="宋体"/>
          <w:color w:val="000000"/>
          <w:kern w:val="0"/>
          <w:sz w:val="22"/>
        </w:rPr>
        <w:t>F</w:t>
      </w:r>
      <w:r>
        <w:rPr>
          <w:rFonts w:ascii="宋体" w:eastAsia="宋体" w:hAnsi="宋体" w:cs="宋体" w:hint="eastAsia"/>
          <w:color w:val="000000"/>
          <w:kern w:val="0"/>
          <w:sz w:val="22"/>
        </w:rPr>
        <w:t>2=</w:t>
      </w:r>
      <w:r w:rsidRPr="009860B6">
        <w:rPr>
          <w:rFonts w:ascii="宋体" w:eastAsia="宋体" w:hAnsi="宋体" w:cs="宋体" w:hint="eastAsia"/>
          <w:color w:val="000000"/>
          <w:kern w:val="0"/>
          <w:sz w:val="22"/>
        </w:rPr>
        <w:t>0.0</w:t>
      </w:r>
      <w:r w:rsidR="00851139">
        <w:rPr>
          <w:rFonts w:ascii="宋体" w:eastAsia="宋体" w:hAnsi="宋体" w:cs="宋体" w:hint="eastAsia"/>
          <w:color w:val="000000"/>
          <w:kern w:val="0"/>
          <w:sz w:val="22"/>
        </w:rPr>
        <w:t>7</w:t>
      </w:r>
    </w:p>
    <w:p w:rsidR="00A248F5" w:rsidRDefault="00983925" w:rsidP="00983925">
      <w:pPr>
        <w:spacing w:line="400" w:lineRule="exact"/>
        <w:ind w:left="420"/>
        <w:rPr>
          <w:rFonts w:hint="eastAsia"/>
          <w:sz w:val="24"/>
          <w:szCs w:val="24"/>
        </w:rPr>
      </w:pPr>
      <w:r>
        <w:rPr>
          <w:rFonts w:ascii="宋体" w:eastAsia="宋体" w:hAnsi="宋体" w:cs="宋体"/>
          <w:color w:val="000000"/>
          <w:kern w:val="0"/>
          <w:sz w:val="22"/>
        </w:rPr>
        <w:t>F</w:t>
      </w:r>
      <w:r>
        <w:rPr>
          <w:rFonts w:ascii="宋体" w:eastAsia="宋体" w:hAnsi="宋体" w:cs="宋体" w:hint="eastAsia"/>
          <w:color w:val="000000"/>
          <w:kern w:val="0"/>
          <w:sz w:val="22"/>
        </w:rPr>
        <w:t>3=</w:t>
      </w:r>
      <w:r w:rsidRPr="009860B6">
        <w:rPr>
          <w:rFonts w:ascii="宋体" w:eastAsia="宋体" w:hAnsi="宋体" w:cs="宋体" w:hint="eastAsia"/>
          <w:color w:val="000000"/>
          <w:kern w:val="0"/>
          <w:sz w:val="22"/>
        </w:rPr>
        <w:t>0.13</w:t>
      </w:r>
    </w:p>
    <w:p w:rsidR="00A248F5" w:rsidRDefault="00A248F5" w:rsidP="008333B3">
      <w:pPr>
        <w:spacing w:line="400" w:lineRule="exact"/>
        <w:ind w:left="420"/>
        <w:rPr>
          <w:sz w:val="24"/>
          <w:szCs w:val="24"/>
        </w:rPr>
      </w:pPr>
    </w:p>
    <w:p w:rsidR="00B728DC" w:rsidRDefault="00B728DC" w:rsidP="008333B3">
      <w:pPr>
        <w:spacing w:line="400" w:lineRule="exact"/>
        <w:ind w:left="420"/>
        <w:rPr>
          <w:sz w:val="24"/>
          <w:szCs w:val="24"/>
        </w:rPr>
      </w:pPr>
      <w:r>
        <w:rPr>
          <w:rFonts w:hint="eastAsia"/>
          <w:sz w:val="24"/>
          <w:szCs w:val="24"/>
        </w:rPr>
        <w:t>将</w:t>
      </w:r>
      <w:r>
        <w:rPr>
          <w:rFonts w:hint="eastAsia"/>
          <w:sz w:val="24"/>
          <w:szCs w:val="24"/>
        </w:rPr>
        <w:t>R-Break</w:t>
      </w:r>
      <w:r>
        <w:rPr>
          <w:rFonts w:hint="eastAsia"/>
          <w:sz w:val="24"/>
          <w:szCs w:val="24"/>
        </w:rPr>
        <w:t>策略运用于沪锌后，运行效果如下</w:t>
      </w:r>
    </w:p>
    <w:p w:rsidR="00B728DC" w:rsidRPr="00492AF7" w:rsidRDefault="00492AF7" w:rsidP="008333B3">
      <w:pPr>
        <w:spacing w:line="400" w:lineRule="exact"/>
        <w:ind w:left="420"/>
        <w:rPr>
          <w:sz w:val="24"/>
          <w:szCs w:val="24"/>
        </w:rPr>
      </w:pPr>
      <w:r>
        <w:rPr>
          <w:rFonts w:hint="eastAsia"/>
          <w:sz w:val="24"/>
          <w:szCs w:val="24"/>
        </w:rPr>
        <w:lastRenderedPageBreak/>
        <w:t>图</w:t>
      </w:r>
      <w:r>
        <w:rPr>
          <w:rFonts w:hint="eastAsia"/>
          <w:sz w:val="24"/>
          <w:szCs w:val="24"/>
        </w:rPr>
        <w:t>X</w:t>
      </w:r>
      <w:r>
        <w:rPr>
          <w:rFonts w:hint="eastAsia"/>
          <w:sz w:val="24"/>
          <w:szCs w:val="24"/>
        </w:rPr>
        <w:t>：</w:t>
      </w:r>
      <w:r>
        <w:rPr>
          <w:rFonts w:hint="eastAsia"/>
          <w:sz w:val="24"/>
          <w:szCs w:val="24"/>
        </w:rPr>
        <w:t>R-Break</w:t>
      </w:r>
      <w:r>
        <w:rPr>
          <w:rFonts w:hint="eastAsia"/>
          <w:sz w:val="24"/>
          <w:szCs w:val="24"/>
        </w:rPr>
        <w:t>策略运用于沪</w:t>
      </w:r>
      <w:r>
        <w:rPr>
          <w:rFonts w:hint="eastAsia"/>
          <w:sz w:val="24"/>
          <w:szCs w:val="24"/>
        </w:rPr>
        <w:t>锌</w:t>
      </w:r>
      <w:r>
        <w:rPr>
          <w:noProof/>
        </w:rPr>
        <w:drawing>
          <wp:anchor distT="0" distB="0" distL="114300" distR="114300" simplePos="0" relativeHeight="251674624" behindDoc="0" locked="0" layoutInCell="1" allowOverlap="1">
            <wp:simplePos x="0" y="0"/>
            <wp:positionH relativeFrom="column">
              <wp:posOffset>187325</wp:posOffset>
            </wp:positionH>
            <wp:positionV relativeFrom="paragraph">
              <wp:posOffset>60960</wp:posOffset>
            </wp:positionV>
            <wp:extent cx="5219700" cy="381063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219700" cy="3810635"/>
                    </a:xfrm>
                    <a:prstGeom prst="rect">
                      <a:avLst/>
                    </a:prstGeom>
                  </pic:spPr>
                </pic:pic>
              </a:graphicData>
            </a:graphic>
            <wp14:sizeRelH relativeFrom="page">
              <wp14:pctWidth>0</wp14:pctWidth>
            </wp14:sizeRelH>
            <wp14:sizeRelV relativeFrom="page">
              <wp14:pctHeight>0</wp14:pctHeight>
            </wp14:sizeRelV>
          </wp:anchor>
        </w:drawing>
      </w:r>
    </w:p>
    <w:p w:rsidR="00F76E86" w:rsidRDefault="00784620" w:rsidP="00784620">
      <w:pPr>
        <w:spacing w:line="400" w:lineRule="exact"/>
        <w:ind w:left="420"/>
        <w:rPr>
          <w:rFonts w:hint="eastAsia"/>
          <w:sz w:val="24"/>
          <w:szCs w:val="24"/>
        </w:rPr>
      </w:pPr>
      <w:r>
        <w:rPr>
          <w:rFonts w:hint="eastAsia"/>
          <w:sz w:val="24"/>
          <w:szCs w:val="24"/>
        </w:rPr>
        <w:t>使用</w:t>
      </w:r>
      <w:r>
        <w:rPr>
          <w:rFonts w:hint="eastAsia"/>
          <w:sz w:val="24"/>
          <w:szCs w:val="24"/>
        </w:rPr>
        <w:t>2015-01-01</w:t>
      </w:r>
      <w:r>
        <w:rPr>
          <w:rFonts w:hint="eastAsia"/>
          <w:sz w:val="24"/>
          <w:szCs w:val="24"/>
        </w:rPr>
        <w:t>至</w:t>
      </w:r>
      <w:r>
        <w:rPr>
          <w:rFonts w:hint="eastAsia"/>
          <w:sz w:val="24"/>
          <w:szCs w:val="24"/>
        </w:rPr>
        <w:t>2016-12-31</w:t>
      </w:r>
      <w:r>
        <w:rPr>
          <w:rFonts w:hint="eastAsia"/>
          <w:sz w:val="24"/>
          <w:szCs w:val="24"/>
        </w:rPr>
        <w:t>日的数据回测效果如下：</w:t>
      </w:r>
    </w:p>
    <w:tbl>
      <w:tblPr>
        <w:tblW w:w="5000" w:type="pct"/>
        <w:tblLayout w:type="fixed"/>
        <w:tblLook w:val="04A0" w:firstRow="1" w:lastRow="0" w:firstColumn="1" w:lastColumn="0" w:noHBand="0" w:noVBand="1"/>
      </w:tblPr>
      <w:tblGrid>
        <w:gridCol w:w="848"/>
        <w:gridCol w:w="1033"/>
        <w:gridCol w:w="778"/>
        <w:gridCol w:w="710"/>
        <w:gridCol w:w="994"/>
        <w:gridCol w:w="990"/>
        <w:gridCol w:w="569"/>
        <w:gridCol w:w="709"/>
        <w:gridCol w:w="850"/>
        <w:gridCol w:w="955"/>
      </w:tblGrid>
      <w:tr w:rsidR="00784620" w:rsidRPr="009860B6" w:rsidTr="00D4397D">
        <w:trPr>
          <w:trHeight w:val="288"/>
        </w:trPr>
        <w:tc>
          <w:tcPr>
            <w:tcW w:w="503"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84620" w:rsidRPr="009860B6" w:rsidRDefault="00784620"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 xml:space="preserve">　</w:t>
            </w:r>
          </w:p>
        </w:tc>
        <w:tc>
          <w:tcPr>
            <w:tcW w:w="612" w:type="pct"/>
            <w:tcBorders>
              <w:top w:val="single" w:sz="8" w:space="0" w:color="auto"/>
              <w:left w:val="nil"/>
              <w:bottom w:val="single" w:sz="4" w:space="0" w:color="auto"/>
              <w:right w:val="single" w:sz="4" w:space="0" w:color="auto"/>
            </w:tcBorders>
            <w:shd w:val="clear" w:color="auto" w:fill="auto"/>
            <w:noWrap/>
            <w:vAlign w:val="bottom"/>
            <w:hideMark/>
          </w:tcPr>
          <w:p w:rsidR="00784620" w:rsidRPr="009860B6" w:rsidRDefault="00784620"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止损比例reverse</w:t>
            </w:r>
          </w:p>
        </w:tc>
        <w:tc>
          <w:tcPr>
            <w:tcW w:w="461" w:type="pct"/>
            <w:tcBorders>
              <w:top w:val="single" w:sz="8" w:space="0" w:color="auto"/>
              <w:left w:val="nil"/>
              <w:bottom w:val="single" w:sz="4" w:space="0" w:color="auto"/>
              <w:right w:val="single" w:sz="4" w:space="0" w:color="auto"/>
            </w:tcBorders>
            <w:shd w:val="clear" w:color="auto" w:fill="auto"/>
            <w:noWrap/>
            <w:vAlign w:val="bottom"/>
            <w:hideMark/>
          </w:tcPr>
          <w:p w:rsidR="00784620" w:rsidRPr="009860B6" w:rsidRDefault="00784620"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观察价比例f1</w:t>
            </w:r>
          </w:p>
        </w:tc>
        <w:tc>
          <w:tcPr>
            <w:tcW w:w="421" w:type="pct"/>
            <w:tcBorders>
              <w:top w:val="single" w:sz="8" w:space="0" w:color="auto"/>
              <w:left w:val="nil"/>
              <w:bottom w:val="single" w:sz="4" w:space="0" w:color="auto"/>
              <w:right w:val="single" w:sz="4" w:space="0" w:color="auto"/>
            </w:tcBorders>
            <w:shd w:val="clear" w:color="auto" w:fill="auto"/>
            <w:noWrap/>
            <w:vAlign w:val="bottom"/>
            <w:hideMark/>
          </w:tcPr>
          <w:p w:rsidR="00784620" w:rsidRPr="009860B6" w:rsidRDefault="00784620"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反转价比例f2</w:t>
            </w:r>
          </w:p>
        </w:tc>
        <w:tc>
          <w:tcPr>
            <w:tcW w:w="589" w:type="pct"/>
            <w:tcBorders>
              <w:top w:val="single" w:sz="8" w:space="0" w:color="auto"/>
              <w:left w:val="nil"/>
              <w:bottom w:val="single" w:sz="4" w:space="0" w:color="auto"/>
              <w:right w:val="single" w:sz="4" w:space="0" w:color="auto"/>
            </w:tcBorders>
            <w:shd w:val="clear" w:color="auto" w:fill="auto"/>
            <w:noWrap/>
            <w:vAlign w:val="bottom"/>
            <w:hideMark/>
          </w:tcPr>
          <w:p w:rsidR="00784620" w:rsidRPr="009860B6" w:rsidRDefault="00784620"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突破价与观察价距离f3</w:t>
            </w:r>
          </w:p>
        </w:tc>
        <w:tc>
          <w:tcPr>
            <w:tcW w:w="587" w:type="pct"/>
            <w:tcBorders>
              <w:top w:val="single" w:sz="8" w:space="0" w:color="auto"/>
              <w:left w:val="nil"/>
              <w:bottom w:val="single" w:sz="4" w:space="0" w:color="auto"/>
              <w:right w:val="single" w:sz="4" w:space="0" w:color="auto"/>
            </w:tcBorders>
            <w:shd w:val="clear" w:color="auto" w:fill="auto"/>
            <w:noWrap/>
            <w:vAlign w:val="bottom"/>
            <w:hideMark/>
          </w:tcPr>
          <w:p w:rsidR="00784620" w:rsidRPr="009860B6" w:rsidRDefault="00784620"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净利润</w:t>
            </w:r>
          </w:p>
        </w:tc>
        <w:tc>
          <w:tcPr>
            <w:tcW w:w="337" w:type="pct"/>
            <w:tcBorders>
              <w:top w:val="single" w:sz="8" w:space="0" w:color="auto"/>
              <w:left w:val="nil"/>
              <w:bottom w:val="single" w:sz="4" w:space="0" w:color="auto"/>
              <w:right w:val="single" w:sz="4" w:space="0" w:color="auto"/>
            </w:tcBorders>
            <w:shd w:val="clear" w:color="auto" w:fill="auto"/>
            <w:noWrap/>
            <w:vAlign w:val="bottom"/>
            <w:hideMark/>
          </w:tcPr>
          <w:p w:rsidR="00784620" w:rsidRPr="009860B6" w:rsidRDefault="00784620"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交易手数</w:t>
            </w:r>
          </w:p>
        </w:tc>
        <w:tc>
          <w:tcPr>
            <w:tcW w:w="420" w:type="pct"/>
            <w:tcBorders>
              <w:top w:val="single" w:sz="8" w:space="0" w:color="auto"/>
              <w:left w:val="nil"/>
              <w:bottom w:val="single" w:sz="4" w:space="0" w:color="auto"/>
              <w:right w:val="single" w:sz="4" w:space="0" w:color="auto"/>
            </w:tcBorders>
            <w:shd w:val="clear" w:color="auto" w:fill="auto"/>
            <w:noWrap/>
            <w:vAlign w:val="bottom"/>
            <w:hideMark/>
          </w:tcPr>
          <w:p w:rsidR="00784620" w:rsidRPr="009860B6" w:rsidRDefault="00784620"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平均持仓周期</w:t>
            </w:r>
          </w:p>
        </w:tc>
        <w:tc>
          <w:tcPr>
            <w:tcW w:w="504" w:type="pct"/>
            <w:tcBorders>
              <w:top w:val="single" w:sz="8" w:space="0" w:color="auto"/>
              <w:left w:val="nil"/>
              <w:bottom w:val="single" w:sz="4" w:space="0" w:color="auto"/>
              <w:right w:val="single" w:sz="4" w:space="0" w:color="auto"/>
            </w:tcBorders>
            <w:shd w:val="clear" w:color="auto" w:fill="auto"/>
            <w:noWrap/>
            <w:vAlign w:val="bottom"/>
            <w:hideMark/>
          </w:tcPr>
          <w:p w:rsidR="00784620" w:rsidRPr="009860B6" w:rsidRDefault="00784620"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最大使用资金</w:t>
            </w:r>
          </w:p>
        </w:tc>
        <w:tc>
          <w:tcPr>
            <w:tcW w:w="566" w:type="pct"/>
            <w:tcBorders>
              <w:top w:val="single" w:sz="8" w:space="0" w:color="auto"/>
              <w:left w:val="nil"/>
              <w:bottom w:val="single" w:sz="4" w:space="0" w:color="auto"/>
              <w:right w:val="single" w:sz="8" w:space="0" w:color="auto"/>
            </w:tcBorders>
            <w:shd w:val="clear" w:color="auto" w:fill="auto"/>
            <w:noWrap/>
            <w:vAlign w:val="bottom"/>
            <w:hideMark/>
          </w:tcPr>
          <w:p w:rsidR="00784620" w:rsidRPr="009860B6" w:rsidRDefault="00784620"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收益率</w:t>
            </w:r>
          </w:p>
        </w:tc>
      </w:tr>
      <w:tr w:rsidR="00784620" w:rsidRPr="009860B6" w:rsidTr="00D4397D">
        <w:trPr>
          <w:trHeight w:val="288"/>
        </w:trPr>
        <w:tc>
          <w:tcPr>
            <w:tcW w:w="503" w:type="pct"/>
            <w:tcBorders>
              <w:top w:val="nil"/>
              <w:left w:val="single" w:sz="8" w:space="0" w:color="auto"/>
              <w:bottom w:val="single" w:sz="4" w:space="0" w:color="auto"/>
              <w:right w:val="single" w:sz="4" w:space="0" w:color="auto"/>
            </w:tcBorders>
            <w:shd w:val="clear" w:color="auto" w:fill="auto"/>
            <w:noWrap/>
            <w:vAlign w:val="bottom"/>
            <w:hideMark/>
          </w:tcPr>
          <w:p w:rsidR="00784620" w:rsidRPr="009860B6" w:rsidRDefault="00784620"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默认相关参数</w:t>
            </w:r>
          </w:p>
        </w:tc>
        <w:tc>
          <w:tcPr>
            <w:tcW w:w="612" w:type="pct"/>
            <w:tcBorders>
              <w:top w:val="nil"/>
              <w:left w:val="nil"/>
              <w:bottom w:val="single" w:sz="4" w:space="0" w:color="auto"/>
              <w:right w:val="single" w:sz="4" w:space="0" w:color="auto"/>
            </w:tcBorders>
            <w:shd w:val="clear" w:color="auto" w:fill="auto"/>
            <w:noWrap/>
            <w:vAlign w:val="bottom"/>
            <w:hideMark/>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1</w:t>
            </w:r>
          </w:p>
        </w:tc>
        <w:tc>
          <w:tcPr>
            <w:tcW w:w="461" w:type="pct"/>
            <w:tcBorders>
              <w:top w:val="nil"/>
              <w:left w:val="nil"/>
              <w:bottom w:val="single" w:sz="4" w:space="0" w:color="auto"/>
              <w:right w:val="single" w:sz="4" w:space="0" w:color="auto"/>
            </w:tcBorders>
            <w:shd w:val="clear" w:color="auto" w:fill="auto"/>
            <w:noWrap/>
            <w:vAlign w:val="bottom"/>
            <w:hideMark/>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0.35</w:t>
            </w:r>
          </w:p>
        </w:tc>
        <w:tc>
          <w:tcPr>
            <w:tcW w:w="421" w:type="pct"/>
            <w:tcBorders>
              <w:top w:val="nil"/>
              <w:left w:val="nil"/>
              <w:bottom w:val="single" w:sz="4" w:space="0" w:color="auto"/>
              <w:right w:val="single" w:sz="4" w:space="0" w:color="auto"/>
            </w:tcBorders>
            <w:shd w:val="clear" w:color="auto" w:fill="auto"/>
            <w:noWrap/>
            <w:vAlign w:val="bottom"/>
            <w:hideMark/>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0.07</w:t>
            </w:r>
          </w:p>
        </w:tc>
        <w:tc>
          <w:tcPr>
            <w:tcW w:w="589" w:type="pct"/>
            <w:tcBorders>
              <w:top w:val="nil"/>
              <w:left w:val="nil"/>
              <w:bottom w:val="single" w:sz="4" w:space="0" w:color="auto"/>
              <w:right w:val="single" w:sz="4" w:space="0" w:color="auto"/>
            </w:tcBorders>
            <w:shd w:val="clear" w:color="auto" w:fill="auto"/>
            <w:noWrap/>
            <w:vAlign w:val="bottom"/>
            <w:hideMark/>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0.25</w:t>
            </w:r>
          </w:p>
        </w:tc>
        <w:tc>
          <w:tcPr>
            <w:tcW w:w="587" w:type="pct"/>
            <w:tcBorders>
              <w:top w:val="nil"/>
              <w:left w:val="nil"/>
              <w:bottom w:val="single" w:sz="4" w:space="0" w:color="auto"/>
              <w:right w:val="single" w:sz="4" w:space="0" w:color="auto"/>
            </w:tcBorders>
            <w:shd w:val="clear" w:color="auto" w:fill="auto"/>
            <w:noWrap/>
            <w:vAlign w:val="bottom"/>
            <w:hideMark/>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-27840</w:t>
            </w:r>
          </w:p>
        </w:tc>
        <w:tc>
          <w:tcPr>
            <w:tcW w:w="337" w:type="pct"/>
            <w:tcBorders>
              <w:top w:val="nil"/>
              <w:left w:val="nil"/>
              <w:bottom w:val="single" w:sz="4" w:space="0" w:color="auto"/>
              <w:right w:val="single" w:sz="4" w:space="0" w:color="auto"/>
            </w:tcBorders>
            <w:shd w:val="clear" w:color="auto" w:fill="auto"/>
            <w:noWrap/>
            <w:vAlign w:val="bottom"/>
            <w:hideMark/>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179</w:t>
            </w:r>
          </w:p>
        </w:tc>
        <w:tc>
          <w:tcPr>
            <w:tcW w:w="420" w:type="pct"/>
            <w:tcBorders>
              <w:top w:val="nil"/>
              <w:left w:val="nil"/>
              <w:bottom w:val="single" w:sz="4" w:space="0" w:color="auto"/>
              <w:right w:val="single" w:sz="4" w:space="0" w:color="auto"/>
            </w:tcBorders>
            <w:shd w:val="clear" w:color="auto" w:fill="auto"/>
            <w:noWrap/>
            <w:vAlign w:val="bottom"/>
            <w:hideMark/>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23</w:t>
            </w:r>
          </w:p>
        </w:tc>
        <w:tc>
          <w:tcPr>
            <w:tcW w:w="504" w:type="pct"/>
            <w:tcBorders>
              <w:top w:val="nil"/>
              <w:left w:val="nil"/>
              <w:bottom w:val="single" w:sz="4" w:space="0" w:color="auto"/>
              <w:right w:val="single" w:sz="4" w:space="0" w:color="auto"/>
            </w:tcBorders>
            <w:shd w:val="clear" w:color="auto" w:fill="auto"/>
            <w:noWrap/>
            <w:vAlign w:val="bottom"/>
            <w:hideMark/>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12127</w:t>
            </w:r>
          </w:p>
        </w:tc>
        <w:tc>
          <w:tcPr>
            <w:tcW w:w="566" w:type="pct"/>
            <w:tcBorders>
              <w:top w:val="nil"/>
              <w:left w:val="nil"/>
              <w:bottom w:val="single" w:sz="4" w:space="0" w:color="auto"/>
              <w:right w:val="single" w:sz="8" w:space="0" w:color="auto"/>
            </w:tcBorders>
            <w:shd w:val="clear" w:color="auto" w:fill="auto"/>
            <w:noWrap/>
            <w:vAlign w:val="bottom"/>
            <w:hideMark/>
          </w:tcPr>
          <w:p w:rsidR="00784620" w:rsidRPr="00784620" w:rsidRDefault="00784620" w:rsidP="0078462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-230</w:t>
            </w:r>
            <w:r w:rsidRPr="00784620">
              <w:rPr>
                <w:rFonts w:ascii="宋体" w:eastAsia="宋体" w:hAnsi="宋体" w:cs="宋体" w:hint="eastAsia"/>
                <w:color w:val="000000"/>
                <w:kern w:val="0"/>
                <w:sz w:val="22"/>
              </w:rPr>
              <w:t>%</w:t>
            </w:r>
          </w:p>
        </w:tc>
      </w:tr>
      <w:tr w:rsidR="00784620" w:rsidRPr="009860B6" w:rsidTr="00D4397D">
        <w:trPr>
          <w:trHeight w:val="288"/>
        </w:trPr>
        <w:tc>
          <w:tcPr>
            <w:tcW w:w="503" w:type="pct"/>
            <w:tcBorders>
              <w:top w:val="nil"/>
              <w:left w:val="single" w:sz="8" w:space="0" w:color="auto"/>
              <w:bottom w:val="single" w:sz="4" w:space="0" w:color="auto"/>
              <w:right w:val="single" w:sz="4" w:space="0" w:color="auto"/>
            </w:tcBorders>
            <w:shd w:val="clear" w:color="auto" w:fill="auto"/>
            <w:noWrap/>
            <w:vAlign w:val="bottom"/>
            <w:hideMark/>
          </w:tcPr>
          <w:p w:rsidR="00784620" w:rsidRPr="009860B6" w:rsidRDefault="00784620"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优化系数1</w:t>
            </w:r>
          </w:p>
        </w:tc>
        <w:tc>
          <w:tcPr>
            <w:tcW w:w="612" w:type="pct"/>
            <w:tcBorders>
              <w:top w:val="nil"/>
              <w:left w:val="nil"/>
              <w:bottom w:val="single" w:sz="4" w:space="0" w:color="auto"/>
              <w:right w:val="single" w:sz="4" w:space="0" w:color="auto"/>
            </w:tcBorders>
            <w:shd w:val="clear" w:color="auto" w:fill="auto"/>
            <w:noWrap/>
            <w:vAlign w:val="bottom"/>
            <w:hideMark/>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0.05</w:t>
            </w:r>
          </w:p>
        </w:tc>
        <w:tc>
          <w:tcPr>
            <w:tcW w:w="461" w:type="pct"/>
            <w:tcBorders>
              <w:top w:val="nil"/>
              <w:left w:val="nil"/>
              <w:bottom w:val="single" w:sz="4" w:space="0" w:color="auto"/>
              <w:right w:val="single" w:sz="4" w:space="0" w:color="auto"/>
            </w:tcBorders>
            <w:shd w:val="clear" w:color="auto" w:fill="auto"/>
            <w:noWrap/>
            <w:vAlign w:val="bottom"/>
            <w:hideMark/>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0.53</w:t>
            </w:r>
          </w:p>
        </w:tc>
        <w:tc>
          <w:tcPr>
            <w:tcW w:w="421" w:type="pct"/>
            <w:tcBorders>
              <w:top w:val="nil"/>
              <w:left w:val="nil"/>
              <w:bottom w:val="single" w:sz="4" w:space="0" w:color="auto"/>
              <w:right w:val="single" w:sz="4" w:space="0" w:color="auto"/>
            </w:tcBorders>
            <w:shd w:val="clear" w:color="auto" w:fill="auto"/>
            <w:noWrap/>
            <w:vAlign w:val="bottom"/>
            <w:hideMark/>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0.06</w:t>
            </w:r>
          </w:p>
        </w:tc>
        <w:tc>
          <w:tcPr>
            <w:tcW w:w="589" w:type="pct"/>
            <w:tcBorders>
              <w:top w:val="nil"/>
              <w:left w:val="nil"/>
              <w:bottom w:val="single" w:sz="4" w:space="0" w:color="auto"/>
              <w:right w:val="single" w:sz="4" w:space="0" w:color="auto"/>
            </w:tcBorders>
            <w:shd w:val="clear" w:color="auto" w:fill="auto"/>
            <w:noWrap/>
            <w:vAlign w:val="bottom"/>
            <w:hideMark/>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0.27</w:t>
            </w:r>
          </w:p>
        </w:tc>
        <w:tc>
          <w:tcPr>
            <w:tcW w:w="587" w:type="pct"/>
            <w:tcBorders>
              <w:top w:val="nil"/>
              <w:left w:val="nil"/>
              <w:bottom w:val="single" w:sz="4" w:space="0" w:color="auto"/>
              <w:right w:val="single" w:sz="4" w:space="0" w:color="auto"/>
            </w:tcBorders>
            <w:shd w:val="clear" w:color="auto" w:fill="auto"/>
            <w:noWrap/>
            <w:vAlign w:val="bottom"/>
            <w:hideMark/>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-4800</w:t>
            </w:r>
          </w:p>
        </w:tc>
        <w:tc>
          <w:tcPr>
            <w:tcW w:w="337" w:type="pct"/>
            <w:tcBorders>
              <w:top w:val="nil"/>
              <w:left w:val="nil"/>
              <w:bottom w:val="single" w:sz="4" w:space="0" w:color="auto"/>
              <w:right w:val="single" w:sz="4" w:space="0" w:color="auto"/>
            </w:tcBorders>
            <w:shd w:val="clear" w:color="auto" w:fill="auto"/>
            <w:noWrap/>
            <w:vAlign w:val="bottom"/>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125</w:t>
            </w:r>
          </w:p>
        </w:tc>
        <w:tc>
          <w:tcPr>
            <w:tcW w:w="420" w:type="pct"/>
            <w:tcBorders>
              <w:top w:val="nil"/>
              <w:left w:val="nil"/>
              <w:bottom w:val="single" w:sz="4" w:space="0" w:color="auto"/>
              <w:right w:val="single" w:sz="4" w:space="0" w:color="auto"/>
            </w:tcBorders>
            <w:shd w:val="clear" w:color="auto" w:fill="auto"/>
            <w:noWrap/>
            <w:vAlign w:val="bottom"/>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4</w:t>
            </w:r>
          </w:p>
        </w:tc>
        <w:tc>
          <w:tcPr>
            <w:tcW w:w="504" w:type="pct"/>
            <w:tcBorders>
              <w:top w:val="nil"/>
              <w:left w:val="nil"/>
              <w:bottom w:val="single" w:sz="4" w:space="0" w:color="auto"/>
              <w:right w:val="single" w:sz="4" w:space="0" w:color="auto"/>
            </w:tcBorders>
            <w:shd w:val="clear" w:color="auto" w:fill="auto"/>
            <w:noWrap/>
            <w:vAlign w:val="bottom"/>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12205</w:t>
            </w:r>
          </w:p>
        </w:tc>
        <w:tc>
          <w:tcPr>
            <w:tcW w:w="566" w:type="pct"/>
            <w:tcBorders>
              <w:top w:val="nil"/>
              <w:left w:val="nil"/>
              <w:bottom w:val="single" w:sz="4" w:space="0" w:color="auto"/>
              <w:right w:val="single" w:sz="8" w:space="0" w:color="auto"/>
            </w:tcBorders>
            <w:shd w:val="clear" w:color="auto" w:fill="auto"/>
            <w:noWrap/>
            <w:vAlign w:val="bottom"/>
          </w:tcPr>
          <w:p w:rsidR="00784620" w:rsidRPr="00784620" w:rsidRDefault="00784620" w:rsidP="0078462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-39</w:t>
            </w:r>
            <w:r w:rsidRPr="00784620">
              <w:rPr>
                <w:rFonts w:ascii="宋体" w:eastAsia="宋体" w:hAnsi="宋体" w:cs="宋体" w:hint="eastAsia"/>
                <w:color w:val="000000"/>
                <w:kern w:val="0"/>
                <w:sz w:val="22"/>
              </w:rPr>
              <w:t>%</w:t>
            </w:r>
          </w:p>
        </w:tc>
      </w:tr>
      <w:tr w:rsidR="00784620" w:rsidRPr="009860B6" w:rsidTr="00D4397D">
        <w:trPr>
          <w:trHeight w:val="288"/>
        </w:trPr>
        <w:tc>
          <w:tcPr>
            <w:tcW w:w="503" w:type="pct"/>
            <w:tcBorders>
              <w:top w:val="nil"/>
              <w:left w:val="single" w:sz="8" w:space="0" w:color="auto"/>
              <w:bottom w:val="single" w:sz="4" w:space="0" w:color="auto"/>
              <w:right w:val="single" w:sz="4" w:space="0" w:color="auto"/>
            </w:tcBorders>
            <w:shd w:val="clear" w:color="auto" w:fill="auto"/>
            <w:noWrap/>
            <w:vAlign w:val="bottom"/>
            <w:hideMark/>
          </w:tcPr>
          <w:p w:rsidR="00784620" w:rsidRPr="009860B6" w:rsidRDefault="00784620"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优化系数2</w:t>
            </w:r>
          </w:p>
        </w:tc>
        <w:tc>
          <w:tcPr>
            <w:tcW w:w="612" w:type="pct"/>
            <w:tcBorders>
              <w:top w:val="nil"/>
              <w:left w:val="nil"/>
              <w:bottom w:val="single" w:sz="4" w:space="0" w:color="auto"/>
              <w:right w:val="single" w:sz="4" w:space="0" w:color="auto"/>
            </w:tcBorders>
            <w:shd w:val="clear" w:color="auto" w:fill="auto"/>
            <w:noWrap/>
            <w:vAlign w:val="bottom"/>
            <w:hideMark/>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0.05</w:t>
            </w:r>
          </w:p>
        </w:tc>
        <w:tc>
          <w:tcPr>
            <w:tcW w:w="461" w:type="pct"/>
            <w:tcBorders>
              <w:top w:val="nil"/>
              <w:left w:val="nil"/>
              <w:bottom w:val="single" w:sz="4" w:space="0" w:color="auto"/>
              <w:right w:val="single" w:sz="4" w:space="0" w:color="auto"/>
            </w:tcBorders>
            <w:shd w:val="clear" w:color="auto" w:fill="auto"/>
            <w:noWrap/>
            <w:vAlign w:val="bottom"/>
            <w:hideMark/>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0.53</w:t>
            </w:r>
          </w:p>
        </w:tc>
        <w:tc>
          <w:tcPr>
            <w:tcW w:w="421" w:type="pct"/>
            <w:tcBorders>
              <w:top w:val="nil"/>
              <w:left w:val="nil"/>
              <w:bottom w:val="single" w:sz="4" w:space="0" w:color="auto"/>
              <w:right w:val="single" w:sz="4" w:space="0" w:color="auto"/>
            </w:tcBorders>
            <w:shd w:val="clear" w:color="auto" w:fill="auto"/>
            <w:noWrap/>
            <w:vAlign w:val="bottom"/>
            <w:hideMark/>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0.04</w:t>
            </w:r>
          </w:p>
        </w:tc>
        <w:tc>
          <w:tcPr>
            <w:tcW w:w="589" w:type="pct"/>
            <w:tcBorders>
              <w:top w:val="nil"/>
              <w:left w:val="nil"/>
              <w:bottom w:val="single" w:sz="4" w:space="0" w:color="auto"/>
              <w:right w:val="single" w:sz="4" w:space="0" w:color="auto"/>
            </w:tcBorders>
            <w:shd w:val="clear" w:color="auto" w:fill="auto"/>
            <w:noWrap/>
            <w:vAlign w:val="bottom"/>
            <w:hideMark/>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0.27</w:t>
            </w:r>
          </w:p>
        </w:tc>
        <w:tc>
          <w:tcPr>
            <w:tcW w:w="587" w:type="pct"/>
            <w:tcBorders>
              <w:top w:val="nil"/>
              <w:left w:val="nil"/>
              <w:bottom w:val="single" w:sz="4" w:space="0" w:color="auto"/>
              <w:right w:val="single" w:sz="4" w:space="0" w:color="auto"/>
            </w:tcBorders>
            <w:shd w:val="clear" w:color="auto" w:fill="auto"/>
            <w:noWrap/>
            <w:vAlign w:val="bottom"/>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-4805</w:t>
            </w:r>
          </w:p>
        </w:tc>
        <w:tc>
          <w:tcPr>
            <w:tcW w:w="337" w:type="pct"/>
            <w:tcBorders>
              <w:top w:val="nil"/>
              <w:left w:val="nil"/>
              <w:bottom w:val="single" w:sz="4" w:space="0" w:color="auto"/>
              <w:right w:val="single" w:sz="4" w:space="0" w:color="auto"/>
            </w:tcBorders>
            <w:shd w:val="clear" w:color="auto" w:fill="auto"/>
            <w:noWrap/>
            <w:vAlign w:val="bottom"/>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123</w:t>
            </w:r>
          </w:p>
        </w:tc>
        <w:tc>
          <w:tcPr>
            <w:tcW w:w="420" w:type="pct"/>
            <w:tcBorders>
              <w:top w:val="nil"/>
              <w:left w:val="nil"/>
              <w:bottom w:val="single" w:sz="4" w:space="0" w:color="auto"/>
              <w:right w:val="single" w:sz="4" w:space="0" w:color="auto"/>
            </w:tcBorders>
            <w:shd w:val="clear" w:color="auto" w:fill="auto"/>
            <w:noWrap/>
            <w:vAlign w:val="bottom"/>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4</w:t>
            </w:r>
          </w:p>
        </w:tc>
        <w:tc>
          <w:tcPr>
            <w:tcW w:w="504" w:type="pct"/>
            <w:tcBorders>
              <w:top w:val="nil"/>
              <w:left w:val="nil"/>
              <w:bottom w:val="single" w:sz="4" w:space="0" w:color="auto"/>
              <w:right w:val="single" w:sz="4" w:space="0" w:color="auto"/>
            </w:tcBorders>
            <w:shd w:val="clear" w:color="auto" w:fill="auto"/>
            <w:noWrap/>
            <w:vAlign w:val="bottom"/>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12205</w:t>
            </w:r>
          </w:p>
        </w:tc>
        <w:tc>
          <w:tcPr>
            <w:tcW w:w="566" w:type="pct"/>
            <w:tcBorders>
              <w:top w:val="nil"/>
              <w:left w:val="nil"/>
              <w:bottom w:val="single" w:sz="4" w:space="0" w:color="auto"/>
              <w:right w:val="single" w:sz="8" w:space="0" w:color="auto"/>
            </w:tcBorders>
            <w:shd w:val="clear" w:color="auto" w:fill="auto"/>
            <w:noWrap/>
            <w:vAlign w:val="bottom"/>
          </w:tcPr>
          <w:p w:rsidR="00784620" w:rsidRPr="00784620" w:rsidRDefault="00784620" w:rsidP="0078462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-39</w:t>
            </w:r>
            <w:r w:rsidRPr="00784620">
              <w:rPr>
                <w:rFonts w:ascii="宋体" w:eastAsia="宋体" w:hAnsi="宋体" w:cs="宋体" w:hint="eastAsia"/>
                <w:color w:val="000000"/>
                <w:kern w:val="0"/>
                <w:sz w:val="22"/>
              </w:rPr>
              <w:t>%</w:t>
            </w:r>
          </w:p>
        </w:tc>
      </w:tr>
      <w:tr w:rsidR="00784620" w:rsidRPr="009860B6" w:rsidTr="00D4397D">
        <w:trPr>
          <w:trHeight w:val="300"/>
        </w:trPr>
        <w:tc>
          <w:tcPr>
            <w:tcW w:w="503" w:type="pct"/>
            <w:tcBorders>
              <w:top w:val="nil"/>
              <w:left w:val="single" w:sz="8" w:space="0" w:color="auto"/>
              <w:bottom w:val="single" w:sz="8" w:space="0" w:color="auto"/>
              <w:right w:val="single" w:sz="4" w:space="0" w:color="auto"/>
            </w:tcBorders>
            <w:shd w:val="clear" w:color="auto" w:fill="auto"/>
            <w:noWrap/>
            <w:vAlign w:val="bottom"/>
            <w:hideMark/>
          </w:tcPr>
          <w:p w:rsidR="00784620" w:rsidRPr="009860B6" w:rsidRDefault="00784620" w:rsidP="00D4397D">
            <w:pPr>
              <w:widowControl/>
              <w:jc w:val="left"/>
              <w:rPr>
                <w:rFonts w:ascii="宋体" w:eastAsia="宋体" w:hAnsi="宋体" w:cs="宋体"/>
                <w:color w:val="000000"/>
                <w:kern w:val="0"/>
                <w:sz w:val="22"/>
              </w:rPr>
            </w:pPr>
            <w:r w:rsidRPr="009860B6">
              <w:rPr>
                <w:rFonts w:ascii="宋体" w:eastAsia="宋体" w:hAnsi="宋体" w:cs="宋体" w:hint="eastAsia"/>
                <w:color w:val="000000"/>
                <w:kern w:val="0"/>
                <w:sz w:val="22"/>
              </w:rPr>
              <w:t>优化系数3</w:t>
            </w:r>
          </w:p>
        </w:tc>
        <w:tc>
          <w:tcPr>
            <w:tcW w:w="612" w:type="pct"/>
            <w:tcBorders>
              <w:top w:val="nil"/>
              <w:left w:val="nil"/>
              <w:bottom w:val="single" w:sz="8" w:space="0" w:color="auto"/>
              <w:right w:val="single" w:sz="4" w:space="0" w:color="auto"/>
            </w:tcBorders>
            <w:shd w:val="clear" w:color="auto" w:fill="auto"/>
            <w:noWrap/>
            <w:vAlign w:val="bottom"/>
            <w:hideMark/>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0.05</w:t>
            </w:r>
          </w:p>
        </w:tc>
        <w:tc>
          <w:tcPr>
            <w:tcW w:w="461" w:type="pct"/>
            <w:tcBorders>
              <w:top w:val="nil"/>
              <w:left w:val="nil"/>
              <w:bottom w:val="single" w:sz="8" w:space="0" w:color="auto"/>
              <w:right w:val="single" w:sz="4" w:space="0" w:color="auto"/>
            </w:tcBorders>
            <w:shd w:val="clear" w:color="auto" w:fill="auto"/>
            <w:noWrap/>
            <w:vAlign w:val="bottom"/>
            <w:hideMark/>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0.53</w:t>
            </w:r>
          </w:p>
        </w:tc>
        <w:tc>
          <w:tcPr>
            <w:tcW w:w="421" w:type="pct"/>
            <w:tcBorders>
              <w:top w:val="nil"/>
              <w:left w:val="nil"/>
              <w:bottom w:val="single" w:sz="8" w:space="0" w:color="auto"/>
              <w:right w:val="single" w:sz="4" w:space="0" w:color="auto"/>
            </w:tcBorders>
            <w:shd w:val="clear" w:color="auto" w:fill="auto"/>
            <w:noWrap/>
            <w:vAlign w:val="bottom"/>
            <w:hideMark/>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0.07</w:t>
            </w:r>
          </w:p>
        </w:tc>
        <w:tc>
          <w:tcPr>
            <w:tcW w:w="589" w:type="pct"/>
            <w:tcBorders>
              <w:top w:val="nil"/>
              <w:left w:val="nil"/>
              <w:bottom w:val="single" w:sz="8" w:space="0" w:color="auto"/>
              <w:right w:val="single" w:sz="4" w:space="0" w:color="auto"/>
            </w:tcBorders>
            <w:shd w:val="clear" w:color="auto" w:fill="auto"/>
            <w:noWrap/>
            <w:vAlign w:val="bottom"/>
            <w:hideMark/>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0.27</w:t>
            </w:r>
          </w:p>
        </w:tc>
        <w:tc>
          <w:tcPr>
            <w:tcW w:w="587" w:type="pct"/>
            <w:tcBorders>
              <w:top w:val="nil"/>
              <w:left w:val="nil"/>
              <w:bottom w:val="single" w:sz="8" w:space="0" w:color="auto"/>
              <w:right w:val="single" w:sz="4" w:space="0" w:color="auto"/>
            </w:tcBorders>
            <w:shd w:val="clear" w:color="auto" w:fill="auto"/>
            <w:noWrap/>
            <w:vAlign w:val="bottom"/>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-5080</w:t>
            </w:r>
          </w:p>
        </w:tc>
        <w:tc>
          <w:tcPr>
            <w:tcW w:w="337" w:type="pct"/>
            <w:tcBorders>
              <w:top w:val="nil"/>
              <w:left w:val="nil"/>
              <w:bottom w:val="single" w:sz="8" w:space="0" w:color="auto"/>
              <w:right w:val="single" w:sz="4" w:space="0" w:color="auto"/>
            </w:tcBorders>
            <w:shd w:val="clear" w:color="auto" w:fill="auto"/>
            <w:noWrap/>
            <w:vAlign w:val="bottom"/>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128</w:t>
            </w:r>
          </w:p>
        </w:tc>
        <w:tc>
          <w:tcPr>
            <w:tcW w:w="420" w:type="pct"/>
            <w:tcBorders>
              <w:top w:val="nil"/>
              <w:left w:val="nil"/>
              <w:bottom w:val="single" w:sz="8" w:space="0" w:color="auto"/>
              <w:right w:val="single" w:sz="4" w:space="0" w:color="auto"/>
            </w:tcBorders>
            <w:shd w:val="clear" w:color="auto" w:fill="auto"/>
            <w:noWrap/>
            <w:vAlign w:val="bottom"/>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4</w:t>
            </w:r>
          </w:p>
        </w:tc>
        <w:tc>
          <w:tcPr>
            <w:tcW w:w="504" w:type="pct"/>
            <w:tcBorders>
              <w:top w:val="nil"/>
              <w:left w:val="nil"/>
              <w:bottom w:val="single" w:sz="8" w:space="0" w:color="auto"/>
              <w:right w:val="single" w:sz="4" w:space="0" w:color="auto"/>
            </w:tcBorders>
            <w:shd w:val="clear" w:color="auto" w:fill="auto"/>
            <w:noWrap/>
            <w:vAlign w:val="bottom"/>
          </w:tcPr>
          <w:p w:rsidR="00784620" w:rsidRPr="00784620" w:rsidRDefault="00784620" w:rsidP="00784620">
            <w:pPr>
              <w:widowControl/>
              <w:jc w:val="left"/>
              <w:rPr>
                <w:rFonts w:ascii="宋体" w:eastAsia="宋体" w:hAnsi="宋体" w:cs="宋体"/>
                <w:color w:val="000000"/>
                <w:kern w:val="0"/>
                <w:sz w:val="22"/>
              </w:rPr>
            </w:pPr>
            <w:r w:rsidRPr="00784620">
              <w:rPr>
                <w:rFonts w:ascii="宋体" w:eastAsia="宋体" w:hAnsi="宋体" w:cs="宋体" w:hint="eastAsia"/>
                <w:color w:val="000000"/>
                <w:kern w:val="0"/>
                <w:sz w:val="22"/>
              </w:rPr>
              <w:t>12205</w:t>
            </w:r>
          </w:p>
        </w:tc>
        <w:tc>
          <w:tcPr>
            <w:tcW w:w="566" w:type="pct"/>
            <w:tcBorders>
              <w:top w:val="nil"/>
              <w:left w:val="nil"/>
              <w:bottom w:val="single" w:sz="8" w:space="0" w:color="auto"/>
              <w:right w:val="single" w:sz="8" w:space="0" w:color="auto"/>
            </w:tcBorders>
            <w:shd w:val="clear" w:color="auto" w:fill="auto"/>
            <w:noWrap/>
            <w:vAlign w:val="bottom"/>
          </w:tcPr>
          <w:p w:rsidR="00784620" w:rsidRPr="00784620" w:rsidRDefault="00784620" w:rsidP="0078462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-42</w:t>
            </w:r>
            <w:r w:rsidRPr="00784620">
              <w:rPr>
                <w:rFonts w:ascii="宋体" w:eastAsia="宋体" w:hAnsi="宋体" w:cs="宋体" w:hint="eastAsia"/>
                <w:color w:val="000000"/>
                <w:kern w:val="0"/>
                <w:sz w:val="22"/>
              </w:rPr>
              <w:t>%</w:t>
            </w:r>
          </w:p>
        </w:tc>
      </w:tr>
    </w:tbl>
    <w:p w:rsidR="009F2571" w:rsidRDefault="009F2571" w:rsidP="009F2571">
      <w:pPr>
        <w:spacing w:line="400" w:lineRule="exact"/>
        <w:ind w:firstLineChars="177" w:firstLine="425"/>
        <w:rPr>
          <w:rFonts w:hint="eastAsia"/>
          <w:sz w:val="24"/>
          <w:szCs w:val="24"/>
        </w:rPr>
      </w:pPr>
      <w:r>
        <w:rPr>
          <w:rFonts w:hint="eastAsia"/>
          <w:sz w:val="24"/>
          <w:szCs w:val="24"/>
        </w:rPr>
        <w:t>从沪锌的回测数据可知，</w:t>
      </w:r>
      <w:r>
        <w:rPr>
          <w:rFonts w:hint="eastAsia"/>
          <w:sz w:val="24"/>
          <w:szCs w:val="24"/>
        </w:rPr>
        <w:t>R-Break</w:t>
      </w:r>
      <w:r>
        <w:rPr>
          <w:rFonts w:hint="eastAsia"/>
          <w:sz w:val="24"/>
          <w:szCs w:val="24"/>
        </w:rPr>
        <w:t>策略使用在沪锌上也会发生亏损</w:t>
      </w:r>
      <w:r>
        <w:rPr>
          <w:rFonts w:hint="eastAsia"/>
          <w:sz w:val="24"/>
          <w:szCs w:val="24"/>
        </w:rPr>
        <w:t>，按照亏损最小来看需要的参数如下（由于佣金返点的存在，因此有的投资者有提升交</w:t>
      </w:r>
      <w:r>
        <w:rPr>
          <w:rFonts w:hint="eastAsia"/>
          <w:sz w:val="24"/>
          <w:szCs w:val="24"/>
        </w:rPr>
        <w:lastRenderedPageBreak/>
        <w:t>易量减少损失的需求，因此在亏损下的参数也有其用武之处）：</w:t>
      </w:r>
    </w:p>
    <w:p w:rsidR="009F2571" w:rsidRDefault="009F2571" w:rsidP="009F2571">
      <w:pPr>
        <w:spacing w:line="400" w:lineRule="exact"/>
        <w:ind w:firstLineChars="177" w:firstLine="389"/>
        <w:rPr>
          <w:rFonts w:ascii="宋体" w:eastAsia="宋体" w:hAnsi="宋体" w:cs="宋体" w:hint="eastAsia"/>
          <w:color w:val="000000"/>
          <w:kern w:val="0"/>
          <w:sz w:val="22"/>
        </w:rPr>
      </w:pPr>
      <w:r w:rsidRPr="009860B6">
        <w:rPr>
          <w:rFonts w:ascii="宋体" w:eastAsia="宋体" w:hAnsi="宋体" w:cs="宋体"/>
          <w:color w:val="000000"/>
          <w:kern w:val="0"/>
          <w:sz w:val="22"/>
        </w:rPr>
        <w:t>R</w:t>
      </w:r>
      <w:r w:rsidRPr="009860B6">
        <w:rPr>
          <w:rFonts w:ascii="宋体" w:eastAsia="宋体" w:hAnsi="宋体" w:cs="宋体" w:hint="eastAsia"/>
          <w:color w:val="000000"/>
          <w:kern w:val="0"/>
          <w:sz w:val="22"/>
        </w:rPr>
        <w:t>everse</w:t>
      </w:r>
      <w:r>
        <w:rPr>
          <w:rFonts w:ascii="宋体" w:eastAsia="宋体" w:hAnsi="宋体" w:cs="宋体" w:hint="eastAsia"/>
          <w:color w:val="000000"/>
          <w:kern w:val="0"/>
          <w:sz w:val="22"/>
        </w:rPr>
        <w:t>=0.05（投资者风险偏好，止损值，一般直接指定）</w:t>
      </w:r>
    </w:p>
    <w:p w:rsidR="009F2571" w:rsidRDefault="009F2571" w:rsidP="009F2571">
      <w:pPr>
        <w:spacing w:line="400" w:lineRule="exact"/>
        <w:ind w:firstLineChars="177" w:firstLine="389"/>
        <w:rPr>
          <w:rFonts w:ascii="宋体" w:eastAsia="宋体" w:hAnsi="宋体" w:cs="宋体" w:hint="eastAsia"/>
          <w:color w:val="000000"/>
          <w:kern w:val="0"/>
          <w:sz w:val="22"/>
        </w:rPr>
      </w:pPr>
      <w:r>
        <w:rPr>
          <w:rFonts w:ascii="宋体" w:eastAsia="宋体" w:hAnsi="宋体" w:cs="宋体"/>
          <w:color w:val="000000"/>
          <w:kern w:val="0"/>
          <w:sz w:val="22"/>
        </w:rPr>
        <w:t>F</w:t>
      </w:r>
      <w:r>
        <w:rPr>
          <w:rFonts w:ascii="宋体" w:eastAsia="宋体" w:hAnsi="宋体" w:cs="宋体" w:hint="eastAsia"/>
          <w:color w:val="000000"/>
          <w:kern w:val="0"/>
          <w:sz w:val="22"/>
        </w:rPr>
        <w:t>1=</w:t>
      </w:r>
      <w:r w:rsidRPr="009860B6">
        <w:rPr>
          <w:rFonts w:ascii="宋体" w:eastAsia="宋体" w:hAnsi="宋体" w:cs="宋体" w:hint="eastAsia"/>
          <w:color w:val="000000"/>
          <w:kern w:val="0"/>
          <w:sz w:val="22"/>
        </w:rPr>
        <w:t>0.</w:t>
      </w:r>
      <w:r w:rsidR="00637E24">
        <w:rPr>
          <w:rFonts w:ascii="宋体" w:eastAsia="宋体" w:hAnsi="宋体" w:cs="宋体" w:hint="eastAsia"/>
          <w:color w:val="000000"/>
          <w:kern w:val="0"/>
          <w:sz w:val="22"/>
        </w:rPr>
        <w:t>5</w:t>
      </w:r>
      <w:r>
        <w:rPr>
          <w:rFonts w:ascii="宋体" w:eastAsia="宋体" w:hAnsi="宋体" w:cs="宋体" w:hint="eastAsia"/>
          <w:color w:val="000000"/>
          <w:kern w:val="0"/>
          <w:sz w:val="22"/>
        </w:rPr>
        <w:t>3</w:t>
      </w:r>
    </w:p>
    <w:p w:rsidR="009F2571" w:rsidRDefault="009F2571" w:rsidP="009F2571">
      <w:pPr>
        <w:spacing w:line="400" w:lineRule="exact"/>
        <w:ind w:firstLineChars="177" w:firstLine="389"/>
        <w:rPr>
          <w:rFonts w:ascii="宋体" w:eastAsia="宋体" w:hAnsi="宋体" w:cs="宋体" w:hint="eastAsia"/>
          <w:color w:val="000000"/>
          <w:kern w:val="0"/>
          <w:sz w:val="22"/>
        </w:rPr>
      </w:pPr>
      <w:r>
        <w:rPr>
          <w:rFonts w:ascii="宋体" w:eastAsia="宋体" w:hAnsi="宋体" w:cs="宋体"/>
          <w:color w:val="000000"/>
          <w:kern w:val="0"/>
          <w:sz w:val="22"/>
        </w:rPr>
        <w:t>F</w:t>
      </w:r>
      <w:r>
        <w:rPr>
          <w:rFonts w:ascii="宋体" w:eastAsia="宋体" w:hAnsi="宋体" w:cs="宋体" w:hint="eastAsia"/>
          <w:color w:val="000000"/>
          <w:kern w:val="0"/>
          <w:sz w:val="22"/>
        </w:rPr>
        <w:t>2=</w:t>
      </w:r>
      <w:r w:rsidRPr="009860B6">
        <w:rPr>
          <w:rFonts w:ascii="宋体" w:eastAsia="宋体" w:hAnsi="宋体" w:cs="宋体" w:hint="eastAsia"/>
          <w:color w:val="000000"/>
          <w:kern w:val="0"/>
          <w:sz w:val="22"/>
        </w:rPr>
        <w:t>0.0</w:t>
      </w:r>
      <w:r w:rsidR="00637E24">
        <w:rPr>
          <w:rFonts w:ascii="宋体" w:eastAsia="宋体" w:hAnsi="宋体" w:cs="宋体" w:hint="eastAsia"/>
          <w:color w:val="000000"/>
          <w:kern w:val="0"/>
          <w:sz w:val="22"/>
        </w:rPr>
        <w:t>6</w:t>
      </w:r>
    </w:p>
    <w:p w:rsidR="00784620" w:rsidRPr="009F2571" w:rsidRDefault="009F2571" w:rsidP="009F2571">
      <w:pPr>
        <w:spacing w:line="400" w:lineRule="exact"/>
        <w:ind w:firstLineChars="177" w:firstLine="389"/>
        <w:rPr>
          <w:rFonts w:ascii="宋体" w:eastAsia="宋体" w:hAnsi="宋体" w:cs="宋体" w:hint="eastAsia"/>
          <w:color w:val="000000"/>
          <w:kern w:val="0"/>
          <w:sz w:val="22"/>
        </w:rPr>
      </w:pPr>
      <w:r>
        <w:rPr>
          <w:rFonts w:ascii="宋体" w:eastAsia="宋体" w:hAnsi="宋体" w:cs="宋体"/>
          <w:color w:val="000000"/>
          <w:kern w:val="0"/>
          <w:sz w:val="22"/>
        </w:rPr>
        <w:t>F</w:t>
      </w:r>
      <w:r>
        <w:rPr>
          <w:rFonts w:ascii="宋体" w:eastAsia="宋体" w:hAnsi="宋体" w:cs="宋体" w:hint="eastAsia"/>
          <w:color w:val="000000"/>
          <w:kern w:val="0"/>
          <w:sz w:val="22"/>
        </w:rPr>
        <w:t>3=</w:t>
      </w:r>
      <w:r w:rsidRPr="009860B6">
        <w:rPr>
          <w:rFonts w:ascii="宋体" w:eastAsia="宋体" w:hAnsi="宋体" w:cs="宋体" w:hint="eastAsia"/>
          <w:color w:val="000000"/>
          <w:kern w:val="0"/>
          <w:sz w:val="22"/>
        </w:rPr>
        <w:t>0.</w:t>
      </w:r>
      <w:r w:rsidR="00637E24">
        <w:rPr>
          <w:rFonts w:ascii="宋体" w:eastAsia="宋体" w:hAnsi="宋体" w:cs="宋体" w:hint="eastAsia"/>
          <w:color w:val="000000"/>
          <w:kern w:val="0"/>
          <w:sz w:val="22"/>
        </w:rPr>
        <w:t>27</w:t>
      </w:r>
      <w:bookmarkStart w:id="0" w:name="_GoBack"/>
      <w:bookmarkEnd w:id="0"/>
    </w:p>
    <w:p w:rsidR="00784620" w:rsidRPr="00657440" w:rsidRDefault="00784620"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rFonts w:ascii="黑体" w:eastAsia="黑体" w:hAnsi="黑体"/>
          <w:sz w:val="24"/>
          <w:szCs w:val="24"/>
        </w:rPr>
      </w:pPr>
      <w:r w:rsidRPr="00657440">
        <w:rPr>
          <w:rFonts w:ascii="黑体" w:eastAsia="黑体" w:hAnsi="黑体" w:hint="eastAsia"/>
          <w:sz w:val="24"/>
          <w:szCs w:val="24"/>
        </w:rPr>
        <w:t>参考文献</w:t>
      </w:r>
    </w:p>
    <w:p w:rsidR="00BD7FF4" w:rsidRPr="00657440" w:rsidRDefault="00657440" w:rsidP="00657440">
      <w:pPr>
        <w:snapToGrid w:val="0"/>
        <w:spacing w:line="360" w:lineRule="auto"/>
        <w:ind w:firstLineChars="500" w:firstLine="1200"/>
        <w:rPr>
          <w:rFonts w:asciiTheme="minorEastAsia" w:hAnsiTheme="minorEastAsia"/>
          <w:color w:val="000000"/>
          <w:sz w:val="24"/>
          <w:szCs w:val="24"/>
        </w:rPr>
      </w:pPr>
      <w:r w:rsidRPr="00657440">
        <w:rPr>
          <w:rFonts w:asciiTheme="minorEastAsia" w:hAnsiTheme="minorEastAsia" w:hint="eastAsia"/>
          <w:color w:val="000000"/>
          <w:sz w:val="24"/>
          <w:szCs w:val="24"/>
        </w:rPr>
        <w:t>参考文献内容</w:t>
      </w:r>
    </w:p>
    <w:p w:rsidR="00BD7FF4" w:rsidRDefault="00657440" w:rsidP="00657440">
      <w:pPr>
        <w:spacing w:line="400" w:lineRule="exact"/>
        <w:rPr>
          <w:rFonts w:ascii="黑体" w:eastAsia="黑体" w:hAnsi="黑体"/>
          <w:sz w:val="24"/>
          <w:szCs w:val="24"/>
        </w:rPr>
      </w:pPr>
      <w:r w:rsidRPr="00657440">
        <w:rPr>
          <w:rFonts w:ascii="黑体" w:eastAsia="黑体" w:hAnsi="黑体" w:hint="eastAsia"/>
          <w:sz w:val="24"/>
          <w:szCs w:val="24"/>
        </w:rPr>
        <w:t>致谢</w:t>
      </w:r>
    </w:p>
    <w:p w:rsidR="00657440" w:rsidRPr="00657440" w:rsidRDefault="00657440" w:rsidP="00657440">
      <w:pPr>
        <w:snapToGrid w:val="0"/>
        <w:spacing w:line="360" w:lineRule="auto"/>
        <w:ind w:firstLineChars="500" w:firstLine="1200"/>
        <w:rPr>
          <w:rFonts w:asciiTheme="minorEastAsia" w:hAnsiTheme="minorEastAsia"/>
          <w:color w:val="000000"/>
          <w:sz w:val="24"/>
          <w:szCs w:val="24"/>
        </w:rPr>
      </w:pPr>
      <w:r w:rsidRPr="00657440">
        <w:rPr>
          <w:rFonts w:asciiTheme="minorEastAsia" w:hAnsiTheme="minorEastAsia" w:hint="eastAsia"/>
          <w:color w:val="000000"/>
          <w:sz w:val="24"/>
          <w:szCs w:val="24"/>
        </w:rPr>
        <w:tab/>
        <w:t>致谢词</w:t>
      </w:r>
    </w:p>
    <w:p w:rsidR="00657440" w:rsidRDefault="00657440" w:rsidP="00657440">
      <w:pPr>
        <w:spacing w:line="400" w:lineRule="exact"/>
        <w:rPr>
          <w:rFonts w:ascii="黑体" w:eastAsia="黑体" w:hAnsi="黑体"/>
          <w:sz w:val="24"/>
          <w:szCs w:val="24"/>
        </w:rPr>
      </w:pPr>
    </w:p>
    <w:p w:rsidR="00657440" w:rsidRDefault="00657440" w:rsidP="00657440">
      <w:pPr>
        <w:spacing w:line="400" w:lineRule="exact"/>
        <w:rPr>
          <w:rFonts w:ascii="黑体" w:eastAsia="黑体" w:hAnsi="黑体"/>
          <w:sz w:val="24"/>
          <w:szCs w:val="24"/>
        </w:rPr>
      </w:pPr>
      <w:r>
        <w:rPr>
          <w:rFonts w:ascii="黑体" w:eastAsia="黑体" w:hAnsi="黑体" w:hint="eastAsia"/>
          <w:sz w:val="24"/>
          <w:szCs w:val="24"/>
        </w:rPr>
        <w:t>附录</w:t>
      </w:r>
    </w:p>
    <w:p w:rsidR="00657440" w:rsidRPr="00657440" w:rsidRDefault="00657440" w:rsidP="00657440">
      <w:pPr>
        <w:snapToGrid w:val="0"/>
        <w:spacing w:line="360" w:lineRule="auto"/>
        <w:ind w:firstLineChars="500" w:firstLine="1200"/>
        <w:rPr>
          <w:rFonts w:ascii="黑体" w:eastAsia="黑体" w:hAnsi="黑体"/>
          <w:sz w:val="24"/>
          <w:szCs w:val="24"/>
        </w:rPr>
      </w:pPr>
      <w:r>
        <w:rPr>
          <w:rFonts w:ascii="黑体" w:eastAsia="黑体" w:hAnsi="黑体" w:hint="eastAsia"/>
          <w:sz w:val="24"/>
          <w:szCs w:val="24"/>
        </w:rPr>
        <w:t>附录内容</w:t>
      </w:r>
    </w:p>
    <w:p w:rsidR="0088299F" w:rsidRPr="00657440" w:rsidRDefault="0088299F" w:rsidP="00657440">
      <w:pPr>
        <w:snapToGrid w:val="0"/>
        <w:rPr>
          <w:rFonts w:ascii="仿宋_GB2312" w:eastAsia="仿宋_GB2312"/>
          <w:color w:val="000000"/>
        </w:rPr>
      </w:pPr>
    </w:p>
    <w:p w:rsidR="0088299F" w:rsidRPr="0088299F" w:rsidRDefault="0088299F">
      <w:pPr>
        <w:rPr>
          <w:rFonts w:ascii="仿宋" w:eastAsia="仿宋" w:hAnsi="仿宋"/>
          <w:sz w:val="32"/>
          <w:szCs w:val="32"/>
        </w:rPr>
      </w:pPr>
    </w:p>
    <w:p w:rsidR="0088299F" w:rsidRPr="0088299F" w:rsidRDefault="0088299F">
      <w:pPr>
        <w:rPr>
          <w:rFonts w:ascii="仿宋" w:eastAsia="仿宋" w:hAnsi="仿宋"/>
          <w:sz w:val="32"/>
          <w:szCs w:val="32"/>
        </w:rPr>
      </w:pPr>
    </w:p>
    <w:sectPr w:rsidR="0088299F" w:rsidRPr="0088299F" w:rsidSect="00606661">
      <w:footerReference w:type="default" r:id="rId32"/>
      <w:pgSz w:w="11906" w:h="16838"/>
      <w:pgMar w:top="2552" w:right="1701" w:bottom="2268" w:left="1985"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4E5" w:rsidRDefault="004F34E5" w:rsidP="00045F8F">
      <w:r>
        <w:separator/>
      </w:r>
    </w:p>
  </w:endnote>
  <w:endnote w:type="continuationSeparator" w:id="0">
    <w:p w:rsidR="004F34E5" w:rsidRDefault="004F34E5" w:rsidP="00045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8858564"/>
      <w:docPartObj>
        <w:docPartGallery w:val="Page Numbers (Bottom of Page)"/>
        <w:docPartUnique/>
      </w:docPartObj>
    </w:sdtPr>
    <w:sdtEndPr/>
    <w:sdtContent>
      <w:p w:rsidR="00606661" w:rsidRDefault="004F34E5">
        <w:pPr>
          <w:pStyle w:val="a4"/>
          <w:jc w:val="right"/>
        </w:pPr>
      </w:p>
    </w:sdtContent>
  </w:sdt>
  <w:p w:rsidR="00FC5024" w:rsidRDefault="00FC502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661" w:rsidRDefault="009B14C9">
    <w:pPr>
      <w:pStyle w:val="a4"/>
      <w:jc w:val="right"/>
    </w:pPr>
    <w:r>
      <w:fldChar w:fldCharType="begin"/>
    </w:r>
    <w:r>
      <w:instrText xml:space="preserve"> PAGE   \* MERGEFORMAT </w:instrText>
    </w:r>
    <w:r>
      <w:fldChar w:fldCharType="separate"/>
    </w:r>
    <w:r w:rsidR="00637E24" w:rsidRPr="00637E24">
      <w:rPr>
        <w:noProof/>
        <w:lang w:val="zh-CN"/>
      </w:rPr>
      <w:t>13</w:t>
    </w:r>
    <w:r>
      <w:rPr>
        <w:noProof/>
        <w:lang w:val="zh-CN"/>
      </w:rPr>
      <w:fldChar w:fldCharType="end"/>
    </w:r>
  </w:p>
  <w:p w:rsidR="00606661" w:rsidRDefault="0060666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4E5" w:rsidRDefault="004F34E5" w:rsidP="00045F8F">
      <w:r>
        <w:separator/>
      </w:r>
    </w:p>
  </w:footnote>
  <w:footnote w:type="continuationSeparator" w:id="0">
    <w:p w:rsidR="004F34E5" w:rsidRDefault="004F34E5" w:rsidP="00045F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024" w:rsidRDefault="00FC5024" w:rsidP="00FC502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024" w:rsidRPr="00E736C1" w:rsidRDefault="00E736C1" w:rsidP="00FC5024">
    <w:pPr>
      <w:pStyle w:val="a3"/>
      <w:pBdr>
        <w:bottom w:val="none" w:sz="0" w:space="0" w:color="auto"/>
      </w:pBdr>
      <w:rPr>
        <w:rFonts w:asciiTheme="minorEastAsia" w:hAnsiTheme="minorEastAsia"/>
        <w:sz w:val="21"/>
        <w:szCs w:val="21"/>
      </w:rPr>
    </w:pPr>
    <w:r w:rsidRPr="00E736C1">
      <w:rPr>
        <w:rFonts w:asciiTheme="minorEastAsia" w:hAnsiTheme="minorEastAsia" w:hint="eastAsia"/>
        <w:sz w:val="21"/>
        <w:szCs w:val="21"/>
      </w:rPr>
      <w:t>影响高频交易的几个因素的分析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350F4"/>
    <w:multiLevelType w:val="multilevel"/>
    <w:tmpl w:val="04090029"/>
    <w:lvl w:ilvl="0">
      <w:start w:val="1"/>
      <w:numFmt w:val="chineseCountingThousand"/>
      <w:pStyle w:val="1"/>
      <w:suff w:val="nothing"/>
      <w:lvlText w:val="第%1章"/>
      <w:lvlJc w:val="left"/>
      <w:pPr>
        <w:ind w:left="71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
    <w:nsid w:val="4B5D64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7DD656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0"/>
  </w:num>
  <w:num w:numId="3">
    <w:abstractNumId w:val="1"/>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5F8F"/>
    <w:rsid w:val="0004014F"/>
    <w:rsid w:val="000458F0"/>
    <w:rsid w:val="00045F8F"/>
    <w:rsid w:val="000A3EBA"/>
    <w:rsid w:val="000C1352"/>
    <w:rsid w:val="000E33F9"/>
    <w:rsid w:val="000E43AB"/>
    <w:rsid w:val="000E7EC4"/>
    <w:rsid w:val="00144613"/>
    <w:rsid w:val="00151DF5"/>
    <w:rsid w:val="00175E17"/>
    <w:rsid w:val="001C7323"/>
    <w:rsid w:val="001F08B3"/>
    <w:rsid w:val="001F15C3"/>
    <w:rsid w:val="002239A1"/>
    <w:rsid w:val="00270B43"/>
    <w:rsid w:val="00276791"/>
    <w:rsid w:val="00293969"/>
    <w:rsid w:val="00294013"/>
    <w:rsid w:val="002C0DE7"/>
    <w:rsid w:val="002D1197"/>
    <w:rsid w:val="0035706E"/>
    <w:rsid w:val="00386007"/>
    <w:rsid w:val="003B5EFD"/>
    <w:rsid w:val="003D0958"/>
    <w:rsid w:val="003D615A"/>
    <w:rsid w:val="003E388D"/>
    <w:rsid w:val="00451CF3"/>
    <w:rsid w:val="00475BB7"/>
    <w:rsid w:val="00492AF7"/>
    <w:rsid w:val="00492E0C"/>
    <w:rsid w:val="004B2650"/>
    <w:rsid w:val="004F34E5"/>
    <w:rsid w:val="0050589B"/>
    <w:rsid w:val="00510013"/>
    <w:rsid w:val="0052037B"/>
    <w:rsid w:val="00541581"/>
    <w:rsid w:val="0054297E"/>
    <w:rsid w:val="00552DEE"/>
    <w:rsid w:val="0059130D"/>
    <w:rsid w:val="005A246E"/>
    <w:rsid w:val="005A5662"/>
    <w:rsid w:val="005C49ED"/>
    <w:rsid w:val="005E318D"/>
    <w:rsid w:val="00606661"/>
    <w:rsid w:val="0060685C"/>
    <w:rsid w:val="006313EB"/>
    <w:rsid w:val="006315F7"/>
    <w:rsid w:val="00637E24"/>
    <w:rsid w:val="00645429"/>
    <w:rsid w:val="00657440"/>
    <w:rsid w:val="006A71E6"/>
    <w:rsid w:val="006B51F7"/>
    <w:rsid w:val="006B5216"/>
    <w:rsid w:val="006F493A"/>
    <w:rsid w:val="007808BB"/>
    <w:rsid w:val="00784620"/>
    <w:rsid w:val="007A7D74"/>
    <w:rsid w:val="007D212F"/>
    <w:rsid w:val="007D7F81"/>
    <w:rsid w:val="007E76CC"/>
    <w:rsid w:val="007F4536"/>
    <w:rsid w:val="008333B3"/>
    <w:rsid w:val="00851139"/>
    <w:rsid w:val="0087244F"/>
    <w:rsid w:val="0088299F"/>
    <w:rsid w:val="00896BEE"/>
    <w:rsid w:val="008B3A33"/>
    <w:rsid w:val="008B6200"/>
    <w:rsid w:val="008F1B3D"/>
    <w:rsid w:val="008F3015"/>
    <w:rsid w:val="00920455"/>
    <w:rsid w:val="00920509"/>
    <w:rsid w:val="0092295C"/>
    <w:rsid w:val="00925CD5"/>
    <w:rsid w:val="00947D7A"/>
    <w:rsid w:val="00983925"/>
    <w:rsid w:val="009860B6"/>
    <w:rsid w:val="009B14C9"/>
    <w:rsid w:val="009B509F"/>
    <w:rsid w:val="009F1BA0"/>
    <w:rsid w:val="009F2571"/>
    <w:rsid w:val="009F7B16"/>
    <w:rsid w:val="00A05337"/>
    <w:rsid w:val="00A235D2"/>
    <w:rsid w:val="00A248F5"/>
    <w:rsid w:val="00A2746D"/>
    <w:rsid w:val="00A30E1D"/>
    <w:rsid w:val="00A46731"/>
    <w:rsid w:val="00A65113"/>
    <w:rsid w:val="00AB0056"/>
    <w:rsid w:val="00B10CD1"/>
    <w:rsid w:val="00B13ED1"/>
    <w:rsid w:val="00B2416C"/>
    <w:rsid w:val="00B31AE2"/>
    <w:rsid w:val="00B413AC"/>
    <w:rsid w:val="00B414D0"/>
    <w:rsid w:val="00B42DB9"/>
    <w:rsid w:val="00B44FBE"/>
    <w:rsid w:val="00B544DD"/>
    <w:rsid w:val="00B60822"/>
    <w:rsid w:val="00B728DC"/>
    <w:rsid w:val="00B779FD"/>
    <w:rsid w:val="00B94ACB"/>
    <w:rsid w:val="00BA3EFA"/>
    <w:rsid w:val="00BD7FF4"/>
    <w:rsid w:val="00BE2BDB"/>
    <w:rsid w:val="00C23EE2"/>
    <w:rsid w:val="00C46228"/>
    <w:rsid w:val="00C65308"/>
    <w:rsid w:val="00D00044"/>
    <w:rsid w:val="00D01631"/>
    <w:rsid w:val="00D463F5"/>
    <w:rsid w:val="00D53A60"/>
    <w:rsid w:val="00D94BB3"/>
    <w:rsid w:val="00DE4087"/>
    <w:rsid w:val="00DF6B4E"/>
    <w:rsid w:val="00E672A5"/>
    <w:rsid w:val="00E736C1"/>
    <w:rsid w:val="00EA30E1"/>
    <w:rsid w:val="00EA4028"/>
    <w:rsid w:val="00ED0854"/>
    <w:rsid w:val="00ED0D12"/>
    <w:rsid w:val="00ED240C"/>
    <w:rsid w:val="00EE00B4"/>
    <w:rsid w:val="00EE4D5F"/>
    <w:rsid w:val="00EE680E"/>
    <w:rsid w:val="00F20565"/>
    <w:rsid w:val="00F22E52"/>
    <w:rsid w:val="00F25B8C"/>
    <w:rsid w:val="00F43A3B"/>
    <w:rsid w:val="00F63ABC"/>
    <w:rsid w:val="00F75794"/>
    <w:rsid w:val="00F7609F"/>
    <w:rsid w:val="00F76E86"/>
    <w:rsid w:val="00F8676C"/>
    <w:rsid w:val="00F928FE"/>
    <w:rsid w:val="00F95E2F"/>
    <w:rsid w:val="00FA3AA2"/>
    <w:rsid w:val="00FB018C"/>
    <w:rsid w:val="00FC09C0"/>
    <w:rsid w:val="00FC5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2571"/>
    <w:pPr>
      <w:widowControl w:val="0"/>
      <w:jc w:val="both"/>
    </w:pPr>
  </w:style>
  <w:style w:type="paragraph" w:styleId="1">
    <w:name w:val="heading 1"/>
    <w:basedOn w:val="a"/>
    <w:next w:val="a"/>
    <w:link w:val="1Char"/>
    <w:uiPriority w:val="9"/>
    <w:qFormat/>
    <w:rsid w:val="00FC502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502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502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C502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C502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C502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C502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C502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C502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5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5F8F"/>
    <w:rPr>
      <w:sz w:val="18"/>
      <w:szCs w:val="18"/>
    </w:rPr>
  </w:style>
  <w:style w:type="paragraph" w:styleId="a4">
    <w:name w:val="footer"/>
    <w:basedOn w:val="a"/>
    <w:link w:val="Char0"/>
    <w:uiPriority w:val="99"/>
    <w:unhideWhenUsed/>
    <w:rsid w:val="00045F8F"/>
    <w:pPr>
      <w:tabs>
        <w:tab w:val="center" w:pos="4153"/>
        <w:tab w:val="right" w:pos="8306"/>
      </w:tabs>
      <w:snapToGrid w:val="0"/>
      <w:jc w:val="left"/>
    </w:pPr>
    <w:rPr>
      <w:sz w:val="18"/>
      <w:szCs w:val="18"/>
    </w:rPr>
  </w:style>
  <w:style w:type="character" w:customStyle="1" w:styleId="Char0">
    <w:name w:val="页脚 Char"/>
    <w:basedOn w:val="a0"/>
    <w:link w:val="a4"/>
    <w:uiPriority w:val="99"/>
    <w:rsid w:val="00045F8F"/>
    <w:rPr>
      <w:sz w:val="18"/>
      <w:szCs w:val="18"/>
    </w:rPr>
  </w:style>
  <w:style w:type="character" w:customStyle="1" w:styleId="1Char">
    <w:name w:val="标题 1 Char"/>
    <w:basedOn w:val="a0"/>
    <w:link w:val="1"/>
    <w:uiPriority w:val="9"/>
    <w:rsid w:val="00FC5024"/>
    <w:rPr>
      <w:b/>
      <w:bCs/>
      <w:kern w:val="44"/>
      <w:sz w:val="44"/>
      <w:szCs w:val="44"/>
    </w:rPr>
  </w:style>
  <w:style w:type="paragraph" w:styleId="TOC">
    <w:name w:val="TOC Heading"/>
    <w:basedOn w:val="1"/>
    <w:next w:val="a"/>
    <w:uiPriority w:val="39"/>
    <w:unhideWhenUsed/>
    <w:qFormat/>
    <w:rsid w:val="00FC502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FC5024"/>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44FBE"/>
    <w:pPr>
      <w:widowControl/>
      <w:tabs>
        <w:tab w:val="right" w:leader="dot" w:pos="8210"/>
      </w:tabs>
      <w:spacing w:after="100" w:line="276" w:lineRule="auto"/>
      <w:jc w:val="left"/>
    </w:pPr>
    <w:rPr>
      <w:rFonts w:ascii="黑体" w:eastAsia="黑体" w:hAnsi="黑体"/>
      <w:noProof/>
      <w:kern w:val="0"/>
      <w:sz w:val="28"/>
      <w:szCs w:val="28"/>
    </w:rPr>
  </w:style>
  <w:style w:type="paragraph" w:styleId="30">
    <w:name w:val="toc 3"/>
    <w:basedOn w:val="a"/>
    <w:next w:val="a"/>
    <w:autoRedefine/>
    <w:uiPriority w:val="39"/>
    <w:unhideWhenUsed/>
    <w:qFormat/>
    <w:rsid w:val="00FC5024"/>
    <w:pPr>
      <w:widowControl/>
      <w:spacing w:after="100" w:line="276" w:lineRule="auto"/>
      <w:ind w:left="440"/>
      <w:jc w:val="left"/>
    </w:pPr>
    <w:rPr>
      <w:kern w:val="0"/>
      <w:sz w:val="22"/>
    </w:rPr>
  </w:style>
  <w:style w:type="paragraph" w:styleId="a5">
    <w:name w:val="Balloon Text"/>
    <w:basedOn w:val="a"/>
    <w:link w:val="Char1"/>
    <w:uiPriority w:val="99"/>
    <w:semiHidden/>
    <w:unhideWhenUsed/>
    <w:rsid w:val="00FC5024"/>
    <w:rPr>
      <w:sz w:val="18"/>
      <w:szCs w:val="18"/>
    </w:rPr>
  </w:style>
  <w:style w:type="character" w:customStyle="1" w:styleId="Char1">
    <w:name w:val="批注框文本 Char"/>
    <w:basedOn w:val="a0"/>
    <w:link w:val="a5"/>
    <w:uiPriority w:val="99"/>
    <w:semiHidden/>
    <w:rsid w:val="00FC5024"/>
    <w:rPr>
      <w:sz w:val="18"/>
      <w:szCs w:val="18"/>
    </w:rPr>
  </w:style>
  <w:style w:type="character" w:customStyle="1" w:styleId="2Char">
    <w:name w:val="标题 2 Char"/>
    <w:basedOn w:val="a0"/>
    <w:link w:val="2"/>
    <w:uiPriority w:val="9"/>
    <w:rsid w:val="00FC502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C5024"/>
    <w:rPr>
      <w:b/>
      <w:bCs/>
      <w:sz w:val="32"/>
      <w:szCs w:val="32"/>
    </w:rPr>
  </w:style>
  <w:style w:type="character" w:customStyle="1" w:styleId="4Char">
    <w:name w:val="标题 4 Char"/>
    <w:basedOn w:val="a0"/>
    <w:link w:val="4"/>
    <w:uiPriority w:val="9"/>
    <w:semiHidden/>
    <w:rsid w:val="00FC502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C5024"/>
    <w:rPr>
      <w:b/>
      <w:bCs/>
      <w:sz w:val="28"/>
      <w:szCs w:val="28"/>
    </w:rPr>
  </w:style>
  <w:style w:type="character" w:customStyle="1" w:styleId="6Char">
    <w:name w:val="标题 6 Char"/>
    <w:basedOn w:val="a0"/>
    <w:link w:val="6"/>
    <w:uiPriority w:val="9"/>
    <w:semiHidden/>
    <w:rsid w:val="00FC502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C5024"/>
    <w:rPr>
      <w:b/>
      <w:bCs/>
      <w:sz w:val="24"/>
      <w:szCs w:val="24"/>
    </w:rPr>
  </w:style>
  <w:style w:type="character" w:customStyle="1" w:styleId="8Char">
    <w:name w:val="标题 8 Char"/>
    <w:basedOn w:val="a0"/>
    <w:link w:val="8"/>
    <w:uiPriority w:val="9"/>
    <w:semiHidden/>
    <w:rsid w:val="00FC502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C5024"/>
    <w:rPr>
      <w:rFonts w:asciiTheme="majorHAnsi" w:eastAsiaTheme="majorEastAsia" w:hAnsiTheme="majorHAnsi" w:cstheme="majorBidi"/>
      <w:szCs w:val="21"/>
    </w:rPr>
  </w:style>
  <w:style w:type="paragraph" w:styleId="a6">
    <w:name w:val="Document Map"/>
    <w:basedOn w:val="a"/>
    <w:link w:val="Char2"/>
    <w:uiPriority w:val="99"/>
    <w:semiHidden/>
    <w:unhideWhenUsed/>
    <w:rsid w:val="00FC5024"/>
    <w:rPr>
      <w:rFonts w:ascii="宋体" w:eastAsia="宋体"/>
      <w:sz w:val="18"/>
      <w:szCs w:val="18"/>
    </w:rPr>
  </w:style>
  <w:style w:type="character" w:customStyle="1" w:styleId="Char2">
    <w:name w:val="文档结构图 Char"/>
    <w:basedOn w:val="a0"/>
    <w:link w:val="a6"/>
    <w:uiPriority w:val="99"/>
    <w:semiHidden/>
    <w:rsid w:val="00FC5024"/>
    <w:rPr>
      <w:rFonts w:ascii="宋体" w:eastAsia="宋体"/>
      <w:sz w:val="18"/>
      <w:szCs w:val="18"/>
    </w:rPr>
  </w:style>
  <w:style w:type="character" w:styleId="a7">
    <w:name w:val="Hyperlink"/>
    <w:basedOn w:val="a0"/>
    <w:uiPriority w:val="99"/>
    <w:unhideWhenUsed/>
    <w:rsid w:val="00B44FBE"/>
    <w:rPr>
      <w:color w:val="0000FF" w:themeColor="hyperlink"/>
      <w:u w:val="single"/>
    </w:rPr>
  </w:style>
  <w:style w:type="paragraph" w:styleId="a8">
    <w:name w:val="List Paragraph"/>
    <w:basedOn w:val="a"/>
    <w:uiPriority w:val="34"/>
    <w:qFormat/>
    <w:rsid w:val="000E43A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662415">
      <w:bodyDiv w:val="1"/>
      <w:marLeft w:val="0"/>
      <w:marRight w:val="0"/>
      <w:marTop w:val="0"/>
      <w:marBottom w:val="0"/>
      <w:divBdr>
        <w:top w:val="none" w:sz="0" w:space="0" w:color="auto"/>
        <w:left w:val="none" w:sz="0" w:space="0" w:color="auto"/>
        <w:bottom w:val="none" w:sz="0" w:space="0" w:color="auto"/>
        <w:right w:val="none" w:sz="0" w:space="0" w:color="auto"/>
      </w:divBdr>
    </w:div>
    <w:div w:id="184196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oleObject" Target="embeddings/oleObject2.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61D30-993F-48DF-8B0A-9A86E040D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14</Pages>
  <Words>717</Words>
  <Characters>4092</Characters>
  <Application>Microsoft Office Word</Application>
  <DocSecurity>0</DocSecurity>
  <Lines>34</Lines>
  <Paragraphs>9</Paragraphs>
  <ScaleCrop>false</ScaleCrop>
  <Company>Microsoft</Company>
  <LinksUpToDate>false</LinksUpToDate>
  <CharactersWithSpaces>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baolong</dc:creator>
  <cp:keywords/>
  <dc:description/>
  <cp:lastModifiedBy>kanmars</cp:lastModifiedBy>
  <cp:revision>140</cp:revision>
  <dcterms:created xsi:type="dcterms:W3CDTF">2016-12-11T13:42:00Z</dcterms:created>
  <dcterms:modified xsi:type="dcterms:W3CDTF">2017-01-31T15:09:00Z</dcterms:modified>
</cp:coreProperties>
</file>