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433C" w:rsidRPr="00DC7422" w:rsidRDefault="0002433C" w:rsidP="0002433C">
      <w:pPr>
        <w:ind w:left="-284"/>
        <w:jc w:val="center"/>
        <w:rPr>
          <w:b/>
          <w:sz w:val="22"/>
          <w:szCs w:val="22"/>
        </w:rPr>
      </w:pPr>
      <w:r w:rsidRPr="00DC7422">
        <w:rPr>
          <w:b/>
          <w:sz w:val="22"/>
          <w:szCs w:val="22"/>
        </w:rPr>
        <w:t>МИНИСТЕРСТВО НАУКИ И ВЫСШЕГО ОБРАЗОВАНИЯ РОССИЙСКОЙ ФЕДЕРАЦИИ</w:t>
      </w:r>
    </w:p>
    <w:p w:rsidR="0002433C" w:rsidRPr="00DC7422" w:rsidRDefault="0002433C" w:rsidP="0002433C">
      <w:pPr>
        <w:pStyle w:val="21"/>
        <w:spacing w:after="0" w:line="240" w:lineRule="auto"/>
        <w:ind w:left="-284"/>
        <w:jc w:val="center"/>
        <w:rPr>
          <w:sz w:val="22"/>
          <w:szCs w:val="22"/>
        </w:rPr>
      </w:pPr>
    </w:p>
    <w:p w:rsidR="0002433C" w:rsidRPr="00531490" w:rsidRDefault="0002433C" w:rsidP="0002433C">
      <w:pPr>
        <w:jc w:val="center"/>
        <w:rPr>
          <w:b/>
          <w:sz w:val="26"/>
          <w:szCs w:val="26"/>
        </w:rPr>
      </w:pPr>
      <w:r w:rsidRPr="00531490">
        <w:rPr>
          <w:b/>
          <w:sz w:val="26"/>
          <w:szCs w:val="26"/>
        </w:rPr>
        <w:t>Федеральное государственное автономное образовательное учреждение</w:t>
      </w:r>
    </w:p>
    <w:p w:rsidR="0002433C" w:rsidRPr="00531490" w:rsidRDefault="0002433C" w:rsidP="0002433C">
      <w:pPr>
        <w:jc w:val="center"/>
        <w:rPr>
          <w:b/>
          <w:sz w:val="26"/>
          <w:szCs w:val="26"/>
        </w:rPr>
      </w:pPr>
      <w:r w:rsidRPr="00531490">
        <w:rPr>
          <w:b/>
          <w:sz w:val="26"/>
          <w:szCs w:val="26"/>
        </w:rPr>
        <w:t>высшего образования</w:t>
      </w:r>
    </w:p>
    <w:p w:rsidR="0002433C" w:rsidRPr="00531490" w:rsidRDefault="0002433C" w:rsidP="0002433C">
      <w:pPr>
        <w:jc w:val="center"/>
        <w:rPr>
          <w:b/>
          <w:sz w:val="26"/>
          <w:szCs w:val="26"/>
        </w:rPr>
      </w:pPr>
      <w:r w:rsidRPr="00531490">
        <w:rPr>
          <w:b/>
          <w:sz w:val="26"/>
          <w:szCs w:val="26"/>
        </w:rPr>
        <w:t>«Национальный исследовательский</w:t>
      </w:r>
    </w:p>
    <w:p w:rsidR="0002433C" w:rsidRPr="00531490" w:rsidRDefault="0002433C" w:rsidP="0002433C">
      <w:pPr>
        <w:jc w:val="center"/>
        <w:rPr>
          <w:b/>
          <w:sz w:val="26"/>
          <w:szCs w:val="26"/>
        </w:rPr>
      </w:pPr>
      <w:r w:rsidRPr="00531490">
        <w:rPr>
          <w:b/>
          <w:sz w:val="26"/>
          <w:szCs w:val="26"/>
        </w:rPr>
        <w:t>Нижегородский государственный университет им. Н.И. Лобачевского»</w:t>
      </w:r>
    </w:p>
    <w:p w:rsidR="0002433C" w:rsidRPr="00531490" w:rsidRDefault="0002433C" w:rsidP="0002433C">
      <w:pPr>
        <w:jc w:val="center"/>
        <w:rPr>
          <w:sz w:val="26"/>
          <w:szCs w:val="26"/>
        </w:rPr>
      </w:pPr>
    </w:p>
    <w:p w:rsidR="0002433C" w:rsidRDefault="0002433C" w:rsidP="0002433C">
      <w:pPr>
        <w:pStyle w:val="a7"/>
        <w:spacing w:before="0" w:after="0"/>
        <w:rPr>
          <w:sz w:val="26"/>
          <w:szCs w:val="26"/>
        </w:rPr>
      </w:pPr>
      <w:r w:rsidRPr="00531490">
        <w:rPr>
          <w:sz w:val="26"/>
          <w:szCs w:val="26"/>
        </w:rPr>
        <w:t>Радиофизический факультет</w:t>
      </w:r>
    </w:p>
    <w:p w:rsidR="0002433C" w:rsidRPr="00DE5634" w:rsidRDefault="0002433C" w:rsidP="0002433C">
      <w:pPr>
        <w:jc w:val="center"/>
        <w:rPr>
          <w:sz w:val="26"/>
          <w:szCs w:val="26"/>
        </w:rPr>
      </w:pPr>
      <w:r w:rsidRPr="00DE5634">
        <w:rPr>
          <w:sz w:val="26"/>
          <w:szCs w:val="26"/>
        </w:rPr>
        <w:t>Кафедра общей физики</w:t>
      </w:r>
    </w:p>
    <w:p w:rsidR="0002433C" w:rsidRPr="00531490" w:rsidRDefault="0002433C" w:rsidP="0002433C">
      <w:pPr>
        <w:jc w:val="center"/>
        <w:rPr>
          <w:sz w:val="26"/>
          <w:szCs w:val="26"/>
        </w:rPr>
      </w:pPr>
    </w:p>
    <w:p w:rsidR="0002433C" w:rsidRPr="00531490" w:rsidRDefault="0002433C" w:rsidP="0002433C">
      <w:pPr>
        <w:jc w:val="center"/>
        <w:rPr>
          <w:sz w:val="26"/>
          <w:szCs w:val="26"/>
        </w:rPr>
      </w:pPr>
      <w:r w:rsidRPr="00531490">
        <w:rPr>
          <w:sz w:val="26"/>
          <w:szCs w:val="26"/>
        </w:rPr>
        <w:t xml:space="preserve">Направление </w:t>
      </w:r>
      <w:r>
        <w:rPr>
          <w:sz w:val="26"/>
          <w:szCs w:val="26"/>
        </w:rPr>
        <w:t xml:space="preserve">03.03.03 </w:t>
      </w:r>
      <w:r w:rsidRPr="00531490">
        <w:rPr>
          <w:sz w:val="26"/>
          <w:szCs w:val="26"/>
        </w:rPr>
        <w:t>«Радиофизика»</w:t>
      </w:r>
    </w:p>
    <w:p w:rsidR="0002433C" w:rsidRPr="00A0784F" w:rsidRDefault="0002433C" w:rsidP="0002433C">
      <w:pPr>
        <w:jc w:val="center"/>
        <w:rPr>
          <w:sz w:val="26"/>
          <w:szCs w:val="26"/>
        </w:rPr>
      </w:pPr>
      <w:r w:rsidRPr="00A0784F">
        <w:rPr>
          <w:sz w:val="26"/>
          <w:szCs w:val="26"/>
        </w:rPr>
        <w:t>Профиль «</w:t>
      </w:r>
      <w:r w:rsidRPr="00FE09FE">
        <w:rPr>
          <w:sz w:val="26"/>
          <w:szCs w:val="26"/>
        </w:rPr>
        <w:t>Фундаментальная радиофизика</w:t>
      </w:r>
      <w:r w:rsidRPr="00A0784F">
        <w:rPr>
          <w:sz w:val="26"/>
          <w:szCs w:val="26"/>
        </w:rPr>
        <w:t>»</w:t>
      </w:r>
    </w:p>
    <w:p w:rsidR="0002433C" w:rsidRDefault="0002433C" w:rsidP="0002433C">
      <w:pPr>
        <w:jc w:val="center"/>
        <w:rPr>
          <w:sz w:val="26"/>
          <w:szCs w:val="26"/>
        </w:rPr>
      </w:pPr>
    </w:p>
    <w:p w:rsidR="0002433C" w:rsidRDefault="0002433C" w:rsidP="0002433C">
      <w:pPr>
        <w:jc w:val="center"/>
        <w:rPr>
          <w:sz w:val="26"/>
          <w:szCs w:val="26"/>
        </w:rPr>
      </w:pPr>
    </w:p>
    <w:p w:rsidR="0002433C" w:rsidRDefault="0002433C" w:rsidP="0002433C">
      <w:pPr>
        <w:jc w:val="center"/>
        <w:rPr>
          <w:sz w:val="26"/>
          <w:szCs w:val="26"/>
        </w:rPr>
      </w:pPr>
    </w:p>
    <w:p w:rsidR="0002433C" w:rsidRPr="006077DD" w:rsidRDefault="0002433C" w:rsidP="0002433C">
      <w:pPr>
        <w:jc w:val="center"/>
        <w:rPr>
          <w:sz w:val="26"/>
          <w:szCs w:val="26"/>
        </w:rPr>
      </w:pPr>
    </w:p>
    <w:p w:rsidR="0002433C" w:rsidRDefault="0002433C" w:rsidP="0002433C">
      <w:pPr>
        <w:jc w:val="center"/>
        <w:rPr>
          <w:caps/>
          <w:sz w:val="26"/>
          <w:szCs w:val="26"/>
        </w:rPr>
      </w:pPr>
      <w:r w:rsidRPr="00E20156">
        <w:rPr>
          <w:caps/>
          <w:sz w:val="26"/>
          <w:szCs w:val="26"/>
        </w:rPr>
        <w:t>Отчет по производственной практике</w:t>
      </w:r>
      <w:r>
        <w:rPr>
          <w:caps/>
          <w:sz w:val="26"/>
          <w:szCs w:val="26"/>
        </w:rPr>
        <w:t xml:space="preserve"> </w:t>
      </w:r>
    </w:p>
    <w:p w:rsidR="0002433C" w:rsidRPr="008E7F22" w:rsidRDefault="0002433C" w:rsidP="0002433C">
      <w:pPr>
        <w:jc w:val="center"/>
        <w:rPr>
          <w:caps/>
          <w:sz w:val="26"/>
          <w:szCs w:val="26"/>
        </w:rPr>
      </w:pPr>
      <w:r>
        <w:rPr>
          <w:b/>
          <w:sz w:val="26"/>
          <w:szCs w:val="26"/>
        </w:rPr>
        <w:t>(</w:t>
      </w:r>
      <w:r>
        <w:rPr>
          <w:sz w:val="26"/>
          <w:szCs w:val="26"/>
        </w:rPr>
        <w:t>ПРЕДДИПЛОМНАЯ ПРАКТИКА</w:t>
      </w:r>
      <w:r>
        <w:rPr>
          <w:b/>
          <w:sz w:val="26"/>
          <w:szCs w:val="26"/>
        </w:rPr>
        <w:t>)</w:t>
      </w:r>
    </w:p>
    <w:p w:rsidR="0002433C" w:rsidRPr="006077DD" w:rsidRDefault="0002433C" w:rsidP="0002433C">
      <w:pPr>
        <w:jc w:val="center"/>
        <w:rPr>
          <w:sz w:val="26"/>
          <w:szCs w:val="26"/>
        </w:rPr>
      </w:pPr>
    </w:p>
    <w:p w:rsidR="0002433C" w:rsidRDefault="0002433C" w:rsidP="0002433C">
      <w:pPr>
        <w:jc w:val="center"/>
        <w:rPr>
          <w:color w:val="008080"/>
          <w:sz w:val="26"/>
          <w:szCs w:val="26"/>
        </w:rPr>
      </w:pPr>
    </w:p>
    <w:p w:rsidR="0002433C" w:rsidRDefault="0002433C" w:rsidP="0002433C">
      <w:pPr>
        <w:jc w:val="center"/>
        <w:rPr>
          <w:color w:val="008080"/>
          <w:sz w:val="26"/>
          <w:szCs w:val="26"/>
        </w:rPr>
      </w:pPr>
    </w:p>
    <w:p w:rsidR="0002433C" w:rsidRPr="00B87970" w:rsidRDefault="00B87970" w:rsidP="0002433C">
      <w:pPr>
        <w:jc w:val="center"/>
        <w:rPr>
          <w:color w:val="008080"/>
          <w:sz w:val="26"/>
          <w:szCs w:val="26"/>
        </w:rPr>
      </w:pPr>
      <w:r>
        <w:rPr>
          <w:color w:val="008080"/>
          <w:sz w:val="26"/>
          <w:szCs w:val="26"/>
        </w:rPr>
        <w:t xml:space="preserve">Восстановление параметров морской поверхности по данным радиовысотомера </w:t>
      </w:r>
      <w:r>
        <w:rPr>
          <w:color w:val="008080"/>
          <w:sz w:val="26"/>
          <w:szCs w:val="26"/>
          <w:lang w:val="en-US"/>
        </w:rPr>
        <w:t>Jason</w:t>
      </w:r>
      <w:r w:rsidRPr="00B87970">
        <w:rPr>
          <w:color w:val="008080"/>
          <w:sz w:val="26"/>
          <w:szCs w:val="26"/>
        </w:rPr>
        <w:t>-3</w:t>
      </w:r>
    </w:p>
    <w:p w:rsidR="0002433C" w:rsidRPr="00531490" w:rsidRDefault="0002433C" w:rsidP="0002433C">
      <w:pPr>
        <w:rPr>
          <w:sz w:val="26"/>
          <w:szCs w:val="26"/>
        </w:rPr>
      </w:pPr>
    </w:p>
    <w:p w:rsidR="0002433C" w:rsidRDefault="0002433C" w:rsidP="0002433C">
      <w:pPr>
        <w:rPr>
          <w:color w:val="008080"/>
          <w:sz w:val="26"/>
          <w:szCs w:val="26"/>
        </w:rPr>
      </w:pPr>
    </w:p>
    <w:p w:rsidR="0002433C" w:rsidRDefault="0002433C" w:rsidP="0002433C">
      <w:pPr>
        <w:rPr>
          <w:color w:val="008080"/>
          <w:sz w:val="26"/>
          <w:szCs w:val="26"/>
        </w:rPr>
      </w:pPr>
    </w:p>
    <w:p w:rsidR="0002433C" w:rsidRDefault="0002433C" w:rsidP="0002433C">
      <w:pPr>
        <w:rPr>
          <w:color w:val="008080"/>
          <w:sz w:val="26"/>
          <w:szCs w:val="26"/>
        </w:rPr>
      </w:pPr>
    </w:p>
    <w:p w:rsidR="0002433C" w:rsidRPr="009F6BDF" w:rsidRDefault="0002433C" w:rsidP="0002433C">
      <w:pPr>
        <w:rPr>
          <w:color w:val="008080"/>
          <w:sz w:val="26"/>
          <w:szCs w:val="26"/>
        </w:rPr>
      </w:pPr>
    </w:p>
    <w:p w:rsidR="0002433C" w:rsidRDefault="0002433C" w:rsidP="0002433C">
      <w:pPr>
        <w:tabs>
          <w:tab w:val="left" w:pos="5940"/>
        </w:tabs>
        <w:rPr>
          <w:color w:val="008080"/>
          <w:sz w:val="26"/>
          <w:szCs w:val="26"/>
        </w:rPr>
      </w:pPr>
    </w:p>
    <w:p w:rsidR="0002433C" w:rsidRDefault="0002433C" w:rsidP="0002433C">
      <w:pPr>
        <w:tabs>
          <w:tab w:val="left" w:pos="5940"/>
        </w:tabs>
        <w:rPr>
          <w:color w:val="008080"/>
          <w:sz w:val="26"/>
          <w:szCs w:val="26"/>
        </w:rPr>
      </w:pPr>
    </w:p>
    <w:p w:rsidR="0002433C" w:rsidRDefault="0002433C" w:rsidP="0002433C">
      <w:pPr>
        <w:tabs>
          <w:tab w:val="left" w:pos="5940"/>
        </w:tabs>
        <w:rPr>
          <w:color w:val="008080"/>
          <w:sz w:val="26"/>
          <w:szCs w:val="26"/>
        </w:rPr>
      </w:pPr>
    </w:p>
    <w:p w:rsidR="0002433C" w:rsidRPr="009F6BDF" w:rsidRDefault="0002433C" w:rsidP="0002433C">
      <w:pPr>
        <w:tabs>
          <w:tab w:val="left" w:pos="5940"/>
        </w:tabs>
        <w:rPr>
          <w:color w:val="008080"/>
          <w:sz w:val="26"/>
          <w:szCs w:val="26"/>
        </w:rPr>
      </w:pPr>
    </w:p>
    <w:p w:rsidR="0002433C" w:rsidRPr="009F6BDF" w:rsidRDefault="0002433C" w:rsidP="0002433C">
      <w:pPr>
        <w:tabs>
          <w:tab w:val="left" w:pos="5940"/>
        </w:tabs>
        <w:rPr>
          <w:color w:val="008080"/>
          <w:sz w:val="26"/>
          <w:szCs w:val="26"/>
        </w:rPr>
      </w:pPr>
      <w:r w:rsidRPr="009F6BDF">
        <w:rPr>
          <w:color w:val="008080"/>
          <w:sz w:val="26"/>
          <w:szCs w:val="26"/>
        </w:rPr>
        <w:t xml:space="preserve">Научный руководитель, </w:t>
      </w:r>
      <w:r w:rsidRPr="009F6BDF">
        <w:rPr>
          <w:color w:val="008080"/>
          <w:sz w:val="26"/>
          <w:szCs w:val="26"/>
        </w:rPr>
        <w:br/>
        <w:t xml:space="preserve">профессор, </w:t>
      </w:r>
      <w:proofErr w:type="spellStart"/>
      <w:r w:rsidRPr="009F6BDF">
        <w:rPr>
          <w:color w:val="008080"/>
          <w:sz w:val="26"/>
          <w:szCs w:val="26"/>
        </w:rPr>
        <w:t>д.ф</w:t>
      </w:r>
      <w:proofErr w:type="spellEnd"/>
      <w:r w:rsidRPr="009F6BDF">
        <w:rPr>
          <w:color w:val="008080"/>
          <w:sz w:val="26"/>
          <w:szCs w:val="26"/>
        </w:rPr>
        <w:t>.–</w:t>
      </w:r>
      <w:proofErr w:type="spellStart"/>
      <w:r w:rsidRPr="009F6BDF">
        <w:rPr>
          <w:color w:val="008080"/>
          <w:sz w:val="26"/>
          <w:szCs w:val="26"/>
        </w:rPr>
        <w:t>м.н</w:t>
      </w:r>
      <w:proofErr w:type="spellEnd"/>
      <w:r w:rsidRPr="009F6BDF">
        <w:rPr>
          <w:color w:val="008080"/>
          <w:sz w:val="26"/>
          <w:szCs w:val="26"/>
        </w:rPr>
        <w:t>.</w:t>
      </w:r>
      <w:r w:rsidRPr="009F6BDF">
        <w:rPr>
          <w:color w:val="008080"/>
          <w:sz w:val="26"/>
          <w:szCs w:val="26"/>
        </w:rPr>
        <w:tab/>
        <w:t xml:space="preserve">__________ </w:t>
      </w:r>
      <w:proofErr w:type="spellStart"/>
      <w:r>
        <w:rPr>
          <w:color w:val="008080"/>
          <w:sz w:val="26"/>
          <w:szCs w:val="26"/>
        </w:rPr>
        <w:t>Бакунов</w:t>
      </w:r>
      <w:proofErr w:type="spellEnd"/>
      <w:r>
        <w:rPr>
          <w:color w:val="008080"/>
          <w:sz w:val="26"/>
          <w:szCs w:val="26"/>
        </w:rPr>
        <w:t xml:space="preserve"> М.И.</w:t>
      </w:r>
      <w:r w:rsidRPr="009F6BDF">
        <w:rPr>
          <w:color w:val="008080"/>
          <w:sz w:val="26"/>
          <w:szCs w:val="26"/>
        </w:rPr>
        <w:t xml:space="preserve"> </w:t>
      </w:r>
    </w:p>
    <w:p w:rsidR="0002433C" w:rsidRPr="00531490" w:rsidRDefault="0002433C" w:rsidP="0002433C">
      <w:pPr>
        <w:tabs>
          <w:tab w:val="left" w:pos="6840"/>
        </w:tabs>
        <w:rPr>
          <w:sz w:val="26"/>
          <w:szCs w:val="26"/>
        </w:rPr>
      </w:pPr>
    </w:p>
    <w:p w:rsidR="0002433C" w:rsidRPr="009F6BDF" w:rsidRDefault="0002433C" w:rsidP="0002433C">
      <w:pPr>
        <w:tabs>
          <w:tab w:val="left" w:pos="6840"/>
        </w:tabs>
        <w:rPr>
          <w:color w:val="008080"/>
          <w:sz w:val="26"/>
          <w:szCs w:val="26"/>
        </w:rPr>
      </w:pPr>
    </w:p>
    <w:p w:rsidR="0002433C" w:rsidRPr="00B87970" w:rsidRDefault="0002433C" w:rsidP="0002433C">
      <w:pPr>
        <w:tabs>
          <w:tab w:val="left" w:pos="5940"/>
        </w:tabs>
        <w:rPr>
          <w:color w:val="008080"/>
          <w:sz w:val="26"/>
          <w:szCs w:val="26"/>
        </w:rPr>
      </w:pPr>
      <w:r w:rsidRPr="00015A5E">
        <w:rPr>
          <w:color w:val="008080"/>
          <w:sz w:val="26"/>
          <w:szCs w:val="26"/>
        </w:rPr>
        <w:t>Студент 4-го курса</w:t>
      </w:r>
      <w:r w:rsidRPr="00015A5E">
        <w:rPr>
          <w:color w:val="008080"/>
          <w:sz w:val="26"/>
          <w:szCs w:val="26"/>
        </w:rPr>
        <w:tab/>
        <w:t xml:space="preserve">__________ </w:t>
      </w:r>
      <w:r w:rsidR="00B87970">
        <w:rPr>
          <w:color w:val="008080"/>
          <w:sz w:val="26"/>
          <w:szCs w:val="26"/>
        </w:rPr>
        <w:t>Понур К.А.</w:t>
      </w:r>
      <w:bookmarkStart w:id="0" w:name="_GoBack"/>
      <w:bookmarkEnd w:id="0"/>
    </w:p>
    <w:p w:rsidR="0002433C" w:rsidRPr="00015A5E" w:rsidRDefault="0002433C" w:rsidP="0002433C">
      <w:pPr>
        <w:rPr>
          <w:sz w:val="26"/>
          <w:szCs w:val="26"/>
        </w:rPr>
      </w:pPr>
    </w:p>
    <w:p w:rsidR="0002433C" w:rsidRPr="00015A5E" w:rsidRDefault="0002433C" w:rsidP="0002433C">
      <w:pPr>
        <w:rPr>
          <w:sz w:val="26"/>
          <w:szCs w:val="26"/>
        </w:rPr>
      </w:pPr>
    </w:p>
    <w:p w:rsidR="0002433C" w:rsidRPr="00015A5E" w:rsidRDefault="0002433C" w:rsidP="0002433C">
      <w:pPr>
        <w:jc w:val="center"/>
        <w:rPr>
          <w:sz w:val="26"/>
          <w:szCs w:val="26"/>
        </w:rPr>
      </w:pPr>
    </w:p>
    <w:p w:rsidR="0002433C" w:rsidRPr="00015A5E" w:rsidRDefault="0002433C" w:rsidP="0002433C">
      <w:pPr>
        <w:jc w:val="center"/>
        <w:rPr>
          <w:sz w:val="26"/>
          <w:szCs w:val="26"/>
        </w:rPr>
      </w:pPr>
    </w:p>
    <w:p w:rsidR="0002433C" w:rsidRDefault="0002433C" w:rsidP="0002433C">
      <w:pPr>
        <w:jc w:val="center"/>
        <w:rPr>
          <w:sz w:val="26"/>
          <w:szCs w:val="26"/>
        </w:rPr>
      </w:pPr>
    </w:p>
    <w:p w:rsidR="0002433C" w:rsidRPr="00015A5E" w:rsidRDefault="0002433C" w:rsidP="0002433C">
      <w:pPr>
        <w:jc w:val="center"/>
        <w:rPr>
          <w:sz w:val="26"/>
          <w:szCs w:val="26"/>
        </w:rPr>
      </w:pPr>
      <w:r w:rsidRPr="00015A5E">
        <w:rPr>
          <w:sz w:val="26"/>
          <w:szCs w:val="26"/>
        </w:rPr>
        <w:t>Нижний Новгород</w:t>
      </w:r>
    </w:p>
    <w:p w:rsidR="0002433C" w:rsidRDefault="0002433C" w:rsidP="0002433C">
      <w:pPr>
        <w:jc w:val="center"/>
        <w:rPr>
          <w:sz w:val="26"/>
          <w:szCs w:val="26"/>
        </w:rPr>
      </w:pPr>
      <w:r w:rsidRPr="00015A5E">
        <w:rPr>
          <w:sz w:val="26"/>
          <w:szCs w:val="26"/>
        </w:rPr>
        <w:lastRenderedPageBreak/>
        <w:t>20</w:t>
      </w:r>
      <w:r>
        <w:rPr>
          <w:sz w:val="26"/>
          <w:szCs w:val="26"/>
        </w:rPr>
        <w:t>20</w:t>
      </w:r>
      <w:r w:rsidRPr="00015A5E">
        <w:rPr>
          <w:sz w:val="26"/>
          <w:szCs w:val="26"/>
        </w:rPr>
        <w:t xml:space="preserve"> год</w:t>
      </w:r>
    </w:p>
    <w:p w:rsidR="0002433C" w:rsidRPr="00015A5E" w:rsidRDefault="0002433C" w:rsidP="0002433C">
      <w:pPr>
        <w:jc w:val="center"/>
        <w:rPr>
          <w:sz w:val="26"/>
          <w:szCs w:val="26"/>
        </w:rPr>
      </w:pPr>
    </w:p>
    <w:p w:rsidR="00800D1D" w:rsidRDefault="00CC46BB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Давно получена аналитичекская аналитическая формула</w:t>
      </w:r>
      <w:r w:rsidR="00800D1D">
        <w:rPr>
          <w:noProof/>
        </w:rPr>
        <w:t xml:space="preserve"> для си</w:t>
      </w:r>
      <w:r>
        <w:rPr>
          <w:noProof/>
        </w:rPr>
        <w:t>гнала на приемнике радилокатора, отраженного от взволнованной морской поверхности</w:t>
      </w:r>
    </w:p>
    <w:p w:rsidR="00800D1D" w:rsidRDefault="00800D1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/>
            <w:noProof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/>
                <w:noProof/>
              </w:rPr>
              <m:t>v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(1+(</m:t>
        </m:r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)),где</m:t>
        </m:r>
      </m:oMath>
      <w:r w:rsidR="00CC46BB">
        <w:rPr>
          <w:noProof/>
        </w:rPr>
        <w:tab/>
        <w:t>(1)</w:t>
      </w:r>
    </w:p>
    <w:p w:rsidR="00800D1D" w:rsidRDefault="00800D1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800D1D" w:rsidRDefault="00800D1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exp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-4</m:t>
            </m:r>
          </m:num>
          <m:den>
            <m:r>
              <w:rPr>
                <w:rFonts w:ascii="Cambria Math" w:hAnsi="Cambria Math" w:cs="Cambria Math"/>
                <w:noProof/>
              </w:rPr>
              <m:t>γ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w:rPr>
            <w:rFonts w:ascii="Cambria Math" w:hAnsi="Cambria Math" w:cs="Cambria Math"/>
            <w:noProof/>
          </w:rPr>
          <m:t>ξ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 w:rsidR="00CC46BB">
        <w:rPr>
          <w:noProof/>
        </w:rPr>
        <w:tab/>
      </w:r>
    </w:p>
    <w:p w:rsidR="00800D1D" w:rsidRDefault="00800D1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α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 w:cs="Cambria Math"/>
                    <w:noProof/>
                  </w:rPr>
                  <m:t>σ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c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bSup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</m:ra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σ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c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 w:rsidR="00CC46BB">
        <w:rPr>
          <w:noProof/>
        </w:rPr>
        <w:tab/>
      </w:r>
    </w:p>
    <w:p w:rsidR="00800D1D" w:rsidRDefault="00800D1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v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Cambria Math"/>
                <w:noProof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σ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),</m:t>
        </m:r>
      </m:oMath>
      <w:r w:rsidR="00CC46BB">
        <w:rPr>
          <w:noProof/>
        </w:rPr>
        <w:tab/>
      </w:r>
    </w:p>
    <w:p w:rsidR="00800D1D" w:rsidRDefault="00800D1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в которых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00D1D" w:rsidRDefault="00800D1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 w:cs="Cambria Math"/>
            <w:noProof/>
          </w:rPr>
          <m:t>δ</m:t>
        </m:r>
        <m:r>
          <m:rPr>
            <m:sty m:val="p"/>
          </m:rP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  <w:noProof/>
                  </w:rPr>
                  <m:t>β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num>
          <m:den>
            <m:r>
              <w:rPr>
                <w:rFonts w:ascii="Cambria Math" w:hAnsi="Cambria Math" w:cs="Cambria Math"/>
                <w:noProof/>
              </w:rPr>
              <m:t>γ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⋅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c</m:t>
            </m:r>
          </m:num>
          <m:den>
            <m:r>
              <w:rPr>
                <w:rFonts w:ascii="Cambria Math" w:hAnsi="Cambria Math"/>
                <w:noProof/>
              </w:rPr>
              <m:t>h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(cos2</m:t>
        </m:r>
        <m:r>
          <w:rPr>
            <w:rFonts w:ascii="Cambria Math" w:hAnsi="Cambria Math" w:cs="Cambria Math"/>
            <w:noProof/>
          </w:rPr>
          <m:t>ξ</m:t>
        </m:r>
        <m:r>
          <m:rPr>
            <m:sty m:val="p"/>
          </m:rP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sin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r>
              <w:rPr>
                <w:rFonts w:ascii="Cambria Math" w:hAnsi="Cambria Math" w:cs="Cambria Math"/>
                <w:noProof/>
              </w:rPr>
              <m:t>ξ</m:t>
            </m:r>
          </m:num>
          <m:den>
            <m:r>
              <w:rPr>
                <w:rFonts w:ascii="Cambria Math" w:hAnsi="Cambria Math" w:cs="Cambria Math"/>
                <w:noProof/>
              </w:rPr>
              <m:t>γ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),</m:t>
        </m:r>
      </m:oMath>
      <w:r w:rsidR="00CC46BB">
        <w:rPr>
          <w:noProof/>
        </w:rPr>
        <w:tab/>
      </w:r>
    </w:p>
    <w:p w:rsidR="00800D1D" w:rsidRDefault="00800D1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800D1D" w:rsidRDefault="00800D1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</w:rPr>
          <m:t>γ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ln2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sin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-3</m:t>
            </m:r>
            <m:r>
              <w:rPr>
                <w:rFonts w:ascii="Cambria Math" w:hAnsi="Cambria Math"/>
                <w:noProof/>
              </w:rPr>
              <m:t>dB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 w:rsidR="00CC46BB">
        <w:rPr>
          <w:noProof/>
        </w:rPr>
        <w:tab/>
      </w:r>
    </w:p>
    <w:p w:rsidR="00800D1D" w:rsidRDefault="00800D1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800D1D" w:rsidRDefault="00800D1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σ</m:t>
            </m:r>
          </m:e>
          <m:sub>
            <m:r>
              <w:rPr>
                <w:rFonts w:ascii="Cambria Math" w:hAnsi="Cambria Math"/>
                <w:noProof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σ</m:t>
            </m:r>
          </m:e>
          <m:sub>
            <m:r>
              <w:rPr>
                <w:rFonts w:ascii="Cambria Math" w:hAnsi="Cambria Math"/>
                <w:noProof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 w:cs="Cambria Math"/>
                    <w:noProof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 w:rsidR="00CC46BB">
        <w:rPr>
          <w:noProof/>
        </w:rPr>
        <w:tab/>
      </w:r>
    </w:p>
    <w:p w:rsidR="00800D1D" w:rsidRDefault="00800D1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m:oMath>
        <m:r>
          <w:rPr>
            <w:rFonts w:ascii="Cambria Math" w:hAnsi="Cambria Math" w:cs="Cambria Math"/>
            <w:noProof/>
          </w:rPr>
          <m:t>ξ</m:t>
        </m:r>
        <m:r>
          <m:rPr>
            <m:sty m:val="p"/>
          </m:rPr>
          <w:rPr>
            <w:rFonts w:ascii="Cambria Math" w:hAnsi="Cambria Math"/>
            <w:noProof/>
          </w:rPr>
          <m:t>≪1</m:t>
        </m:r>
      </m:oMath>
      <w:r>
        <w:rPr>
          <w:noProof/>
        </w:rPr>
        <w:t xml:space="preserve"> – малое отклонение антенны от надира,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-3</m:t>
            </m:r>
            <m:r>
              <w:rPr>
                <w:rFonts w:ascii="Cambria Math" w:hAnsi="Cambria Math"/>
                <w:noProof/>
              </w:rPr>
              <m:t>dB</m:t>
            </m:r>
          </m:sub>
        </m:sSub>
      </m:oMath>
      <w:r>
        <w:rPr>
          <w:noProof/>
        </w:rPr>
        <w:t xml:space="preserve"> – ширина диаграммы направленности антенны на уровне </w:t>
      </w:r>
      <m:oMath>
        <m:r>
          <m:rPr>
            <m:sty m:val="p"/>
          </m:rPr>
          <w:rPr>
            <w:rFonts w:ascii="Cambria Math" w:hAnsi="Cambria Math"/>
            <w:noProof/>
          </w:rPr>
          <m:t>-3</m:t>
        </m:r>
        <m:r>
          <w:rPr>
            <w:rFonts w:ascii="Cambria Math" w:hAnsi="Cambria Math"/>
            <w:noProof/>
          </w:rPr>
          <m:t>dB</m:t>
        </m:r>
      </m:oMath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h</m:t>
        </m:r>
      </m:oMath>
      <w:r>
        <w:rPr>
          <w:noProof/>
        </w:rPr>
        <w:t xml:space="preserve"> – высота радиолокатора над поверхностью земли, </w:t>
      </w:r>
      <m:oMath>
        <m:r>
          <w:rPr>
            <w:rFonts w:ascii="Cambria Math" w:hAnsi="Cambria Math"/>
            <w:noProof/>
          </w:rPr>
          <m:t>c</m:t>
        </m:r>
      </m:oMath>
      <w:r>
        <w:rPr>
          <w:noProof/>
        </w:rPr>
        <w:t xml:space="preserve"> – скорость света в вакууме,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– дисперсия высот взволнованной морской поверхности.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00D1D" w:rsidRDefault="00800D1D">
      <w:pPr>
        <w:pStyle w:val="3"/>
        <w:tabs>
          <w:tab w:val="center" w:pos="4800"/>
          <w:tab w:val="right" w:pos="9500"/>
        </w:tabs>
      </w:pPr>
      <w:r>
        <w:t xml:space="preserve">3.4  </w:t>
      </w:r>
      <w:bookmarkStart w:id="1" w:name="GrindEQpgref5ed3961516"/>
      <w:bookmarkEnd w:id="1"/>
      <w:r>
        <w:t>Восстановление параметров морской поверхности.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Зная зависимость принятого сигнала от параметров взволнованной морской поверхности, мы можем восстанавливать их по форме импульса. Это можно сделать, аппроксимируя форму импульса теоретической формулой и вычисляя из получившейся функции необходимые коэффициенты.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Однако решать подобную задачу для фо</w:t>
      </w:r>
      <w:r w:rsidR="00CC46BB">
        <w:rPr>
          <w:noProof/>
        </w:rPr>
        <w:t>рмулы (1</w:t>
      </w:r>
      <w:r>
        <w:rPr>
          <w:noProof/>
        </w:rPr>
        <w:t>) довольно сложно из-за сложной зависимости восстанавливаемых параметров и в их большом количестве. Это может приводить к большим вычислительным ошибкам даже при большом соотношении сигнал-шум.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00D1D" w:rsidRDefault="00800D1D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>Figure  38: Качественная форма импульса с обозначением основных параметров.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Поэтому для решения задачи ретрекинга предлагается, использовать менее физичную, но более наглядную запись формулы (68) </w:t>
      </w:r>
    </w:p>
    <w:p w:rsidR="00800D1D" w:rsidRDefault="00800D1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exp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Cambria Math"/>
                <w:noProof/>
              </w:rPr>
              <m:t>τ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)(1+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τ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σ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),где</m:t>
        </m:r>
      </m:oMath>
      <w:r w:rsidR="00CC46BB">
        <w:rPr>
          <w:noProof/>
        </w:rPr>
        <w:tab/>
        <w:t>(2</w:t>
      </w:r>
      <w:r>
        <w:rPr>
          <w:noProof/>
        </w:rPr>
        <w:t>)</w:t>
      </w:r>
    </w:p>
    <w:p w:rsidR="00800D1D" w:rsidRDefault="00800D1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</m:oMath>
      <w:r>
        <w:rPr>
          <w:noProof/>
        </w:rPr>
        <w:t xml:space="preserve"> – коэффициент наклона заднего фронта импульса, </w:t>
      </w:r>
      <m:oMath>
        <m:r>
          <w:rPr>
            <w:rFonts w:ascii="Cambria Math" w:hAnsi="Cambria Math" w:cs="Cambria Math"/>
            <w:noProof/>
          </w:rPr>
          <m:t>τ</m:t>
        </m:r>
      </m:oMath>
      <w:r>
        <w:rPr>
          <w:noProof/>
        </w:rPr>
        <w:t xml:space="preserve"> – эпоха,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σ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</m:oMath>
      <w:r>
        <w:rPr>
          <w:noProof/>
        </w:rPr>
        <w:t xml:space="preserve"> – ширина переднего фронта импульса,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00D1D" w:rsidRDefault="00800D1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Поиск наклона заднего фронта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00D1D" w:rsidRDefault="00CC46BB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Формула (2</w:t>
      </w:r>
      <w:r w:rsidR="00800D1D">
        <w:rPr>
          <w:noProof/>
        </w:rPr>
        <w:t xml:space="preserve">), хороша тем, что можно найти некоторые коэффициенты, не прибегая к </w:t>
      </w:r>
      <w:r w:rsidR="00800D1D">
        <w:rPr>
          <w:noProof/>
        </w:rPr>
        <w:lastRenderedPageBreak/>
        <w:t xml:space="preserve">сложным методам оптимизации. После прохождения пика импульса, функция ошибок становится медленно меняющейся функцией и можно записать приближенное равенство </w:t>
      </w:r>
    </w:p>
    <w:p w:rsidR="00800D1D" w:rsidRDefault="00800D1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=2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exp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τ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 xml:space="preserve">,при </m:t>
        </m:r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 w:rsidR="00CC46BB">
        <w:rPr>
          <w:noProof/>
        </w:rPr>
        <w:tab/>
      </w:r>
    </w:p>
    <w:p w:rsidR="00800D1D" w:rsidRDefault="00800D1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max</m:t>
            </m:r>
          </m:sub>
        </m:sSub>
      </m:oMath>
      <w:r>
        <w:rPr>
          <w:noProof/>
        </w:rPr>
        <w:t xml:space="preserve"> – ордината пика импульса.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Логарифмируя (76) </w:t>
      </w:r>
    </w:p>
    <w:p w:rsidR="00800D1D" w:rsidRDefault="00800D1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ln</m:t>
        </m:r>
        <m:r>
          <w:rPr>
            <w:rFonts w:ascii="Cambria Math" w:hAnsi="Cambria Math"/>
            <w:noProof/>
          </w:rPr>
          <m:t>P</m:t>
        </m:r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=ln2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d>
          <m:dPr>
            <m:ctrlPr>
              <w:rPr>
                <w:rFonts w:ascii="Cambria Math" w:hAnsi="Cambria Math"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τ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+</m:t>
        </m:r>
        <m:r>
          <w:rPr>
            <w:rFonts w:ascii="Cambria Math" w:hAnsi="Cambria Math"/>
            <w:noProof/>
            <w:lang w:val="en-US"/>
          </w:rPr>
          <m:t>const</m:t>
        </m:r>
      </m:oMath>
      <w:r w:rsidR="00CC46BB">
        <w:rPr>
          <w:noProof/>
        </w:rPr>
        <w:tab/>
      </w:r>
    </w:p>
    <w:p w:rsidR="00800D1D" w:rsidRDefault="00800D1D" w:rsidP="00CC46BB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мы получаем линейную функцию времени. Значит, построив логарифм формы импульса при </w:t>
      </w:r>
      <m:oMath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max</m:t>
            </m:r>
          </m:sub>
        </m:sSub>
      </m:oMath>
      <w:r>
        <w:rPr>
          <w:noProof/>
        </w:rPr>
        <w:t xml:space="preserve"> и найдя коэффициент наклона получившейся прямой мы можем найти наклон заднего фронта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</m:oMath>
      <w:r>
        <w:rPr>
          <w:noProof/>
        </w:rPr>
        <w:t xml:space="preserve">. 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00D1D" w:rsidRDefault="00800D1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Поиск ширины переднего фронта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Как видно из рис.40, при </w:t>
      </w:r>
      <m:oMath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max</m:t>
            </m:r>
          </m:sub>
        </m:sSub>
      </m:oMath>
      <w:r>
        <w:rPr>
          <w:noProof/>
        </w:rPr>
        <w:t xml:space="preserve"> функция ошибок </w:t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τ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σ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ведет себя быстрее экспоненты, а значит можно написать приближенное равенство </w:t>
      </w:r>
    </w:p>
    <w:p w:rsidR="00800D1D" w:rsidRDefault="00800D1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)≈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(1+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τ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σ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L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)</m:t>
        </m:r>
      </m:oMath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Аппроксимируя импульс при </w:t>
      </w:r>
      <m:oMath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max</m:t>
            </m:r>
          </m:sub>
        </m:sSub>
      </m:oMath>
      <w:r>
        <w:rPr>
          <w:noProof/>
        </w:rPr>
        <w:t xml:space="preserve"> формулой (78) мы получим оценку коэффициентов </w:t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 w:cs="Cambria Math"/>
            <w:noProof/>
          </w:rPr>
          <m:t>τ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σ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</m:oMath>
      <w:r>
        <w:rPr>
          <w:noProof/>
        </w:rPr>
        <w:t>.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Имея оценки параметров аппроксимации по различным участкам функции </w:t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мы можем использовать формулу (75) для всего импульса </w:t>
      </w:r>
    </w:p>
    <w:p w:rsidR="00800D1D" w:rsidRDefault="00800D1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 w:rsidR="00CC46BB">
        <w:rPr>
          <w:noProof/>
        </w:rPr>
        <w:br/>
      </w:r>
      <m:oMathPara>
        <m:oMath>
          <m:r>
            <w:rPr>
              <w:rFonts w:ascii="Cambria Math" w:hAnsi="Cambria Math"/>
              <w:noProof/>
            </w:rPr>
            <m:t>P</m:t>
          </m:r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t</m:t>
          </m:r>
          <m:r>
            <m:rPr>
              <m:sty m:val="p"/>
            </m:rPr>
            <w:rPr>
              <w:rFonts w:ascii="Cambria Math" w:hAnsi="Cambria Math"/>
              <w:noProof/>
            </w:rPr>
            <m:t>)=</m:t>
          </m:r>
          <m:r>
            <w:rPr>
              <w:rFonts w:ascii="Cambria Math" w:hAnsi="Cambria Math"/>
              <w:noProof/>
            </w:rPr>
            <m:t>A</m:t>
          </m:r>
          <m:r>
            <m:rPr>
              <m:sty m:val="p"/>
            </m:rPr>
            <w:rPr>
              <w:rFonts w:ascii="Cambria Math" w:hAnsi="Cambria Math"/>
              <w:noProof/>
            </w:rPr>
            <m:t>exp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hAnsi="Cambria Math"/>
                  <w:noProof/>
                </w:rPr>
                <m:t>S</m:t>
              </m:r>
            </m:e>
            <m:sub>
              <m:r>
                <w:rPr>
                  <w:rFonts w:ascii="Cambria Math" w:hAnsi="Cambria Math"/>
                  <w:noProof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  <w:noProof/>
            </w:rPr>
            <m:t>(</m:t>
          </m:r>
          <m:r>
            <w:rPr>
              <w:rFonts w:ascii="Cambria Math" w:hAnsi="Cambria Math"/>
              <w:noProof/>
            </w:rPr>
            <m:t>t</m:t>
          </m:r>
          <m:r>
            <m:rPr>
              <m:sty m:val="p"/>
            </m:rPr>
            <w:rPr>
              <w:rFonts w:ascii="Cambria Math" w:hAnsi="Cambria Math"/>
              <w:noProof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 w:cs="Cambria Math"/>
                  <w:noProof/>
                </w:rPr>
                <m:t>τ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  <m:r>
            <m:rPr>
              <m:sty m:val="p"/>
            </m:rPr>
            <w:rPr>
              <w:rFonts w:ascii="Cambria Math" w:hAnsi="Cambria Math"/>
              <w:noProof/>
            </w:rPr>
            <m:t>)</m:t>
          </m:r>
          <m:r>
            <m:rPr>
              <m:sty m:val="p"/>
            </m:rPr>
            <w:rPr>
              <w:rFonts w:ascii="Cambria Math" w:hAnsi="Cambria Math"/>
              <w:noProof/>
            </w:rPr>
            <m:t>(1+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-</m:t>
              </m:r>
              <m:r>
                <w:rPr>
                  <w:rFonts w:ascii="Cambria Math" w:hAnsi="Cambria Math" w:cs="Cambria Math"/>
                  <w:noProof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noProof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L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noProof/>
            </w:rPr>
            <m:t>).</m:t>
          </m:r>
          <m:r>
            <w:rPr>
              <w:noProof/>
            </w:rPr>
            <w:br/>
          </m:r>
        </m:oMath>
      </m:oMathPara>
      <w:r w:rsidR="00CC46BB">
        <w:rPr>
          <w:noProof/>
        </w:rPr>
        <w:tab/>
      </w:r>
    </w:p>
    <w:p w:rsidR="00800D1D" w:rsidRDefault="00800D1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с начальными условиями для параметров </w:t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 w:cs="Cambria Math"/>
            <w:noProof/>
          </w:rPr>
          <m:t>τ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σ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</m:oMath>
      <w:r>
        <w:rPr>
          <w:noProof/>
        </w:rPr>
        <w:t>, полученных на предыдущих этапах.</w:t>
      </w:r>
    </w:p>
    <w:p w:rsidR="00800D1D" w:rsidRDefault="00800D1D" w:rsidP="00CC46BB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00D1D" w:rsidRDefault="00800D1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</w:rPr>
        <w:t>Восстановление параметров поверхности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Не сложно найти с</w:t>
      </w:r>
      <w:r w:rsidR="00CC46BB">
        <w:rPr>
          <w:noProof/>
        </w:rPr>
        <w:t>вязь коэффициентов в формуле (1) и (2</w:t>
      </w:r>
      <w:r>
        <w:rPr>
          <w:noProof/>
        </w:rPr>
        <w:t>):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00D1D" w:rsidRDefault="00800D1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m>
          <m:mPr>
            <m:plcHide m:val="1"/>
            <m:mcs>
              <m:mc>
                <m:mcPr>
                  <m:count m:val="1"/>
                  <m:mcJc m:val="left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=-</m:t>
              </m:r>
              <m:r>
                <w:rPr>
                  <w:rFonts w:ascii="Cambria Math" w:hAnsi="Cambria Math" w:cs="Cambria Math"/>
                  <w:noProof/>
                </w:rPr>
                <m:t>α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,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noProof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L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e>
              </m:ra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noProof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,</m:t>
              </m:r>
            </m:e>
          </m:mr>
          <m:m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noProof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c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  <w:noProof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noProof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noProof/>
                    </w:rPr>
                    <m:t>c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.</m:t>
              </m:r>
            </m:e>
          </m:mr>
        </m:m>
      </m:oMath>
      <w:r w:rsidR="00CC46BB">
        <w:rPr>
          <w:noProof/>
        </w:rPr>
        <w:tab/>
        <w:t>(3</w:t>
      </w:r>
      <w:r>
        <w:rPr>
          <w:noProof/>
        </w:rPr>
        <w:t>)</w:t>
      </w:r>
    </w:p>
    <w:p w:rsidR="00800D1D" w:rsidRDefault="00800D1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00D1D" w:rsidRDefault="00CC46BB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Из соотношений (3</w:t>
      </w:r>
      <w:r w:rsidR="00800D1D">
        <w:rPr>
          <w:noProof/>
        </w:rPr>
        <w:t>) восстанавливается значение дисперсии высот (высоты значительного волнения). Из амплитуды импульса мы можем узнать сечение обратного рассеяния, которое с помощью различных регрессионных моделей позволяет оценить скорость приводного ветра.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00D1D" w:rsidRDefault="00800D1D">
      <w:pPr>
        <w:pStyle w:val="3"/>
        <w:tabs>
          <w:tab w:val="center" w:pos="4800"/>
          <w:tab w:val="right" w:pos="9500"/>
        </w:tabs>
      </w:pPr>
      <w:r>
        <w:t xml:space="preserve">3.5  </w:t>
      </w:r>
      <w:bookmarkStart w:id="2" w:name="GrindEQpgref5ed3961517"/>
      <w:bookmarkEnd w:id="2"/>
      <w:r>
        <w:t>Восстановление параметров модельных поверхностей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Чтобы оценить насколько точно работает выбранный нами алгоритм восстановления параметров поверхности в реальных условиях, смоделируем морскую поверхность с известными параметрами такими как: скорость приводного ветра, дисперсия высот, дисперсия наклонов и применим алгоритм ретрекинга к этой поверхности. Так мы сможем </w:t>
      </w:r>
      <w:r>
        <w:rPr>
          <w:noProof/>
        </w:rPr>
        <w:lastRenderedPageBreak/>
        <w:t>получить необходимые сведения о стабильности и точности алгоритма восстановления и внести в него корректировки, если это будет необходимо.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получения импульса с соотношением сигнал/шум таким же, как у качественного трека с радиовысотомера требуется просуммировать отраженную мощность от нескольких миллионов зеркальных точек, что требует длительного времени вычислений. 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На рис.</w:t>
      </w:r>
      <w:r w:rsidR="00CC46BB" w:rsidRPr="00CC46BB">
        <w:rPr>
          <w:noProof/>
        </w:rPr>
        <w:t xml:space="preserve"> </w:t>
      </w:r>
      <w:r>
        <w:rPr>
          <w:noProof/>
        </w:rPr>
        <w:t xml:space="preserve">1 представлены отраженные от модельных поверхностей импульсы при разных скоростях ветра. Для получения качественного отраженного импульса потребовалось около </w:t>
      </w:r>
      <m:oMath>
        <m:r>
          <m:rPr>
            <m:sty m:val="p"/>
          </m:rPr>
          <w:rPr>
            <w:rFonts w:ascii="Cambria Math" w:hAnsi="Cambria Math"/>
            <w:noProof/>
          </w:rPr>
          <m:t>8⋅1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6</m:t>
            </m:r>
          </m:sup>
        </m:sSup>
      </m:oMath>
      <w:r>
        <w:rPr>
          <w:noProof/>
        </w:rPr>
        <w:t xml:space="preserve"> зеркальных точек.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Применяя к импульсам на рис.</w:t>
      </w:r>
      <w:r w:rsidR="00CC46BB" w:rsidRPr="00CC46BB">
        <w:rPr>
          <w:noProof/>
        </w:rPr>
        <w:t xml:space="preserve"> </w:t>
      </w:r>
      <w:r>
        <w:rPr>
          <w:noProof/>
        </w:rPr>
        <w:t xml:space="preserve">1 алгоритм ретрекинга, получаем следующие восстановленные параметры:  </w:t>
      </w:r>
    </w:p>
    <w:p w:rsidR="00800D1D" w:rsidRDefault="00CC46BB">
      <w:pPr>
        <w:tabs>
          <w:tab w:val="center" w:pos="4800"/>
          <w:tab w:val="right" w:pos="9500"/>
        </w:tabs>
        <w:jc w:val="center"/>
        <w:rPr>
          <w:noProof/>
        </w:rPr>
      </w:pPr>
      <w:r>
        <w:rPr>
          <w:noProof/>
        </w:rPr>
        <w:t>Табл.</w:t>
      </w:r>
      <w:r w:rsidR="00800D1D">
        <w:rPr>
          <w:noProof/>
        </w:rPr>
        <w:t xml:space="preserve">  1: Восстановление высоты значительного волнения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h</m:t>
            </m:r>
          </m:e>
        </m:acc>
      </m:oMath>
      <w:r w:rsidR="00800D1D">
        <w:rPr>
          <w:noProof/>
        </w:rPr>
        <w:t xml:space="preserve"> для модельных поверхностей с известной высотой значительного волнения </w:t>
      </w:r>
      <m:oMath>
        <m:r>
          <w:rPr>
            <w:rFonts w:ascii="Cambria Math" w:hAnsi="Cambria Math"/>
            <w:noProof/>
          </w:rPr>
          <m:t>h</m:t>
        </m:r>
      </m:oMath>
      <w:r w:rsidR="00800D1D">
        <w:rPr>
          <w:noProof/>
        </w:rPr>
        <w:t xml:space="preserve"> для импульсов с рис. 41.</w:t>
      </w:r>
    </w:p>
    <w:p w:rsidR="00CC46BB" w:rsidRDefault="00CC46BB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800D1D" w:rsidTr="00C921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D1D" w:rsidRDefault="00800D1D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t xml:space="preserve">, м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D1D" w:rsidRDefault="00800D1D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0.83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D1D" w:rsidRDefault="00800D1D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1.36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D1D" w:rsidRDefault="00800D1D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5.14</m:t>
              </m:r>
            </m:oMath>
          </w:p>
        </w:tc>
      </w:tr>
      <w:tr w:rsidR="00800D1D" w:rsidTr="00C921F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D1D" w:rsidRDefault="00800D1D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oMath>
            <w:r>
              <w:t xml:space="preserve"> м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D1D" w:rsidRDefault="00800D1D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0.65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D1D" w:rsidRDefault="00800D1D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1.49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0D1D" w:rsidRDefault="00800D1D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4.9</m:t>
              </m:r>
            </m:oMath>
          </w:p>
        </w:tc>
      </w:tr>
    </w:tbl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где </w:t>
      </w:r>
      <m:oMath>
        <m:r>
          <w:rPr>
            <w:rFonts w:ascii="Cambria Math" w:hAnsi="Cambria Math"/>
            <w:noProof/>
          </w:rPr>
          <m:t>h</m:t>
        </m:r>
      </m:oMath>
      <w:r>
        <w:rPr>
          <w:noProof/>
        </w:rPr>
        <w:t xml:space="preserve"> – высота значительного волнения, известная из моделирования поверхности,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h</m:t>
            </m:r>
          </m:e>
        </m:acc>
      </m:oMath>
      <w:r>
        <w:rPr>
          <w:noProof/>
        </w:rPr>
        <w:t xml:space="preserve"> – высота значительного волнения, полученная по форме отраженного импульса. Высота значительного волнения </w:t>
      </w:r>
      <m:oMath>
        <m:r>
          <w:rPr>
            <w:rFonts w:ascii="Cambria Math" w:hAnsi="Cambria Math"/>
            <w:noProof/>
          </w:rPr>
          <m:t>h</m:t>
        </m:r>
      </m:oMath>
      <w:r>
        <w:rPr>
          <w:noProof/>
        </w:rPr>
        <w:t xml:space="preserve"> вычисляется априорно исходя из дисперсии высот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 w:rsidR="00CC46BB">
        <w:rPr>
          <w:noProof/>
        </w:rPr>
        <w:t xml:space="preserve"> моделируемой поверхности </w:t>
      </w:r>
      <w:r>
        <w:rPr>
          <w:noProof/>
        </w:rPr>
        <w:t xml:space="preserve"> </w:t>
      </w:r>
    </w:p>
    <w:p w:rsidR="00800D1D" w:rsidRDefault="00800D1D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w:r w:rsidR="00C921FB">
        <w:rPr>
          <w:noProof/>
        </w:rPr>
        <w:br/>
      </w:r>
      <m:oMathPara>
        <m:oMath>
          <m:r>
            <w:rPr>
              <w:rFonts w:ascii="Cambria Math" w:hAnsi="Cambria Math"/>
              <w:noProof/>
            </w:rPr>
            <m:t>h</m:t>
          </m:r>
          <m:r>
            <m:rPr>
              <m:sty m:val="p"/>
            </m:rPr>
            <w:rPr>
              <w:rFonts w:ascii="Cambria Math" w:hAnsi="Cambria Math"/>
              <w:noProof/>
            </w:rPr>
            <m:t>=4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noProof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2</m:t>
                  </m:r>
                </m:sup>
              </m:sSup>
            </m:e>
          </m:rad>
        </m:oMath>
      </m:oMathPara>
    </w:p>
    <w:p w:rsidR="00800D1D" w:rsidRDefault="00800D1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Сразу стоит оговориться, что в точность измерений высоты значительного волнения определяется в первую очередь временн</w:t>
      </w:r>
      <m:oMath>
        <m:r>
          <m:rPr>
            <m:sty m:val="p"/>
          </m:rPr>
          <w:rPr>
            <w:rFonts w:ascii="Cambria Math" w:hAnsi="Cambria Math"/>
            <w:noProof/>
          </w:rPr>
          <m:t>ы'</m:t>
        </m:r>
      </m:oMath>
      <w:r>
        <w:rPr>
          <w:noProof/>
        </w:rPr>
        <w:t>м разрешением приемной антенны радиолокатора. Это означает, что при малой длительности переднего фронта отраженного импульса (малой высоте значительного волнения) абсолютная ошибка может достигать 40 см, при высоте значительного волнения в 80 см.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>С ростом высоты волнения длительность импульса нелинейно увеличивается и уже при высоте волнения в 1 м ошибка будет гораздо меньше и составлять 10 % от величины волнения.</w:t>
      </w:r>
    </w:p>
    <w:p w:rsidR="00CC46BB" w:rsidRDefault="00CC46BB" w:rsidP="00CC46BB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object w:dxaOrig="3165" w:dyaOrig="2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58.25pt;height:142.5pt" o:ole="">
            <v:imagedata r:id="rId6" o:title=""/>
          </v:shape>
          <o:OLEObject Type="Embed" ProgID="Acrobat.Document.DC" ShapeID="_x0000_i1032" DrawAspect="Content" ObjectID="_1652442280" r:id="rId7"/>
        </w:objec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00D1D" w:rsidRDefault="00CC46BB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Рис.  </w:t>
      </w:r>
      <w:r w:rsidR="00800D1D">
        <w:rPr>
          <w:noProof/>
        </w:rPr>
        <w:t xml:space="preserve">1: Отраженный импульс от моделируемых морских поверхностей при разных скоростях ветра (a)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=5м/c</m:t>
        </m:r>
      </m:oMath>
      <w:r w:rsidR="00800D1D">
        <w:rPr>
          <w:noProof/>
        </w:rPr>
        <w:t xml:space="preserve"> для спутника находящегося на высоте в 1000 км над уровнем моря, длительности импульса </w:t>
      </w:r>
      <m:oMath>
        <m:r>
          <w:rPr>
            <w:rFonts w:ascii="Cambria Math" w:hAnsi="Cambria Math" w:cs="Cambria Math"/>
            <w:noProof/>
          </w:rPr>
          <m:t>τ</m:t>
        </m:r>
        <m:r>
          <m:rPr>
            <m:sty m:val="p"/>
          </m:rPr>
          <w:rPr>
            <w:rFonts w:ascii="Cambria Math" w:hAnsi="Cambria Math"/>
            <w:noProof/>
          </w:rPr>
          <m:t>=3</m:t>
        </m:r>
      </m:oMath>
      <w:r w:rsidR="00800D1D">
        <w:rPr>
          <w:noProof/>
        </w:rPr>
        <w:t xml:space="preserve"> нс и частоты дискретизации антенны 1 нс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 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00D1D" w:rsidRDefault="00800D1D">
      <w:pPr>
        <w:pStyle w:val="3"/>
        <w:tabs>
          <w:tab w:val="center" w:pos="4800"/>
          <w:tab w:val="right" w:pos="9500"/>
        </w:tabs>
      </w:pPr>
      <w:r>
        <w:t xml:space="preserve">3.6  </w:t>
      </w:r>
      <w:bookmarkStart w:id="3" w:name="GrindEQpgref5ed3961518"/>
      <w:bookmarkEnd w:id="3"/>
      <w:r>
        <w:t>Восстановление параметров морской поверхности поверхности по данным радиовысотомера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Теперь применим алгоритм ретрекинга к реальным данным и восстановим высоту значительного волнения по данным радиовысотомера космической миссии Jason-3.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Данные находятся в открытом доступе на сайте Национального Центра Океанографических данных (https://data.nodc.noaa.gov/jason3/gdr).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Данные представлены как в необработанном виде, поэтому перед процедурой ретрекинга необходимо усреднить полученные импульсы, а также учесть траекторию спутника и не проводить вычисления для тех данных, где отсутствовала морская поверхность.</w:t>
      </w:r>
    </w:p>
    <w:p w:rsidR="00800D1D" w:rsidRDefault="00CC46BB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На рис. </w:t>
      </w:r>
      <w:r w:rsidR="00800D1D">
        <w:rPr>
          <w:noProof/>
        </w:rPr>
        <w:t xml:space="preserve">2 представлены обработанные формы импульсов. </w:t>
      </w:r>
    </w:p>
    <w:p w:rsidR="00800D1D" w:rsidRDefault="00CC46BB" w:rsidP="00CC46BB">
      <w:pPr>
        <w:tabs>
          <w:tab w:val="center" w:pos="4800"/>
          <w:tab w:val="right" w:pos="9500"/>
        </w:tabs>
        <w:ind w:firstLine="720"/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object w:dxaOrig="3165" w:dyaOrig="2850">
          <v:shape id="_x0000_i1039" type="#_x0000_t75" style="width:224.25pt;height:201.75pt" o:ole="">
            <v:imagedata r:id="rId8" o:title=""/>
          </v:shape>
          <o:OLEObject Type="Embed" ProgID="Acrobat.Document.DC" ShapeID="_x0000_i1039" DrawAspect="Content" ObjectID="_1652442281" r:id="rId9"/>
        </w:object>
      </w:r>
    </w:p>
    <w:p w:rsidR="00800D1D" w:rsidRDefault="00CC46BB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Figure  </w:t>
      </w:r>
      <w:r w:rsidR="00800D1D">
        <w:rPr>
          <w:noProof/>
        </w:rPr>
        <w:t>2: Форма отраженного импульса в зависимости от времени, полученного с радиовысотомера космической миссии Jason-3.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p w:rsidR="00CC46BB" w:rsidRDefault="00CC46BB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>
        <w:rPr>
          <w:noProof/>
        </w:rPr>
        <w:t xml:space="preserve">По импульсам с рис. </w:t>
      </w:r>
      <w:r w:rsidR="00800D1D">
        <w:rPr>
          <w:noProof/>
        </w:rPr>
        <w:t>2 мы можем восстановить значение высоты значительного волнения. В табл. 2 приведены результаты работы предложенного алгоритма в сравнении с результатами работы штатного алгоритма MLE3. Для накопления статистических данных, один из треков космической лаборатории Jason-3 был обработан полностью и для каждой доступной координаты была вычислена высота значительного волнения.</w:t>
      </w:r>
    </w:p>
    <w:p w:rsidR="00CC46BB" w:rsidRDefault="00CC46BB" w:rsidP="00CC46BB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object w:dxaOrig="11880" w:dyaOrig="9180">
          <v:shape id="_x0000_i1044" type="#_x0000_t75" style="width:482.25pt;height:372.75pt" o:ole="">
            <v:imagedata r:id="rId10" o:title=""/>
          </v:shape>
          <o:OLEObject Type="Embed" ProgID="Acrobat.Document.DC" ShapeID="_x0000_i1044" DrawAspect="Content" ObjectID="_1652442282" r:id="rId11"/>
        </w:objec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CC46BB" w:rsidTr="007B6D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6BB" w:rsidRDefault="00CC46BB" w:rsidP="007B6DAA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>
              <m:r>
                <w:rPr>
                  <w:rFonts w:ascii="Cambria Math" w:hAnsi="Cambria Math"/>
                </w:rPr>
                <m:t>h</m:t>
              </m:r>
            </m:oMath>
            <w:r>
              <w:t xml:space="preserve">, м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6BB" w:rsidRDefault="00CC46BB" w:rsidP="007B6DAA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0.937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6BB" w:rsidRDefault="00CC46BB" w:rsidP="007B6DAA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0.699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6BB" w:rsidRDefault="00CC46BB" w:rsidP="007B6DAA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1.075</m:t>
                </m:r>
              </m:oMath>
            </m:oMathPara>
          </w:p>
        </w:tc>
      </w:tr>
      <w:tr w:rsidR="00CC46BB" w:rsidTr="007B6DA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6BB" w:rsidRDefault="00CC46BB" w:rsidP="007B6DAA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>
              <m:acc>
                <m:accPr>
                  <m:chr m:val="̃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</m:oMath>
            <w:r>
              <w:t xml:space="preserve"> м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6BB" w:rsidRDefault="00CC46BB" w:rsidP="007B6DAA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0.931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6BB" w:rsidRDefault="00CC46BB" w:rsidP="007B6DAA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0.703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46BB" w:rsidRDefault="00CC46BB" w:rsidP="007B6DAA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1.081</m:t>
                </m:r>
              </m:oMath>
            </m:oMathPara>
          </w:p>
        </w:tc>
      </w:tr>
    </w:tbl>
    <w:p w:rsidR="00CC46BB" w:rsidRDefault="00CC46BB" w:rsidP="00CC46BB">
      <w:pPr>
        <w:tabs>
          <w:tab w:val="center" w:pos="4800"/>
          <w:tab w:val="right" w:pos="9500"/>
        </w:tabs>
        <w:jc w:val="center"/>
        <w:rPr>
          <w:noProof/>
        </w:rPr>
      </w:pPr>
      <w:r>
        <w:rPr>
          <w:noProof/>
        </w:rPr>
        <w:t>Табл.  1:</w:t>
      </w:r>
      <w:r>
        <w:rPr>
          <w:noProof/>
        </w:rPr>
        <w:t xml:space="preserve"> Сравнение работы штатного алгоритма для </w:t>
      </w:r>
      <w:r>
        <w:rPr>
          <w:noProof/>
          <w:lang w:val="en-US"/>
        </w:rPr>
        <w:t>Jason</w:t>
      </w:r>
      <w:r w:rsidRPr="00CC46BB">
        <w:rPr>
          <w:noProof/>
        </w:rPr>
        <w:t xml:space="preserve">-3 </w:t>
      </w:r>
      <w:r>
        <w:rPr>
          <w:noProof/>
        </w:rPr>
        <w:t>и предложеного в разделе 3.4 алгоритма для импульсов на рис.1</w:t>
      </w:r>
      <w:r>
        <w:rPr>
          <w:noProof/>
        </w:rPr>
        <w:t>.</w:t>
      </w:r>
    </w:p>
    <w:p w:rsidR="00800D1D" w:rsidRDefault="00800D1D" w:rsidP="00CC46BB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p w:rsidR="00800D1D" w:rsidRDefault="00800D1D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По оценкам, полученным из табл. 2 и табл. 1, а</w:t>
      </w:r>
      <w:r w:rsidR="00CC46BB">
        <w:rPr>
          <w:noProof/>
        </w:rPr>
        <w:t xml:space="preserve"> также обработки данных с рис. </w:t>
      </w:r>
      <w:r>
        <w:rPr>
          <w:noProof/>
        </w:rPr>
        <w:t>3. можем сделать вывод о точности восстановленных данных: модель представленной взволнованной морской поверхности хорошо симулирует реальные измерения, а значит может использоваться в проведении экспериментов по отладки радиоизмерительной аппаратуры и методов дистанционного зондирования. При этом в численном эксперимента мы можем с легкостью менять частоту дискретизации приемной антенны, длину волны, высоту полета спутника и его угол зондирования и таким образом находить оптимальную схему измерений для каждой конкретной задачи.</w:t>
      </w:r>
    </w:p>
    <w:p w:rsidR="00800D1D" w:rsidRDefault="00800D1D" w:rsidP="00CC46BB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sectPr w:rsidR="00800D1D" w:rsidSect="00800D1D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B5F" w:rsidRDefault="00A45B5F" w:rsidP="00800D1D">
      <w:r>
        <w:separator/>
      </w:r>
    </w:p>
  </w:endnote>
  <w:endnote w:type="continuationSeparator" w:id="0">
    <w:p w:rsidR="00A45B5F" w:rsidRDefault="00A45B5F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B5F" w:rsidRDefault="00A45B5F" w:rsidP="00800D1D">
      <w:r>
        <w:separator/>
      </w:r>
    </w:p>
  </w:footnote>
  <w:footnote w:type="continuationSeparator" w:id="0">
    <w:p w:rsidR="00A45B5F" w:rsidRDefault="00A45B5F" w:rsidP="00800D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1D"/>
    <w:rsid w:val="0002433C"/>
    <w:rsid w:val="00800D1D"/>
    <w:rsid w:val="00A45B5F"/>
    <w:rsid w:val="00B87970"/>
    <w:rsid w:val="00C921FB"/>
    <w:rsid w:val="00CC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24B5BB"/>
  <w14:defaultImageDpi w14:val="0"/>
  <w15:docId w15:val="{A74531CF-CE7F-43DD-9CD6-6C8EDAA93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720"/>
      <w:outlineLvl w:val="0"/>
    </w:pPr>
    <w:rPr>
      <w:b/>
      <w:bCs/>
      <w:noProof/>
      <w:sz w:val="38"/>
      <w:szCs w:val="38"/>
    </w:rPr>
  </w:style>
  <w:style w:type="paragraph" w:styleId="2">
    <w:name w:val="heading 2"/>
    <w:basedOn w:val="a"/>
    <w:next w:val="a"/>
    <w:link w:val="20"/>
    <w:uiPriority w:val="99"/>
    <w:qFormat/>
    <w:pPr>
      <w:ind w:firstLine="720"/>
      <w:outlineLvl w:val="1"/>
    </w:pPr>
    <w:rPr>
      <w:b/>
      <w:bCs/>
      <w:noProof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ind w:firstLine="720"/>
      <w:outlineLvl w:val="2"/>
    </w:pPr>
    <w:rPr>
      <w:b/>
      <w:bCs/>
      <w:noProof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ind w:firstLine="720"/>
      <w:outlineLvl w:val="3"/>
    </w:pPr>
    <w:rPr>
      <w:b/>
      <w:bCs/>
      <w:noProof/>
    </w:rPr>
  </w:style>
  <w:style w:type="paragraph" w:styleId="5">
    <w:name w:val="heading 5"/>
    <w:basedOn w:val="a"/>
    <w:next w:val="a"/>
    <w:link w:val="50"/>
    <w:uiPriority w:val="99"/>
    <w:qFormat/>
    <w:pPr>
      <w:ind w:firstLine="720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pPr>
      <w:ind w:firstLine="720"/>
      <w:outlineLvl w:val="5"/>
    </w:pPr>
    <w:rPr>
      <w:b/>
      <w:bCs/>
      <w:noProof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D1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800D1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800D1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00D1D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00D1D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800D1D"/>
    <w:rPr>
      <w:b/>
      <w:bCs/>
    </w:rPr>
  </w:style>
  <w:style w:type="paragraph" w:styleId="a3">
    <w:name w:val="header"/>
    <w:basedOn w:val="a"/>
    <w:link w:val="a4"/>
    <w:uiPriority w:val="99"/>
    <w:unhideWhenUsed/>
    <w:rsid w:val="00CC46B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C46BB"/>
    <w:rPr>
      <w:rFonts w:ascii="Calibri" w:hAnsi="Calibri" w:cs="Calibri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CC46B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C46BB"/>
    <w:rPr>
      <w:rFonts w:ascii="Calibri" w:hAnsi="Calibri" w:cs="Calibri"/>
      <w:sz w:val="24"/>
      <w:szCs w:val="24"/>
    </w:rPr>
  </w:style>
  <w:style w:type="paragraph" w:styleId="21">
    <w:name w:val="Body Text 2"/>
    <w:basedOn w:val="a"/>
    <w:link w:val="22"/>
    <w:rsid w:val="0002433C"/>
    <w:pPr>
      <w:widowControl/>
      <w:autoSpaceDE/>
      <w:autoSpaceDN/>
      <w:adjustRightInd/>
      <w:spacing w:after="120" w:line="480" w:lineRule="auto"/>
    </w:pPr>
    <w:rPr>
      <w:rFonts w:ascii="Times New Roman" w:eastAsia="Times New Roman" w:hAnsi="Times New Roman" w:cs="Times New Roman"/>
    </w:rPr>
  </w:style>
  <w:style w:type="character" w:customStyle="1" w:styleId="22">
    <w:name w:val="Основной текст 2 Знак"/>
    <w:basedOn w:val="a0"/>
    <w:link w:val="21"/>
    <w:rsid w:val="0002433C"/>
    <w:rPr>
      <w:rFonts w:ascii="Times New Roman" w:eastAsia="Times New Roman" w:hAnsi="Times New Roman" w:cs="Times New Roman"/>
      <w:sz w:val="24"/>
      <w:szCs w:val="24"/>
    </w:rPr>
  </w:style>
  <w:style w:type="paragraph" w:customStyle="1" w:styleId="a7">
    <w:name w:val="Формула"/>
    <w:basedOn w:val="a"/>
    <w:next w:val="a"/>
    <w:rsid w:val="0002433C"/>
    <w:pPr>
      <w:widowControl/>
      <w:autoSpaceDE/>
      <w:autoSpaceDN/>
      <w:adjustRightInd/>
      <w:spacing w:before="80" w:after="80"/>
      <w:jc w:val="center"/>
    </w:pPr>
    <w:rPr>
      <w:rFonts w:ascii="Times New Roman" w:eastAsia="Times New Roman" w:hAnsi="Times New Roman" w:cs="Times New Roman"/>
      <w:noProof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1246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Понур</dc:creator>
  <cp:keywords/>
  <dc:description/>
  <cp:lastModifiedBy>Кирилл Понур</cp:lastModifiedBy>
  <cp:revision>3</cp:revision>
  <dcterms:created xsi:type="dcterms:W3CDTF">2020-05-31T11:56:00Z</dcterms:created>
  <dcterms:modified xsi:type="dcterms:W3CDTF">2020-05-31T11:58:00Z</dcterms:modified>
</cp:coreProperties>
</file>