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AC4001" w14:textId="20D4F6A6" w:rsidR="009F3B3A" w:rsidRDefault="009F3B3A">
      <w:r>
        <w:t xml:space="preserve">Бла </w:t>
      </w:r>
      <w:proofErr w:type="spellStart"/>
      <w:r>
        <w:t>бла</w:t>
      </w:r>
      <w:proofErr w:type="spellEnd"/>
      <w:r>
        <w:t xml:space="preserve"> название работы</w:t>
      </w:r>
    </w:p>
    <w:p w14:paraId="56B7DD7E" w14:textId="06D33ABF" w:rsidR="00D727AE" w:rsidRPr="00890116" w:rsidRDefault="00CE01F0">
      <w:pPr>
        <w:rPr>
          <w:b/>
          <w:bCs/>
        </w:rPr>
      </w:pPr>
      <w:r w:rsidRPr="00890116">
        <w:rPr>
          <w:b/>
          <w:bCs/>
        </w:rPr>
        <w:t xml:space="preserve">Слайд </w:t>
      </w:r>
      <w:r w:rsidR="0035048C">
        <w:rPr>
          <w:b/>
          <w:bCs/>
        </w:rPr>
        <w:t>2</w:t>
      </w:r>
      <w:r w:rsidR="00890116" w:rsidRPr="00890116">
        <w:rPr>
          <w:b/>
          <w:bCs/>
        </w:rPr>
        <w:t xml:space="preserve"> - Введение</w:t>
      </w:r>
    </w:p>
    <w:p w14:paraId="2F91B23E" w14:textId="77777777" w:rsidR="00890116" w:rsidRDefault="009F3B3A" w:rsidP="00890116">
      <w:r>
        <w:t xml:space="preserve">Целью данной работы является </w:t>
      </w:r>
    </w:p>
    <w:p w14:paraId="642CB802" w14:textId="77777777" w:rsidR="00890116" w:rsidRDefault="00890116" w:rsidP="00890116">
      <w:pPr>
        <w:pStyle w:val="a3"/>
        <w:numPr>
          <w:ilvl w:val="0"/>
          <w:numId w:val="1"/>
        </w:numPr>
      </w:pPr>
      <w:r w:rsidRPr="00890116">
        <w:t>Исследование влияния нелинейности УМ на различные типы сигнала, используемые в стандарте 5G NR</w:t>
      </w:r>
    </w:p>
    <w:p w14:paraId="5BAF9227" w14:textId="77777777" w:rsidR="00890116" w:rsidRDefault="00890116" w:rsidP="00890116">
      <w:pPr>
        <w:pStyle w:val="a3"/>
        <w:numPr>
          <w:ilvl w:val="0"/>
          <w:numId w:val="1"/>
        </w:numPr>
      </w:pPr>
      <w:r w:rsidRPr="00890116">
        <w:t>Разработка модели УМ для миллиметрового диапазона 100-200 ГГц</w:t>
      </w:r>
    </w:p>
    <w:p w14:paraId="109DDC13" w14:textId="42F8BE76" w:rsidR="00CE01F0" w:rsidRPr="00890116" w:rsidRDefault="00890116" w:rsidP="00890116">
      <w:pPr>
        <w:pStyle w:val="a3"/>
        <w:numPr>
          <w:ilvl w:val="0"/>
          <w:numId w:val="1"/>
        </w:numPr>
      </w:pPr>
      <w:r w:rsidRPr="00890116">
        <w:t>Разработка метода компенсации нелинейных искажений усилителя мощности на приемнике</w:t>
      </w:r>
      <w:r w:rsidR="009F3B3A">
        <w:t xml:space="preserve">, в частности для сигнала </w:t>
      </w:r>
      <w:r w:rsidR="009F3B3A" w:rsidRPr="00890116">
        <w:rPr>
          <w:lang w:val="en-GB"/>
        </w:rPr>
        <w:t>DFT</w:t>
      </w:r>
      <w:r w:rsidR="009F3B3A" w:rsidRPr="009F3B3A">
        <w:t>-</w:t>
      </w:r>
      <w:r w:rsidR="009F3B3A" w:rsidRPr="00890116">
        <w:rPr>
          <w:lang w:val="en-GB"/>
        </w:rPr>
        <w:t>s</w:t>
      </w:r>
      <w:r w:rsidR="009F3B3A" w:rsidRPr="009F3B3A">
        <w:t>-</w:t>
      </w:r>
      <w:r w:rsidR="009F3B3A" w:rsidRPr="00890116">
        <w:rPr>
          <w:lang w:val="en-GB"/>
        </w:rPr>
        <w:t>OFDM</w:t>
      </w:r>
      <w:r w:rsidR="009F3B3A">
        <w:t>.</w:t>
      </w:r>
    </w:p>
    <w:p w14:paraId="30F8A098" w14:textId="4D35AA34" w:rsidR="00890116" w:rsidRPr="00890116" w:rsidRDefault="00890116"/>
    <w:p w14:paraId="1ECF7591" w14:textId="2E664B33" w:rsidR="00890116" w:rsidRPr="00890116" w:rsidRDefault="00890116">
      <w:pPr>
        <w:rPr>
          <w:b/>
          <w:bCs/>
        </w:rPr>
      </w:pPr>
      <w:r w:rsidRPr="00890116">
        <w:rPr>
          <w:b/>
          <w:bCs/>
        </w:rPr>
        <w:t xml:space="preserve">Слайд </w:t>
      </w:r>
      <w:r w:rsidR="0035048C">
        <w:rPr>
          <w:b/>
          <w:bCs/>
        </w:rPr>
        <w:t>3</w:t>
      </w:r>
      <w:r w:rsidRPr="00890116">
        <w:rPr>
          <w:b/>
          <w:bCs/>
        </w:rPr>
        <w:t xml:space="preserve"> - Актуальность</w:t>
      </w:r>
    </w:p>
    <w:p w14:paraId="44D62FFE" w14:textId="77777777" w:rsidR="00C74CC5" w:rsidRDefault="002245B5">
      <w:r>
        <w:t>Стандарт мобильной связи пятого поколения 5</w:t>
      </w:r>
      <w:r>
        <w:rPr>
          <w:lang w:val="en-GB"/>
        </w:rPr>
        <w:t>G</w:t>
      </w:r>
      <w:r w:rsidRPr="002245B5">
        <w:t xml:space="preserve"> </w:t>
      </w:r>
      <w:r>
        <w:rPr>
          <w:lang w:val="en-GB"/>
        </w:rPr>
        <w:t>New</w:t>
      </w:r>
      <w:r w:rsidRPr="002245B5">
        <w:t xml:space="preserve"> </w:t>
      </w:r>
      <w:r>
        <w:rPr>
          <w:lang w:val="en-GB"/>
        </w:rPr>
        <w:t>Radio</w:t>
      </w:r>
      <w:r w:rsidRPr="002245B5">
        <w:t xml:space="preserve"> </w:t>
      </w:r>
      <w:r w:rsidR="00A35CD5">
        <w:t>тесно связан с технологией Интернета Вещей. В частности, высокая скорость, надежность сети и возможность массового подключения «умных» устройств являются ключевыми требованиями для создания связной инфраструктуры.</w:t>
      </w:r>
    </w:p>
    <w:p w14:paraId="25A4A602" w14:textId="77777777" w:rsidR="00416926" w:rsidRDefault="00C74CC5">
      <w:r>
        <w:t xml:space="preserve">По данным на 2018 год, количество </w:t>
      </w:r>
      <w:r>
        <w:rPr>
          <w:lang w:val="en-GB"/>
        </w:rPr>
        <w:t>iot</w:t>
      </w:r>
      <w:r w:rsidRPr="00C74CC5">
        <w:t>-</w:t>
      </w:r>
      <w:r>
        <w:t xml:space="preserve">устройств составляло 8 млрд, в 2021 году их уже 12 млрд. </w:t>
      </w:r>
    </w:p>
    <w:p w14:paraId="561D35FB" w14:textId="15CF926E" w:rsidR="00416926" w:rsidRPr="00416926" w:rsidRDefault="00416926">
      <w:r>
        <w:t>При этом одни из последних релизов стандарта 5</w:t>
      </w:r>
      <w:r>
        <w:rPr>
          <w:lang w:val="en-GB"/>
        </w:rPr>
        <w:t>G</w:t>
      </w:r>
      <w:r w:rsidRPr="00416926">
        <w:t xml:space="preserve"> </w:t>
      </w:r>
      <w:r>
        <w:t xml:space="preserve">– релиз 15 и 16, обеспечивают поддержку несущих частот до 52.6 ГГц, однако уже ведутся исследования с целью расширить диапазон </w:t>
      </w:r>
      <w:r>
        <w:rPr>
          <w:lang w:val="en-US"/>
        </w:rPr>
        <w:t>FR</w:t>
      </w:r>
      <w:r w:rsidRPr="00416926">
        <w:t xml:space="preserve">2 </w:t>
      </w:r>
      <w:r>
        <w:t>до 114 ГГц, т.е. миллиметровый диапазон</w:t>
      </w:r>
      <w:r w:rsidRPr="00416926">
        <w:t>.</w:t>
      </w:r>
      <w:r>
        <w:t xml:space="preserve"> </w:t>
      </w:r>
    </w:p>
    <w:p w14:paraId="091BA601" w14:textId="21BB4033" w:rsidR="005C4500" w:rsidRDefault="00416926">
      <w:r>
        <w:t>Соответственно н</w:t>
      </w:r>
      <w:r w:rsidR="00C74CC5">
        <w:t>аправление стремительно развивается</w:t>
      </w:r>
      <w:r>
        <w:t xml:space="preserve">, количество устройств увеличивается, технология позволит использовать </w:t>
      </w:r>
      <w:r w:rsidR="0035677A">
        <w:t>более высокие частоты для увеличения потока данных</w:t>
      </w:r>
      <w:r>
        <w:t>.</w:t>
      </w:r>
    </w:p>
    <w:p w14:paraId="447BD04F" w14:textId="780E7BA4" w:rsidR="005C4500" w:rsidRDefault="0035677A">
      <w:r>
        <w:t>Проблема заключается в высокой частоте – на данный момент электроника пока не очень хорошо справляется с высокими частотами. В частности, это касается усилителей мощности, один из ключевых элементов передающей цепи, который и рассматривается в данной работе.</w:t>
      </w:r>
    </w:p>
    <w:p w14:paraId="619AFFA2" w14:textId="250BA1C1" w:rsidR="0035677A" w:rsidRDefault="0035677A"/>
    <w:p w14:paraId="4A491DA3" w14:textId="350A493E" w:rsidR="006963D8" w:rsidRPr="006963D8" w:rsidRDefault="0035048C">
      <w:pPr>
        <w:rPr>
          <w:b/>
          <w:bCs/>
        </w:rPr>
      </w:pPr>
      <w:r>
        <w:rPr>
          <w:b/>
          <w:bCs/>
        </w:rPr>
        <w:t>Слайд 4</w:t>
      </w:r>
      <w:r w:rsidR="006963D8" w:rsidRPr="006963D8">
        <w:rPr>
          <w:b/>
          <w:bCs/>
        </w:rPr>
        <w:t xml:space="preserve"> – Нелинейность УМ</w:t>
      </w:r>
    </w:p>
    <w:p w14:paraId="553F8E6E" w14:textId="5BABAA0B" w:rsidR="00890116" w:rsidRDefault="005C4500">
      <w:pPr>
        <w:rPr>
          <w:lang w:val="en-GB"/>
        </w:rPr>
      </w:pPr>
      <w:r>
        <w:t>Усилитель мощности</w:t>
      </w:r>
      <w:r w:rsidR="006963D8">
        <w:t xml:space="preserve"> является ключевым компонентом передатчика, отвечающий за повышение мощности сигнала, передаваемого устройством или базовой станцией.</w:t>
      </w:r>
      <w:r w:rsidR="00BE7AA5">
        <w:t xml:space="preserve"> На схеме он находится между антенной и блоком повышения частоты. За счет внешнего источника питания, усилитель увеличивает амплитуду, соответственно и мощность передаваемого сигнала. Усилитель характеризуется при помощи амплитудной характеристики – зависимость выходной амплитуды от входной. В случае идеального усилителя, характеристика представляет прямую – коэффициент усиления постоянен. Но ни что не идеально и в реальности эта характеристика больше похожа на </w:t>
      </w:r>
      <w:r w:rsidR="00194E20">
        <w:t>график справа. Присутствует уровень насыщения.</w:t>
      </w:r>
    </w:p>
    <w:p w14:paraId="63A75278" w14:textId="2513A3B5" w:rsidR="008942A8" w:rsidRDefault="008942A8">
      <w:pPr>
        <w:rPr>
          <w:lang w:val="en-GB"/>
        </w:rPr>
      </w:pPr>
    </w:p>
    <w:p w14:paraId="275939D0" w14:textId="7B8C58A7" w:rsidR="006963D8" w:rsidRDefault="0035048C">
      <w:pPr>
        <w:rPr>
          <w:b/>
          <w:bCs/>
        </w:rPr>
      </w:pPr>
      <w:r>
        <w:rPr>
          <w:b/>
          <w:bCs/>
        </w:rPr>
        <w:t>Слайд 5</w:t>
      </w:r>
      <w:r w:rsidR="008942A8" w:rsidRPr="008942A8">
        <w:rPr>
          <w:b/>
          <w:bCs/>
        </w:rPr>
        <w:t xml:space="preserve"> – Искажение сигнала</w:t>
      </w:r>
    </w:p>
    <w:p w14:paraId="718F9667" w14:textId="63B83B8C" w:rsidR="008942A8" w:rsidRDefault="008942A8">
      <w:proofErr w:type="gramStart"/>
      <w:r w:rsidRPr="008942A8">
        <w:t>Рас</w:t>
      </w:r>
      <w:r>
        <w:t>смотрим</w:t>
      </w:r>
      <w:proofErr w:type="gramEnd"/>
      <w:r>
        <w:t xml:space="preserve"> как именно искажается сигнал. Приведена характеристика нелинейного усилителя, на оси х – входная амплитуда усиливаемого сигнала. В случае линейной характеристики, сигнал усиливается и не искажается, в соответствии с пунктирной линией. При использовании нелинейной характеристики, сигнал искажается </w:t>
      </w:r>
      <w:r w:rsidR="006228B7">
        <w:t>–</w:t>
      </w:r>
      <w:r>
        <w:t xml:space="preserve"> </w:t>
      </w:r>
      <w:r w:rsidR="006228B7">
        <w:t>в частности, при подаче высокой мощности\амплитуды, выходная мощность меньше, чем в случае линейной характеристики, происходит сжатие пиков. Чем больше средняя подаваемая мощность, тем больше искажается сигнал, и тем ближе выходная мощность к уровню насыщения.</w:t>
      </w:r>
    </w:p>
    <w:p w14:paraId="16812BF1" w14:textId="2B0CC580" w:rsidR="000B41BC" w:rsidRDefault="000B41BC">
      <w:r>
        <w:lastRenderedPageBreak/>
        <w:t xml:space="preserve">Для уменьшения степени искажения </w:t>
      </w:r>
      <w:r w:rsidR="00B60C74">
        <w:t xml:space="preserve">среднюю входную мощность уменьшают. Называют </w:t>
      </w:r>
      <w:proofErr w:type="gramStart"/>
      <w:r w:rsidR="00B60C74">
        <w:t>по разному</w:t>
      </w:r>
      <w:proofErr w:type="gramEnd"/>
      <w:r w:rsidR="00B60C74">
        <w:t xml:space="preserve"> в зависимости от того, от чего делают отступ</w:t>
      </w:r>
      <w:r w:rsidR="00B60C74" w:rsidRPr="00B60C74">
        <w:t xml:space="preserve"> -</w:t>
      </w:r>
      <w:r w:rsidR="00B60C74">
        <w:t xml:space="preserve"> </w:t>
      </w:r>
      <w:r w:rsidR="00B60C74">
        <w:rPr>
          <w:lang w:val="en-GB"/>
        </w:rPr>
        <w:t>OBO</w:t>
      </w:r>
      <w:r w:rsidR="00B60C74" w:rsidRPr="00B60C74">
        <w:t xml:space="preserve"> </w:t>
      </w:r>
      <w:r w:rsidR="00B60C74">
        <w:t xml:space="preserve">и </w:t>
      </w:r>
      <w:r w:rsidR="00B60C74">
        <w:rPr>
          <w:lang w:val="en-US"/>
        </w:rPr>
        <w:t>IBO</w:t>
      </w:r>
      <w:r w:rsidR="00B60C74" w:rsidRPr="00B60C74">
        <w:t xml:space="preserve">. </w:t>
      </w:r>
      <w:r w:rsidR="00B60C74">
        <w:t>…</w:t>
      </w:r>
    </w:p>
    <w:p w14:paraId="2401876F" w14:textId="69B56F2F" w:rsidR="00B60C74" w:rsidRDefault="00B60C74"/>
    <w:p w14:paraId="70775150" w14:textId="5F7F2BA0" w:rsidR="00B60C74" w:rsidRDefault="00B60C74">
      <w:pPr>
        <w:rPr>
          <w:b/>
          <w:bCs/>
        </w:rPr>
      </w:pPr>
      <w:r w:rsidRPr="00B60C74">
        <w:rPr>
          <w:b/>
          <w:bCs/>
        </w:rPr>
        <w:t xml:space="preserve">Слайд </w:t>
      </w:r>
      <w:r w:rsidR="0035048C">
        <w:rPr>
          <w:b/>
          <w:bCs/>
        </w:rPr>
        <w:t>6</w:t>
      </w:r>
      <w:r w:rsidRPr="00B60C74">
        <w:rPr>
          <w:b/>
          <w:bCs/>
        </w:rPr>
        <w:t xml:space="preserve"> – Модель </w:t>
      </w:r>
      <w:proofErr w:type="spellStart"/>
      <w:r w:rsidRPr="00B60C74">
        <w:rPr>
          <w:b/>
          <w:bCs/>
        </w:rPr>
        <w:t>Раппа</w:t>
      </w:r>
      <w:proofErr w:type="spellEnd"/>
    </w:p>
    <w:p w14:paraId="3CA46E44" w14:textId="2233F421" w:rsidR="00B60C74" w:rsidRDefault="00B60C74">
      <w:r>
        <w:t xml:space="preserve">Для описания и моделирования искажения сигналов при использовании усилителя существует множество моделей. Мы остановились на модели </w:t>
      </w:r>
      <w:proofErr w:type="spellStart"/>
      <w:r>
        <w:t>Раппа</w:t>
      </w:r>
      <w:proofErr w:type="spellEnd"/>
      <w:r>
        <w:t xml:space="preserve">, включенной в спецификацию </w:t>
      </w:r>
      <w:r>
        <w:rPr>
          <w:lang w:val="en-GB"/>
        </w:rPr>
        <w:t>3GPP</w:t>
      </w:r>
      <w:r w:rsidR="00B4183A">
        <w:t>.</w:t>
      </w:r>
    </w:p>
    <w:p w14:paraId="3E2964BD" w14:textId="7FA2116A" w:rsidR="00B4183A" w:rsidRPr="0035048C" w:rsidRDefault="00B4183A">
      <w:r>
        <w:t xml:space="preserve">Функция </w:t>
      </w:r>
      <w:r>
        <w:rPr>
          <w:lang w:val="en-GB"/>
        </w:rPr>
        <w:t>Famam</w:t>
      </w:r>
      <w:r w:rsidRPr="00B4183A">
        <w:t xml:space="preserve"> </w:t>
      </w:r>
      <w:r>
        <w:t xml:space="preserve">описывает амплитудное искажение, х – входная амплитуда, </w:t>
      </w:r>
      <w:r>
        <w:rPr>
          <w:lang w:val="en-GB"/>
        </w:rPr>
        <w:t>famam</w:t>
      </w:r>
      <w:r w:rsidRPr="00B4183A">
        <w:t xml:space="preserve"> </w:t>
      </w:r>
      <w:r>
        <w:t>–</w:t>
      </w:r>
      <w:r w:rsidRPr="00B4183A">
        <w:t xml:space="preserve"> </w:t>
      </w:r>
      <w:r>
        <w:t xml:space="preserve">выходная амплитуда. </w:t>
      </w:r>
      <w:r>
        <w:rPr>
          <w:lang w:val="en-GB"/>
        </w:rPr>
        <w:t>G</w:t>
      </w:r>
      <w:r w:rsidRPr="0035048C">
        <w:t xml:space="preserve"> </w:t>
      </w:r>
      <w:r w:rsidR="00EC2596">
        <w:t>–</w:t>
      </w:r>
      <w:r w:rsidRPr="0035048C">
        <w:t xml:space="preserve"> </w:t>
      </w:r>
      <w:proofErr w:type="gramStart"/>
      <w:r w:rsidR="00EC2596">
        <w:t>коэффициент</w:t>
      </w:r>
      <w:proofErr w:type="gramEnd"/>
      <w:r w:rsidR="00EC2596">
        <w:t xml:space="preserve"> усиления слабого сигнала</w:t>
      </w:r>
      <w:r w:rsidRPr="0035048C">
        <w:t xml:space="preserve">, </w:t>
      </w:r>
      <w:r>
        <w:rPr>
          <w:lang w:val="en-GB"/>
        </w:rPr>
        <w:t>V</w:t>
      </w:r>
      <w:r w:rsidRPr="0035048C">
        <w:t>_</w:t>
      </w:r>
      <w:r>
        <w:rPr>
          <w:lang w:val="en-GB"/>
        </w:rPr>
        <w:t>sat</w:t>
      </w:r>
      <w:r w:rsidR="00EC2596">
        <w:t xml:space="preserve"> – напряжение насыщения</w:t>
      </w:r>
    </w:p>
    <w:p w14:paraId="0D0190DF" w14:textId="77777777" w:rsidR="00B4183A" w:rsidRDefault="00B4183A">
      <w:proofErr w:type="spellStart"/>
      <w:r>
        <w:rPr>
          <w:lang w:val="en-US"/>
        </w:rPr>
        <w:t>Fampm</w:t>
      </w:r>
      <w:proofErr w:type="spellEnd"/>
      <w:r w:rsidRPr="00B4183A">
        <w:t xml:space="preserve"> </w:t>
      </w:r>
      <w:r>
        <w:t>описывает фазовые искажения, а именно сдвиг фазы выходного сигнала относительно входного в зависимости от амплитуды.</w:t>
      </w:r>
    </w:p>
    <w:p w14:paraId="3036C4E9" w14:textId="556495ED" w:rsidR="00B4183A" w:rsidRDefault="00EC2596">
      <w:r>
        <w:t>Для примера з</w:t>
      </w:r>
      <w:r w:rsidR="00B4183A">
        <w:t>десь показан график амплитудной характеристики в зависимости от параметра р. Чем больше значение р, тем ближе усилитель к линейному.</w:t>
      </w:r>
    </w:p>
    <w:p w14:paraId="50E06DC0" w14:textId="635A7F25" w:rsidR="001435D3" w:rsidRDefault="00142505" w:rsidP="00512BDC">
      <w:r>
        <w:t xml:space="preserve">В качестве </w:t>
      </w:r>
      <w:r w:rsidR="00512BDC">
        <w:t xml:space="preserve">базовых </w:t>
      </w:r>
      <w:r>
        <w:t>параметров модели были выбраны предложенные Нокиа в одном из исследований для диапазона 30-70 ГГц.</w:t>
      </w:r>
      <w:r w:rsidR="00512BDC">
        <w:t xml:space="preserve"> Соответствующие значения параметров приведены в углу.</w:t>
      </w:r>
      <w:bookmarkStart w:id="0" w:name="_GoBack"/>
      <w:bookmarkEnd w:id="0"/>
    </w:p>
    <w:p w14:paraId="26C3DE65" w14:textId="43379A97" w:rsidR="001435D3" w:rsidRDefault="001435D3"/>
    <w:p w14:paraId="47325AC9" w14:textId="60D3935B" w:rsidR="001435D3" w:rsidRPr="001435D3" w:rsidRDefault="0035048C">
      <w:pPr>
        <w:rPr>
          <w:b/>
          <w:bCs/>
        </w:rPr>
      </w:pPr>
      <w:r>
        <w:rPr>
          <w:b/>
          <w:bCs/>
        </w:rPr>
        <w:t>Слайд 7</w:t>
      </w:r>
      <w:r w:rsidR="001435D3" w:rsidRPr="001435D3">
        <w:rPr>
          <w:b/>
          <w:bCs/>
        </w:rPr>
        <w:t xml:space="preserve"> – модель 100-200</w:t>
      </w:r>
    </w:p>
    <w:p w14:paraId="0C9EAA4F" w14:textId="3FC7A606" w:rsidR="00142505" w:rsidRDefault="00142505">
      <w:r>
        <w:t xml:space="preserve">В связи с расширением диапазона </w:t>
      </w:r>
      <w:r>
        <w:rPr>
          <w:lang w:val="en-GB"/>
        </w:rPr>
        <w:t>FR</w:t>
      </w:r>
      <w:r w:rsidRPr="00142505">
        <w:t>2</w:t>
      </w:r>
      <w:r>
        <w:t xml:space="preserve"> в миллиметровые волны, модель Нокиа не покрывает все интересующие частоты. Необходима модель для 100-200 ГГц. Нами были исследованы последние исследования в области создания твердотельных усилителей мощности.</w:t>
      </w:r>
    </w:p>
    <w:p w14:paraId="6938FA63" w14:textId="770E4914" w:rsidR="00142505" w:rsidRPr="0035048C" w:rsidRDefault="00142505">
      <w:r>
        <w:t xml:space="preserve">На графике приведены характеристики усилителей для различных значений несущей частоты из разных работ. </w:t>
      </w:r>
    </w:p>
    <w:p w14:paraId="15BC72C4" w14:textId="06C41214" w:rsidR="001435D3" w:rsidRDefault="001435D3">
      <w:r>
        <w:t xml:space="preserve">Про модель 100-200 </w:t>
      </w:r>
      <w:proofErr w:type="gramStart"/>
      <w:r>
        <w:t>ГГц….</w:t>
      </w:r>
      <w:proofErr w:type="gramEnd"/>
      <w:r>
        <w:t>.</w:t>
      </w:r>
    </w:p>
    <w:p w14:paraId="2AF640DD" w14:textId="44232F95" w:rsidR="00D8297E" w:rsidRDefault="00D8297E"/>
    <w:p w14:paraId="14E5440B" w14:textId="4A6E2E1F" w:rsidR="00D8297E" w:rsidRPr="0035048C" w:rsidRDefault="00D8297E">
      <w:pPr>
        <w:rPr>
          <w:b/>
          <w:bCs/>
        </w:rPr>
      </w:pPr>
      <w:r w:rsidRPr="00D8297E">
        <w:rPr>
          <w:b/>
          <w:bCs/>
        </w:rPr>
        <w:t xml:space="preserve">Слайд </w:t>
      </w:r>
      <w:r w:rsidR="0035048C">
        <w:rPr>
          <w:b/>
          <w:bCs/>
        </w:rPr>
        <w:t>8</w:t>
      </w:r>
      <w:r w:rsidRPr="00D8297E">
        <w:rPr>
          <w:b/>
          <w:bCs/>
        </w:rPr>
        <w:t xml:space="preserve"> – </w:t>
      </w:r>
      <w:r w:rsidRPr="00D8297E">
        <w:rPr>
          <w:b/>
          <w:bCs/>
          <w:lang w:val="en-GB"/>
        </w:rPr>
        <w:t>LLS</w:t>
      </w:r>
      <w:r w:rsidRPr="0035048C">
        <w:rPr>
          <w:b/>
          <w:bCs/>
        </w:rPr>
        <w:t xml:space="preserve"> </w:t>
      </w:r>
    </w:p>
    <w:p w14:paraId="16624B23" w14:textId="240F5E1A" w:rsidR="00D8297E" w:rsidRDefault="00D8297E">
      <w:r>
        <w:t xml:space="preserve">Для моделирования системы использовался симулятор канального уровня </w:t>
      </w:r>
      <w:r>
        <w:rPr>
          <w:lang w:val="en-US"/>
        </w:rPr>
        <w:t>LLS</w:t>
      </w:r>
      <w:r>
        <w:t xml:space="preserve"> на </w:t>
      </w:r>
      <w:r>
        <w:rPr>
          <w:lang w:val="en-GB"/>
        </w:rPr>
        <w:t>Matlab</w:t>
      </w:r>
      <w:r w:rsidRPr="00D8297E">
        <w:t xml:space="preserve">. </w:t>
      </w:r>
      <w:r>
        <w:t>Обобщенная схема</w:t>
      </w:r>
      <w:r w:rsidRPr="0035048C">
        <w:t xml:space="preserve"> </w:t>
      </w:r>
      <w:r>
        <w:t xml:space="preserve">симулятора приведена на слайде. </w:t>
      </w:r>
    </w:p>
    <w:p w14:paraId="7C99C703" w14:textId="21865FC3" w:rsidR="00D8297E" w:rsidRDefault="00D8297E">
      <w:r>
        <w:t>Описание ЛЛС…</w:t>
      </w:r>
    </w:p>
    <w:p w14:paraId="3B148DBD" w14:textId="53E22944" w:rsidR="00D8297E" w:rsidRDefault="00D8297E">
      <w:r>
        <w:t>Описанная ранее модель усилителя была имплементирована в симулятор.</w:t>
      </w:r>
    </w:p>
    <w:p w14:paraId="2655EC9F" w14:textId="49635E36" w:rsidR="00DE4CFA" w:rsidRDefault="00DE4CFA"/>
    <w:p w14:paraId="04221E47" w14:textId="16BDAF22" w:rsidR="00DE4CFA" w:rsidRPr="00DE4CFA" w:rsidRDefault="0035048C">
      <w:pPr>
        <w:rPr>
          <w:b/>
          <w:bCs/>
        </w:rPr>
      </w:pPr>
      <w:r>
        <w:rPr>
          <w:b/>
          <w:bCs/>
        </w:rPr>
        <w:t>Слайд 9</w:t>
      </w:r>
      <w:r w:rsidR="00DE4CFA" w:rsidRPr="00DE4CFA">
        <w:rPr>
          <w:b/>
          <w:bCs/>
        </w:rPr>
        <w:t xml:space="preserve"> - Сигналы</w:t>
      </w:r>
    </w:p>
    <w:p w14:paraId="33E616CC" w14:textId="3DC7298F" w:rsidR="00DE4CFA" w:rsidRPr="0035048C" w:rsidRDefault="00DE4CFA">
      <w:r>
        <w:t xml:space="preserve">Для симуляций были выбраны два основных сигнала – </w:t>
      </w:r>
      <w:r>
        <w:rPr>
          <w:lang w:val="en-GB"/>
        </w:rPr>
        <w:t>OFDM</w:t>
      </w:r>
      <w:r w:rsidRPr="00DE4CFA">
        <w:t xml:space="preserve"> </w:t>
      </w:r>
      <w:r>
        <w:t xml:space="preserve">и </w:t>
      </w:r>
      <w:r>
        <w:rPr>
          <w:lang w:val="en-US"/>
        </w:rPr>
        <w:t>DFT</w:t>
      </w:r>
      <w:r w:rsidRPr="00DE4CFA">
        <w:t>-</w:t>
      </w:r>
      <w:r>
        <w:rPr>
          <w:lang w:val="en-US"/>
        </w:rPr>
        <w:t>s</w:t>
      </w:r>
      <w:r w:rsidRPr="00DE4CFA">
        <w:t>-</w:t>
      </w:r>
      <w:r>
        <w:rPr>
          <w:lang w:val="en-US"/>
        </w:rPr>
        <w:t>OFDM</w:t>
      </w:r>
      <w:r w:rsidRPr="00DE4CFA">
        <w:t xml:space="preserve">. </w:t>
      </w:r>
      <w:r>
        <w:t xml:space="preserve">Принципиальная схема генерации этих сигналов приведена на слайде. Дфтс отличается от </w:t>
      </w:r>
      <w:proofErr w:type="spellStart"/>
      <w:r>
        <w:t>офдм</w:t>
      </w:r>
      <w:proofErr w:type="spellEnd"/>
      <w:r>
        <w:t xml:space="preserve"> сигнала наличием предварительного кодирования при помощи </w:t>
      </w:r>
      <w:proofErr w:type="spellStart"/>
      <w:r>
        <w:t>фурье</w:t>
      </w:r>
      <w:proofErr w:type="spellEnd"/>
      <w:r>
        <w:t xml:space="preserve"> преобразования на ограниченном количестве </w:t>
      </w:r>
      <w:proofErr w:type="spellStart"/>
      <w:r>
        <w:t>поднесущих</w:t>
      </w:r>
      <w:proofErr w:type="spellEnd"/>
      <w:r>
        <w:t>.</w:t>
      </w:r>
    </w:p>
    <w:p w14:paraId="1C921C28" w14:textId="2C4EEFC4" w:rsidR="00D44654" w:rsidRPr="0035048C" w:rsidRDefault="00D44654"/>
    <w:p w14:paraId="6B5105BF" w14:textId="636FD3C4" w:rsidR="00D44654" w:rsidRPr="00D44654" w:rsidRDefault="0035048C">
      <w:pPr>
        <w:rPr>
          <w:b/>
          <w:bCs/>
        </w:rPr>
      </w:pPr>
      <w:r>
        <w:rPr>
          <w:b/>
          <w:bCs/>
        </w:rPr>
        <w:t>Слайд 10</w:t>
      </w:r>
      <w:r w:rsidR="00D44654" w:rsidRPr="00D44654">
        <w:rPr>
          <w:b/>
          <w:bCs/>
        </w:rPr>
        <w:t xml:space="preserve"> - Искажения</w:t>
      </w:r>
    </w:p>
    <w:p w14:paraId="727561D8" w14:textId="677FEEFC" w:rsidR="00D44654" w:rsidRDefault="00D44654">
      <w:r>
        <w:t xml:space="preserve">В результате реализации усилителя в </w:t>
      </w:r>
      <w:r>
        <w:rPr>
          <w:lang w:val="en-GB"/>
        </w:rPr>
        <w:t>LLS</w:t>
      </w:r>
      <w:r w:rsidRPr="00D44654">
        <w:t xml:space="preserve"> </w:t>
      </w:r>
      <w:r>
        <w:t xml:space="preserve">были получены следующие результаты. </w:t>
      </w:r>
    </w:p>
    <w:p w14:paraId="320035EE" w14:textId="2B2177E9" w:rsidR="00D44654" w:rsidRDefault="00D44654">
      <w:r>
        <w:lastRenderedPageBreak/>
        <w:t xml:space="preserve">Описание искажения </w:t>
      </w:r>
      <w:proofErr w:type="gramStart"/>
      <w:r>
        <w:t>сигналов….</w:t>
      </w:r>
      <w:proofErr w:type="gramEnd"/>
      <w:r>
        <w:t>.</w:t>
      </w:r>
    </w:p>
    <w:p w14:paraId="3E01FE83" w14:textId="6D8DAB66" w:rsidR="00D44654" w:rsidRDefault="00D44654"/>
    <w:p w14:paraId="6EF550A7" w14:textId="54240663" w:rsidR="00D44654" w:rsidRDefault="00D44654"/>
    <w:p w14:paraId="3C3CFCCA" w14:textId="2D25B658" w:rsidR="00DE4CFA" w:rsidRPr="00D44654" w:rsidRDefault="00D44654">
      <w:pPr>
        <w:rPr>
          <w:b/>
          <w:bCs/>
        </w:rPr>
      </w:pPr>
      <w:r w:rsidRPr="00D44654">
        <w:rPr>
          <w:b/>
          <w:bCs/>
        </w:rPr>
        <w:t>Слайд 1</w:t>
      </w:r>
      <w:r w:rsidR="0035048C">
        <w:rPr>
          <w:b/>
          <w:bCs/>
        </w:rPr>
        <w:t>1</w:t>
      </w:r>
      <w:r w:rsidRPr="00D44654">
        <w:rPr>
          <w:b/>
          <w:bCs/>
        </w:rPr>
        <w:t xml:space="preserve"> – обзор методов компенсации</w:t>
      </w:r>
    </w:p>
    <w:p w14:paraId="1BCA8013" w14:textId="77777777" w:rsidR="00D44654" w:rsidRPr="00D8297E" w:rsidRDefault="00D44654"/>
    <w:p w14:paraId="791A9D1B" w14:textId="77777777" w:rsidR="00D8297E" w:rsidRDefault="00D8297E"/>
    <w:p w14:paraId="526A33BF" w14:textId="4F5011E9" w:rsidR="001435D3" w:rsidRDefault="001435D3"/>
    <w:p w14:paraId="4DCBE439" w14:textId="77777777" w:rsidR="001435D3" w:rsidRPr="00B4183A" w:rsidRDefault="001435D3"/>
    <w:sectPr w:rsidR="001435D3" w:rsidRPr="00B418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DA77F9"/>
    <w:multiLevelType w:val="hybridMultilevel"/>
    <w:tmpl w:val="CB2A9370"/>
    <w:lvl w:ilvl="0" w:tplc="8766D4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6D4"/>
    <w:rsid w:val="000B41BC"/>
    <w:rsid w:val="00142505"/>
    <w:rsid w:val="001435D3"/>
    <w:rsid w:val="00194E20"/>
    <w:rsid w:val="002245B5"/>
    <w:rsid w:val="0035048C"/>
    <w:rsid w:val="0035677A"/>
    <w:rsid w:val="00416926"/>
    <w:rsid w:val="004878C7"/>
    <w:rsid w:val="00512BDC"/>
    <w:rsid w:val="005C4500"/>
    <w:rsid w:val="006228B7"/>
    <w:rsid w:val="006963D8"/>
    <w:rsid w:val="007D1FFD"/>
    <w:rsid w:val="008035F3"/>
    <w:rsid w:val="00890116"/>
    <w:rsid w:val="008942A8"/>
    <w:rsid w:val="008B3B23"/>
    <w:rsid w:val="009F3B3A"/>
    <w:rsid w:val="00A35CD5"/>
    <w:rsid w:val="00B4183A"/>
    <w:rsid w:val="00B60C74"/>
    <w:rsid w:val="00B866D4"/>
    <w:rsid w:val="00BE7AA5"/>
    <w:rsid w:val="00C74CC5"/>
    <w:rsid w:val="00CE01F0"/>
    <w:rsid w:val="00D36D33"/>
    <w:rsid w:val="00D44654"/>
    <w:rsid w:val="00D727AE"/>
    <w:rsid w:val="00D8297E"/>
    <w:rsid w:val="00DE4CFA"/>
    <w:rsid w:val="00EC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5B7D7"/>
  <w15:chartTrackingRefBased/>
  <w15:docId w15:val="{BF0E9A69-369C-4ED5-8D5D-D4A05D25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3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Шиков</dc:creator>
  <cp:keywords/>
  <dc:description/>
  <cp:lastModifiedBy>Александр Шиков</cp:lastModifiedBy>
  <cp:revision>12</cp:revision>
  <dcterms:created xsi:type="dcterms:W3CDTF">2022-06-04T14:41:00Z</dcterms:created>
  <dcterms:modified xsi:type="dcterms:W3CDTF">2022-06-05T16:44:00Z</dcterms:modified>
</cp:coreProperties>
</file>