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40"/>
        </w:rPr>
        <w:t>AI WEATHERWISE API</w:t>
      </w:r>
    </w:p>
    <w:p>
      <w:pPr>
        <w:jc w:val="center"/>
      </w:pPr>
      <w:r>
        <w:rPr>
          <w:b/>
          <w:sz w:val="28"/>
        </w:rPr>
        <w:t>PHASE 6</w:t>
      </w:r>
    </w:p>
    <w:p>
      <w:pPr>
        <w:jc w:val="center"/>
      </w:pPr>
      <w:r>
        <w:rPr>
          <w:b/>
          <w:sz w:val="32"/>
        </w:rPr>
        <w:t>Database and External Service Integration</w:t>
      </w:r>
    </w:p>
    <w:p/>
    <w:p>
      <w:r>
        <w:t>MongoDB integration</w:t>
      </w:r>
    </w:p>
    <w:p>
      <w:r>
        <w:t>The environment configuration defines MONGO_URI and package.json declares Mongoose. Together these indicate MongoDB as the persistence layer. The location endpoints imply persistent favorite-location records, while authentication implies user records. The exact schemas, field constraints, references, indexes, and deletion strategy are not available in the supplied files.</w:t>
      </w:r>
    </w:p>
    <w:p>
      <w:r>
        <w:t>Suggested data entities</w:t>
      </w:r>
    </w:p>
    <w:p>
      <w:r>
        <w:t>User: a unique email, display name, password hash, and timestamps may be required by the registration/profile flow.</w:t>
      </w:r>
    </w:p>
    <w:p>
      <w:r>
        <w:t>Favorite location: an owner reference, city, country, and timestamps may be required by the create/list/update/delete flow.</w:t>
      </w:r>
    </w:p>
    <w:p>
      <w:r>
        <w:t>These are conceptual fields inferred from API examples and should be reconciled with the actual model files before submission.</w:t>
      </w:r>
    </w:p>
    <w:p>
      <w:r>
        <w:t>Database safeguards</w:t>
      </w:r>
    </w:p>
    <w:p>
      <w:r>
        <w:t>Use schema validation and unique constraints where appropriate. Scope location queries by both record identifier and authenticated user identifier. Handle duplicate registration, missing records, database timeouts, and connection failures. Do not log passwords, tokens, or connection strings.</w:t>
      </w:r>
    </w:p>
    <w:p>
      <w:r>
        <w:t>Weather-provider integration</w:t>
      </w:r>
    </w:p>
    <w:p>
      <w:r>
        <w:t>The supplied environment includes OPENWEATHER_API_KEY, and the Postman collection exposes a city-based current-weather request. A robust integration should validate the city, call the provider using a server-side key, handle provider errors and rate limits, and map the provider response into a stable API response. Provider response fields and exact mapping are not visible in the supplied code materials.</w:t>
      </w:r>
    </w:p>
    <w:p>
      <w:r>
        <w:t>Gemini integration</w:t>
      </w:r>
    </w:p>
    <w:p>
      <w:r>
        <w:t>The project description and dependency list identify Gemini-based AI insights. The AI summary request example includes city, temperature, humidity, and condition; the recommendation request includes temperature and condition. A robust service should constrain prompt inputs, handle model/API errors, and treat generated text as advisory content rather than guaranteed forecasts.</w:t>
      </w:r>
    </w:p>
    <w:p>
      <w:r>
        <w:t>Integration testing</w:t>
      </w:r>
    </w:p>
    <w:p>
      <w:r>
        <w:t>Test database connectivity, valid and invalid weather requests, provider timeouts, invalid AI inputs, model errors, and requests made without required authentication. Use test credentials and avoid sharing production keys.</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AI WeatherWise API | Phase 6 | Prepared from supplied project files</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