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4CFB62" w14:textId="77777777" w:rsidR="00A35615" w:rsidRDefault="003C3E79">
      <w:pPr>
        <w:pStyle w:val="Title"/>
        <w:ind w:left="1170"/>
      </w:pPr>
      <w:bookmarkStart w:id="0" w:name="_gjdgxs" w:colFirst="0" w:colLast="0"/>
      <w:bookmarkStart w:id="1" w:name="_GoBack"/>
      <w:bookmarkEnd w:id="0"/>
      <w:bookmarkEnd w:id="1"/>
      <w:r>
        <w:t>ECMP Convergence Acceleration in sonic for i/f down events</w:t>
      </w:r>
    </w:p>
    <w:p w14:paraId="6A54CD58" w14:textId="77777777" w:rsidR="00A35615" w:rsidRDefault="003C3E79">
      <w:pPr>
        <w:pStyle w:val="Title"/>
        <w:ind w:left="1170"/>
      </w:pPr>
      <w:r>
        <w:t>Table of Contents</w:t>
      </w:r>
    </w:p>
    <w:p w14:paraId="525694CA"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sdt>
      <w:sdtPr>
        <w:id w:val="117657798"/>
        <w:docPartObj>
          <w:docPartGallery w:val="Table of Contents"/>
          <w:docPartUnique/>
        </w:docPartObj>
      </w:sdtPr>
      <w:sdtEndPr/>
      <w:sdtContent>
        <w:p w14:paraId="12F93376" w14:textId="77777777" w:rsidR="0099213D" w:rsidRDefault="003C3E79">
          <w:pPr>
            <w:pStyle w:val="TOC1"/>
            <w:tabs>
              <w:tab w:val="left" w:pos="480"/>
              <w:tab w:val="right" w:pos="10160"/>
            </w:tabs>
            <w:rPr>
              <w:noProof/>
            </w:rPr>
          </w:pPr>
          <w:r>
            <w:fldChar w:fldCharType="begin"/>
          </w:r>
          <w:r>
            <w:instrText xml:space="preserve"> TOC \h \u \z \n </w:instrText>
          </w:r>
          <w:r>
            <w:fldChar w:fldCharType="separate"/>
          </w:r>
          <w:hyperlink w:anchor="_Toc499739852" w:history="1">
            <w:r w:rsidR="0099213D" w:rsidRPr="003F179E">
              <w:rPr>
                <w:rStyle w:val="Hyperlink"/>
                <w:noProof/>
              </w:rPr>
              <w:t>1</w:t>
            </w:r>
            <w:r w:rsidR="0099213D">
              <w:rPr>
                <w:noProof/>
              </w:rPr>
              <w:tab/>
            </w:r>
            <w:r w:rsidR="0099213D" w:rsidRPr="003F179E">
              <w:rPr>
                <w:rStyle w:val="Hyperlink"/>
                <w:noProof/>
              </w:rPr>
              <w:t>Document History</w:t>
            </w:r>
          </w:hyperlink>
        </w:p>
        <w:p w14:paraId="7D3803CA" w14:textId="77777777" w:rsidR="0099213D" w:rsidRDefault="00290A2C">
          <w:pPr>
            <w:pStyle w:val="TOC1"/>
            <w:tabs>
              <w:tab w:val="left" w:pos="480"/>
              <w:tab w:val="right" w:pos="10160"/>
            </w:tabs>
            <w:rPr>
              <w:noProof/>
            </w:rPr>
          </w:pPr>
          <w:hyperlink w:anchor="_Toc499739853" w:history="1">
            <w:r w:rsidR="0099213D" w:rsidRPr="003F179E">
              <w:rPr>
                <w:rStyle w:val="Hyperlink"/>
                <w:noProof/>
              </w:rPr>
              <w:t>2</w:t>
            </w:r>
            <w:r w:rsidR="0099213D">
              <w:rPr>
                <w:noProof/>
              </w:rPr>
              <w:tab/>
            </w:r>
            <w:r w:rsidR="0099213D" w:rsidRPr="003F179E">
              <w:rPr>
                <w:rStyle w:val="Hyperlink"/>
                <w:noProof/>
              </w:rPr>
              <w:t>Abbreviations</w:t>
            </w:r>
          </w:hyperlink>
        </w:p>
        <w:p w14:paraId="68F658FD" w14:textId="77777777" w:rsidR="0099213D" w:rsidRDefault="00290A2C">
          <w:pPr>
            <w:pStyle w:val="TOC1"/>
            <w:tabs>
              <w:tab w:val="left" w:pos="480"/>
              <w:tab w:val="right" w:pos="10160"/>
            </w:tabs>
            <w:rPr>
              <w:noProof/>
            </w:rPr>
          </w:pPr>
          <w:hyperlink w:anchor="_Toc499739854" w:history="1">
            <w:r w:rsidR="0099213D" w:rsidRPr="003F179E">
              <w:rPr>
                <w:rStyle w:val="Hyperlink"/>
                <w:noProof/>
              </w:rPr>
              <w:t>3</w:t>
            </w:r>
            <w:r w:rsidR="0099213D">
              <w:rPr>
                <w:noProof/>
              </w:rPr>
              <w:tab/>
            </w:r>
            <w:r w:rsidR="0099213D" w:rsidRPr="003F179E">
              <w:rPr>
                <w:rStyle w:val="Hyperlink"/>
                <w:noProof/>
              </w:rPr>
              <w:t>References</w:t>
            </w:r>
          </w:hyperlink>
        </w:p>
        <w:p w14:paraId="4DC0BE72" w14:textId="77777777" w:rsidR="0099213D" w:rsidRDefault="00290A2C">
          <w:pPr>
            <w:pStyle w:val="TOC1"/>
            <w:tabs>
              <w:tab w:val="left" w:pos="480"/>
              <w:tab w:val="right" w:pos="10160"/>
            </w:tabs>
            <w:rPr>
              <w:noProof/>
            </w:rPr>
          </w:pPr>
          <w:hyperlink w:anchor="_Toc499739855" w:history="1">
            <w:r w:rsidR="0099213D" w:rsidRPr="003F179E">
              <w:rPr>
                <w:rStyle w:val="Hyperlink"/>
                <w:noProof/>
              </w:rPr>
              <w:t>4</w:t>
            </w:r>
            <w:r w:rsidR="0099213D">
              <w:rPr>
                <w:noProof/>
              </w:rPr>
              <w:tab/>
            </w:r>
            <w:r w:rsidR="0099213D" w:rsidRPr="003F179E">
              <w:rPr>
                <w:rStyle w:val="Hyperlink"/>
                <w:noProof/>
              </w:rPr>
              <w:t>Problem Overview</w:t>
            </w:r>
          </w:hyperlink>
        </w:p>
        <w:p w14:paraId="765701C3" w14:textId="77777777" w:rsidR="0099213D" w:rsidRDefault="00290A2C">
          <w:pPr>
            <w:pStyle w:val="TOC1"/>
            <w:tabs>
              <w:tab w:val="left" w:pos="480"/>
              <w:tab w:val="right" w:pos="10160"/>
            </w:tabs>
            <w:rPr>
              <w:noProof/>
            </w:rPr>
          </w:pPr>
          <w:hyperlink w:anchor="_Toc499739856" w:history="1">
            <w:r w:rsidR="0099213D" w:rsidRPr="003F179E">
              <w:rPr>
                <w:rStyle w:val="Hyperlink"/>
                <w:noProof/>
              </w:rPr>
              <w:t>5</w:t>
            </w:r>
            <w:r w:rsidR="0099213D">
              <w:rPr>
                <w:noProof/>
              </w:rPr>
              <w:tab/>
            </w:r>
            <w:r w:rsidR="0099213D" w:rsidRPr="003F179E">
              <w:rPr>
                <w:rStyle w:val="Hyperlink"/>
                <w:noProof/>
              </w:rPr>
              <w:t>Proposed Solutions</w:t>
            </w:r>
          </w:hyperlink>
        </w:p>
        <w:p w14:paraId="02EB9AB1" w14:textId="77777777" w:rsidR="0099213D" w:rsidRDefault="00290A2C">
          <w:pPr>
            <w:pStyle w:val="TOC2"/>
            <w:tabs>
              <w:tab w:val="left" w:pos="960"/>
              <w:tab w:val="right" w:pos="10160"/>
            </w:tabs>
            <w:rPr>
              <w:noProof/>
            </w:rPr>
          </w:pPr>
          <w:hyperlink w:anchor="_Toc499739857" w:history="1">
            <w:r w:rsidR="0099213D" w:rsidRPr="003F179E">
              <w:rPr>
                <w:rStyle w:val="Hyperlink"/>
                <w:noProof/>
              </w:rPr>
              <w:t>5.1</w:t>
            </w:r>
            <w:r w:rsidR="0099213D">
              <w:rPr>
                <w:noProof/>
              </w:rPr>
              <w:tab/>
            </w:r>
            <w:r w:rsidR="0099213D" w:rsidRPr="003F179E">
              <w:rPr>
                <w:rStyle w:val="Hyperlink"/>
                <w:noProof/>
              </w:rPr>
              <w:t>BGP next hop tracking</w:t>
            </w:r>
          </w:hyperlink>
        </w:p>
        <w:p w14:paraId="239A2DBA" w14:textId="77777777" w:rsidR="0099213D" w:rsidRDefault="00290A2C">
          <w:pPr>
            <w:pStyle w:val="TOC2"/>
            <w:tabs>
              <w:tab w:val="left" w:pos="960"/>
              <w:tab w:val="right" w:pos="10160"/>
            </w:tabs>
            <w:rPr>
              <w:noProof/>
            </w:rPr>
          </w:pPr>
          <w:hyperlink w:anchor="_Toc499739858" w:history="1">
            <w:r w:rsidR="0099213D" w:rsidRPr="003F179E">
              <w:rPr>
                <w:rStyle w:val="Hyperlink"/>
                <w:noProof/>
              </w:rPr>
              <w:t>5.2</w:t>
            </w:r>
            <w:r w:rsidR="0099213D">
              <w:rPr>
                <w:noProof/>
              </w:rPr>
              <w:tab/>
            </w:r>
            <w:r w:rsidR="0099213D" w:rsidRPr="003F179E">
              <w:rPr>
                <w:rStyle w:val="Hyperlink"/>
                <w:noProof/>
              </w:rPr>
              <w:t>Removing the ecmp path</w:t>
            </w:r>
          </w:hyperlink>
        </w:p>
        <w:p w14:paraId="6CD8FF9A" w14:textId="77777777" w:rsidR="0099213D" w:rsidRDefault="00290A2C">
          <w:pPr>
            <w:pStyle w:val="TOC1"/>
            <w:tabs>
              <w:tab w:val="left" w:pos="480"/>
              <w:tab w:val="right" w:pos="10160"/>
            </w:tabs>
            <w:rPr>
              <w:noProof/>
            </w:rPr>
          </w:pPr>
          <w:hyperlink w:anchor="_Toc499739859" w:history="1">
            <w:r w:rsidR="0099213D" w:rsidRPr="003F179E">
              <w:rPr>
                <w:rStyle w:val="Hyperlink"/>
                <w:noProof/>
              </w:rPr>
              <w:t>6</w:t>
            </w:r>
            <w:r w:rsidR="0099213D">
              <w:rPr>
                <w:noProof/>
              </w:rPr>
              <w:tab/>
            </w:r>
            <w:r w:rsidR="0099213D" w:rsidRPr="003F179E">
              <w:rPr>
                <w:rStyle w:val="Hyperlink"/>
                <w:noProof/>
              </w:rPr>
              <w:t>Dependencies</w:t>
            </w:r>
          </w:hyperlink>
        </w:p>
        <w:p w14:paraId="5BD2AF47" w14:textId="77777777" w:rsidR="0099213D" w:rsidRDefault="00290A2C">
          <w:pPr>
            <w:pStyle w:val="TOC1"/>
            <w:tabs>
              <w:tab w:val="left" w:pos="480"/>
              <w:tab w:val="right" w:pos="10160"/>
            </w:tabs>
            <w:rPr>
              <w:noProof/>
            </w:rPr>
          </w:pPr>
          <w:hyperlink w:anchor="_Toc499739860" w:history="1">
            <w:r w:rsidR="0099213D" w:rsidRPr="003F179E">
              <w:rPr>
                <w:rStyle w:val="Hyperlink"/>
                <w:noProof/>
              </w:rPr>
              <w:t>7</w:t>
            </w:r>
            <w:r w:rsidR="0099213D">
              <w:rPr>
                <w:noProof/>
              </w:rPr>
              <w:tab/>
            </w:r>
            <w:r w:rsidR="0099213D" w:rsidRPr="003F179E">
              <w:rPr>
                <w:rStyle w:val="Hyperlink"/>
                <w:noProof/>
              </w:rPr>
              <w:t>CLI</w:t>
            </w:r>
          </w:hyperlink>
        </w:p>
        <w:p w14:paraId="3C9B2C35" w14:textId="77777777" w:rsidR="0099213D" w:rsidRDefault="00290A2C">
          <w:pPr>
            <w:pStyle w:val="TOC1"/>
            <w:tabs>
              <w:tab w:val="left" w:pos="480"/>
              <w:tab w:val="right" w:pos="10160"/>
            </w:tabs>
            <w:rPr>
              <w:noProof/>
            </w:rPr>
          </w:pPr>
          <w:hyperlink w:anchor="_Toc499739861" w:history="1">
            <w:r w:rsidR="0099213D" w:rsidRPr="003F179E">
              <w:rPr>
                <w:rStyle w:val="Hyperlink"/>
                <w:noProof/>
              </w:rPr>
              <w:t>8</w:t>
            </w:r>
            <w:r w:rsidR="0099213D">
              <w:rPr>
                <w:noProof/>
              </w:rPr>
              <w:tab/>
            </w:r>
            <w:r w:rsidR="0099213D" w:rsidRPr="003F179E">
              <w:rPr>
                <w:rStyle w:val="Hyperlink"/>
                <w:noProof/>
              </w:rPr>
              <w:t>Unit Test Plan</w:t>
            </w:r>
          </w:hyperlink>
        </w:p>
        <w:p w14:paraId="27A1306B" w14:textId="77777777" w:rsidR="00A35615" w:rsidRDefault="003C3E79">
          <w:pPr>
            <w:tabs>
              <w:tab w:val="left" w:pos="440"/>
              <w:tab w:val="right" w:pos="10160"/>
            </w:tabs>
            <w:spacing w:after="100"/>
            <w:rPr>
              <w:rFonts w:ascii="Calibri" w:eastAsia="Calibri" w:hAnsi="Calibri" w:cs="Calibri"/>
              <w:sz w:val="24"/>
              <w:szCs w:val="24"/>
            </w:rPr>
          </w:pPr>
          <w:r>
            <w:fldChar w:fldCharType="end"/>
          </w:r>
        </w:p>
      </w:sdtContent>
    </w:sdt>
    <w:p w14:paraId="6DCB3BC8" w14:textId="77777777" w:rsidR="00A35615" w:rsidRDefault="00A35615">
      <w:pPr>
        <w:spacing w:before="60" w:after="80"/>
        <w:ind w:left="720"/>
        <w:rPr>
          <w:color w:val="1155CC"/>
          <w:u w:val="single"/>
        </w:rPr>
      </w:pPr>
    </w:p>
    <w:p w14:paraId="28C1495D"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p w14:paraId="1A28493B"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911"/>
        <w:rPr>
          <w:color w:val="0000FF"/>
        </w:rPr>
      </w:pPr>
    </w:p>
    <w:p w14:paraId="168E2B1C"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911"/>
        <w:rPr>
          <w:color w:val="0000FF"/>
        </w:rPr>
      </w:pPr>
    </w:p>
    <w:p w14:paraId="6718A05E" w14:textId="77777777" w:rsidR="00A35615" w:rsidRDefault="003C3E79">
      <w:r>
        <w:br w:type="page"/>
      </w:r>
    </w:p>
    <w:p w14:paraId="36CD3620" w14:textId="77777777" w:rsidR="00A35615" w:rsidRDefault="00A35615">
      <w:pPr>
        <w:rPr>
          <w:color w:val="0000FF"/>
        </w:rPr>
      </w:pPr>
    </w:p>
    <w:p w14:paraId="79A24CC0" w14:textId="77777777" w:rsidR="00A35615" w:rsidRDefault="003C3E79">
      <w:pPr>
        <w:pStyle w:val="Heading1"/>
        <w:numPr>
          <w:ilvl w:val="0"/>
          <w:numId w:val="3"/>
        </w:numPr>
        <w:ind w:left="1170" w:firstLine="77"/>
      </w:pPr>
      <w:bookmarkStart w:id="2" w:name="_Toc499739852"/>
      <w:r>
        <w:t>Document History</w:t>
      </w:r>
      <w:bookmarkEnd w:id="2"/>
    </w:p>
    <w:p w14:paraId="62676DDD"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rPr>
          <w:color w:val="0000FF"/>
        </w:rPr>
      </w:pPr>
    </w:p>
    <w:tbl>
      <w:tblPr>
        <w:tblStyle w:val="a"/>
        <w:tblW w:w="9067"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555"/>
        <w:gridCol w:w="1276"/>
        <w:gridCol w:w="5244"/>
      </w:tblGrid>
      <w:tr w:rsidR="00A35615" w14:paraId="6F9E10C1" w14:textId="77777777">
        <w:tc>
          <w:tcPr>
            <w:tcW w:w="992" w:type="dxa"/>
            <w:shd w:val="clear" w:color="auto" w:fill="D9D9D9"/>
            <w:vAlign w:val="center"/>
          </w:tcPr>
          <w:p w14:paraId="34EEAAE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rPr>
            </w:pPr>
            <w:r>
              <w:t>Version</w:t>
            </w:r>
          </w:p>
        </w:tc>
        <w:tc>
          <w:tcPr>
            <w:tcW w:w="1555" w:type="dxa"/>
            <w:shd w:val="clear" w:color="auto" w:fill="D9D9D9"/>
            <w:vAlign w:val="center"/>
          </w:tcPr>
          <w:p w14:paraId="431F1DCF"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pPr>
            <w:r>
              <w:t>Date</w:t>
            </w:r>
          </w:p>
        </w:tc>
        <w:tc>
          <w:tcPr>
            <w:tcW w:w="1276" w:type="dxa"/>
            <w:shd w:val="clear" w:color="auto" w:fill="D9D9D9"/>
            <w:vAlign w:val="center"/>
          </w:tcPr>
          <w:p w14:paraId="1BC7696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pPr>
            <w:r>
              <w:t>Author</w:t>
            </w:r>
          </w:p>
        </w:tc>
        <w:tc>
          <w:tcPr>
            <w:tcW w:w="5244" w:type="dxa"/>
            <w:shd w:val="clear" w:color="auto" w:fill="D9D9D9"/>
          </w:tcPr>
          <w:p w14:paraId="4C22D6FA"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rPr>
            </w:pPr>
            <w:r>
              <w:t>Description</w:t>
            </w:r>
          </w:p>
        </w:tc>
      </w:tr>
      <w:tr w:rsidR="00A35615" w14:paraId="171F54FE" w14:textId="77777777">
        <w:tc>
          <w:tcPr>
            <w:tcW w:w="992" w:type="dxa"/>
          </w:tcPr>
          <w:p w14:paraId="1DF5B773"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A</w:t>
            </w:r>
          </w:p>
        </w:tc>
        <w:tc>
          <w:tcPr>
            <w:tcW w:w="1555" w:type="dxa"/>
          </w:tcPr>
          <w:p w14:paraId="768B69A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06/06/2017</w:t>
            </w:r>
          </w:p>
        </w:tc>
        <w:tc>
          <w:tcPr>
            <w:tcW w:w="1276" w:type="dxa"/>
          </w:tcPr>
          <w:p w14:paraId="5D611251"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Nikos</w:t>
            </w:r>
          </w:p>
        </w:tc>
        <w:tc>
          <w:tcPr>
            <w:tcW w:w="5244" w:type="dxa"/>
          </w:tcPr>
          <w:p w14:paraId="7008A7EE"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Initial version</w:t>
            </w:r>
          </w:p>
        </w:tc>
      </w:tr>
      <w:tr w:rsidR="00A35615" w14:paraId="2D7F4FD7" w14:textId="77777777">
        <w:trPr>
          <w:trHeight w:val="540"/>
        </w:trPr>
        <w:tc>
          <w:tcPr>
            <w:tcW w:w="992" w:type="dxa"/>
          </w:tcPr>
          <w:p w14:paraId="280C4DBF" w14:textId="77777777" w:rsidR="00A35615" w:rsidRDefault="00C61B99">
            <w:pPr>
              <w:keepLines/>
              <w:tabs>
                <w:tab w:val="left" w:pos="1247"/>
                <w:tab w:val="left" w:pos="2552"/>
                <w:tab w:val="left" w:pos="3856"/>
                <w:tab w:val="left" w:pos="5216"/>
                <w:tab w:val="left" w:pos="6464"/>
                <w:tab w:val="left" w:pos="7768"/>
                <w:tab w:val="left" w:pos="9072"/>
                <w:tab w:val="left" w:pos="10206"/>
              </w:tabs>
              <w:spacing w:before="240"/>
              <w:contextualSpacing w:val="0"/>
            </w:pPr>
            <w:r>
              <w:t>B</w:t>
            </w:r>
          </w:p>
        </w:tc>
        <w:tc>
          <w:tcPr>
            <w:tcW w:w="1555" w:type="dxa"/>
          </w:tcPr>
          <w:p w14:paraId="7B0F5813" w14:textId="77777777" w:rsidR="00A35615" w:rsidRDefault="00C61B99">
            <w:pPr>
              <w:keepLines/>
              <w:tabs>
                <w:tab w:val="left" w:pos="1247"/>
                <w:tab w:val="left" w:pos="2552"/>
                <w:tab w:val="left" w:pos="3856"/>
                <w:tab w:val="left" w:pos="5216"/>
                <w:tab w:val="left" w:pos="6464"/>
                <w:tab w:val="left" w:pos="7768"/>
                <w:tab w:val="left" w:pos="9072"/>
                <w:tab w:val="left" w:pos="10206"/>
              </w:tabs>
              <w:spacing w:before="240"/>
              <w:contextualSpacing w:val="0"/>
            </w:pPr>
            <w:r>
              <w:t>09/17/2017</w:t>
            </w:r>
          </w:p>
        </w:tc>
        <w:tc>
          <w:tcPr>
            <w:tcW w:w="1276" w:type="dxa"/>
          </w:tcPr>
          <w:p w14:paraId="16B2B9E1" w14:textId="77777777" w:rsidR="00A35615" w:rsidRDefault="00C61B99">
            <w:pPr>
              <w:keepLines/>
              <w:tabs>
                <w:tab w:val="left" w:pos="1247"/>
                <w:tab w:val="left" w:pos="2552"/>
                <w:tab w:val="left" w:pos="3856"/>
                <w:tab w:val="left" w:pos="5216"/>
                <w:tab w:val="left" w:pos="6464"/>
                <w:tab w:val="left" w:pos="7768"/>
                <w:tab w:val="left" w:pos="9072"/>
                <w:tab w:val="left" w:pos="10206"/>
              </w:tabs>
              <w:spacing w:before="240"/>
              <w:contextualSpacing w:val="0"/>
            </w:pPr>
            <w:r>
              <w:t>Nikos</w:t>
            </w:r>
          </w:p>
        </w:tc>
        <w:tc>
          <w:tcPr>
            <w:tcW w:w="5244" w:type="dxa"/>
          </w:tcPr>
          <w:p w14:paraId="6191B2A5" w14:textId="77777777" w:rsidR="00A35615" w:rsidRDefault="00C61B99">
            <w:pPr>
              <w:keepLines/>
              <w:tabs>
                <w:tab w:val="left" w:pos="1247"/>
                <w:tab w:val="left" w:pos="2552"/>
                <w:tab w:val="left" w:pos="3856"/>
                <w:tab w:val="left" w:pos="5216"/>
                <w:tab w:val="left" w:pos="6464"/>
                <w:tab w:val="left" w:pos="7768"/>
                <w:tab w:val="left" w:pos="9072"/>
                <w:tab w:val="left" w:pos="10206"/>
              </w:tabs>
              <w:spacing w:before="240"/>
              <w:contextualSpacing w:val="0"/>
            </w:pPr>
            <w:r>
              <w:t>Update design, SAI APIs and Unit Test Plan</w:t>
            </w:r>
          </w:p>
        </w:tc>
      </w:tr>
      <w:tr w:rsidR="00A35615" w14:paraId="5BBC039D" w14:textId="77777777">
        <w:trPr>
          <w:trHeight w:val="540"/>
        </w:trPr>
        <w:tc>
          <w:tcPr>
            <w:tcW w:w="992" w:type="dxa"/>
          </w:tcPr>
          <w:p w14:paraId="0826B42A"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c>
          <w:tcPr>
            <w:tcW w:w="1555" w:type="dxa"/>
          </w:tcPr>
          <w:p w14:paraId="4FDA668E"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c>
          <w:tcPr>
            <w:tcW w:w="1276" w:type="dxa"/>
          </w:tcPr>
          <w:p w14:paraId="089D3160"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c>
          <w:tcPr>
            <w:tcW w:w="5244" w:type="dxa"/>
          </w:tcPr>
          <w:p w14:paraId="117BF6E9"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contextualSpacing w:val="0"/>
            </w:pPr>
          </w:p>
        </w:tc>
      </w:tr>
    </w:tbl>
    <w:p w14:paraId="56E37600"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pPr>
    </w:p>
    <w:p w14:paraId="6F32C147" w14:textId="77777777" w:rsidR="00A35615" w:rsidRDefault="003C3E79">
      <w:pPr>
        <w:pStyle w:val="Heading1"/>
        <w:numPr>
          <w:ilvl w:val="0"/>
          <w:numId w:val="3"/>
        </w:numPr>
        <w:tabs>
          <w:tab w:val="left" w:pos="1304"/>
        </w:tabs>
        <w:spacing w:before="480"/>
        <w:ind w:hanging="1304"/>
      </w:pPr>
      <w:bookmarkStart w:id="3" w:name="_Toc499739853"/>
      <w:r>
        <w:t>Abbreviations</w:t>
      </w:r>
      <w:bookmarkEnd w:id="3"/>
    </w:p>
    <w:p w14:paraId="092DB47C"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tbl>
      <w:tblPr>
        <w:tblStyle w:val="a0"/>
        <w:tblW w:w="9000" w:type="dxa"/>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32"/>
      </w:tblGrid>
      <w:tr w:rsidR="00A35615" w14:paraId="223DE6B9" w14:textId="77777777">
        <w:tc>
          <w:tcPr>
            <w:tcW w:w="2268" w:type="dxa"/>
            <w:shd w:val="clear" w:color="auto" w:fill="D9D9D9"/>
            <w:vAlign w:val="center"/>
          </w:tcPr>
          <w:p w14:paraId="3971BDE8"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Term</w:t>
            </w:r>
          </w:p>
        </w:tc>
        <w:tc>
          <w:tcPr>
            <w:tcW w:w="6732" w:type="dxa"/>
            <w:shd w:val="clear" w:color="auto" w:fill="D9D9D9"/>
          </w:tcPr>
          <w:p w14:paraId="5B8F445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jc w:val="center"/>
              <w:rPr>
                <w:b/>
                <w:sz w:val="20"/>
                <w:szCs w:val="20"/>
              </w:rPr>
            </w:pPr>
            <w:r>
              <w:rPr>
                <w:b/>
                <w:sz w:val="20"/>
                <w:szCs w:val="20"/>
              </w:rPr>
              <w:t>Definition</w:t>
            </w:r>
          </w:p>
        </w:tc>
      </w:tr>
      <w:tr w:rsidR="00A35615" w14:paraId="6C0BB75A" w14:textId="77777777">
        <w:tc>
          <w:tcPr>
            <w:tcW w:w="2268" w:type="dxa"/>
          </w:tcPr>
          <w:p w14:paraId="3BC8F942"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BGP</w:t>
            </w:r>
          </w:p>
        </w:tc>
        <w:tc>
          <w:tcPr>
            <w:tcW w:w="6732" w:type="dxa"/>
          </w:tcPr>
          <w:p w14:paraId="280F3FB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Border Gateway Protocol</w:t>
            </w:r>
          </w:p>
        </w:tc>
      </w:tr>
      <w:tr w:rsidR="00A35615" w14:paraId="40E275AA" w14:textId="77777777">
        <w:tc>
          <w:tcPr>
            <w:tcW w:w="2268" w:type="dxa"/>
          </w:tcPr>
          <w:p w14:paraId="1885E52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ECMP</w:t>
            </w:r>
          </w:p>
        </w:tc>
        <w:tc>
          <w:tcPr>
            <w:tcW w:w="6732" w:type="dxa"/>
          </w:tcPr>
          <w:p w14:paraId="63B564A2"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Equal Cost Multi Path</w:t>
            </w:r>
          </w:p>
        </w:tc>
      </w:tr>
      <w:tr w:rsidR="00A35615" w14:paraId="2A86DDB2" w14:textId="77777777">
        <w:tc>
          <w:tcPr>
            <w:tcW w:w="2268" w:type="dxa"/>
          </w:tcPr>
          <w:p w14:paraId="4AC8DA4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IGP</w:t>
            </w:r>
          </w:p>
        </w:tc>
        <w:tc>
          <w:tcPr>
            <w:tcW w:w="6732" w:type="dxa"/>
          </w:tcPr>
          <w:p w14:paraId="166B396E"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Interior Gateway Protocol</w:t>
            </w:r>
          </w:p>
        </w:tc>
      </w:tr>
      <w:tr w:rsidR="00A35615" w14:paraId="6CC2FF89" w14:textId="77777777">
        <w:tc>
          <w:tcPr>
            <w:tcW w:w="2268" w:type="dxa"/>
          </w:tcPr>
          <w:p w14:paraId="12F3BA00"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RIB</w:t>
            </w:r>
          </w:p>
        </w:tc>
        <w:tc>
          <w:tcPr>
            <w:tcW w:w="6732" w:type="dxa"/>
          </w:tcPr>
          <w:p w14:paraId="2B335EA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contextualSpacing w:val="0"/>
            </w:pPr>
            <w:r>
              <w:t>Routing Information Base</w:t>
            </w:r>
          </w:p>
        </w:tc>
      </w:tr>
    </w:tbl>
    <w:p w14:paraId="0FD226EE" w14:textId="77777777" w:rsidR="00A35615" w:rsidRDefault="00A35615">
      <w:pPr>
        <w:keepLines/>
        <w:tabs>
          <w:tab w:val="left" w:pos="1247"/>
          <w:tab w:val="left" w:pos="2552"/>
          <w:tab w:val="left" w:pos="3856"/>
          <w:tab w:val="left" w:pos="5216"/>
          <w:tab w:val="left" w:pos="6464"/>
          <w:tab w:val="left" w:pos="7768"/>
          <w:tab w:val="left" w:pos="9072"/>
          <w:tab w:val="left" w:pos="10206"/>
        </w:tabs>
        <w:spacing w:before="240"/>
        <w:ind w:left="2552"/>
      </w:pPr>
    </w:p>
    <w:p w14:paraId="0C2C2B31" w14:textId="77777777" w:rsidR="00A35615" w:rsidRDefault="003C3E79">
      <w:pPr>
        <w:pStyle w:val="Heading1"/>
        <w:numPr>
          <w:ilvl w:val="0"/>
          <w:numId w:val="3"/>
        </w:numPr>
        <w:tabs>
          <w:tab w:val="left" w:pos="1304"/>
        </w:tabs>
        <w:spacing w:before="480"/>
        <w:ind w:hanging="1304"/>
      </w:pPr>
      <w:bookmarkStart w:id="4" w:name="_Toc499739854"/>
      <w:r>
        <w:t>References</w:t>
      </w:r>
      <w:bookmarkEnd w:id="4"/>
      <w:r>
        <w:t xml:space="preserve"> </w:t>
      </w:r>
    </w:p>
    <w:p w14:paraId="1581A928" w14:textId="77777777" w:rsidR="00A35615" w:rsidRDefault="00A35615">
      <w:pPr>
        <w:tabs>
          <w:tab w:val="left" w:pos="1304"/>
        </w:tabs>
      </w:pPr>
    </w:p>
    <w:p w14:paraId="2A431968" w14:textId="77777777" w:rsidR="00A35615" w:rsidRDefault="00A35615">
      <w:pPr>
        <w:tabs>
          <w:tab w:val="left" w:pos="1304"/>
        </w:tabs>
      </w:pPr>
    </w:p>
    <w:p w14:paraId="6B327542" w14:textId="77777777" w:rsidR="00A35615" w:rsidRDefault="00A35615">
      <w:pPr>
        <w:tabs>
          <w:tab w:val="left" w:pos="1304"/>
        </w:tabs>
      </w:pPr>
    </w:p>
    <w:p w14:paraId="09C953F3" w14:textId="77777777" w:rsidR="00A35615" w:rsidRDefault="00A35615">
      <w:pPr>
        <w:tabs>
          <w:tab w:val="left" w:pos="1304"/>
        </w:tabs>
      </w:pPr>
    </w:p>
    <w:p w14:paraId="0BA64535" w14:textId="77777777" w:rsidR="00A35615" w:rsidRDefault="00A35615">
      <w:pPr>
        <w:tabs>
          <w:tab w:val="left" w:pos="1304"/>
        </w:tabs>
      </w:pPr>
    </w:p>
    <w:p w14:paraId="04B9B103" w14:textId="77777777" w:rsidR="00A35615" w:rsidRDefault="00A35615">
      <w:pPr>
        <w:tabs>
          <w:tab w:val="left" w:pos="1304"/>
        </w:tabs>
      </w:pPr>
    </w:p>
    <w:p w14:paraId="62C880C0" w14:textId="77777777" w:rsidR="00A35615" w:rsidRDefault="00A35615">
      <w:pPr>
        <w:tabs>
          <w:tab w:val="left" w:pos="1304"/>
        </w:tabs>
      </w:pPr>
    </w:p>
    <w:p w14:paraId="41003C96" w14:textId="77777777" w:rsidR="00A35615" w:rsidRDefault="00A35615">
      <w:pPr>
        <w:tabs>
          <w:tab w:val="left" w:pos="1304"/>
        </w:tabs>
      </w:pPr>
    </w:p>
    <w:p w14:paraId="4121237A" w14:textId="77777777" w:rsidR="00A35615" w:rsidRDefault="00A35615">
      <w:pPr>
        <w:tabs>
          <w:tab w:val="left" w:pos="1304"/>
        </w:tabs>
      </w:pPr>
    </w:p>
    <w:p w14:paraId="2F5AE91F" w14:textId="77777777" w:rsidR="00A35615" w:rsidRDefault="00A35615">
      <w:pPr>
        <w:tabs>
          <w:tab w:val="left" w:pos="1304"/>
        </w:tabs>
      </w:pPr>
    </w:p>
    <w:p w14:paraId="4DAE1005" w14:textId="77777777" w:rsidR="00A35615" w:rsidRDefault="00A35615">
      <w:pPr>
        <w:tabs>
          <w:tab w:val="left" w:pos="1304"/>
        </w:tabs>
      </w:pPr>
    </w:p>
    <w:p w14:paraId="29A96DC7" w14:textId="77777777" w:rsidR="00A35615" w:rsidRDefault="003C3E79">
      <w:pPr>
        <w:pStyle w:val="Heading1"/>
        <w:numPr>
          <w:ilvl w:val="0"/>
          <w:numId w:val="3"/>
        </w:numPr>
        <w:ind w:hanging="1304"/>
      </w:pPr>
      <w:bookmarkStart w:id="5" w:name="_Toc499739855"/>
      <w:r>
        <w:lastRenderedPageBreak/>
        <w:t>Problem Overview</w:t>
      </w:r>
      <w:bookmarkEnd w:id="5"/>
    </w:p>
    <w:p w14:paraId="63E53C97"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It is standard practice in today’s networks to distribute traffic across multiple paths. This is achieved either statically or dynamically with protocols such as BGP, or IGPs. By default, BGP will choose only one path during its </w:t>
      </w:r>
      <w:proofErr w:type="spellStart"/>
      <w:r>
        <w:t>bestpath</w:t>
      </w:r>
      <w:proofErr w:type="spellEnd"/>
      <w:r>
        <w:t xml:space="preserve"> selection but in today’s data centers, network nodes are connected to multiple other nodes with the intend to provide increased bandwidth as well as multiple equal cost paths for redundancy purposes and load balancing. As such, BGP is configured to take advantage of the multiple available paths and selects them, if available, for a prefix during </w:t>
      </w:r>
      <w:proofErr w:type="spellStart"/>
      <w:r>
        <w:t>bestpath</w:t>
      </w:r>
      <w:proofErr w:type="spellEnd"/>
      <w:r>
        <w:t xml:space="preserve"> calculation for installation into the RIB and forwarding.</w:t>
      </w:r>
    </w:p>
    <w:p w14:paraId="6C5249C4"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When one of those paths becomes unavailable due to an interface going down or administratively shut, BGP will either detect that or be notified of changes in its next hops. It will then determine which paths are affected by this change, usually via a walk of the prefix table, and for each prefix it will rerun its </w:t>
      </w:r>
      <w:proofErr w:type="spellStart"/>
      <w:r>
        <w:t>bestpath</w:t>
      </w:r>
      <w:proofErr w:type="spellEnd"/>
      <w:r>
        <w:t xml:space="preserve"> selection algorithm and modify the </w:t>
      </w:r>
      <w:proofErr w:type="spellStart"/>
      <w:r>
        <w:t>ecmp</w:t>
      </w:r>
      <w:proofErr w:type="spellEnd"/>
      <w:r>
        <w:t xml:space="preserve"> paths calculated for that prefix accordingly. It will then proceed downloading all the affected prefixes into RIB which in turn it will download into sonic.</w:t>
      </w:r>
    </w:p>
    <w:p w14:paraId="2BE4C70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This process is not instantaneous and until BGP converges from such an event and the hardware is updated, forwarding is still using the unavailable path which results in black holing traffic partially for any prefix that makes use of that path.</w:t>
      </w:r>
    </w:p>
    <w:p w14:paraId="02B46E3A"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It is therefore desirable to reduce significantly the amount of time traffic is being dropped over the unavailable path and accelerate at a lower level the </w:t>
      </w:r>
      <w:proofErr w:type="spellStart"/>
      <w:r>
        <w:t>ecmp</w:t>
      </w:r>
      <w:proofErr w:type="spellEnd"/>
      <w:r>
        <w:t xml:space="preserve"> groups convergence by removing from forwarding any paths being affected due to the interface state change.</w:t>
      </w:r>
    </w:p>
    <w:p w14:paraId="5EF56542" w14:textId="77777777" w:rsidR="00A35615" w:rsidRDefault="003C3E79">
      <w:pPr>
        <w:pStyle w:val="Heading1"/>
        <w:numPr>
          <w:ilvl w:val="0"/>
          <w:numId w:val="3"/>
        </w:numPr>
        <w:ind w:hanging="1304"/>
      </w:pPr>
      <w:bookmarkStart w:id="6" w:name="_Toc499739856"/>
      <w:r>
        <w:t>Proposed Solutions</w:t>
      </w:r>
      <w:bookmarkEnd w:id="6"/>
    </w:p>
    <w:p w14:paraId="073A8C0B"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Before outlining the two proposed solutions, it is important to understand the different ways BGP may track next hop changes and how it reacts to them. This will provide more insight as to what advantages and disadvantages each solution has and decide what is best suited for the current sonic architecture and data center deployments as well as what may be desirable in the future.</w:t>
      </w:r>
    </w:p>
    <w:p w14:paraId="6C1B3E29" w14:textId="77777777" w:rsidR="00A35615" w:rsidRDefault="003C3E79">
      <w:pPr>
        <w:pStyle w:val="Heading2"/>
        <w:numPr>
          <w:ilvl w:val="1"/>
          <w:numId w:val="3"/>
        </w:numPr>
        <w:ind w:hanging="1291"/>
      </w:pPr>
      <w:bookmarkStart w:id="7" w:name="_Toc499739857"/>
      <w:r>
        <w:t>BGP next hop tracking</w:t>
      </w:r>
      <w:bookmarkEnd w:id="7"/>
    </w:p>
    <w:p w14:paraId="6C2CA5A0"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t>Different BGP implementations, may have different ways of tracking and validating BGP next hops.</w:t>
      </w:r>
    </w:p>
    <w:p w14:paraId="07DAD959"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lastRenderedPageBreak/>
        <w:t>Older BGP implementations are using a polling/periodic mechanism. In those cases, BGP uses a timer and upon timer expiration, the RIB is polled and next hops are validated. In between walks, next hop changes due to an interface flap that doesn’t affect a BGP session, are not detected. Similarly, between scan cycles, network failures are not detected and routing loops or traffic loss may occur.</w:t>
      </w:r>
    </w:p>
    <w:p w14:paraId="71D0E64C"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20"/>
      </w:pPr>
      <w:r>
        <w:t>Newer BGP implementations, are using an event driven mechanism for next hop address tracking. Usually this involves BGP registering with the RIB the prefixes it needs RIB to track. Next hop changes are rapidly reported to BGP for the registered prefixes as they are updated in the RIB. This event driven optimization improves overall BGP convergence by reducing the response time to next hop changes for routes installed in the RIB.</w:t>
      </w:r>
    </w:p>
    <w:p w14:paraId="761FEFEF" w14:textId="77777777" w:rsidR="00A35615" w:rsidRDefault="003C3E79">
      <w:pPr>
        <w:pStyle w:val="Heading2"/>
        <w:numPr>
          <w:ilvl w:val="1"/>
          <w:numId w:val="3"/>
        </w:numPr>
        <w:ind w:hanging="1291"/>
      </w:pPr>
      <w:bookmarkStart w:id="8" w:name="_Toc499739858"/>
      <w:r>
        <w:t xml:space="preserve">Removing the </w:t>
      </w:r>
      <w:proofErr w:type="spellStart"/>
      <w:r>
        <w:t>ecmp</w:t>
      </w:r>
      <w:proofErr w:type="spellEnd"/>
      <w:r>
        <w:t xml:space="preserve"> path</w:t>
      </w:r>
      <w:bookmarkEnd w:id="8"/>
    </w:p>
    <w:p w14:paraId="4244AD9E" w14:textId="77777777" w:rsidR="00C55BE3" w:rsidRDefault="003C3E79" w:rsidP="00C55BE3">
      <w:pPr>
        <w:keepLines/>
        <w:tabs>
          <w:tab w:val="left" w:pos="1247"/>
          <w:tab w:val="left" w:pos="2552"/>
          <w:tab w:val="left" w:pos="3856"/>
          <w:tab w:val="left" w:pos="5216"/>
          <w:tab w:val="left" w:pos="6464"/>
          <w:tab w:val="left" w:pos="7768"/>
          <w:tab w:val="left" w:pos="9072"/>
          <w:tab w:val="left" w:pos="10206"/>
        </w:tabs>
        <w:spacing w:before="240"/>
        <w:ind w:left="2520"/>
      </w:pPr>
      <w:r>
        <w:t xml:space="preserve">The simplest solution to solve the problem from implementation’s perspective, is to perform the following steps </w:t>
      </w:r>
      <w:r>
        <w:rPr>
          <w:b/>
        </w:rPr>
        <w:t>inline</w:t>
      </w:r>
      <w:r>
        <w:t xml:space="preserve"> in the </w:t>
      </w:r>
      <w:proofErr w:type="spellStart"/>
      <w:r>
        <w:t>orachagent</w:t>
      </w:r>
      <w:proofErr w:type="spellEnd"/>
      <w:r>
        <w:t xml:space="preserve"> when the i/f </w:t>
      </w:r>
      <w:r w:rsidR="00386136">
        <w:t xml:space="preserve">down </w:t>
      </w:r>
      <w:r>
        <w:t>state change is detected:</w:t>
      </w:r>
    </w:p>
    <w:p w14:paraId="5FC561BC" w14:textId="77777777" w:rsidR="00A35615" w:rsidRDefault="00C434DA">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Obtain the alias of the interface</w:t>
      </w:r>
      <w:r w:rsidR="003C3E79">
        <w:t>.</w:t>
      </w:r>
    </w:p>
    <w:p w14:paraId="3243533F" w14:textId="77777777" w:rsidR="00C434DA" w:rsidRDefault="00C434DA">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 xml:space="preserve">Walk all </w:t>
      </w:r>
      <w:proofErr w:type="spellStart"/>
      <w:r>
        <w:t>nexthops</w:t>
      </w:r>
      <w:proofErr w:type="spellEnd"/>
      <w:r>
        <w:t xml:space="preserve"> to see which ones go over the affected interface.</w:t>
      </w:r>
    </w:p>
    <w:p w14:paraId="5BDD6B95" w14:textId="77777777" w:rsidR="00A35615" w:rsidRDefault="006A403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Mark any affected </w:t>
      </w:r>
      <w:proofErr w:type="spellStart"/>
      <w:r>
        <w:t>nexthops</w:t>
      </w:r>
      <w:proofErr w:type="spellEnd"/>
      <w:r>
        <w:t>.</w:t>
      </w:r>
    </w:p>
    <w:p w14:paraId="587508D9" w14:textId="77777777" w:rsidR="006A4033" w:rsidRDefault="006A403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For each affected </w:t>
      </w:r>
      <w:proofErr w:type="spellStart"/>
      <w:r>
        <w:t>nexthop</w:t>
      </w:r>
      <w:proofErr w:type="spellEnd"/>
      <w:r>
        <w:t xml:space="preserve"> go through the </w:t>
      </w:r>
      <w:proofErr w:type="spellStart"/>
      <w:r>
        <w:t>ecmp</w:t>
      </w:r>
      <w:proofErr w:type="spellEnd"/>
      <w:r>
        <w:t xml:space="preserve"> groups and see if there is an affected member.</w:t>
      </w:r>
    </w:p>
    <w:p w14:paraId="1CE13EE2" w14:textId="77777777" w:rsidR="00C55BE3" w:rsidRDefault="008844FD"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If there is, </w:t>
      </w:r>
      <w:r w:rsidR="003C3E79">
        <w:t xml:space="preserve">call the </w:t>
      </w:r>
      <w:proofErr w:type="spellStart"/>
      <w:r w:rsidR="003C3E79">
        <w:rPr>
          <w:rFonts w:ascii="Courier New" w:eastAsia="Courier New" w:hAnsi="Courier New" w:cs="Courier New"/>
        </w:rPr>
        <w:t>remove_next_hop_group_member</w:t>
      </w:r>
      <w:proofErr w:type="spellEnd"/>
      <w:r w:rsidR="003C3E79">
        <w:t xml:space="preserve"> SAI API to remove the path from the </w:t>
      </w:r>
      <w:proofErr w:type="spellStart"/>
      <w:r w:rsidR="003C3E79">
        <w:t>ecmp</w:t>
      </w:r>
      <w:proofErr w:type="spellEnd"/>
      <w:r w:rsidR="003C3E79">
        <w:t xml:space="preserve"> group in the SAI db.</w:t>
      </w:r>
    </w:p>
    <w:p w14:paraId="0836139C" w14:textId="77777777" w:rsidR="00C55BE3" w:rsidRDefault="00C55BE3" w:rsidP="00C55BE3">
      <w:pPr>
        <w:keepLines/>
        <w:tabs>
          <w:tab w:val="left" w:pos="1247"/>
          <w:tab w:val="left" w:pos="2552"/>
          <w:tab w:val="left" w:pos="3856"/>
          <w:tab w:val="left" w:pos="5216"/>
          <w:tab w:val="left" w:pos="6464"/>
          <w:tab w:val="left" w:pos="7768"/>
          <w:tab w:val="left" w:pos="9072"/>
          <w:tab w:val="left" w:pos="10206"/>
        </w:tabs>
        <w:spacing w:before="240"/>
        <w:ind w:left="2520"/>
      </w:pPr>
      <w:r>
        <w:t>The steps are similar on i/f state up:</w:t>
      </w:r>
    </w:p>
    <w:p w14:paraId="1D9B014B"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Obtain the alias of the interface.</w:t>
      </w:r>
    </w:p>
    <w:p w14:paraId="5E8D67DF"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spacing w:before="240"/>
        <w:ind w:hanging="360"/>
        <w:contextualSpacing/>
      </w:pPr>
      <w:r>
        <w:t xml:space="preserve">Walk all </w:t>
      </w:r>
      <w:proofErr w:type="spellStart"/>
      <w:r>
        <w:t>nexthops</w:t>
      </w:r>
      <w:proofErr w:type="spellEnd"/>
      <w:r>
        <w:t xml:space="preserve"> to see which ones go over the affected interface.</w:t>
      </w:r>
    </w:p>
    <w:p w14:paraId="71D6B6BE"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Clear flag of any affected </w:t>
      </w:r>
      <w:proofErr w:type="spellStart"/>
      <w:r>
        <w:t>nexthops</w:t>
      </w:r>
      <w:proofErr w:type="spellEnd"/>
      <w:r>
        <w:t>.</w:t>
      </w:r>
    </w:p>
    <w:p w14:paraId="552D83F8"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For each affected </w:t>
      </w:r>
      <w:proofErr w:type="spellStart"/>
      <w:r>
        <w:t>nexthop</w:t>
      </w:r>
      <w:proofErr w:type="spellEnd"/>
      <w:r>
        <w:t xml:space="preserve"> go through the </w:t>
      </w:r>
      <w:proofErr w:type="spellStart"/>
      <w:r>
        <w:t>ecmp</w:t>
      </w:r>
      <w:proofErr w:type="spellEnd"/>
      <w:r>
        <w:t xml:space="preserve"> groups and see if there is an affected member.</w:t>
      </w:r>
    </w:p>
    <w:p w14:paraId="4E2C9F21" w14:textId="77777777" w:rsidR="00C55BE3" w:rsidRDefault="00C55BE3" w:rsidP="00C55BE3">
      <w:pPr>
        <w:keepLines/>
        <w:numPr>
          <w:ilvl w:val="0"/>
          <w:numId w:val="4"/>
        </w:numPr>
        <w:tabs>
          <w:tab w:val="left" w:pos="1247"/>
          <w:tab w:val="left" w:pos="2552"/>
          <w:tab w:val="left" w:pos="3856"/>
          <w:tab w:val="left" w:pos="5216"/>
          <w:tab w:val="left" w:pos="6464"/>
          <w:tab w:val="left" w:pos="7768"/>
          <w:tab w:val="left" w:pos="9072"/>
          <w:tab w:val="left" w:pos="10206"/>
        </w:tabs>
        <w:ind w:hanging="360"/>
        <w:contextualSpacing/>
      </w:pPr>
      <w:r>
        <w:t xml:space="preserve">If there is, call the </w:t>
      </w:r>
      <w:proofErr w:type="spellStart"/>
      <w:r>
        <w:rPr>
          <w:rFonts w:ascii="Courier New" w:eastAsia="Courier New" w:hAnsi="Courier New" w:cs="Courier New"/>
        </w:rPr>
        <w:t>create_next_hop_group_member</w:t>
      </w:r>
      <w:proofErr w:type="spellEnd"/>
      <w:r>
        <w:t xml:space="preserve"> SAI API to remove the path from the </w:t>
      </w:r>
      <w:proofErr w:type="spellStart"/>
      <w:r>
        <w:t>ecmp</w:t>
      </w:r>
      <w:proofErr w:type="spellEnd"/>
      <w:r>
        <w:t xml:space="preserve"> group in the SAI db.</w:t>
      </w:r>
    </w:p>
    <w:p w14:paraId="20E18D42" w14:textId="77777777" w:rsidR="00A35615" w:rsidRDefault="00C55BE3" w:rsidP="00C55BE3">
      <w:pPr>
        <w:keepLines/>
        <w:tabs>
          <w:tab w:val="left" w:pos="1247"/>
          <w:tab w:val="left" w:pos="2552"/>
          <w:tab w:val="left" w:pos="3856"/>
          <w:tab w:val="left" w:pos="5216"/>
          <w:tab w:val="left" w:pos="6464"/>
          <w:tab w:val="left" w:pos="7768"/>
          <w:tab w:val="left" w:pos="9072"/>
          <w:tab w:val="left" w:pos="10206"/>
        </w:tabs>
        <w:spacing w:before="240"/>
        <w:ind w:left="2520"/>
      </w:pPr>
      <w:r>
        <w:t xml:space="preserve">This approach is preferable than the one removing the </w:t>
      </w:r>
      <w:proofErr w:type="spellStart"/>
      <w:r>
        <w:t>ecmp</w:t>
      </w:r>
      <w:proofErr w:type="spellEnd"/>
      <w:r>
        <w:t xml:space="preserve"> member from the group at the </w:t>
      </w:r>
      <w:proofErr w:type="spellStart"/>
      <w:r>
        <w:t>orchagent</w:t>
      </w:r>
      <w:proofErr w:type="spellEnd"/>
      <w:r>
        <w:t xml:space="preserve"> level</w:t>
      </w:r>
      <w:r w:rsidR="003C3E79">
        <w:t>.</w:t>
      </w:r>
    </w:p>
    <w:p w14:paraId="07F4CF68" w14:textId="77777777" w:rsidR="00A35615" w:rsidRDefault="003C3E79">
      <w:pPr>
        <w:pStyle w:val="Heading1"/>
        <w:numPr>
          <w:ilvl w:val="0"/>
          <w:numId w:val="3"/>
        </w:numPr>
        <w:ind w:hanging="1304"/>
      </w:pPr>
      <w:bookmarkStart w:id="9" w:name="_Toc499739859"/>
      <w:r>
        <w:t>Dependencies</w:t>
      </w:r>
      <w:bookmarkEnd w:id="9"/>
    </w:p>
    <w:p w14:paraId="55C5859F" w14:textId="77777777" w:rsidR="00A35615" w:rsidRDefault="003C3E79">
      <w:pPr>
        <w:keepLines/>
        <w:tabs>
          <w:tab w:val="left" w:pos="1247"/>
          <w:tab w:val="left" w:pos="2552"/>
          <w:tab w:val="left" w:pos="3856"/>
          <w:tab w:val="left" w:pos="5216"/>
          <w:tab w:val="left" w:pos="6464"/>
          <w:tab w:val="left" w:pos="7768"/>
          <w:tab w:val="left" w:pos="9072"/>
          <w:tab w:val="left" w:pos="10206"/>
        </w:tabs>
        <w:spacing w:before="240"/>
        <w:ind w:left="2552"/>
      </w:pPr>
      <w:r>
        <w:t xml:space="preserve">There are only software dependencies in delivering either solution. They both depend on the implementation of the </w:t>
      </w:r>
      <w:r w:rsidR="008844FD">
        <w:rPr>
          <w:rFonts w:ascii="Courier New" w:eastAsia="Courier New" w:hAnsi="Courier New" w:cs="Courier New"/>
        </w:rPr>
        <w:t>create</w:t>
      </w:r>
      <w:r>
        <w:rPr>
          <w:rFonts w:ascii="Courier New" w:eastAsia="Courier New" w:hAnsi="Courier New" w:cs="Courier New"/>
        </w:rPr>
        <w:t>/</w:t>
      </w:r>
      <w:proofErr w:type="spellStart"/>
      <w:r>
        <w:rPr>
          <w:rFonts w:ascii="Courier New" w:eastAsia="Courier New" w:hAnsi="Courier New" w:cs="Courier New"/>
        </w:rPr>
        <w:t>remove_next_hop_group_member</w:t>
      </w:r>
      <w:proofErr w:type="spellEnd"/>
      <w:r>
        <w:t xml:space="preserve"> SAI APIs.</w:t>
      </w:r>
    </w:p>
    <w:p w14:paraId="15A4117C" w14:textId="77777777" w:rsidR="00A35615" w:rsidRDefault="003C3E79">
      <w:pPr>
        <w:pStyle w:val="Heading1"/>
        <w:numPr>
          <w:ilvl w:val="0"/>
          <w:numId w:val="3"/>
        </w:numPr>
        <w:ind w:hanging="1304"/>
      </w:pPr>
      <w:bookmarkStart w:id="10" w:name="_Toc499739860"/>
      <w:r>
        <w:t>CLI</w:t>
      </w:r>
      <w:bookmarkEnd w:id="10"/>
    </w:p>
    <w:p w14:paraId="523F8B07" w14:textId="77777777" w:rsidR="00C55BE3" w:rsidRDefault="003C3E79" w:rsidP="00C55BE3">
      <w:pPr>
        <w:keepLines/>
        <w:tabs>
          <w:tab w:val="left" w:pos="1247"/>
          <w:tab w:val="left" w:pos="2552"/>
          <w:tab w:val="left" w:pos="3856"/>
          <w:tab w:val="left" w:pos="5216"/>
          <w:tab w:val="left" w:pos="6464"/>
          <w:tab w:val="left" w:pos="7768"/>
          <w:tab w:val="left" w:pos="9072"/>
          <w:tab w:val="left" w:pos="10206"/>
        </w:tabs>
        <w:spacing w:before="240"/>
        <w:ind w:left="2552"/>
      </w:pPr>
      <w:r>
        <w:t>It is desirable to have this behavior by default since it improves convergence and not controlled via a CLI option. This is also in line with existing vendor implementations.</w:t>
      </w:r>
    </w:p>
    <w:p w14:paraId="6AC5623C" w14:textId="77777777" w:rsidR="00C55BE3" w:rsidRPr="00C55BE3" w:rsidRDefault="00C55BE3" w:rsidP="00C55BE3">
      <w:pPr>
        <w:pStyle w:val="Heading1"/>
        <w:numPr>
          <w:ilvl w:val="0"/>
          <w:numId w:val="3"/>
        </w:numPr>
        <w:ind w:hanging="1304"/>
      </w:pPr>
      <w:bookmarkStart w:id="11" w:name="_Toc499739861"/>
      <w:r>
        <w:t>Unit Test Plan</w:t>
      </w:r>
      <w:bookmarkEnd w:id="11"/>
    </w:p>
    <w:p w14:paraId="315677B5" w14:textId="77777777" w:rsidR="00C55BE3" w:rsidRDefault="00C55BE3" w:rsidP="00C55BE3">
      <w:pPr>
        <w:keepLines/>
        <w:tabs>
          <w:tab w:val="left" w:pos="1247"/>
          <w:tab w:val="left" w:pos="2552"/>
          <w:tab w:val="left" w:pos="3856"/>
          <w:tab w:val="left" w:pos="5216"/>
          <w:tab w:val="left" w:pos="6464"/>
          <w:tab w:val="left" w:pos="7768"/>
          <w:tab w:val="left" w:pos="9072"/>
          <w:tab w:val="left" w:pos="10206"/>
        </w:tabs>
        <w:spacing w:before="240"/>
        <w:ind w:left="2552"/>
      </w:pPr>
      <w:r>
        <w:t>The following topology has been used to unit test and validate the new functionality:</w:t>
      </w:r>
    </w:p>
    <w:p w14:paraId="5D3B2169" w14:textId="77777777" w:rsidR="00C55BE3" w:rsidRDefault="00CE3A88" w:rsidP="00CE3A88">
      <w:pPr>
        <w:keepLines/>
        <w:tabs>
          <w:tab w:val="left" w:pos="1247"/>
          <w:tab w:val="left" w:pos="2552"/>
          <w:tab w:val="left" w:pos="3856"/>
          <w:tab w:val="left" w:pos="5216"/>
          <w:tab w:val="left" w:pos="6464"/>
          <w:tab w:val="left" w:pos="7768"/>
          <w:tab w:val="left" w:pos="9072"/>
          <w:tab w:val="left" w:pos="10206"/>
        </w:tabs>
        <w:spacing w:before="240"/>
        <w:ind w:left="-90"/>
      </w:pPr>
      <w:r>
        <w:rPr>
          <w:noProof/>
        </w:rPr>
        <w:drawing>
          <wp:inline distT="0" distB="0" distL="0" distR="0" wp14:anchorId="5959798F" wp14:editId="58994BC6">
            <wp:extent cx="6451600" cy="3632200"/>
            <wp:effectExtent l="0" t="0" r="0" b="0"/>
            <wp:docPr id="21" name="Picture 21" descr="../Desktop/f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o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1600" cy="3632200"/>
                    </a:xfrm>
                    <a:prstGeom prst="rect">
                      <a:avLst/>
                    </a:prstGeom>
                    <a:noFill/>
                    <a:ln>
                      <a:noFill/>
                    </a:ln>
                  </pic:spPr>
                </pic:pic>
              </a:graphicData>
            </a:graphic>
          </wp:inline>
        </w:drawing>
      </w:r>
    </w:p>
    <w:p w14:paraId="407D9E00" w14:textId="77777777" w:rsidR="00CE3A88" w:rsidRDefault="00CE3A88" w:rsidP="00C55BE3">
      <w:pPr>
        <w:keepLines/>
        <w:tabs>
          <w:tab w:val="left" w:pos="1247"/>
          <w:tab w:val="left" w:pos="2552"/>
          <w:tab w:val="left" w:pos="3856"/>
          <w:tab w:val="left" w:pos="5216"/>
          <w:tab w:val="left" w:pos="6464"/>
          <w:tab w:val="left" w:pos="7768"/>
          <w:tab w:val="left" w:pos="9072"/>
          <w:tab w:val="left" w:pos="10206"/>
        </w:tabs>
        <w:spacing w:before="240"/>
        <w:ind w:left="2552"/>
      </w:pPr>
      <w:r>
        <w:t>Prefixes are advertised from IXIA towards asw02 and traffic is generated to those prefixes from IXIA towards asw01 (DUT).</w:t>
      </w:r>
    </w:p>
    <w:p w14:paraId="2E232C36" w14:textId="77777777" w:rsidR="00CE3A88" w:rsidRDefault="00CE3A88" w:rsidP="00C55BE3">
      <w:pPr>
        <w:keepLines/>
        <w:tabs>
          <w:tab w:val="left" w:pos="1247"/>
          <w:tab w:val="left" w:pos="2552"/>
          <w:tab w:val="left" w:pos="3856"/>
          <w:tab w:val="left" w:pos="5216"/>
          <w:tab w:val="left" w:pos="6464"/>
          <w:tab w:val="left" w:pos="7768"/>
          <w:tab w:val="left" w:pos="9072"/>
          <w:tab w:val="left" w:pos="10206"/>
        </w:tabs>
        <w:spacing w:before="240"/>
        <w:ind w:left="2552"/>
      </w:pPr>
      <w:r>
        <w:t xml:space="preserve">Test #1: Verify upon BGP prefix reception, that all prefixes are received as expected and </w:t>
      </w:r>
      <w:proofErr w:type="spellStart"/>
      <w:r>
        <w:t>ecmp</w:t>
      </w:r>
      <w:proofErr w:type="spellEnd"/>
      <w:r>
        <w:t xml:space="preserve"> group and membership is correct. Result: PASS</w:t>
      </w:r>
    </w:p>
    <w:p w14:paraId="1663CEAA" w14:textId="77777777" w:rsidR="00343B6F" w:rsidRDefault="00CE3A88" w:rsidP="00C55BE3">
      <w:pPr>
        <w:keepLines/>
        <w:tabs>
          <w:tab w:val="left" w:pos="1247"/>
          <w:tab w:val="left" w:pos="2552"/>
          <w:tab w:val="left" w:pos="3856"/>
          <w:tab w:val="left" w:pos="5216"/>
          <w:tab w:val="left" w:pos="6464"/>
          <w:tab w:val="left" w:pos="7768"/>
          <w:tab w:val="left" w:pos="9072"/>
          <w:tab w:val="left" w:pos="10206"/>
        </w:tabs>
        <w:spacing w:before="240"/>
        <w:ind w:left="2552"/>
      </w:pPr>
      <w:r>
        <w:t xml:space="preserve">Test #2: </w:t>
      </w:r>
      <w:r w:rsidR="00343B6F">
        <w:t>Bring down the link on csw01 connecting csw01 and asw01. Verify that traffic loss is 1sec or less (result was 90ms or less</w:t>
      </w:r>
      <w:proofErr w:type="gramStart"/>
      <w:r w:rsidR="00343B6F">
        <w:t>) .</w:t>
      </w:r>
      <w:proofErr w:type="gramEnd"/>
      <w:r w:rsidR="00343B6F">
        <w:t xml:space="preserve"> Verify that </w:t>
      </w:r>
      <w:proofErr w:type="spellStart"/>
      <w:r w:rsidR="00343B6F">
        <w:t>ecmp</w:t>
      </w:r>
      <w:proofErr w:type="spellEnd"/>
      <w:r w:rsidR="00343B6F">
        <w:t xml:space="preserve"> group membership changes accordingly in </w:t>
      </w:r>
      <w:proofErr w:type="spellStart"/>
      <w:r w:rsidR="00343B6F">
        <w:t>saidb</w:t>
      </w:r>
      <w:proofErr w:type="spellEnd"/>
      <w:r w:rsidR="00343B6F">
        <w:t xml:space="preserve"> and in </w:t>
      </w:r>
      <w:proofErr w:type="spellStart"/>
      <w:r w:rsidR="00343B6F">
        <w:t>hw</w:t>
      </w:r>
      <w:proofErr w:type="spellEnd"/>
      <w:r w:rsidR="00343B6F">
        <w:t xml:space="preserve">. Verify BGP converges prefixes to new </w:t>
      </w:r>
      <w:proofErr w:type="spellStart"/>
      <w:r w:rsidR="00343B6F">
        <w:t>ecmp</w:t>
      </w:r>
      <w:proofErr w:type="spellEnd"/>
      <w:r w:rsidR="00343B6F">
        <w:t xml:space="preserve"> group and original one is removed. Result: PASS</w:t>
      </w:r>
    </w:p>
    <w:p w14:paraId="0DFC0855" w14:textId="77777777" w:rsidR="00343B6F" w:rsidRDefault="00343B6F" w:rsidP="00C55BE3">
      <w:pPr>
        <w:keepLines/>
        <w:tabs>
          <w:tab w:val="left" w:pos="1247"/>
          <w:tab w:val="left" w:pos="2552"/>
          <w:tab w:val="left" w:pos="3856"/>
          <w:tab w:val="left" w:pos="5216"/>
          <w:tab w:val="left" w:pos="6464"/>
          <w:tab w:val="left" w:pos="7768"/>
          <w:tab w:val="left" w:pos="9072"/>
          <w:tab w:val="left" w:pos="10206"/>
        </w:tabs>
        <w:spacing w:before="240"/>
        <w:ind w:left="2552"/>
      </w:pPr>
      <w:r>
        <w:t>Test #3: Bring</w:t>
      </w:r>
      <w:r w:rsidR="00CE3A88">
        <w:t xml:space="preserve"> </w:t>
      </w:r>
      <w:r>
        <w:t xml:space="preserve">link up on csw01 connecting csw01 and asw01. Verify there is no traffic loss. Verify </w:t>
      </w:r>
      <w:proofErr w:type="spellStart"/>
      <w:r>
        <w:t>ecmp</w:t>
      </w:r>
      <w:proofErr w:type="spellEnd"/>
      <w:r>
        <w:t xml:space="preserve"> group membership doesn’t change. Verify BGP converges prefixes to new </w:t>
      </w:r>
      <w:proofErr w:type="spellStart"/>
      <w:r>
        <w:t>ecmp</w:t>
      </w:r>
      <w:proofErr w:type="spellEnd"/>
      <w:r>
        <w:t xml:space="preserve"> group and original one is removed. Result: PASS</w:t>
      </w:r>
    </w:p>
    <w:p w14:paraId="18D85DAD" w14:textId="77777777" w:rsidR="00343B6F" w:rsidRDefault="00343B6F" w:rsidP="00C55BE3">
      <w:pPr>
        <w:keepLines/>
        <w:tabs>
          <w:tab w:val="left" w:pos="1247"/>
          <w:tab w:val="left" w:pos="2552"/>
          <w:tab w:val="left" w:pos="3856"/>
          <w:tab w:val="left" w:pos="5216"/>
          <w:tab w:val="left" w:pos="6464"/>
          <w:tab w:val="left" w:pos="7768"/>
          <w:tab w:val="left" w:pos="9072"/>
          <w:tab w:val="left" w:pos="10206"/>
        </w:tabs>
        <w:spacing w:before="240"/>
        <w:ind w:left="2552"/>
      </w:pPr>
      <w:r>
        <w:t xml:space="preserve">Test #4: Bring all </w:t>
      </w:r>
      <w:proofErr w:type="spellStart"/>
      <w:r>
        <w:t>csw</w:t>
      </w:r>
      <w:proofErr w:type="spellEnd"/>
      <w:r>
        <w:t xml:space="preserve"> links down connecting to asw01 one by one. Verify </w:t>
      </w:r>
      <w:proofErr w:type="spellStart"/>
      <w:r>
        <w:t>ecmp</w:t>
      </w:r>
      <w:proofErr w:type="spellEnd"/>
      <w:r>
        <w:t xml:space="preserve"> group membership is as expected and eventually the </w:t>
      </w:r>
      <w:proofErr w:type="spellStart"/>
      <w:r>
        <w:t>ecmp</w:t>
      </w:r>
      <w:proofErr w:type="spellEnd"/>
      <w:r>
        <w:t xml:space="preserve"> group has no members and SAI API doesn’t generate any exceptions. Result: PASS</w:t>
      </w:r>
    </w:p>
    <w:p w14:paraId="3F8E838C" w14:textId="77777777" w:rsidR="00C55BE3" w:rsidRPr="00CB2A72" w:rsidRDefault="00343B6F" w:rsidP="00343B6F">
      <w:pPr>
        <w:keepLines/>
        <w:tabs>
          <w:tab w:val="left" w:pos="1247"/>
          <w:tab w:val="left" w:pos="2552"/>
          <w:tab w:val="left" w:pos="3856"/>
          <w:tab w:val="left" w:pos="5216"/>
          <w:tab w:val="left" w:pos="6464"/>
          <w:tab w:val="left" w:pos="7768"/>
          <w:tab w:val="left" w:pos="9072"/>
          <w:tab w:val="left" w:pos="10206"/>
        </w:tabs>
        <w:spacing w:before="240"/>
        <w:ind w:left="2552"/>
      </w:pPr>
      <w:r>
        <w:t xml:space="preserve">Test #5: Bring down the link on csw01 connecting csw01 and asw01. Verify </w:t>
      </w:r>
      <w:proofErr w:type="spellStart"/>
      <w:r>
        <w:t>ecmp</w:t>
      </w:r>
      <w:proofErr w:type="spellEnd"/>
      <w:r>
        <w:t xml:space="preserve"> group membership changes to reflect the removal of one member. Bring link back up. Verify that </w:t>
      </w:r>
      <w:proofErr w:type="spellStart"/>
      <w:r>
        <w:t>ecmp</w:t>
      </w:r>
      <w:proofErr w:type="spellEnd"/>
      <w:r>
        <w:t xml:space="preserve"> group membership changes again and the marked member is added back. Result: PASS</w:t>
      </w:r>
    </w:p>
    <w:sectPr w:rsidR="00C55BE3" w:rsidRPr="00CB2A72">
      <w:headerReference w:type="even" r:id="rId8"/>
      <w:headerReference w:type="default" r:id="rId9"/>
      <w:footerReference w:type="even" r:id="rId10"/>
      <w:footerReference w:type="default" r:id="rId11"/>
      <w:headerReference w:type="first" r:id="rId12"/>
      <w:footerReference w:type="first" r:id="rId13"/>
      <w:pgSz w:w="12240" w:h="15840"/>
      <w:pgMar w:top="1418" w:right="879" w:bottom="1418" w:left="119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B0585" w14:textId="77777777" w:rsidR="003C3E79" w:rsidRDefault="003C3E79">
      <w:r>
        <w:separator/>
      </w:r>
    </w:p>
  </w:endnote>
  <w:endnote w:type="continuationSeparator" w:id="0">
    <w:p w14:paraId="6DA7E5B8" w14:textId="77777777" w:rsidR="003C3E79" w:rsidRDefault="003C3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41AB9" w14:textId="77777777" w:rsidR="00290A2C" w:rsidRDefault="00290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90C85" w14:textId="77777777" w:rsidR="00290A2C" w:rsidRDefault="00290A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7AEE" w14:textId="77777777" w:rsidR="00290A2C" w:rsidRDefault="00290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31C65" w14:textId="77777777" w:rsidR="003C3E79" w:rsidRDefault="003C3E79">
      <w:r>
        <w:separator/>
      </w:r>
    </w:p>
  </w:footnote>
  <w:footnote w:type="continuationSeparator" w:id="0">
    <w:p w14:paraId="262192BB" w14:textId="77777777" w:rsidR="003C3E79" w:rsidRDefault="003C3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4C0DA" w14:textId="77777777" w:rsidR="00290A2C" w:rsidRDefault="00290A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F6E5" w14:textId="77777777" w:rsidR="00A35615" w:rsidRDefault="00A35615">
    <w:pPr>
      <w:spacing w:line="276" w:lineRule="auto"/>
    </w:pPr>
  </w:p>
  <w:tbl>
    <w:tblPr>
      <w:tblStyle w:val="a1"/>
      <w:tblW w:w="10200" w:type="dxa"/>
      <w:tblInd w:w="-1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210"/>
      <w:gridCol w:w="2856"/>
      <w:gridCol w:w="1134"/>
    </w:tblGrid>
    <w:tr w:rsidR="00A35615" w14:paraId="3AFB2922" w14:textId="77777777">
      <w:trPr>
        <w:trHeight w:val="500"/>
      </w:trPr>
      <w:tc>
        <w:tcPr>
          <w:tcW w:w="6210" w:type="dxa"/>
          <w:tcBorders>
            <w:top w:val="nil"/>
            <w:left w:val="nil"/>
            <w:bottom w:val="single" w:sz="4" w:space="0" w:color="000000"/>
            <w:right w:val="nil"/>
          </w:tcBorders>
        </w:tcPr>
        <w:p w14:paraId="36BA8090" w14:textId="77777777" w:rsidR="00A35615" w:rsidRDefault="003C3E79">
          <w:pPr>
            <w:tabs>
              <w:tab w:val="center" w:pos="4320"/>
              <w:tab w:val="right" w:pos="8640"/>
            </w:tabs>
            <w:spacing w:before="340"/>
            <w:contextualSpacing w:val="0"/>
          </w:pPr>
          <w:r>
            <w:rPr>
              <w:noProof/>
            </w:rPr>
            <w:drawing>
              <wp:inline distT="0" distB="0" distL="0" distR="0" wp14:anchorId="53491E59" wp14:editId="371E1546">
                <wp:extent cx="1257935" cy="32004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935" cy="320040"/>
                        </a:xfrm>
                        <a:prstGeom prst="rect">
                          <a:avLst/>
                        </a:prstGeom>
                        <a:ln/>
                      </pic:spPr>
                    </pic:pic>
                  </a:graphicData>
                </a:graphic>
              </wp:inline>
            </w:drawing>
          </w:r>
        </w:p>
      </w:tc>
      <w:tc>
        <w:tcPr>
          <w:tcW w:w="2856" w:type="dxa"/>
          <w:tcBorders>
            <w:top w:val="nil"/>
            <w:left w:val="nil"/>
            <w:bottom w:val="single" w:sz="4" w:space="0" w:color="000000"/>
            <w:right w:val="nil"/>
          </w:tcBorders>
        </w:tcPr>
        <w:p w14:paraId="2BE2F832" w14:textId="77777777" w:rsidR="00A35615" w:rsidRDefault="00A35615">
          <w:pPr>
            <w:tabs>
              <w:tab w:val="center" w:pos="4320"/>
              <w:tab w:val="right" w:pos="8640"/>
            </w:tabs>
            <w:spacing w:before="340"/>
            <w:contextualSpacing w:val="0"/>
            <w:rPr>
              <w:sz w:val="20"/>
              <w:szCs w:val="20"/>
            </w:rPr>
          </w:pPr>
        </w:p>
        <w:p w14:paraId="3D584E83" w14:textId="77777777" w:rsidR="00A35615" w:rsidRDefault="00A35615">
          <w:pPr>
            <w:tabs>
              <w:tab w:val="center" w:pos="4320"/>
              <w:tab w:val="right" w:pos="8640"/>
            </w:tabs>
            <w:contextualSpacing w:val="0"/>
            <w:rPr>
              <w:smallCaps/>
              <w:sz w:val="20"/>
              <w:szCs w:val="20"/>
            </w:rPr>
          </w:pPr>
        </w:p>
      </w:tc>
      <w:tc>
        <w:tcPr>
          <w:tcW w:w="1134" w:type="dxa"/>
          <w:tcBorders>
            <w:top w:val="nil"/>
            <w:left w:val="nil"/>
            <w:bottom w:val="nil"/>
            <w:right w:val="nil"/>
          </w:tcBorders>
        </w:tcPr>
        <w:p w14:paraId="7FC8C1D7" w14:textId="77777777" w:rsidR="00A35615" w:rsidRDefault="00A35615">
          <w:pPr>
            <w:tabs>
              <w:tab w:val="center" w:pos="4320"/>
              <w:tab w:val="right" w:pos="8640"/>
            </w:tabs>
            <w:spacing w:before="340"/>
            <w:contextualSpacing w:val="0"/>
            <w:jc w:val="right"/>
            <w:rPr>
              <w:sz w:val="20"/>
              <w:szCs w:val="20"/>
            </w:rPr>
          </w:pPr>
        </w:p>
        <w:p w14:paraId="53C15588" w14:textId="77777777" w:rsidR="00A35615" w:rsidRDefault="00A35615">
          <w:pPr>
            <w:tabs>
              <w:tab w:val="center" w:pos="4320"/>
              <w:tab w:val="right" w:pos="8640"/>
            </w:tabs>
            <w:contextualSpacing w:val="0"/>
            <w:jc w:val="right"/>
            <w:rPr>
              <w:sz w:val="20"/>
              <w:szCs w:val="20"/>
            </w:rPr>
          </w:pPr>
        </w:p>
      </w:tc>
    </w:tr>
    <w:tr w:rsidR="00A35615" w14:paraId="1E58E3B5" w14:textId="77777777">
      <w:trPr>
        <w:trHeight w:val="300"/>
      </w:trPr>
      <w:tc>
        <w:tcPr>
          <w:tcW w:w="6210" w:type="dxa"/>
          <w:tcBorders>
            <w:top w:val="single" w:sz="4" w:space="0" w:color="000000"/>
            <w:bottom w:val="single" w:sz="4" w:space="0" w:color="000000"/>
          </w:tcBorders>
          <w:tcMar>
            <w:left w:w="70" w:type="dxa"/>
            <w:right w:w="70" w:type="dxa"/>
          </w:tcMar>
        </w:tcPr>
        <w:p w14:paraId="5065D850" w14:textId="77777777" w:rsidR="00A35615" w:rsidRDefault="003C3E79">
          <w:pPr>
            <w:spacing w:before="340"/>
            <w:contextualSpacing w:val="0"/>
          </w:pPr>
          <w:r>
            <w:t>Prepared by: Nikos Triantafillis</w:t>
          </w:r>
        </w:p>
      </w:tc>
      <w:tc>
        <w:tcPr>
          <w:tcW w:w="3990" w:type="dxa"/>
          <w:gridSpan w:val="2"/>
          <w:tcBorders>
            <w:top w:val="single" w:sz="4" w:space="0" w:color="000000"/>
          </w:tcBorders>
          <w:tcMar>
            <w:left w:w="70" w:type="dxa"/>
            <w:right w:w="70" w:type="dxa"/>
          </w:tcMar>
        </w:tcPr>
        <w:p w14:paraId="6E286288" w14:textId="77777777" w:rsidR="00A35615" w:rsidRDefault="003C3E79">
          <w:pPr>
            <w:spacing w:before="340"/>
            <w:contextualSpacing w:val="0"/>
          </w:pPr>
          <w:r>
            <w:t>Date: 06/06/2017</w:t>
          </w:r>
        </w:p>
      </w:tc>
    </w:tr>
  </w:tbl>
  <w:p w14:paraId="53246A99" w14:textId="77777777" w:rsidR="00A35615" w:rsidRDefault="00A35615">
    <w:pP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B0658" w14:textId="77777777" w:rsidR="00290A2C" w:rsidRDefault="00290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B3CAA"/>
    <w:multiLevelType w:val="multilevel"/>
    <w:tmpl w:val="E99A524E"/>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abstractNum w:abstractNumId="1" w15:restartNumberingAfterBreak="0">
    <w:nsid w:val="645273B7"/>
    <w:multiLevelType w:val="multilevel"/>
    <w:tmpl w:val="2716C49A"/>
    <w:lvl w:ilvl="0">
      <w:start w:val="1"/>
      <w:numFmt w:val="decimal"/>
      <w:lvlText w:val="%1"/>
      <w:lvlJc w:val="left"/>
      <w:pPr>
        <w:ind w:left="2551" w:firstLine="3798"/>
      </w:pPr>
    </w:lvl>
    <w:lvl w:ilvl="1">
      <w:start w:val="1"/>
      <w:numFmt w:val="decimal"/>
      <w:lvlText w:val="%1.%2"/>
      <w:lvlJc w:val="left"/>
      <w:pPr>
        <w:ind w:left="2551" w:firstLine="3798"/>
      </w:pPr>
    </w:lvl>
    <w:lvl w:ilvl="2">
      <w:start w:val="1"/>
      <w:numFmt w:val="decimal"/>
      <w:lvlText w:val="%1.%2.%3"/>
      <w:lvlJc w:val="left"/>
      <w:pPr>
        <w:ind w:left="2551" w:firstLine="3798"/>
      </w:pPr>
    </w:lvl>
    <w:lvl w:ilvl="3">
      <w:start w:val="1"/>
      <w:numFmt w:val="decimal"/>
      <w:lvlText w:val="%1.%2.%3.%4"/>
      <w:lvlJc w:val="left"/>
      <w:pPr>
        <w:ind w:left="2551" w:firstLine="3798"/>
      </w:pPr>
    </w:lvl>
    <w:lvl w:ilvl="4">
      <w:start w:val="1"/>
      <w:numFmt w:val="decimal"/>
      <w:lvlText w:val="%1.%2.%3.%4.%5"/>
      <w:lvlJc w:val="left"/>
      <w:pPr>
        <w:ind w:left="2552" w:firstLine="3855"/>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ADB237F"/>
    <w:multiLevelType w:val="multilevel"/>
    <w:tmpl w:val="01D6DE04"/>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abstractNum w:abstractNumId="3" w15:restartNumberingAfterBreak="0">
    <w:nsid w:val="6D5C2AC7"/>
    <w:multiLevelType w:val="hybridMultilevel"/>
    <w:tmpl w:val="984289A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6E5D3B19"/>
    <w:multiLevelType w:val="hybridMultilevel"/>
    <w:tmpl w:val="C9BCD26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7A7C4BA7"/>
    <w:multiLevelType w:val="multilevel"/>
    <w:tmpl w:val="274C178E"/>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15"/>
    <w:rsid w:val="00290A2C"/>
    <w:rsid w:val="00343B6F"/>
    <w:rsid w:val="00386136"/>
    <w:rsid w:val="003C3E79"/>
    <w:rsid w:val="006A4033"/>
    <w:rsid w:val="008844FD"/>
    <w:rsid w:val="008D56C8"/>
    <w:rsid w:val="0099213D"/>
    <w:rsid w:val="009D0CE7"/>
    <w:rsid w:val="00A35615"/>
    <w:rsid w:val="00C434DA"/>
    <w:rsid w:val="00C55BE3"/>
    <w:rsid w:val="00C61B99"/>
    <w:rsid w:val="00CB2A72"/>
    <w:rsid w:val="00CE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42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0"/>
    </w:pPr>
    <w:rPr>
      <w:b/>
      <w:sz w:val="28"/>
      <w:szCs w:val="28"/>
    </w:rPr>
  </w:style>
  <w:style w:type="paragraph" w:styleId="Heading2">
    <w:name w:val="heading 2"/>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1"/>
    </w:pPr>
    <w:rPr>
      <w:b/>
      <w:sz w:val="24"/>
      <w:szCs w:val="24"/>
    </w:rPr>
  </w:style>
  <w:style w:type="paragraph" w:styleId="Heading3">
    <w:name w:val="heading 3"/>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2"/>
    </w:pPr>
    <w:rPr>
      <w:b/>
    </w:rPr>
  </w:style>
  <w:style w:type="paragraph" w:styleId="Heading4">
    <w:name w:val="heading 4"/>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ind w:left="2551" w:hanging="1304"/>
      <w:outlineLvl w:val="3"/>
    </w:pPr>
  </w:style>
  <w:style w:type="paragraph" w:styleId="Heading5">
    <w:name w:val="heading 5"/>
    <w:basedOn w:val="Normal"/>
    <w:next w:val="Normal"/>
    <w:pPr>
      <w:keepNext/>
      <w:keepLines/>
      <w:tabs>
        <w:tab w:val="left" w:pos="1247"/>
        <w:tab w:val="left" w:pos="2552"/>
        <w:tab w:val="left" w:pos="3856"/>
        <w:tab w:val="left" w:pos="5216"/>
        <w:tab w:val="left" w:pos="6464"/>
        <w:tab w:val="left" w:pos="7768"/>
        <w:tab w:val="left" w:pos="9072"/>
        <w:tab w:val="left" w:pos="10206"/>
      </w:tabs>
      <w:spacing w:before="240" w:after="60"/>
      <w:ind w:left="2551" w:hanging="1304"/>
      <w:outlineLvl w:val="4"/>
    </w:p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480"/>
      <w:ind w:left="2552"/>
    </w:pPr>
    <w:rPr>
      <w:b/>
      <w:sz w:val="28"/>
      <w:szCs w:val="28"/>
    </w:rPr>
  </w:style>
  <w:style w:type="paragraph" w:styleId="Subtitle">
    <w:name w:val="Subtitle"/>
    <w:basedOn w:val="Normal"/>
    <w:next w:val="Normal"/>
    <w:pPr>
      <w:keepNext/>
      <w:keepLines/>
    </w:pPr>
    <w:rPr>
      <w:i/>
      <w:color w:val="4F81BD"/>
      <w:sz w:val="24"/>
      <w:szCs w:val="24"/>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C55BE3"/>
    <w:pPr>
      <w:ind w:left="720"/>
      <w:contextualSpacing/>
    </w:pPr>
  </w:style>
  <w:style w:type="paragraph" w:styleId="TOC1">
    <w:name w:val="toc 1"/>
    <w:basedOn w:val="Normal"/>
    <w:next w:val="Normal"/>
    <w:autoRedefine/>
    <w:uiPriority w:val="39"/>
    <w:unhideWhenUsed/>
    <w:rsid w:val="0099213D"/>
    <w:pPr>
      <w:spacing w:after="100"/>
    </w:pPr>
  </w:style>
  <w:style w:type="paragraph" w:styleId="TOC2">
    <w:name w:val="toc 2"/>
    <w:basedOn w:val="Normal"/>
    <w:next w:val="Normal"/>
    <w:autoRedefine/>
    <w:uiPriority w:val="39"/>
    <w:unhideWhenUsed/>
    <w:rsid w:val="0099213D"/>
    <w:pPr>
      <w:spacing w:after="100"/>
      <w:ind w:left="220"/>
    </w:pPr>
  </w:style>
  <w:style w:type="character" w:styleId="Hyperlink">
    <w:name w:val="Hyperlink"/>
    <w:basedOn w:val="DefaultParagraphFont"/>
    <w:uiPriority w:val="99"/>
    <w:unhideWhenUsed/>
    <w:rsid w:val="0099213D"/>
    <w:rPr>
      <w:color w:val="0563C1" w:themeColor="hyperlink"/>
      <w:u w:val="single"/>
    </w:rPr>
  </w:style>
  <w:style w:type="paragraph" w:styleId="Header">
    <w:name w:val="header"/>
    <w:basedOn w:val="Normal"/>
    <w:link w:val="HeaderChar"/>
    <w:uiPriority w:val="99"/>
    <w:unhideWhenUsed/>
    <w:rsid w:val="00290A2C"/>
    <w:pPr>
      <w:tabs>
        <w:tab w:val="center" w:pos="4680"/>
        <w:tab w:val="right" w:pos="9360"/>
      </w:tabs>
    </w:pPr>
  </w:style>
  <w:style w:type="character" w:customStyle="1" w:styleId="HeaderChar">
    <w:name w:val="Header Char"/>
    <w:basedOn w:val="DefaultParagraphFont"/>
    <w:link w:val="Header"/>
    <w:uiPriority w:val="99"/>
    <w:rsid w:val="00290A2C"/>
  </w:style>
  <w:style w:type="paragraph" w:styleId="Footer">
    <w:name w:val="footer"/>
    <w:basedOn w:val="Normal"/>
    <w:link w:val="FooterChar"/>
    <w:uiPriority w:val="99"/>
    <w:unhideWhenUsed/>
    <w:rsid w:val="00290A2C"/>
    <w:pPr>
      <w:tabs>
        <w:tab w:val="center" w:pos="4680"/>
        <w:tab w:val="right" w:pos="9360"/>
      </w:tabs>
    </w:pPr>
  </w:style>
  <w:style w:type="character" w:customStyle="1" w:styleId="FooterChar">
    <w:name w:val="Footer Char"/>
    <w:basedOn w:val="DefaultParagraphFont"/>
    <w:link w:val="Footer"/>
    <w:uiPriority w:val="99"/>
    <w:rsid w:val="0029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1007</Words>
  <Characters>5743</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Liu (CLOUD)</dc:creator>
  <cp:lastModifiedBy>Xin Liu (CLOUD)</cp:lastModifiedBy>
  <cp:revision>2</cp:revision>
  <dcterms:created xsi:type="dcterms:W3CDTF">2017-12-01T06:24:00Z</dcterms:created>
  <dcterms:modified xsi:type="dcterms:W3CDTF">2017-12-01T06:24:00Z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xinxliu@microsoft.com</vt:lpwstr>
  </property>
  <property fmtid="{D5CDD505-2E9C-101B-9397-08002B2CF9AE}" pid="5" name="MSIP_Label_f42aa342-8706-4288-bd11-ebb85995028c_SetDate">
    <vt:lpwstr>2017-12-01T06:24:02.3022676Z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