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Tahoma" w:cs="Tahoma" w:eastAsia="Tahoma" w:hAnsi="Tahoma"/>
          <w:b/>
          <w:bCs/>
          <w:sz w:val="56"/>
          <w:szCs w:val="56"/>
        </w:rPr>
        <w:t xml:space="preserve">คู่มือการใช้งาน API</w:t>
      </w:r>
    </w:p>
    <w:p>
      <w:pPr>
        <w:spacing w:after="200"/>
        <w:jc w:val="center"/>
      </w:pPr>
      <w:r>
        <w:rPr>
          <w:rFonts w:ascii="Tahoma" w:cs="Tahoma" w:eastAsia="Tahoma" w:hAnsi="Tahoma"/>
          <w:sz w:val="32"/>
          <w:szCs w:val="32"/>
        </w:rPr>
        <w:t xml:space="preserve">ระบบบัตรแพ้ยาอิเล็กทรอนิกส์ (eMAC Drug Allergy Card)</w:t>
      </w:r>
    </w:p>
    <w:p>
      <w:pPr>
        <w:spacing w:after="600"/>
        <w:jc w:val="center"/>
      </w:pPr>
      <w:r>
        <w:rPr>
          <w:rFonts w:ascii="Tahoma" w:cs="Tahoma" w:eastAsia="Tahoma" w:hAnsi="Tahoma"/>
          <w:sz w:val="24"/>
          <w:szCs w:val="24"/>
        </w:rPr>
        <w:t xml:space="preserve">Drug Allergy Card API — Production</w:t>
      </w:r>
    </w:p>
    <w:p>
      <w:pPr>
        <w:spacing w:after="200"/>
        <w:jc w:val="center"/>
      </w:pPr>
      <w:r>
        <w:rPr>
          <w:rFonts w:ascii="Tahoma" w:cs="Tahoma" w:eastAsia="Tahoma" w:hAnsi="Tahoma"/>
          <w:sz w:val="22"/>
          <w:szCs w:val="22"/>
        </w:rPr>
        <w:t xml:space="preserve">Base URL: https://api-mophlink.moph.go.th/drugallergy</w:t>
      </w:r>
    </w:p>
    <w:p>
      <w:pPr>
        <w:spacing w:after="120"/>
        <w:jc w:val="center"/>
      </w:pPr>
      <w:r>
        <w:rPr>
          <w:rFonts w:ascii="Tahoma" w:cs="Tahoma" w:eastAsia="Tahoma" w:hAnsi="Tahoma"/>
          <w:color w:val="666666"/>
          <w:sz w:val="20"/>
          <w:szCs w:val="20"/>
        </w:rPr>
        <w:t xml:space="preserve">เวอร์ชันเอกสาร 1.0 · กรกฎาคม 2569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Tahoma" w:cs="Tahoma" w:eastAsia="Tahoma" w:hAnsi="Tahoma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00"/>
      </w:pPr>
      <w:r>
        <w:rPr>
          <w:rFonts w:ascii="Tahoma" w:cs="Tahoma" w:eastAsia="Tahoma" w:hAnsi="Tahoma"/>
        </w:rPr>
        <w:t xml:space="preserve">1. ภาพรวมระบบ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Drug Allergy Card API เป็นบริการกลางสำหรับการตรวจสอบและออกบัตรแพ้ยาอิเล็กทรอนิกส์ของผู้ป่วยแพ้ยารุนแรง (SJS/TEN) โดยบุคลากรทางการแพทย์ (แพทย์/เภสัชกร) ยืนยันตัวตนผ่านระบบ MOPH Provider ID ก่อนเข้าใช้งาน การยืนยันข้อมูลแพ้ยาแต่ละครั้งถูกลงนามดิจิทัล (Ed25519) ด้วยกุญแจประจำตัวบุคลากร ทำให้บัตรที่ออกสามารถตรวจสอบความแท้ได้โดยระบบภายนอกใด ๆ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ผู้ใช้งาน API ทุกรายเรียกผ่าน API Gateway เดียวเท่านั้น — ไม่ต้องติดต่อระบบ MOPH Provider ID โดยตรง และไม่ต้องมี client id/secret ของ Provider ID (ระบบทำหน้าที่ broker ให้)</w:t>
      </w:r>
    </w:p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4"/>
          <w:insideV w:val="single" w:color="DDDDDD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สภาพแวดล้อม</w:t>
            </w:r>
          </w:p>
        </w:tc>
        <w:tc>
          <w:tcPr>
            <w:tcW w:type="dxa" w:w="6426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Base URL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Production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https://api-mophlink.moph.go.th/drugallergy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พัฒนา (local)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http://localhost:3000</w:t>
            </w:r>
          </w:p>
        </w:tc>
      </w:tr>
    </w:tbl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20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คุณสมบัติสำคัญ: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Tenant isolation — ข้อมูลผู้ป่วยถูกจำกัดตามรหัสหน่วยบริการ (hospcode 5 หลัก) ของผู้ login โดยอัตโนมัติ ไม่สามารถเห็นข้อมูลข้ามโรงพยาบาลได้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RBAC — เฉพาะแพทย์และเภสัชกรเท่านั้นที่ได้รับ session (ระบบตรวจจากตำแหน่ง/วิชาชีพใน Provider ID profile)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Audit trail — ทุกการเข้าดู/ยืนยัน/ปฏิเสธ ถูกบันทึกพร้อมตัวตนผู้กระทำ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Session JWT อายุ 15 นาที — หมดอายุแล้วต้อง login ใหม่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Rate limit ประมาณ 20 requests/วินาที ต่อ IP (burst 40)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Tahoma" w:cs="Tahoma" w:eastAsia="Tahoma" w:hAnsi="Tahoma"/>
        </w:rPr>
        <w:t xml:space="preserve">2. การยืนยันตัวตน (Authentication)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ระบบรองรับการเข้าใช้งาน 3 ช่องทาง เลือกตามลักษณะการใช้งานของท่าน</w:t>
      </w:r>
    </w:p>
    <w:p>
      <w:pPr>
        <w:pStyle w:val="Heading2"/>
        <w:spacing w:after="120" w:before="240"/>
      </w:pPr>
      <w:r>
        <w:rPr>
          <w:rFonts w:ascii="Tahoma" w:cs="Tahoma" w:eastAsia="Tahoma" w:hAnsi="Tahoma"/>
        </w:rPr>
        <w:t xml:space="preserve">2.1 ช่องทางที่ 1 — ผ่านหน้าเว็บ eMAC (สำหรับบุคลากรทั่วไป)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เข้าใช้งานที่ https://emac.moph.go.th กดปุ่ม "เข้าสู่ระบบด้วย Provider ID" ระบบจัดการ OAuth ให้ทั้งหมด — ช่องทางนี้ไม่เกี่ยวกับการเรียก API โดยตรง</w:t>
      </w:r>
    </w:p>
    <w:p>
      <w:pPr>
        <w:pStyle w:val="Heading2"/>
        <w:spacing w:after="120" w:before="240"/>
      </w:pPr>
      <w:r>
        <w:rPr>
          <w:rFonts w:ascii="Tahoma" w:cs="Tahoma" w:eastAsia="Tahoma" w:hAnsi="Tahoma"/>
        </w:rPr>
        <w:t xml:space="preserve">2.2 ช่องทางที่ 2 — Third-party OAuth Broker (สำหรับระบบภายนอก เช่น HIS)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ระบบภายนอกที่ต้องการให้บุคลากรของตน login และเรียกใช้ API นี้ ให้ใช้ flow ดังนี้</w:t>
      </w:r>
    </w:p>
    <w:p>
      <w:pPr>
        <w:spacing w:after="120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ขั้นตอนที่ 0 (ครั้งเดียว): แจ้ง URL callback ของระบบท่าน (https เท่านั้น) ต่อผู้ดูแลระบบ เพื่อลงทะเบียนใน allowlist</w:t>
      </w:r>
    </w:p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20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ขั้นตอนที่ 1 — ส่งผู้ใช้ (เบราว์เซอร์) ไปที่: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GET {BASE_URL}/auth/login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?redirect_to=https://your-app.go.th/emac/callback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&amp;state=&lt;random string ของท่าน สำหรับกัน CSRF&gt;</w:t>
      </w:r>
    </w:p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ระบบจะพาผู้ใช้ไปหน้า login ของ MOPH Provider ID เมื่อ login สำเร็จ ระบบ redirect กลับไปที่ URL ของท่านพร้อมพารามิเตอร์: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https://your-app.go.th/emac/callback?code=&lt;authorization code&gt;&amp;state=&lt;state เดิม&gt;</w:t>
      </w:r>
    </w:p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20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ขั้นตอนที่ 2 — backend ของท่านนำ code มาแลก session (ภายใน ~5 นาที, ใช้ได้ครั้งเดียว):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POST {BASE_URL}/auth/callback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Content-Type: application/json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{ "code": "&lt;authorization code&gt;" }</w:t>
      </w:r>
    </w:p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Response 201: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"token": "&lt;session JWT อายุ 15 นาที&gt;",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"expiresAt": "2026-07-14T10:30:00.000Z",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"profile": {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"providerId": "...", "name": "นพ. ...", "role": "doctor",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"hospcode": "10670", "hospitalName": "...", "keyId": "..."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20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ขั้นตอนที่ 3 — แนบ token ในทุก request: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Authorization: Bearer &lt;token&gt;</w:t>
      </w:r>
    </w:p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ข้อผิดพลาดที่พบบ่อย: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4"/>
          <w:insideV w:val="single" w:color="DDDDDD" w:sz="4"/>
        </w:tblBorders>
      </w:tblPr>
      <w:tblGrid>
        <w:gridCol w:w="900"/>
        <w:gridCol w:w="3600"/>
        <w:gridCol w:w="4526"/>
      </w:tblGrid>
      <w:tr>
        <w:trPr>
          <w:tblHeader/>
        </w:trPr>
        <w:tc>
          <w:tcPr>
            <w:tcW w:type="dxa" w:w="9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HTTP</w:t>
            </w:r>
          </w:p>
        </w:tc>
        <w:tc>
          <w:tcPr>
            <w:tcW w:type="dxa" w:w="36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ความหมาย</w:t>
            </w:r>
          </w:p>
        </w:tc>
        <w:tc>
          <w:tcPr>
            <w:tcW w:type="dxa" w:w="4526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วิธีแก้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redirect_to ไม่ได้รับอนุญาต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URL ยังไม่ถูกลงทะเบียนใน allowlist — ติดต่อผู้ดูแลระบบ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401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code ไม่ถูกต้อง / หมดอายุ / ใช้ซ้ำ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เริ่ม login ใหม่ (code ใช้ได้ครั้งเดียว)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403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ผู้ login ไม่ใช่แพทย์/เภสัชกร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ตรวจข้อมูลวิชาชีพในระบบ Provider ID</w:t>
            </w:r>
          </w:p>
        </w:tc>
      </w:tr>
    </w:tbl>
    <w:p>
      <w:pPr>
        <w:pStyle w:val="Heading2"/>
        <w:spacing w:after="120" w:before="240"/>
      </w:pPr>
      <w:r>
        <w:rPr>
          <w:rFonts w:ascii="Tahoma" w:cs="Tahoma" w:eastAsia="Tahoma" w:hAnsi="Tahoma"/>
        </w:rPr>
        <w:t xml:space="preserve">2.3 ช่องทางที่ 3 — Public endpoints (ไม่ต้อง login)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สำหรับระบบที่ต้องการตรวจสอบความแท้ของบัตรแพ้ยาหรือแสดงบัตรเท่านั้น ใช้ endpoint ในหมวด 3.5 ได้โดยไม่ต้องยืนยันตัวตน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Tahoma" w:cs="Tahoma" w:eastAsia="Tahoma" w:hAnsi="Tahoma"/>
        </w:rPr>
        <w:t xml:space="preserve">3. รายการ Endpoint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ทุก endpoint คืนค่า JSON (ยกเว้น /embed ที่คืน HTML) — รูปแบบ error กลาง: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{ "error": { "code": "FORBIDDEN", "message": "...", "requestId": "..." } }</w:t>
      </w:r>
    </w:p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4"/>
          <w:insideV w:val="single" w:color="DDDDDD" w:sz="4"/>
        </w:tblBorders>
      </w:tblPr>
      <w:tblGrid>
        <w:gridCol w:w="900"/>
        <w:gridCol w:w="2200"/>
        <w:gridCol w:w="5926"/>
      </w:tblGrid>
      <w:tr>
        <w:trPr>
          <w:tblHeader/>
        </w:trPr>
        <w:tc>
          <w:tcPr>
            <w:tcW w:type="dxa" w:w="9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HTTP</w:t>
            </w:r>
          </w:p>
        </w:tc>
        <w:tc>
          <w:tcPr>
            <w:tcW w:type="dxa" w:w="22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926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ความหมาย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BAD_REQUEST</w:t>
            </w:r>
          </w:p>
        </w:tc>
        <w:tc>
          <w:tcPr>
            <w:tcW w:type="dxa" w:w="5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พารามิเตอร์/รูปแบบข้อมูลไม่ถูกต้อง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401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UNAUTHORIZED</w:t>
            </w:r>
          </w:p>
        </w:tc>
        <w:tc>
          <w:tcPr>
            <w:tcW w:type="dxa" w:w="5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ไม่มี token / token หมดอายุ / code ไม่ถูกต้อง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403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FORBIDDEN</w:t>
            </w:r>
          </w:p>
        </w:tc>
        <w:tc>
          <w:tcPr>
            <w:tcW w:type="dxa" w:w="5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ไม่มีสิทธิ์ (role/hospcode ไม่ตรง)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NOT_FOUND</w:t>
            </w:r>
          </w:p>
        </w:tc>
        <w:tc>
          <w:tcPr>
            <w:tcW w:type="dxa" w:w="5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ไม่พบข้อมูล / route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409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CONFLICT</w:t>
            </w:r>
          </w:p>
        </w:tc>
        <w:tc>
          <w:tcPr>
            <w:tcW w:type="dxa" w:w="5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record ถูกดำเนินการไปแล้ว (read-only)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422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UNPROCESSABLE</w:t>
            </w:r>
          </w:p>
        </w:tc>
        <w:tc>
          <w:tcPr>
            <w:tcW w:type="dxa" w:w="5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ข้อมูลไม่สอดคล้อง เช่น ยาที่ยืนยันไม่อยู่ในรายการต้องสงสัย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500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INTERNAL</w:t>
            </w:r>
          </w:p>
        </w:tc>
        <w:tc>
          <w:tcPr>
            <w:tcW w:type="dxa" w:w="5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ข้อผิดพลาดภายในระบบ</w:t>
            </w:r>
          </w:p>
        </w:tc>
      </w:tr>
    </w:tbl>
    <w:p>
      <w:pPr>
        <w:pStyle w:val="Heading2"/>
        <w:spacing w:after="120" w:before="240"/>
      </w:pPr>
      <w:r>
        <w:rPr>
          <w:rFonts w:ascii="Tahoma" w:cs="Tahoma" w:eastAsia="Tahoma" w:hAnsi="Tahoma"/>
        </w:rPr>
        <w:t xml:space="preserve">3.1 Health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4"/>
          <w:insideV w:val="single" w:color="DDDDDD" w:sz="4"/>
        </w:tblBorders>
      </w:tblPr>
      <w:tblGrid>
        <w:gridCol w:w="900"/>
        <w:gridCol w:w="2400"/>
        <w:gridCol w:w="700"/>
        <w:gridCol w:w="5026"/>
      </w:tblGrid>
      <w:tr>
        <w:trPr>
          <w:tblHeader/>
        </w:trPr>
        <w:tc>
          <w:tcPr>
            <w:tcW w:type="dxa" w:w="9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7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Auth</w:t>
            </w:r>
          </w:p>
        </w:tc>
        <w:tc>
          <w:tcPr>
            <w:tcW w:type="dxa" w:w="5026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คำอธิบาย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/healthz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Liveness probe — ตอบ 200 เมื่อ service ทำงาน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/readyz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Readiness — ตรวจ dependency (database)</w:t>
            </w:r>
          </w:p>
        </w:tc>
      </w:tr>
    </w:tbl>
    <w:p>
      <w:pPr>
        <w:pStyle w:val="Heading2"/>
        <w:spacing w:after="120" w:before="240"/>
      </w:pPr>
      <w:r>
        <w:rPr>
          <w:rFonts w:ascii="Tahoma" w:cs="Tahoma" w:eastAsia="Tahoma" w:hAnsi="Tahoma"/>
        </w:rPr>
        <w:t xml:space="preserve">3.2 Auth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4"/>
          <w:insideV w:val="single" w:color="DDDDDD" w:sz="4"/>
        </w:tblBorders>
      </w:tblPr>
      <w:tblGrid>
        <w:gridCol w:w="900"/>
        <w:gridCol w:w="2400"/>
        <w:gridCol w:w="900"/>
        <w:gridCol w:w="4826"/>
      </w:tblGrid>
      <w:tr>
        <w:trPr>
          <w:tblHeader/>
        </w:trPr>
        <w:tc>
          <w:tcPr>
            <w:tcW w:type="dxa" w:w="9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9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Auth</w:t>
            </w:r>
          </w:p>
        </w:tc>
        <w:tc>
          <w:tcPr>
            <w:tcW w:type="dxa" w:w="4826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คำอธิบาย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/auth/mode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โหมดของระบบ: {"mode":"real"}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/auth/login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เริ่ม OAuth — 302 ไปหน้า login Provider ID (query: state, redirect_to)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/auth/callback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ปลายทาง redirect จาก Provider ID (ระบบใช้ภายใน)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/auth/callback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แลก authorization code เป็น session JWT — body {"code":"..."}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/auth/me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Bearer</w:t>
            </w:r>
          </w:p>
        </w:tc>
        <w:tc>
          <w:tcPr>
            <w:tcW w:type="dxa" w:w="4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ข้อมูลตัวตนจาก session ปัจจุบัน</w:t>
            </w:r>
          </w:p>
        </w:tc>
      </w:tr>
    </w:tbl>
    <w:p>
      <w:pPr>
        <w:pStyle w:val="Heading2"/>
        <w:spacing w:after="120" w:before="240"/>
      </w:pPr>
      <w:r>
        <w:rPr>
          <w:rFonts w:ascii="Tahoma" w:cs="Tahoma" w:eastAsia="Tahoma" w:hAnsi="Tahoma"/>
        </w:rPr>
        <w:t xml:space="preserve">3.3 Patients (ต้องมี Bearer token)</w:t>
      </w:r>
    </w:p>
    <w:p>
      <w:pPr>
        <w:pStyle w:val="Heading3"/>
        <w:spacing w:after="100" w:before="200"/>
      </w:pPr>
      <w:r>
        <w:rPr>
          <w:rFonts w:ascii="Tahoma" w:cs="Tahoma" w:eastAsia="Tahoma" w:hAnsi="Tahoma"/>
        </w:rPr>
        <w:t xml:space="preserve">GET /api/v1/patients — รายการผู้ป่วยแพ้ยาของ รพ. ตน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Query parameters (ทุกตัว optional):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4"/>
          <w:insideV w:val="single" w:color="DDDDDD" w:sz="4"/>
        </w:tblBorders>
      </w:tblPr>
      <w:tblGrid>
        <w:gridCol w:w="2400"/>
        <w:gridCol w:w="1200"/>
        <w:gridCol w:w="5426"/>
      </w:tblGrid>
      <w:tr>
        <w:trPr>
          <w:tblHeader/>
        </w:trPr>
        <w:tc>
          <w:tcPr>
            <w:tcW w:type="dxa" w:w="24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พารามิเตอร์</w:t>
            </w:r>
          </w:p>
        </w:tc>
        <w:tc>
          <w:tcPr>
            <w:tcW w:type="dxa" w:w="12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ชนิด</w:t>
            </w:r>
          </w:p>
        </w:tc>
        <w:tc>
          <w:tcPr>
            <w:tcW w:type="dxa" w:w="5426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คำอธิบาย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pending | verified | rejected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q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ค้นหาด้วย HN หรือ PID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diagcode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รหัสวินิจฉัย เช่น L511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group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กลุ่มยา เช่น Carbamazepine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admitFrom / admitTo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ช่วงวันที่ admit (YYYY-MM-DD)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page / pageSize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หน้า (เริ่ม 1) / ขนาดหน้า (สูงสุด 100, default 20)</w:t>
            </w:r>
          </w:p>
        </w:tc>
      </w:tr>
    </w:tbl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Response 200: { items: [...], page, pageSize, total } — แต่ละ item มี id, hn, pid, fullName, diagcode, datetimeAdmit, status, drugCount, groups</w:t>
      </w:r>
    </w:p>
    <w:p>
      <w:pPr>
        <w:pStyle w:val="Heading3"/>
        <w:spacing w:after="100" w:before="200"/>
      </w:pPr>
      <w:r>
        <w:rPr>
          <w:rFonts w:ascii="Tahoma" w:cs="Tahoma" w:eastAsia="Tahoma" w:hAnsi="Tahoma"/>
        </w:rPr>
        <w:t xml:space="preserve">GET /api/v1/patients/:id — รายละเอียดผู้ป่วย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คืนข้อมูลผู้ป่วยพร้อมรายการยาต้องสงสัย (suspectDrugs: didstd, dname, dateServ, group) และกลุ่มยาแยกประเภท — การเรียกดูถูกบันทึก audit log อัตโนมัติ</w:t>
      </w:r>
    </w:p>
    <w:p>
      <w:pPr>
        <w:pStyle w:val="Heading2"/>
        <w:spacing w:after="120" w:before="240"/>
      </w:pPr>
      <w:r>
        <w:rPr>
          <w:rFonts w:ascii="Tahoma" w:cs="Tahoma" w:eastAsia="Tahoma" w:hAnsi="Tahoma"/>
        </w:rPr>
        <w:t xml:space="preserve">3.4 Verification (ต้องมี Bearer token — แพทย์/เภสัชกร)</w:t>
      </w:r>
    </w:p>
    <w:p>
      <w:pPr>
        <w:pStyle w:val="Heading3"/>
        <w:spacing w:after="100" w:before="200"/>
      </w:pPr>
      <w:r>
        <w:rPr>
          <w:rFonts w:ascii="Tahoma" w:cs="Tahoma" w:eastAsia="Tahoma" w:hAnsi="Tahoma"/>
        </w:rPr>
        <w:t xml:space="preserve">POST /api/v1/patients/:id/verify — ยืนยันแพ้ยา + ลงนามดิจิทัล + ออกบัตร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Request body: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"confirmedDrugs": [                     // ต้องเป็น subset ของ suspectDrugs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{ "didstd": "...", "dname": "...", "group": "Carbamazepine",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    "adverseReaction": "SJS", "assessment": "2" }   // assessment: 1|2|3|H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],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"biomarker": "HLA-B*15:02 Positive",     // optional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"severity": "life-threatening",          // mild|moderate|severe|life-threatening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"manifestations": ["ผื่นแดงทั่วตัว"],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"crossReactiveDrugs": ["Oxcarbazepine"],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"alternativeDrugs": ["Levetiracetam"],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"note": "..."                            // optional</w:t>
      </w:r>
    </w:p>
    <w:p>
      <w:pPr>
        <w:shd w:fill="F3F4F6" w:val="clear"/>
        <w:spacing w:after="0" w:line="24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Response 201: { verification: {...ลายเซ็น signature, keyId, signedAt...}, card: { id, renderToken, verifyUrl, embedUrl } } · 409 = record ถูกดำเนินการแล้ว · 422 = ยาไม่อยู่ในรายการต้องสงสัย</w:t>
      </w:r>
    </w:p>
    <w:p>
      <w:pPr>
        <w:pStyle w:val="Heading3"/>
        <w:spacing w:after="100" w:before="200"/>
      </w:pPr>
      <w:r>
        <w:rPr>
          <w:rFonts w:ascii="Tahoma" w:cs="Tahoma" w:eastAsia="Tahoma" w:hAnsi="Tahoma"/>
        </w:rPr>
        <w:t xml:space="preserve">Endpoint อื่นในหมวดนี้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4"/>
          <w:insideV w:val="single" w:color="DDDDDD" w:sz="4"/>
        </w:tblBorders>
      </w:tblPr>
      <w:tblGrid>
        <w:gridCol w:w="900"/>
        <w:gridCol w:w="3800"/>
        <w:gridCol w:w="4326"/>
      </w:tblGrid>
      <w:tr>
        <w:trPr>
          <w:tblHeader/>
        </w:trPr>
        <w:tc>
          <w:tcPr>
            <w:tcW w:type="dxa" w:w="9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38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4326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คำอธิบาย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/api/v1/patients/:id/reject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ปฏิเสธ record — body {"reason":"..."}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PATCH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/api/v1/patients/:id/note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แก้หมายเหตุ (เฉพาะสถานะ pending) — body {"note":"..."}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/api/v1/patients/:id/card/preview</w:t>
            </w:r>
          </w:p>
        </w:tc>
        <w:tc>
          <w:tcPr>
            <w:tcW w:type="dxa" w:w="4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พรีวิวบัตรก่อนยืนยันจริง (body เดียวกับ verify, ไม่บันทึก)</w:t>
            </w:r>
          </w:p>
        </w:tc>
      </w:tr>
    </w:tbl>
    <w:p>
      <w:pPr>
        <w:pStyle w:val="Heading2"/>
        <w:spacing w:after="120" w:before="240"/>
      </w:pPr>
      <w:r>
        <w:rPr>
          <w:rFonts w:ascii="Tahoma" w:cs="Tahoma" w:eastAsia="Tahoma" w:hAnsi="Tahoma"/>
        </w:rPr>
        <w:t xml:space="preserve">3.5 Cards &amp; Keys</w:t>
      </w:r>
    </w:p>
    <w:tbl>
      <w:tblPr>
        <w:tblW w:type="dxa" w:w="902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4"/>
          <w:insideV w:val="single" w:color="DDDDDD" w:sz="4"/>
        </w:tblBorders>
      </w:tblPr>
      <w:tblGrid>
        <w:gridCol w:w="900"/>
        <w:gridCol w:w="3100"/>
        <w:gridCol w:w="900"/>
        <w:gridCol w:w="4126"/>
      </w:tblGrid>
      <w:tr>
        <w:trPr>
          <w:tblHeader/>
        </w:trPr>
        <w:tc>
          <w:tcPr>
            <w:tcW w:type="dxa" w:w="9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31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Path</w:t>
            </w:r>
          </w:p>
        </w:tc>
        <w:tc>
          <w:tcPr>
            <w:tcW w:type="dxa" w:w="900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Auth</w:t>
            </w:r>
          </w:p>
        </w:tc>
        <w:tc>
          <w:tcPr>
            <w:tcW w:type="dxa" w:w="4126"/>
            <w:shd w:fill="D9E7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sz w:val="20"/>
                <w:szCs w:val="20"/>
              </w:rPr>
              <w:t xml:space="preserve">คำอธิบาย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/api/v1/patients/:id/card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Bearer</w:t>
            </w:r>
          </w:p>
        </w:tc>
        <w:tc>
          <w:tcPr>
            <w:tcW w:type="dxa" w:w="4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บัตรของผู้ป่วย (เฉพาะ รพ. ตน)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/api/v1/cards/:id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Bearer</w:t>
            </w:r>
          </w:p>
        </w:tc>
        <w:tc>
          <w:tcPr>
            <w:tcW w:type="dxa" w:w="4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metadata ของบัตร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/api/v1/cards/:id/verify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public</w:t>
            </w:r>
          </w:p>
        </w:tc>
        <w:tc>
          <w:tcPr>
            <w:tcW w:type="dxa" w:w="4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ตรวจความแท้บัตรด้วย public key — ไม่ต้อง login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/embed/card/:token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public</w:t>
            </w:r>
          </w:p>
        </w:tc>
        <w:tc>
          <w:tcPr>
            <w:tcW w:type="dxa" w:w="4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HTML บัตรสำหรับ iframe/พิมพ์ — ไม่ต้อง login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/api/v1/keys/:providerId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public</w:t>
            </w:r>
          </w:p>
        </w:tc>
        <w:tc>
          <w:tcPr>
            <w:tcW w:type="dxa" w:w="4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ahoma" w:cs="Tahoma" w:eastAsia="Tahoma" w:hAnsi="Tahoma"/>
                <w:b w:val="false"/>
                <w:bCs w:val="false"/>
                <w:sz w:val="20"/>
                <w:szCs w:val="20"/>
              </w:rPr>
              <w:t xml:space="preserve">Public key (PEM) ของผู้ลงนาม — นำไป verify ลายเซ็นเองได้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rPr>
          <w:rFonts w:ascii="Tahoma" w:cs="Tahoma" w:eastAsia="Tahoma" w:hAnsi="Tahoma"/>
        </w:rPr>
        <w:t xml:space="preserve">4. การทดสอบด้วย Insomnia</w:t>
      </w:r>
    </w:p>
    <w:p>
      <w:pPr>
        <w:spacing w:after="120"/>
      </w:pPr>
      <w:r>
        <w:rPr>
          <w:rFonts w:ascii="Tahoma" w:cs="Tahoma" w:eastAsia="Tahoma" w:hAnsi="Tahoma"/>
          <w:sz w:val="22"/>
          <w:szCs w:val="22"/>
        </w:rPr>
        <w:t xml:space="preserve">ทีมพัฒนาเตรียม collection พร้อมใช้ไว้ที่ไฟล์ insomnia-drugallergy.json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เปิด Insomnia → Application menu → Import → From File → เลือกไฟล์ insomnia-drugallergy.json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มุมซ้ายบนเลือก Environment: "Production" (หรือ "Local dev" สำหรับเครื่องพัฒนา)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เปิด request "[BROWSER] เริ่ม login" ในกลุ่ม 1 · Auth — copy URL ไปเปิดในเบราว์เซอร์ แล้ว login ด้วย Provider 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หลัง redirect ให้ copy ค่า ?code= จาก address bar มาใส่ตัวแปร environment ชื่อ auth_code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ยิง "POST /auth/callback" → copy ค่า token จาก response ไปใส่ตัวแปร session_token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ยิง endpoint อื่นได้ทันที — ทุก request แนบ Bearer token จากตัวแปรอัตโนมัติ</w:t>
      </w:r>
    </w:p>
    <w:p>
      <w:pPr>
        <w:spacing w:after="160"/>
      </w:pPr>
      <w:r>
        <w:rPr>
          <w:rFonts w:ascii="Tahoma" w:cs="Tahoma" w:eastAsia="Tahoma" w:hAnsi="Tahoma"/>
          <w:sz w:val="22"/>
          <w:szCs w:val="22"/>
        </w:rPr>
        <w:t xml:space="preserve"/>
      </w:r>
    </w:p>
    <w:p>
      <w:pPr>
        <w:spacing w:after="120"/>
      </w:pPr>
      <w:r>
        <w:rPr>
          <w:rFonts w:ascii="Tahoma" w:cs="Tahoma" w:eastAsia="Tahoma" w:hAnsi="Tahoma"/>
          <w:color w:val="8A5A00"/>
          <w:sz w:val="22"/>
          <w:szCs w:val="22"/>
        </w:rPr>
        <w:t xml:space="preserve">หมายเหตุ: authorization code ใช้ได้ครั้งเดียวและหมดอายุภายในไม่กี่นาที หากได้ 401 ให้เริ่ม login ใหม่ · session token หมดอายุใน 15 นาที</w:t>
      </w:r>
    </w:p>
    <w:p>
      <w:pPr>
        <w:pStyle w:val="Heading1"/>
        <w:spacing w:after="160" w:before="300"/>
      </w:pPr>
      <w:r>
        <w:rPr>
          <w:rFonts w:ascii="Tahoma" w:cs="Tahoma" w:eastAsia="Tahoma" w:hAnsi="Tahoma"/>
        </w:rPr>
        <w:t xml:space="preserve">5. ข้อกำหนดการใช้งานและความปลอดภัย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ข้อมูลผู้ป่วยเป็นข้อมูลส่วนบุคคลอ่อนไหวตาม PDPA — ห้ามนำไปใช้นอกวัตถุประสงค์การรักษา และห้ามส่งต่อบุคคลที่สาม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ระบบบันทึก audit log การเข้าถึงข้อมูลทุกครั้ง ผูกกับตัวตนบุคลากรผู้ login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เก็บ session token ฝั่ง server ของท่านเท่านั้น ห้าม log หรือฝังใน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Rate limit ~20 req/s ต่อ IP — หากได้ 429/503 ให้ retry แบบ exponential backoff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ahoma" w:cs="Tahoma" w:eastAsia="Tahoma" w:hAnsi="Tahoma"/>
          <w:sz w:val="22"/>
          <w:szCs w:val="22"/>
        </w:rPr>
        <w:t xml:space="preserve">การลงทะเบียน redirect_to (third-party) และปัญหาการใช้งาน: ติดต่อผู้ดูแลระบบ eMAC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ahoma" w:cs="Tahoma" w:eastAsia="Tahoma" w:hAnsi="Tahoma"/>
      <w:b/>
      <w:bCs/>
      <w:color w:val="1F5C3D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Tahoma" w:cs="Tahoma" w:eastAsia="Tahoma" w:hAnsi="Tahoma"/>
      <w:b/>
      <w:bCs/>
      <w:color w:val="2E7D52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Tahoma" w:cs="Tahoma" w:eastAsia="Tahoma" w:hAnsi="Tahoma"/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2026-07-14T04:09:41.769Z</dcterms:created>
  <dcterms:modified xsi:type="dcterms:W3CDTF">2026-07-14T04:09:41.770Z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