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63"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2856"/>
        <w:gridCol w:w="3389"/>
        <w:gridCol w:w="3718"/>
      </w:tblGrid>
      <w:tr>
        <w:trPr>
          <w:trHeight w:val="330" w:hRule="atLeast"/>
          <w:cantSplit w:val="true"/>
        </w:trPr>
        <w:tc>
          <w:tcPr>
            <w:tcW w:w="9963" w:type="dxa"/>
            <w:gridSpan w:val="3"/>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Normal"/>
              <w:widowControl w:val="false"/>
              <w:snapToGrid w:val="false"/>
              <w:jc w:val="center"/>
              <w:rPr>
                <w:rFonts w:ascii="Arial" w:hAnsi="Arial" w:cs="Arial"/>
                <w:b/>
                <w:b/>
                <w:color w:val="FFFFFF" w:themeColor="background1"/>
              </w:rPr>
            </w:pPr>
            <w:r>
              <w:rPr>
                <w:rFonts w:cs="Arial" w:ascii="Arial" w:hAnsi="Arial"/>
                <w:b/>
                <w:color w:val="FFFFFF" w:themeColor="background1"/>
              </w:rPr>
              <w:t>DESCRIPTION D’UNE SITUATION PROFESSIONNELLE</w:t>
            </w:r>
          </w:p>
        </w:tc>
      </w:tr>
      <w:tr>
        <w:trPr>
          <w:trHeight w:val="357" w:hRule="atLeast"/>
          <w:cantSplit w:val="true"/>
        </w:trPr>
        <w:tc>
          <w:tcPr>
            <w:tcW w:w="9963" w:type="dxa"/>
            <w:gridSpan w:val="3"/>
            <w:tcBorders>
              <w:top w:val="single" w:sz="4" w:space="0" w:color="000000"/>
              <w:bottom w:val="single" w:sz="4" w:space="0" w:color="000000"/>
            </w:tcBorders>
            <w:vAlign w:val="center"/>
          </w:tcPr>
          <w:p>
            <w:pPr>
              <w:pStyle w:val="Normal"/>
              <w:widowControl w:val="false"/>
              <w:snapToGrid w:val="false"/>
              <w:rPr>
                <w:rFonts w:ascii="Arial" w:hAnsi="Arial" w:cs="Arial"/>
                <w:b/>
                <w:b/>
              </w:rPr>
            </w:pPr>
            <w:r>
              <w:rPr>
                <w:rFonts w:cs="Arial" w:ascii="Arial" w:hAnsi="Arial"/>
                <w:b/>
              </w:rPr>
            </w:r>
          </w:p>
        </w:tc>
      </w:tr>
      <w:tr>
        <w:trPr>
          <w:trHeight w:val="273" w:hRule="atLeast"/>
          <w:cantSplit w:val="true"/>
        </w:trPr>
        <w:tc>
          <w:tcPr>
            <w:tcW w:w="2856" w:type="dxa"/>
            <w:tcBorders>
              <w:left w:val="single" w:sz="4" w:space="0" w:color="000000"/>
              <w:bottom w:val="single" w:sz="4" w:space="0" w:color="000000"/>
            </w:tcBorders>
            <w:shd w:color="auto" w:fill="7F7F7F" w:themeFill="text1" w:themeFillTint="80" w:val="clear"/>
          </w:tcPr>
          <w:p>
            <w:pPr>
              <w:pStyle w:val="Normal"/>
              <w:widowControl w:val="false"/>
              <w:snapToGrid w:val="false"/>
              <w:spacing w:before="60" w:after="0"/>
              <w:jc w:val="center"/>
              <w:rPr>
                <w:rFonts w:ascii="Arial" w:hAnsi="Arial" w:cs="Arial"/>
                <w:b/>
                <w:b/>
                <w:color w:val="FFFFFF" w:themeColor="background1"/>
              </w:rPr>
            </w:pPr>
            <w:r>
              <w:rPr>
                <w:rFonts w:cs="Arial" w:ascii="Arial" w:hAnsi="Arial"/>
                <w:b/>
                <w:color w:val="FFFFFF" w:themeColor="background1"/>
              </w:rPr>
              <w:t>PARCOURS</w:t>
            </w:r>
          </w:p>
        </w:tc>
        <w:tc>
          <w:tcPr>
            <w:tcW w:w="338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60" w:after="0"/>
              <w:jc w:val="center"/>
              <w:rPr>
                <w:rFonts w:ascii="Arial" w:hAnsi="Arial" w:cs="Arial"/>
                <w:b/>
                <w:b/>
                <w:sz w:val="22"/>
                <w:szCs w:val="22"/>
              </w:rPr>
            </w:pPr>
            <w:r>
              <w:rPr>
                <w:rFonts w:cs="Arial" w:ascii="Arial" w:hAnsi="Arial"/>
                <w:b/>
                <w:sz w:val="22"/>
                <w:szCs w:val="22"/>
              </w:rPr>
              <w:t xml:space="preserve">SISR     </w:t>
            </w:r>
            <w:sdt>
              <w:sdtPr/>
              <w:sdtContent>
                <w:r>
                  <w:rPr>
                    <w:rFonts w:cs="Arial" w:ascii="Arial" w:hAnsi="Arial"/>
                    <w:b/>
                    <w:sz w:val="22"/>
                    <w:szCs w:val="22"/>
                  </w:rPr>
                </w:r>
                <w:sdt>
                  <w:sdtPr>
                    <w:id w:val="62389966"/>
                  </w:sdtPr>
                  <w:sdtContent>
                    <w:r>
                      <w:rPr>
                        <w:rFonts w:eastAsia="MS Gothic" w:cs="Arial" w:ascii="MS Gothic" w:hAnsi="MS Gothic"/>
                        <w:b/>
                        <w:szCs w:val="24"/>
                      </w:rPr>
                      <w:t>☐</w:t>
                    </w:r>
                  </w:sdtContent>
                </w:sdt>
              </w:sdtContent>
            </w:sdt>
          </w:p>
        </w:tc>
        <w:tc>
          <w:tcPr>
            <w:tcW w:w="371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60" w:after="0"/>
              <w:jc w:val="center"/>
              <w:rPr>
                <w:rFonts w:ascii="Arial" w:hAnsi="Arial" w:cs="Arial"/>
                <w:b/>
                <w:b/>
                <w:sz w:val="22"/>
                <w:szCs w:val="22"/>
              </w:rPr>
            </w:pPr>
            <w:r>
              <w:rPr>
                <w:rFonts w:cs="Arial" w:ascii="Arial" w:hAnsi="Arial"/>
                <w:b/>
                <w:sz w:val="22"/>
                <w:szCs w:val="22"/>
              </w:rPr>
              <w:t>SLAM     ☒</w:t>
            </w:r>
            <w:sdt>
              <w:sdtPr/>
              <w:sdtContent>
                <w:r>
                  <w:rPr>
                    <w:rFonts w:cs="Arial" w:ascii="Arial" w:hAnsi="Arial"/>
                    <w:b/>
                    <w:sz w:val="22"/>
                    <w:szCs w:val="22"/>
                  </w:rPr>
                </w:r>
                <w:r>
                  <w:rPr>
                    <w:rFonts w:cs="Arial" w:ascii="Arial" w:hAnsi="Arial"/>
                    <w:b/>
                    <w:sz w:val="22"/>
                    <w:szCs w:val="22"/>
                  </w:rPr>
                </w:r>
              </w:sdtContent>
            </w:sdt>
          </w:p>
        </w:tc>
      </w:tr>
    </w:tbl>
    <w:p>
      <w:pPr>
        <w:pStyle w:val="Normal"/>
        <w:jc w:val="center"/>
        <w:rPr/>
      </w:pPr>
      <w:r>
        <w:rPr/>
      </w:r>
    </w:p>
    <w:tbl>
      <w:tblPr>
        <w:tblStyle w:val="Grilledutableau"/>
        <w:tblW w:w="992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836"/>
        <w:gridCol w:w="3402"/>
        <w:gridCol w:w="3686"/>
      </w:tblGrid>
      <w:tr>
        <w:trPr/>
        <w:tc>
          <w:tcPr>
            <w:tcW w:w="2836" w:type="dxa"/>
            <w:tcBorders>
              <w:top w:val="double" w:sz="4" w:space="0" w:color="000000"/>
              <w:bottom w:val="double" w:sz="4" w:space="0" w:color="000000"/>
            </w:tcBorders>
            <w:vAlign w:val="center"/>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sz w:val="22"/>
                <w:lang w:val="fr-FR" w:bidi="ar-SA"/>
              </w:rPr>
              <w:t>Lieu de réalisation</w:t>
            </w:r>
          </w:p>
        </w:tc>
        <w:tc>
          <w:tcPr>
            <w:tcW w:w="3402" w:type="dxa"/>
            <w:tcBorders>
              <w:top w:val="double" w:sz="4" w:space="0" w:color="000000"/>
              <w:bottom w:val="double" w:sz="4" w:space="0" w:color="000000"/>
            </w:tcBorders>
          </w:tcPr>
          <w:p>
            <w:pPr>
              <w:pStyle w:val="Normal"/>
              <w:widowControl w:val="false"/>
              <w:spacing w:before="120" w:after="120"/>
              <w:jc w:val="center"/>
              <w:rPr>
                <w:b/>
                <w:b/>
                <w:bCs/>
              </w:rPr>
            </w:pPr>
            <w:r>
              <w:rPr>
                <w:rFonts w:ascii="Calibri" w:hAnsi="Calibri" w:asciiTheme="minorHAnsi" w:hAnsiTheme="minorHAnsi"/>
                <w:b/>
                <w:bCs/>
                <w:kern w:val="0"/>
                <w:sz w:val="22"/>
                <w:lang w:val="fr-FR" w:bidi="ar-SA"/>
              </w:rPr>
              <w:t>CFA CERFAL</w:t>
            </w:r>
          </w:p>
          <w:p>
            <w:pPr>
              <w:pStyle w:val="Normal"/>
              <w:widowControl w:val="false"/>
              <w:spacing w:before="120" w:after="120"/>
              <w:jc w:val="center"/>
              <w:rPr>
                <w:b/>
                <w:b/>
                <w:bCs/>
              </w:rPr>
            </w:pPr>
            <w:r>
              <w:rPr>
                <w:rFonts w:ascii="Calibri" w:hAnsi="Calibri" w:asciiTheme="minorHAnsi" w:hAnsiTheme="minorHAnsi"/>
                <w:b/>
                <w:bCs/>
                <w:kern w:val="0"/>
                <w:sz w:val="22"/>
                <w:lang w:val="fr-FR" w:bidi="ar-SA"/>
              </w:rPr>
              <w:t>Campus Montsouris</w:t>
            </w:r>
          </w:p>
          <w:p>
            <w:pPr>
              <w:pStyle w:val="Normal"/>
              <w:widowControl w:val="false"/>
              <w:spacing w:before="120" w:after="120"/>
              <w:jc w:val="center"/>
              <w:rPr>
                <w:szCs w:val="24"/>
              </w:rPr>
            </w:pPr>
            <w:r>
              <w:rPr>
                <w:rFonts w:ascii="Calibri" w:hAnsi="Calibri" w:asciiTheme="minorHAnsi" w:hAnsiTheme="minorHAnsi"/>
                <w:kern w:val="0"/>
                <w:sz w:val="22"/>
                <w:szCs w:val="24"/>
                <w:lang w:val="fr-FR" w:bidi="ar-SA"/>
              </w:rPr>
              <w:t>Paris 14ème</w:t>
            </w:r>
          </w:p>
        </w:tc>
        <w:tc>
          <w:tcPr>
            <w:tcW w:w="3686" w:type="dxa"/>
            <w:tcBorders>
              <w:top w:val="double" w:sz="4" w:space="0" w:color="000000"/>
              <w:bottom w:val="double" w:sz="4" w:space="0" w:color="000000"/>
            </w:tcBorders>
            <w:vAlign w:val="center"/>
          </w:tcPr>
          <w:p>
            <w:pPr>
              <w:pStyle w:val="Normal"/>
              <w:widowControl w:val="false"/>
              <w:spacing w:before="120" w:after="120"/>
              <w:jc w:val="center"/>
              <w:rPr>
                <w:szCs w:val="24"/>
              </w:rPr>
            </w:pPr>
            <w:r>
              <w:rPr>
                <w:sz w:val="22"/>
              </w:rPr>
              <w:drawing>
                <wp:inline distT="0" distB="0" distL="0" distR="0">
                  <wp:extent cx="2019300" cy="657225"/>
                  <wp:effectExtent l="0" t="0" r="0" b="0"/>
                  <wp:docPr id="1" name="Image 8522690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52269088" descr=""/>
                          <pic:cNvPicPr>
                            <a:picLocks noChangeAspect="1" noChangeArrowheads="1"/>
                          </pic:cNvPicPr>
                        </pic:nvPicPr>
                        <pic:blipFill>
                          <a:blip r:embed="rId2"/>
                          <a:stretch>
                            <a:fillRect/>
                          </a:stretch>
                        </pic:blipFill>
                        <pic:spPr bwMode="auto">
                          <a:xfrm>
                            <a:off x="0" y="0"/>
                            <a:ext cx="2019300" cy="657225"/>
                          </a:xfrm>
                          <a:prstGeom prst="rect">
                            <a:avLst/>
                          </a:prstGeom>
                        </pic:spPr>
                      </pic:pic>
                    </a:graphicData>
                  </a:graphic>
                </wp:inline>
              </w:drawing>
            </w:r>
            <w:r>
              <w:rPr>
                <w:kern w:val="0"/>
                <w:sz w:val="22"/>
                <w:lang w:val="fr-FR" w:bidi="ar-SA"/>
              </w:rPr>
              <w:br/>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sz w:val="22"/>
                <w:lang w:val="fr-FR" w:bidi="ar-SA"/>
              </w:rPr>
              <w:t>Période de réalisation</w:t>
            </w:r>
          </w:p>
        </w:tc>
        <w:tc>
          <w:tcPr>
            <w:tcW w:w="3402" w:type="dxa"/>
            <w:tcBorders>
              <w:top w:val="double" w:sz="4" w:space="0" w:color="000000"/>
              <w:bottom w:val="double" w:sz="4" w:space="0" w:color="000000"/>
            </w:tcBorders>
          </w:tcPr>
          <w:p>
            <w:pPr>
              <w:pStyle w:val="Normal"/>
              <w:widowControl w:val="false"/>
              <w:spacing w:before="120" w:after="120"/>
              <w:jc w:val="left"/>
              <w:rPr>
                <w:color w:val="000000" w:themeColor="text1"/>
                <w:szCs w:val="24"/>
              </w:rPr>
            </w:pPr>
            <w:r>
              <w:rPr>
                <w:rFonts w:ascii="Calibri" w:hAnsi="Calibri" w:asciiTheme="minorHAnsi" w:hAnsiTheme="minorHAnsi"/>
                <w:kern w:val="0"/>
                <w:sz w:val="22"/>
                <w:lang w:val="fr-FR" w:bidi="ar-SA"/>
              </w:rPr>
              <w:t xml:space="preserve">Du : </w:t>
            </w:r>
            <w:r>
              <w:rPr>
                <w:rFonts w:ascii="Calibri" w:hAnsi="Calibri"/>
                <w:color w:val="000000" w:themeColor="text1"/>
                <w:kern w:val="0"/>
                <w:sz w:val="22"/>
                <w:szCs w:val="24"/>
                <w:lang w:val="fr-FR" w:bidi="ar-SA"/>
              </w:rPr>
              <w:t>10/10/2023</w:t>
            </w:r>
          </w:p>
        </w:tc>
        <w:tc>
          <w:tcPr>
            <w:tcW w:w="3686" w:type="dxa"/>
            <w:tcBorders>
              <w:top w:val="double" w:sz="4" w:space="0" w:color="000000"/>
              <w:bottom w:val="double" w:sz="4" w:space="0" w:color="000000"/>
            </w:tcBorders>
            <w:vAlign w:val="center"/>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kern w:val="0"/>
                <w:sz w:val="22"/>
                <w:lang w:val="fr-FR" w:bidi="ar-SA"/>
              </w:rPr>
              <w:t>Au : 14/11/2023</w:t>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sz w:val="22"/>
                <w:lang w:val="fr-FR" w:bidi="ar-SA"/>
              </w:rPr>
              <w:t>Modalité de réalisation</w:t>
            </w:r>
          </w:p>
        </w:tc>
        <w:tc>
          <w:tcPr>
            <w:tcW w:w="3402" w:type="dxa"/>
            <w:tcBorders>
              <w:top w:val="double" w:sz="4" w:space="0" w:color="000000"/>
              <w:bottom w:val="double" w:sz="4" w:space="0" w:color="000000"/>
            </w:tcBorders>
          </w:tcPr>
          <w:p>
            <w:pPr>
              <w:pStyle w:val="Normal"/>
              <w:widowControl w:val="false"/>
              <w:spacing w:before="120" w:after="120"/>
              <w:jc w:val="center"/>
              <w:rPr>
                <w:rFonts w:ascii="Calibri" w:hAnsi="Calibri" w:asciiTheme="minorHAnsi" w:hAnsiTheme="minorHAnsi"/>
              </w:rPr>
            </w:pPr>
            <w:r>
              <w:rPr>
                <w:rFonts w:cs="Arial" w:ascii="Arial" w:hAnsi="Arial"/>
                <w:b w:val="false"/>
                <w:bCs w:val="false"/>
                <w:kern w:val="0"/>
                <w:sz w:val="22"/>
                <w:szCs w:val="22"/>
                <w:lang w:val="fr-FR" w:bidi="ar-SA"/>
              </w:rPr>
              <w:t>SEUL</w:t>
            </w:r>
            <w:r>
              <w:rPr>
                <w:rFonts w:cs="Arial" w:ascii="Arial" w:hAnsi="Arial"/>
                <w:b/>
                <w:kern w:val="0"/>
                <w:sz w:val="22"/>
                <w:szCs w:val="22"/>
                <w:lang w:val="fr-FR" w:bidi="ar-SA"/>
              </w:rPr>
              <w:t xml:space="preserve"> ☒</w:t>
            </w:r>
            <w:sdt>
              <w:sdtPr/>
              <w:sdtContent>
                <w:r>
                  <w:rPr>
                    <w:rFonts w:cs="Arial" w:ascii="Arial" w:hAnsi="Arial"/>
                    <w:b/>
                    <w:kern w:val="0"/>
                    <w:sz w:val="22"/>
                    <w:szCs w:val="22"/>
                    <w:lang w:val="fr-FR" w:bidi="ar-SA"/>
                  </w:rPr>
                </w:r>
                <w:r>
                  <w:rPr>
                    <w:rFonts w:cs="Arial" w:ascii="Arial" w:hAnsi="Arial"/>
                    <w:b/>
                    <w:kern w:val="0"/>
                    <w:sz w:val="22"/>
                    <w:szCs w:val="22"/>
                    <w:lang w:val="fr-FR" w:bidi="ar-SA"/>
                  </w:rPr>
                </w:r>
              </w:sdtContent>
            </w:sdt>
          </w:p>
        </w:tc>
        <w:tc>
          <w:tcPr>
            <w:tcW w:w="3686" w:type="dxa"/>
            <w:tcBorders>
              <w:top w:val="double" w:sz="4" w:space="0" w:color="000000"/>
              <w:bottom w:val="double" w:sz="4" w:space="0" w:color="000000"/>
            </w:tcBorders>
            <w:vAlign w:val="center"/>
          </w:tcPr>
          <w:sdt>
            <w:sdtPr>
              <w:id w:val="1207290347"/>
              <w:placeholder>
                <w:docPart w:val="DefaultPlaceholder_1081868574"/>
              </w:placeholder>
            </w:sdtPr>
            <w:sdtContent>
              <w:p>
                <w:pPr>
                  <w:pStyle w:val="Normal"/>
                  <w:widowControl w:val="false"/>
                  <w:spacing w:before="120" w:after="120"/>
                  <w:jc w:val="center"/>
                  <w:rPr>
                    <w:rFonts w:ascii="Calibri" w:hAnsi="Calibri" w:asciiTheme="minorHAnsi" w:hAnsiTheme="minorHAnsi"/>
                  </w:rPr>
                </w:pPr>
                <w:sdt>
                  <w:sdtPr>
                    <w:placeholder>
                      <w:docPart w:val="DefaultPlaceholder_1081868574"/>
                    </w:placeholder>
                    <w14:checkbox>
                      <w14:checked w14:val="0"/>
                      <w14:checkedState w14:val="2612"/>
                      <w14:uncheckedState w14:val="2610"/>
                    </w14:checkbox>
                  </w:sdtPr>
                  <w:sdtContent>
                    <w:r>
                      <w:rPr>
                        <w:rFonts w:eastAsia="MS Gothic" w:cs="Arial" w:ascii="MS Gothic" w:hAnsi="MS Gothic"/>
                        <w:kern w:val="0"/>
                        <w:sz w:val="22"/>
                        <w:szCs w:val="22"/>
                        <w:lang w:val="fr-FR" w:bidi="ar-SA"/>
                      </w:rPr>
                    </w:r>
                    <w:r>
                      <w:rPr>
                        <w:rFonts w:eastAsia="MS Gothic" w:cs="Arial" w:ascii="MS Gothic" w:hAnsi="MS Gothic"/>
                        <w:kern w:val="0"/>
                        <w:sz w:val="22"/>
                        <w:szCs w:val="22"/>
                        <w:lang w:val="fr-FR" w:bidi="ar-SA"/>
                      </w:rPr>
                      <w:t>☐</w:t>
                    </w:r>
                  </w:sdtContent>
                </w:sdt>
              </w:p>
            </w:sdtContent>
          </w:sdt>
        </w:tc>
      </w:tr>
    </w:tbl>
    <w:p>
      <w:pPr>
        <w:pStyle w:val="Normal"/>
        <w:rPr/>
      </w:pPr>
      <w:r>
        <w:rPr/>
      </w:r>
    </w:p>
    <w:tbl>
      <w:tblPr>
        <w:tblStyle w:val="Grilledutableau"/>
        <w:tblW w:w="992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sz w:val="22"/>
                <w:lang w:val="fr-FR" w:bidi="ar-SA"/>
              </w:rPr>
              <w:t>Intitulé de la mission</w:t>
            </w:r>
          </w:p>
        </w:tc>
        <w:tc>
          <w:tcPr>
            <w:tcW w:w="7087"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sz w:val="22"/>
              </w:rPr>
              <w:t>Développement d'une calculatrice</w:t>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sz w:val="22"/>
                <w:lang w:val="fr-FR" w:bidi="ar-SA"/>
              </w:rPr>
              <w:t>Description du contexte de la mission</w:t>
            </w:r>
          </w:p>
        </w:tc>
        <w:tc>
          <w:tcPr>
            <w:tcW w:w="7087" w:type="dxa"/>
            <w:tcBorders>
              <w:top w:val="double" w:sz="4" w:space="0" w:color="000000"/>
              <w:bottom w:val="double" w:sz="4" w:space="0" w:color="000000"/>
            </w:tcBorders>
          </w:tcPr>
          <w:p>
            <w:pPr>
              <w:pStyle w:val="Normal"/>
              <w:widowControl w:val="false"/>
              <w:spacing w:before="120" w:after="120"/>
              <w:jc w:val="left"/>
              <w:rPr>
                <w:sz w:val="22"/>
              </w:rPr>
            </w:pPr>
            <w:r>
              <w:rPr>
                <w:rFonts w:ascii="Calibri" w:hAnsi="Calibri" w:asciiTheme="minorHAnsi" w:hAnsiTheme="minorHAnsi"/>
                <w:sz w:val="22"/>
              </w:rPr>
              <w:t>Concevoir et développer une calculatrice interactive en C#</w:t>
            </w:r>
          </w:p>
        </w:tc>
      </w:tr>
    </w:tbl>
    <w:p>
      <w:pPr>
        <w:pStyle w:val="Normal"/>
        <w:rPr/>
      </w:pPr>
      <w:r>
        <w:rPr/>
      </w:r>
    </w:p>
    <w:tbl>
      <w:tblPr>
        <w:tblStyle w:val="Grilledutableau"/>
        <w:tblW w:w="992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rHeight w:val="259" w:hRule="atLeast"/>
        </w:trPr>
        <w:tc>
          <w:tcPr>
            <w:tcW w:w="2836" w:type="dxa"/>
            <w:vMerge w:val="restart"/>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sz w:val="22"/>
                <w:lang w:val="fr-FR" w:bidi="ar-SA"/>
              </w:rPr>
              <w:t>Contraintes &amp; Résultat</w:t>
            </w:r>
          </w:p>
        </w:tc>
        <w:tc>
          <w:tcPr>
            <w:tcW w:w="7087" w:type="dxa"/>
            <w:tcBorders>
              <w:top w:val="double" w:sz="4" w:space="0" w:color="000000"/>
              <w:left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Ressources fournies / contraintes techniques / Résultats attendu</w:t>
            </w:r>
          </w:p>
        </w:tc>
      </w:tr>
      <w:tr>
        <w:trPr>
          <w:trHeight w:val="259" w:hRule="atLeast"/>
        </w:trPr>
        <w:tc>
          <w:tcPr>
            <w:tcW w:w="2836" w:type="dxa"/>
            <w:vMerge w:val="continue"/>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sz w:val="22"/>
              </w:rPr>
            </w:r>
          </w:p>
        </w:tc>
        <w:tc>
          <w:tcPr>
            <w:tcW w:w="7087" w:type="dxa"/>
            <w:tcBorders>
              <w:top w:val="nil"/>
              <w:left w:val="double" w:sz="4" w:space="0" w:color="000000"/>
              <w:bottom w:val="double" w:sz="4" w:space="0" w:color="000000"/>
            </w:tcBorders>
          </w:tcPr>
          <w:p>
            <w:pPr>
              <w:pStyle w:val="Normal"/>
              <w:widowControl w:val="false"/>
              <w:spacing w:before="0" w:after="0"/>
              <w:jc w:val="left"/>
              <w:rPr>
                <w:b w:val="false"/>
                <w:b w:val="false"/>
                <w:bCs w:val="false"/>
                <w:sz w:val="24"/>
                <w:szCs w:val="24"/>
              </w:rPr>
            </w:pPr>
            <w:r>
              <w:rPr>
                <w:b w:val="false"/>
                <w:bCs w:val="false"/>
                <w:sz w:val="22"/>
                <w:szCs w:val="24"/>
              </w:rPr>
            </w:r>
          </w:p>
          <w:p>
            <w:pPr>
              <w:pStyle w:val="Normal"/>
              <w:widowControl w:val="false"/>
              <w:spacing w:before="0" w:after="0"/>
              <w:jc w:val="left"/>
              <w:rPr>
                <w:rFonts w:ascii="Calibri" w:hAnsi="Calibri" w:asciiTheme="minorHAnsi" w:hAnsiTheme="minorHAnsi"/>
                <w:b w:val="false"/>
                <w:b w:val="false"/>
                <w:bCs w:val="false"/>
                <w:sz w:val="24"/>
                <w:szCs w:val="24"/>
              </w:rPr>
            </w:pPr>
            <w:r>
              <w:rPr>
                <w:rFonts w:asciiTheme="minorHAnsi" w:hAnsiTheme="minorHAnsi" w:ascii="Calibri" w:hAnsi="Calibri"/>
                <w:b w:val="false"/>
                <w:bCs w:val="false"/>
                <w:sz w:val="22"/>
                <w:szCs w:val="24"/>
              </w:rPr>
            </w:r>
          </w:p>
        </w:tc>
      </w:tr>
      <w:tr>
        <w:trPr>
          <w:trHeight w:val="170" w:hRule="atLeast"/>
        </w:trPr>
        <w:tc>
          <w:tcPr>
            <w:tcW w:w="2836" w:type="dxa"/>
            <w:vMerge w:val="restart"/>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sz w:val="22"/>
                <w:lang w:val="fr-FR" w:bidi="ar-SA"/>
              </w:rPr>
              <w:t>Productions associées</w:t>
            </w:r>
          </w:p>
        </w:tc>
        <w:tc>
          <w:tcPr>
            <w:tcW w:w="7087" w:type="dxa"/>
            <w:tcBorders>
              <w:top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Liste des documents produits et description</w:t>
            </w:r>
          </w:p>
        </w:tc>
      </w:tr>
      <w:tr>
        <w:trPr>
          <w:trHeight w:val="169" w:hRule="atLeast"/>
        </w:trPr>
        <w:tc>
          <w:tcPr>
            <w:tcW w:w="2836" w:type="dxa"/>
            <w:vMerge w:val="continue"/>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sz w:val="22"/>
              </w:rPr>
            </w:r>
          </w:p>
        </w:tc>
        <w:tc>
          <w:tcPr>
            <w:tcW w:w="7087" w:type="dxa"/>
            <w:tcBorders>
              <w:top w:val="nil"/>
              <w:bottom w:val="double" w:sz="4" w:space="0" w:color="000000"/>
            </w:tcBorders>
            <w:shd w:color="auto" w:fill="auto" w:val="clear"/>
          </w:tcPr>
          <w:p>
            <w:pPr>
              <w:pStyle w:val="Normal"/>
              <w:widowControl w:val="false"/>
              <w:spacing w:before="120" w:after="120"/>
              <w:jc w:val="center"/>
              <w:rPr>
                <w:rFonts w:ascii="Calibri" w:hAnsi="Calibri" w:asciiTheme="minorHAnsi" w:hAnsiTheme="minorHAnsi"/>
              </w:rPr>
            </w:pPr>
            <w:r>
              <w:rPr>
                <w:rFonts w:ascii="Calibri" w:hAnsi="Calibri" w:asciiTheme="minorHAnsi" w:hAnsiTheme="minorHAnsi"/>
                <w:sz w:val="22"/>
              </w:rPr>
              <w:t>Projet en C#  sur Visual Studio</w:t>
            </w:r>
          </w:p>
        </w:tc>
      </w:tr>
    </w:tbl>
    <w:p>
      <w:pPr>
        <w:pStyle w:val="Normal"/>
        <w:rPr/>
      </w:pPr>
      <w:r>
        <w:rPr/>
      </w:r>
    </w:p>
    <w:tbl>
      <w:tblPr>
        <w:tblStyle w:val="Grilledutableau"/>
        <w:tblW w:w="992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rHeight w:val="259" w:hRule="atLeast"/>
        </w:trPr>
        <w:tc>
          <w:tcPr>
            <w:tcW w:w="2836" w:type="dxa"/>
            <w:vMerge w:val="restart"/>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kern w:val="0"/>
                <w:sz w:val="22"/>
                <w:lang w:val="fr-FR" w:bidi="ar-SA"/>
              </w:rPr>
              <w:t>Modalités d’accès</w:t>
              <w:br/>
              <w:t>aux productions</w:t>
            </w:r>
          </w:p>
        </w:tc>
        <w:tc>
          <w:tcPr>
            <w:tcW w:w="7087" w:type="dxa"/>
            <w:tcBorders>
              <w:top w:val="double" w:sz="4" w:space="0" w:color="000000"/>
              <w:left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Identifiants, mots de passe, URL d’un espace de stockage et présentation de l’organisation du stockage</w:t>
            </w:r>
          </w:p>
        </w:tc>
      </w:tr>
      <w:tr>
        <w:trPr>
          <w:trHeight w:val="259" w:hRule="atLeast"/>
        </w:trPr>
        <w:tc>
          <w:tcPr>
            <w:tcW w:w="2836" w:type="dxa"/>
            <w:vMerge w:val="continue"/>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sz w:val="22"/>
              </w:rPr>
            </w:r>
          </w:p>
        </w:tc>
        <w:tc>
          <w:tcPr>
            <w:tcW w:w="7087" w:type="dxa"/>
            <w:tcBorders>
              <w:top w:val="nil"/>
              <w:left w:val="double" w:sz="4" w:space="0" w:color="000000"/>
              <w:bottom w:val="double" w:sz="4" w:space="0" w:color="000000"/>
            </w:tcBorders>
          </w:tcPr>
          <w:p>
            <w:pPr>
              <w:pStyle w:val="Normal"/>
              <w:widowControl w:val="false"/>
              <w:spacing w:before="120" w:after="120"/>
              <w:jc w:val="center"/>
              <w:rPr>
                <w:rFonts w:ascii="Calibri" w:hAnsi="Calibri" w:asciiTheme="minorHAnsi" w:hAnsiTheme="minorHAnsi"/>
              </w:rPr>
            </w:pPr>
            <w:r>
              <w:rPr>
                <w:rFonts w:ascii="Calibri" w:hAnsi="Calibri" w:asciiTheme="minorHAnsi" w:hAnsiTheme="minorHAnsi"/>
                <w:sz w:val="22"/>
              </w:rPr>
              <w:t xml:space="preserve"> </w:t>
            </w:r>
            <w:r>
              <w:rPr>
                <w:rFonts w:ascii="Calibri" w:hAnsi="Calibri" w:asciiTheme="minorHAnsi" w:hAnsiTheme="minorHAnsi"/>
                <w:sz w:val="22"/>
              </w:rPr>
              <w:t>Lecture du code source via un éditeur de texte</w:t>
            </w:r>
          </w:p>
        </w:tc>
      </w:tr>
    </w:tbl>
    <w:p>
      <w:pPr>
        <w:pStyle w:val="Normal"/>
        <w:rPr/>
      </w:pPr>
      <w:r>
        <w:rPr/>
      </w:r>
    </w:p>
    <w:p>
      <w:pPr>
        <w:pStyle w:val="Normal"/>
        <w:rPr/>
      </w:pPr>
      <w:r>
        <w:rPr/>
      </w:r>
    </w:p>
    <w:p>
      <w:pPr>
        <w:pStyle w:val="Normal"/>
        <w:rPr/>
      </w:pPr>
      <w:r>
        <w:rPr/>
      </w:r>
    </w:p>
    <w:tbl>
      <w:tblPr>
        <w:tblStyle w:val="Grilledutableau"/>
        <w:tblW w:w="992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9924"/>
      </w:tblGrid>
      <w:tr>
        <w:trPr>
          <w:trHeight w:val="297" w:hRule="atLeast"/>
        </w:trPr>
        <w:tc>
          <w:tcPr>
            <w:tcW w:w="9924" w:type="dxa"/>
            <w:tcBorders>
              <w:top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b/>
                <w:b/>
              </w:rPr>
            </w:pPr>
            <w:r>
              <w:rPr>
                <w:rFonts w:ascii="Calibri" w:hAnsi="Calibri" w:asciiTheme="minorHAnsi" w:hAnsiTheme="minorHAnsi"/>
                <w:b/>
                <w:kern w:val="0"/>
                <w:sz w:val="22"/>
                <w:lang w:val="fr-FR" w:bidi="ar-SA"/>
              </w:rPr>
              <w:t>Description détaillée de la situation professionnelle retenue et des productions réalisées</w:t>
            </w:r>
          </w:p>
        </w:tc>
      </w:tr>
      <w:tr>
        <w:trPr>
          <w:trHeight w:val="296" w:hRule="atLeast"/>
        </w:trPr>
        <w:tc>
          <w:tcPr>
            <w:tcW w:w="9924" w:type="dxa"/>
            <w:tcBorders>
              <w:top w:val="nil"/>
              <w:bottom w:val="double" w:sz="4" w:space="0" w:color="000000"/>
            </w:tcBorders>
          </w:tcPr>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kern w:val="0"/>
                <w:sz w:val="20"/>
                <w:lang w:val="fr-FR" w:bidi="ar-SA"/>
              </w:rPr>
              <w:t>en mettant en évidence la démarche suivie, les méthodes et les techniques utilisées</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2"/>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2"/>
              </w:rPr>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t>Définition des variables et méthodes : Établissement des variables nécessaires pour stocker les opérands, les opérations en cours, et les résultats. Création des méthodes pour effectuer les opérations mathématiques de base, telles que l'addition, la soustraction, la multiplication et la division. Initialisation des structures de données pour gérer les entrées de l'utilisateur et les résultats intermédiaires.</w:t>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2"/>
                <w:szCs w:val="24"/>
              </w:rPr>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t>Conception de l'interface utilisateur : Développement d'une interface utilisateur conviviale pour la calculatrice, incluant des boutons numériques, des opérations, et des fonctionnalités spéciales telles que la suppression et la réinitialisation. Création de zones d'affichage pour les opérandes, les opérations en cours, et les résultats. Optimisation de l'ergonomie pour une expérience utilisateur fluide et intuitive.</w:t>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2"/>
                <w:szCs w:val="24"/>
              </w:rPr>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t>Gestion de l'état de la calculatrice : Mise en place d'un système pour gérer les états de la calculatrice, tels que l'entrée d'un nouveau nombre, la sélection d'une opération, et l'affichage des résultats. Implémentation de mécanismes pour gérer les erreurs d'entrée et assurer la cohérence des résultats en fonction des actions de l'utilisateur.</w:t>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2"/>
                <w:szCs w:val="24"/>
              </w:rPr>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t>Tests de fiabilité et de qualité : Réalisation de tests exhaustifs pour garantir la fiabilité des opérations mathématiques et la qualité globale de la calculatrice. Simulation de divers scénarios d'utilisation, y compris des calculs simples et complexes, afin d'identifier et de résoudre tout dysfonctionnement potentiel.</w:t>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2"/>
                <w:szCs w:val="24"/>
              </w:rPr>
            </w:r>
          </w:p>
          <w:p>
            <w:pPr>
              <w:pStyle w:val="Normal"/>
              <w:widowControl w:val="false"/>
              <w:spacing w:lineRule="auto" w:line="276" w:before="40" w:after="200"/>
              <w:jc w:val="left"/>
              <w:rPr>
                <w:rFonts w:ascii="Calibri" w:hAnsi="Calibri"/>
                <w:b w:val="false"/>
                <w:b w:val="false"/>
                <w:bCs w:val="false"/>
                <w:sz w:val="24"/>
                <w:szCs w:val="24"/>
              </w:rPr>
            </w:pPr>
            <w:r>
              <w:rPr>
                <w:rFonts w:ascii="Calibri" w:hAnsi="Calibri"/>
                <w:b w:val="false"/>
                <w:bCs w:val="false"/>
                <w:sz w:val="24"/>
                <w:szCs w:val="24"/>
              </w:rPr>
              <w:t>Vérification de la cohérence de la calculatrice : Vérification minutieuse de l'interaction harmonieuse entre les différents composants de la calculatrice, incluant la validation des règles mathématiques, la cohérence des résultats et l'assurance que l'ensemble du système fonctionne de manière homogène. Correction de toute incohérence ou anomalie détectée lors de la vérification.</w:t>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rFonts w:ascii="Calibri" w:hAnsi="Calibri" w:asciiTheme="minorHAnsi" w:hAnsiTheme="minorHAnsi"/>
                <w:b/>
                <w:b/>
                <w:kern w:val="0"/>
                <w:sz w:val="20"/>
                <w:lang w:val="fr-FR" w:bidi="ar-SA"/>
              </w:rPr>
            </w:pPr>
            <w:r>
              <w:rPr>
                <w:rFonts w:asciiTheme="minorHAnsi" w:hAnsiTheme="minorHAnsi" w:ascii="Calibri" w:hAnsi="Calibri"/>
                <w:b/>
                <w:kern w:val="0"/>
                <w:sz w:val="22"/>
                <w:lang w:val="fr-FR" w:bidi="ar-SA"/>
              </w:rPr>
            </w:r>
          </w:p>
        </w:tc>
      </w:tr>
      <w:tr>
        <w:trPr/>
        <w:tc>
          <w:tcPr>
            <w:tcW w:w="9924" w:type="dxa"/>
            <w:tcBorders>
              <w:top w:val="double" w:sz="4" w:space="0" w:color="000000"/>
              <w:bottom w:val="double" w:sz="4" w:space="0" w:color="000000"/>
            </w:tcBorders>
          </w:tcPr>
          <w:p>
            <w:pPr>
              <w:pStyle w:val="Titre2"/>
              <w:widowControl w:val="false"/>
              <w:spacing w:lineRule="auto" w:line="276" w:before="40" w:after="200"/>
              <w:jc w:val="left"/>
              <w:rPr>
                <w:rFonts w:ascii="Calibri" w:hAnsi="Calibri" w:eastAsia="" w:cs="" w:asciiTheme="minorHAnsi" w:cstheme="minorBidi" w:eastAsiaTheme="minorEastAsia" w:hAnsiTheme="minorHAnsi"/>
                <w:smallCaps/>
                <w:color w:val="000000" w:themeColor="text1"/>
                <w:sz w:val="20"/>
                <w:szCs w:val="20"/>
              </w:rPr>
            </w:pPr>
            <w:r>
              <w:rPr>
                <w:rFonts w:eastAsia="" w:cs="" w:cstheme="minorBidi" w:eastAsiaTheme="minorEastAsia" w:ascii="Calibri" w:hAnsi="Calibri"/>
                <w:smallCaps/>
                <w:color w:val="000000" w:themeColor="text1"/>
                <w:sz w:val="20"/>
                <w:szCs w:val="20"/>
              </w:rPr>
            </w:r>
          </w:p>
          <w:p>
            <w:pPr>
              <w:pStyle w:val="Normal"/>
              <w:widowControl w:val="false"/>
              <w:spacing w:before="0" w:after="0"/>
              <w:jc w:val="center"/>
              <w:rPr>
                <w:rFonts w:ascii="Calibri" w:hAnsi="Calibri"/>
                <w:b/>
                <w:b/>
                <w:sz w:val="24"/>
                <w:szCs w:val="24"/>
              </w:rPr>
            </w:pPr>
            <w:r>
              <w:rPr>
                <w:rFonts w:ascii="Calibri" w:hAnsi="Calibri"/>
                <w:b/>
                <w:sz w:val="24"/>
                <w:szCs w:val="24"/>
                <w:u w:val="single"/>
              </w:rPr>
              <w:t>Extrait de l’interface de la calculatrice</w:t>
            </w:r>
            <w:r>
              <w:rPr>
                <w:rFonts w:ascii="Calibri" w:hAnsi="Calibri"/>
                <w:b/>
                <w:sz w:val="24"/>
                <w:szCs w:val="24"/>
              </w:rPr>
              <w:t> :</w:t>
            </w:r>
          </w:p>
          <w:p>
            <w:pPr>
              <w:pStyle w:val="Normal"/>
              <w:widowControl w:val="false"/>
              <w:spacing w:before="0" w:after="0"/>
              <w:jc w:val="center"/>
              <w:rPr>
                <w:b/>
                <w:b/>
                <w:sz w:val="20"/>
              </w:rPr>
            </w:pPr>
            <w:r>
              <w:rPr>
                <w:b/>
                <w:sz w:val="22"/>
              </w:rPr>
              <w:drawing>
                <wp:anchor behindDoc="0" distT="0" distB="0" distL="0" distR="0" simplePos="0" locked="0" layoutInCell="0" allowOverlap="1" relativeHeight="3">
                  <wp:simplePos x="0" y="0"/>
                  <wp:positionH relativeFrom="column">
                    <wp:posOffset>1717040</wp:posOffset>
                  </wp:positionH>
                  <wp:positionV relativeFrom="paragraph">
                    <wp:posOffset>103505</wp:posOffset>
                  </wp:positionV>
                  <wp:extent cx="2692400" cy="40195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92400" cy="4019550"/>
                          </a:xfrm>
                          <a:prstGeom prst="rect">
                            <a:avLst/>
                          </a:prstGeom>
                        </pic:spPr>
                      </pic:pic>
                    </a:graphicData>
                  </a:graphic>
                </wp:anchor>
              </w:drawing>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b/>
                <w:sz w:val="22"/>
              </w:rPr>
            </w:r>
          </w:p>
          <w:p>
            <w:pPr>
              <w:pStyle w:val="Normal"/>
              <w:widowControl w:val="false"/>
              <w:spacing w:before="0" w:after="0"/>
              <w:jc w:val="center"/>
              <w:rPr>
                <w:b/>
                <w:b/>
                <w:sz w:val="20"/>
              </w:rPr>
            </w:pPr>
            <w:r>
              <w:rPr>
                <w:rFonts w:ascii="Calibri" w:hAnsi="Calibri"/>
                <w:b/>
                <w:sz w:val="22"/>
                <w:szCs w:val="24"/>
              </w:rPr>
            </w:r>
          </w:p>
          <w:p>
            <w:pPr>
              <w:pStyle w:val="Normal"/>
              <w:widowControl w:val="false"/>
              <w:spacing w:before="0" w:after="0"/>
              <w:jc w:val="center"/>
              <w:rPr>
                <w:rFonts w:ascii="Calibri" w:hAnsi="Calibri"/>
                <w:b/>
                <w:b/>
                <w:sz w:val="24"/>
                <w:szCs w:val="24"/>
              </w:rPr>
            </w:pPr>
            <w:r>
              <w:rPr>
                <w:rFonts w:ascii="Calibri" w:hAnsi="Calibri"/>
                <w:b/>
                <w:sz w:val="24"/>
                <w:szCs w:val="24"/>
                <w:u w:val="single"/>
              </w:rPr>
              <w:t>Extrait de code</w:t>
            </w:r>
            <w:r>
              <w:rPr>
                <w:rFonts w:ascii="Calibri" w:hAnsi="Calibri"/>
                <w:b/>
                <w:sz w:val="24"/>
                <w:szCs w:val="24"/>
              </w:rPr>
              <w:t> :</w:t>
            </w:r>
          </w:p>
          <w:p>
            <w:pPr>
              <w:pStyle w:val="Normal"/>
              <w:widowControl w:val="false"/>
              <w:spacing w:before="0" w:after="0"/>
              <w:jc w:val="center"/>
              <w:rPr>
                <w:b/>
                <w:b/>
                <w:sz w:val="20"/>
              </w:rPr>
            </w:pPr>
            <w:r>
              <w:rPr>
                <w:b/>
                <w:sz w:val="22"/>
              </w:rPr>
            </w:r>
          </w:p>
          <w:p>
            <w:pPr>
              <w:pStyle w:val="Normal"/>
              <w:widowControl w:val="false"/>
              <w:jc w:val="left"/>
              <w:rPr>
                <w:b/>
                <w:b/>
                <w:sz w:val="20"/>
              </w:rPr>
            </w:pP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void</w:t>
            </w:r>
            <w:r>
              <w:rPr>
                <w:rFonts w:ascii="Cascadia Mono" w:hAnsi="Cascadia Mono"/>
                <w:color w:val="000000"/>
                <w:sz w:val="19"/>
              </w:rPr>
              <w:t xml:space="preserve"> BTN9_Click(</w:t>
            </w:r>
            <w:r>
              <w:rPr>
                <w:rFonts w:ascii="Cascadia Mono" w:hAnsi="Cascadia Mono"/>
                <w:color w:val="0000FF"/>
                <w:sz w:val="19"/>
              </w:rPr>
              <w:t>object</w:t>
            </w:r>
            <w:r>
              <w:rPr>
                <w:rFonts w:ascii="Cascadia Mono" w:hAnsi="Cascadia Mono"/>
                <w:color w:val="000000"/>
                <w:sz w:val="19"/>
              </w:rPr>
              <w:t xml:space="preserve"> sender, EventArgs e)</w:t>
            </w:r>
          </w:p>
          <w:p>
            <w:pPr>
              <w:pStyle w:val="Normal"/>
              <w:widowControl w:val="false"/>
              <w:jc w:val="left"/>
              <w:rPr>
                <w:b/>
                <w:b/>
                <w:sz w:val="20"/>
              </w:rPr>
            </w:pP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 xml:space="preserve">operande1 += </w:t>
            </w:r>
            <w:r>
              <w:rPr>
                <w:rFonts w:ascii="Cascadia Mono" w:hAnsi="Cascadia Mono"/>
                <w:color w:val="A31515"/>
                <w:sz w:val="19"/>
              </w:rPr>
              <w:t>"9"</w:t>
            </w: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textBox1.Text = operande1;</w:t>
            </w:r>
          </w:p>
          <w:p>
            <w:pPr>
              <w:pStyle w:val="Normal"/>
              <w:widowControl w:val="false"/>
              <w:jc w:val="left"/>
              <w:rPr>
                <w:b/>
                <w:b/>
                <w:sz w:val="20"/>
              </w:rPr>
            </w:pPr>
            <w:r>
              <w:rPr>
                <w:rFonts w:ascii="Cascadia Mono" w:hAnsi="Cascadia Mono"/>
                <w:color w:val="000000"/>
                <w:sz w:val="19"/>
              </w:rPr>
              <w:t>}</w:t>
            </w:r>
          </w:p>
          <w:p>
            <w:pPr>
              <w:pStyle w:val="Normal"/>
              <w:widowControl w:val="false"/>
              <w:jc w:val="left"/>
              <w:rPr>
                <w:rFonts w:ascii="Cascadia Mono" w:hAnsi="Cascadia Mono"/>
                <w:color w:val="000000"/>
                <w:sz w:val="19"/>
                <w:highlight w:val="none"/>
              </w:rPr>
            </w:pPr>
            <w:r>
              <w:rPr>
                <w:rFonts w:ascii="Cascadia Mono" w:hAnsi="Cascadia Mono"/>
                <w:color w:val="000000"/>
                <w:sz w:val="22"/>
              </w:rPr>
            </w:r>
          </w:p>
          <w:p>
            <w:pPr>
              <w:pStyle w:val="Normal"/>
              <w:widowControl w:val="false"/>
              <w:jc w:val="left"/>
              <w:rPr>
                <w:b/>
                <w:b/>
                <w:sz w:val="20"/>
              </w:rPr>
            </w:pP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void</w:t>
            </w:r>
            <w:r>
              <w:rPr>
                <w:rFonts w:ascii="Cascadia Mono" w:hAnsi="Cascadia Mono"/>
                <w:color w:val="000000"/>
                <w:sz w:val="19"/>
              </w:rPr>
              <w:t xml:space="preserve"> BTNC_Click(</w:t>
            </w:r>
            <w:r>
              <w:rPr>
                <w:rFonts w:ascii="Cascadia Mono" w:hAnsi="Cascadia Mono"/>
                <w:color w:val="0000FF"/>
                <w:sz w:val="19"/>
              </w:rPr>
              <w:t>object</w:t>
            </w:r>
            <w:r>
              <w:rPr>
                <w:rFonts w:ascii="Cascadia Mono" w:hAnsi="Cascadia Mono"/>
                <w:color w:val="000000"/>
                <w:sz w:val="19"/>
              </w:rPr>
              <w:t xml:space="preserve"> sender, EventArgs e)</w:t>
            </w:r>
          </w:p>
          <w:p>
            <w:pPr>
              <w:pStyle w:val="Normal"/>
              <w:widowControl w:val="false"/>
              <w:jc w:val="left"/>
              <w:rPr>
                <w:b/>
                <w:b/>
                <w:sz w:val="20"/>
              </w:rPr>
            </w:pP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 xml:space="preserve">operande1 = </w:t>
            </w:r>
            <w:r>
              <w:rPr>
                <w:rFonts w:ascii="Cascadia Mono" w:hAnsi="Cascadia Mono"/>
                <w:color w:val="A31515"/>
                <w:sz w:val="19"/>
              </w:rPr>
              <w:t>""</w:t>
            </w: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 xml:space="preserve">operande2 = </w:t>
            </w:r>
            <w:r>
              <w:rPr>
                <w:rFonts w:ascii="Cascadia Mono" w:hAnsi="Cascadia Mono"/>
                <w:color w:val="A31515"/>
                <w:sz w:val="19"/>
              </w:rPr>
              <w:t>""</w:t>
            </w: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 xml:space="preserve">textBox1.Text = </w:t>
            </w:r>
            <w:r>
              <w:rPr>
                <w:rFonts w:ascii="Cascadia Mono" w:hAnsi="Cascadia Mono"/>
                <w:color w:val="A31515"/>
                <w:sz w:val="19"/>
              </w:rPr>
              <w:t>"0"</w:t>
            </w: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w:t>
            </w:r>
          </w:p>
          <w:p>
            <w:pPr>
              <w:pStyle w:val="Normal"/>
              <w:widowControl w:val="false"/>
              <w:jc w:val="left"/>
              <w:rPr>
                <w:rFonts w:ascii="Cascadia Mono" w:hAnsi="Cascadia Mono"/>
                <w:color w:val="000000"/>
                <w:sz w:val="19"/>
                <w:highlight w:val="none"/>
              </w:rPr>
            </w:pPr>
            <w:r>
              <w:rPr>
                <w:rFonts w:ascii="Cascadia Mono" w:hAnsi="Cascadia Mono"/>
                <w:color w:val="000000"/>
                <w:sz w:val="22"/>
              </w:rPr>
            </w:r>
          </w:p>
          <w:p>
            <w:pPr>
              <w:pStyle w:val="Normal"/>
              <w:widowControl w:val="false"/>
              <w:jc w:val="left"/>
              <w:rPr>
                <w:b/>
                <w:b/>
                <w:sz w:val="20"/>
              </w:rPr>
            </w:pP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void</w:t>
            </w:r>
            <w:r>
              <w:rPr>
                <w:rFonts w:ascii="Cascadia Mono" w:hAnsi="Cascadia Mono"/>
                <w:color w:val="000000"/>
                <w:sz w:val="19"/>
              </w:rPr>
              <w:t xml:space="preserve"> BTNVirgule_Click(</w:t>
            </w:r>
            <w:r>
              <w:rPr>
                <w:rFonts w:ascii="Cascadia Mono" w:hAnsi="Cascadia Mono"/>
                <w:color w:val="0000FF"/>
                <w:sz w:val="19"/>
              </w:rPr>
              <w:t>object</w:t>
            </w:r>
            <w:r>
              <w:rPr>
                <w:rFonts w:ascii="Cascadia Mono" w:hAnsi="Cascadia Mono"/>
                <w:color w:val="000000"/>
                <w:sz w:val="19"/>
              </w:rPr>
              <w:t xml:space="preserve"> sender, EventArgs e)</w:t>
            </w:r>
          </w:p>
          <w:p>
            <w:pPr>
              <w:pStyle w:val="Normal"/>
              <w:widowControl w:val="false"/>
              <w:jc w:val="left"/>
              <w:rPr>
                <w:b/>
                <w:b/>
                <w:sz w:val="20"/>
              </w:rPr>
            </w:pP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 xml:space="preserve">operande1 += </w:t>
            </w:r>
            <w:r>
              <w:rPr>
                <w:rFonts w:ascii="Cascadia Mono" w:hAnsi="Cascadia Mono"/>
                <w:color w:val="A31515"/>
                <w:sz w:val="19"/>
              </w:rPr>
              <w:t>","</w:t>
            </w: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textBox1.Text = operande1;</w:t>
            </w:r>
          </w:p>
          <w:p>
            <w:pPr>
              <w:pStyle w:val="Normal"/>
              <w:widowControl w:val="false"/>
              <w:jc w:val="left"/>
              <w:rPr>
                <w:b/>
                <w:b/>
                <w:sz w:val="20"/>
              </w:rPr>
            </w:pPr>
            <w:r>
              <w:rPr>
                <w:rFonts w:ascii="Cascadia Mono" w:hAnsi="Cascadia Mono"/>
                <w:color w:val="000000"/>
                <w:sz w:val="19"/>
              </w:rPr>
              <w:t>}</w:t>
            </w:r>
          </w:p>
          <w:p>
            <w:pPr>
              <w:pStyle w:val="Normal"/>
              <w:widowControl w:val="false"/>
              <w:jc w:val="left"/>
              <w:rPr>
                <w:rFonts w:ascii="Cascadia Mono" w:hAnsi="Cascadia Mono"/>
                <w:color w:val="000000"/>
                <w:sz w:val="19"/>
                <w:highlight w:val="none"/>
              </w:rPr>
            </w:pPr>
            <w:r>
              <w:rPr>
                <w:rFonts w:ascii="Cascadia Mono" w:hAnsi="Cascadia Mono"/>
                <w:color w:val="000000"/>
                <w:sz w:val="22"/>
              </w:rPr>
            </w:r>
          </w:p>
          <w:p>
            <w:pPr>
              <w:pStyle w:val="Normal"/>
              <w:widowControl w:val="false"/>
              <w:jc w:val="left"/>
              <w:rPr>
                <w:b/>
                <w:b/>
                <w:sz w:val="20"/>
              </w:rPr>
            </w:pP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void</w:t>
            </w:r>
            <w:r>
              <w:rPr>
                <w:rFonts w:ascii="Cascadia Mono" w:hAnsi="Cascadia Mono"/>
                <w:color w:val="000000"/>
                <w:sz w:val="19"/>
              </w:rPr>
              <w:t xml:space="preserve"> BTNCroix_Click(</w:t>
            </w:r>
            <w:r>
              <w:rPr>
                <w:rFonts w:ascii="Cascadia Mono" w:hAnsi="Cascadia Mono"/>
                <w:color w:val="0000FF"/>
                <w:sz w:val="19"/>
              </w:rPr>
              <w:t>object</w:t>
            </w:r>
            <w:r>
              <w:rPr>
                <w:rFonts w:ascii="Cascadia Mono" w:hAnsi="Cascadia Mono"/>
                <w:color w:val="000000"/>
                <w:sz w:val="19"/>
              </w:rPr>
              <w:t xml:space="preserve"> sender, EventArgs e)</w:t>
            </w:r>
          </w:p>
          <w:p>
            <w:pPr>
              <w:pStyle w:val="Normal"/>
              <w:widowControl w:val="false"/>
              <w:jc w:val="left"/>
              <w:rPr>
                <w:b/>
                <w:b/>
                <w:sz w:val="20"/>
              </w:rPr>
            </w:pP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temp = </w:t>
            </w:r>
            <w:r>
              <w:rPr>
                <w:rFonts w:ascii="Cascadia Mono" w:hAnsi="Cascadia Mono"/>
                <w:color w:val="A31515"/>
                <w:sz w:val="19"/>
              </w:rPr>
              <w:t>""</w:t>
            </w: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(operande1.Length &gt; 0)</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operande1.Length - 1; i++)</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temp += operande1[i];</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operande1 = temp;</w:t>
            </w:r>
          </w:p>
          <w:p>
            <w:pPr>
              <w:pStyle w:val="Normal"/>
              <w:widowControl w:val="false"/>
              <w:jc w:val="left"/>
              <w:rPr>
                <w:b/>
                <w:b/>
                <w:sz w:val="20"/>
              </w:rPr>
            </w:pPr>
            <w:r>
              <w:rPr>
                <w:rFonts w:ascii="Cascadia Mono" w:hAnsi="Cascadia Mono"/>
                <w:color w:val="000000"/>
                <w:sz w:val="19"/>
              </w:rPr>
              <w:t xml:space="preserve">    </w:t>
            </w:r>
            <w:r>
              <w:rPr>
                <w:rFonts w:ascii="Cascadia Mono" w:hAnsi="Cascadia Mono"/>
                <w:color w:val="000000"/>
                <w:sz w:val="19"/>
              </w:rPr>
              <w:t>textBox1.Text = operande1;</w:t>
            </w:r>
          </w:p>
          <w:p>
            <w:pPr>
              <w:pStyle w:val="Normal"/>
              <w:widowControl w:val="false"/>
              <w:spacing w:before="0" w:after="0"/>
              <w:jc w:val="center"/>
              <w:rPr>
                <w:b/>
                <w:b/>
                <w:sz w:val="20"/>
              </w:rPr>
            </w:pPr>
            <w:r>
              <w:rPr>
                <w:rFonts w:ascii="Calibri" w:hAnsi="Calibri" w:asciiTheme="minorHAnsi" w:hAnsiTheme="minorHAnsi"/>
                <w:color w:val="000000"/>
                <w:sz w:val="19"/>
              </w:rPr>
              <w:t>}</w:t>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p>
            <w:pPr>
              <w:pStyle w:val="Normal"/>
              <w:widowControl w:val="false"/>
              <w:spacing w:before="0" w:after="0"/>
              <w:jc w:val="center"/>
              <w:rPr>
                <w:rFonts w:ascii="Calibri" w:hAnsi="Calibri" w:asciiTheme="minorHAnsi" w:hAnsiTheme="minorHAnsi"/>
              </w:rPr>
            </w:pPr>
            <w:r>
              <w:rPr>
                <w:rFonts w:asciiTheme="minorHAnsi" w:hAnsiTheme="minorHAnsi" w:ascii="Calibri" w:hAnsi="Calibri"/>
                <w:sz w:val="22"/>
              </w:rPr>
            </w:r>
          </w:p>
        </w:tc>
      </w:tr>
    </w:tbl>
    <w:p>
      <w:pPr>
        <w:pStyle w:val="Normal"/>
        <w:rPr/>
      </w:pPr>
      <w:r>
        <w:rPr/>
      </w:r>
    </w:p>
    <w:sectPr>
      <w:type w:val="nextPage"/>
      <w:pgSz w:w="11906" w:h="16838"/>
      <w:pgMar w:left="1417" w:right="1417" w:gutter="0" w:header="0" w:top="426"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MS Gothic">
    <w:charset w:val="00"/>
    <w:family w:val="roman"/>
    <w:pitch w:val="variable"/>
  </w:font>
  <w:font w:name="Cascadia Mono">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3ba4"/>
    <w:pPr>
      <w:widowControl/>
      <w:suppressAutoHyphens w:val="true"/>
      <w:bidi w:val="0"/>
      <w:spacing w:lineRule="auto" w:line="240" w:before="0" w:after="0"/>
      <w:jc w:val="left"/>
    </w:pPr>
    <w:rPr>
      <w:rFonts w:ascii="Times" w:hAnsi="Times" w:eastAsia="Times" w:cs="Times"/>
      <w:color w:val="auto"/>
      <w:kern w:val="0"/>
      <w:sz w:val="24"/>
      <w:szCs w:val="20"/>
      <w:lang w:val="fr-FR" w:eastAsia="ar-SA" w:bidi="ar-SA"/>
    </w:rPr>
  </w:style>
  <w:style w:type="paragraph" w:styleId="Titre2">
    <w:name w:val="Heading 2"/>
    <w:basedOn w:val="Normal"/>
    <w:next w:val="Normal"/>
    <w:link w:val="Titre2Car"/>
    <w:uiPriority w:val="9"/>
    <w:unhideWhenUsed/>
    <w:qFormat/>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itre3">
    <w:name w:val="Heading 3"/>
    <w:basedOn w:val="Normal"/>
    <w:next w:val="Normal"/>
    <w:link w:val="Titre3Car"/>
    <w:uiPriority w:val="9"/>
    <w:unhideWhenUsed/>
    <w:qFormat/>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b93359"/>
    <w:rPr>
      <w:rFonts w:ascii="Tahoma" w:hAnsi="Tahoma" w:eastAsia="Times" w:cs="Tahoma"/>
      <w:sz w:val="16"/>
      <w:szCs w:val="16"/>
      <w:lang w:eastAsia="ar-SA"/>
    </w:rPr>
  </w:style>
  <w:style w:type="character" w:styleId="Titre2Car" w:customStyle="1">
    <w:name w:val="Titre 2 Car"/>
    <w:basedOn w:val="DefaultParagraphFont"/>
    <w:uiPriority w:val="9"/>
    <w:qFormat/>
    <w:rPr>
      <w:rFonts w:ascii="Cambria" w:hAnsi="Cambria" w:eastAsia="" w:cs="" w:asciiTheme="majorHAnsi" w:cstheme="majorBidi" w:eastAsiaTheme="majorEastAsia" w:hAnsiTheme="majorHAnsi"/>
      <w:color w:val="365F91" w:themeColor="accent1" w:themeShade="bf"/>
      <w:sz w:val="26"/>
      <w:szCs w:val="26"/>
    </w:rPr>
  </w:style>
  <w:style w:type="character" w:styleId="Titre3Car" w:customStyle="1">
    <w:name w:val="Titre 3 Car"/>
    <w:basedOn w:val="DefaultParagraphFont"/>
    <w:uiPriority w:val="9"/>
    <w:qFormat/>
    <w:rPr>
      <w:rFonts w:ascii="Cambria" w:hAnsi="Cambria" w:eastAsia="" w:cs="" w:asciiTheme="majorHAnsi" w:cstheme="majorBidi" w:eastAsiaTheme="majorEastAsia" w:hAnsiTheme="majorHAnsi"/>
      <w:color w:val="243F60" w:themeColor="accent1" w:themeShade="7f"/>
      <w:sz w:val="24"/>
      <w:szCs w:val="24"/>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TextedebullesCar"/>
    <w:uiPriority w:val="99"/>
    <w:semiHidden/>
    <w:unhideWhenUsed/>
    <w:qFormat/>
    <w:rsid w:val="00b93359"/>
    <w:pPr/>
    <w:rPr>
      <w:rFonts w:ascii="Tahoma" w:hAnsi="Tahoma" w:cs="Tahoma"/>
      <w:sz w:val="16"/>
      <w:szCs w:val="16"/>
    </w:rPr>
  </w:style>
  <w:style w:type="paragraph" w:styleId="ListParagraph">
    <w:name w:val="List Paragraph"/>
    <w:basedOn w:val="Normal"/>
    <w:uiPriority w:val="34"/>
    <w:qFormat/>
    <w:pPr>
      <w:spacing w:before="0" w:after="0"/>
      <w:ind w:left="720" w:hanging="0"/>
      <w:contextualSpacing/>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933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9900805C-D54F-4BF2-82AC-05203528165D}"/>
      </w:docPartPr>
      <w:docPartBody>
        <w:p w:rsidR="0012590D" w:rsidRDefault="0012590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12590D"/>
    <w:rsid w:val="0012590D"/>
    <w:rsid w:val="00805972"/>
    <w:rsid w:val="009F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CBC91C59C764479BBB93B684B1B14F" ma:contentTypeVersion="2" ma:contentTypeDescription="Crée un document." ma:contentTypeScope="" ma:versionID="57b603e7958df7d926e02a3ad3af763e">
  <xsd:schema xmlns:xsd="http://www.w3.org/2001/XMLSchema" xmlns:xs="http://www.w3.org/2001/XMLSchema" xmlns:p="http://schemas.microsoft.com/office/2006/metadata/properties" xmlns:ns2="e80db04a-efea-4fc7-9e84-3611c10e21d4" targetNamespace="http://schemas.microsoft.com/office/2006/metadata/properties" ma:root="true" ma:fieldsID="4aa4c4fb1a09eb8dcfe1af0842a711dc" ns2:_="">
    <xsd:import namespace="e80db04a-efea-4fc7-9e84-3611c10e21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db04a-efea-4fc7-9e84-3611c10e2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1097E-E8EE-4C81-A31E-7C6AD07A3FDF}">
  <ds:schemaRefs>
    <ds:schemaRef ds:uri="http://schemas.microsoft.com/sharepoint/v3/contenttype/forms"/>
  </ds:schemaRefs>
</ds:datastoreItem>
</file>

<file path=customXml/itemProps2.xml><?xml version="1.0" encoding="utf-8"?>
<ds:datastoreItem xmlns:ds="http://schemas.openxmlformats.org/officeDocument/2006/customXml" ds:itemID="{D6A9CB2B-6CC8-4203-B603-0A42407E0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0db04a-efea-4fc7-9e84-3611c10e2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AB6E8-415C-42C4-B3D5-83EC29C1AB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Application>LibreOffice/7.4.1.2$Windows_X86_64 LibreOffice_project/3c58a8f3a960df8bc8fd77b461821e42c061c5f0</Application>
  <AppVersion>15.0000</AppVersion>
  <Pages>4</Pages>
  <Words>484</Words>
  <Characters>2914</Characters>
  <CharactersWithSpaces>3423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2023-01-30T11:51:00Z</dcterms:created>
  <dc:creator>Thierry</dc:creator>
  <dc:description/>
  <dc:language>fr-FR</dc:language>
  <cp:lastModifiedBy/>
  <cp:lastPrinted>2023-12-19T00:50:11Z</cp:lastPrinted>
  <dcterms:modified xsi:type="dcterms:W3CDTF">2023-12-19T01:05:38Z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0x01010007CBC91C59C764479BBB93B684B1B14F</vt:lpwstr>
  </property>
</Properties>
</file>