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84CB" w14:textId="77777777" w:rsidR="00BF5D71" w:rsidRDefault="00000000">
      <w:pPr>
        <w:pStyle w:val="Heading1"/>
      </w:pPr>
      <w:r>
        <w:t>Mortgage-Backed Securities (MBS) Pricing Model Development Document</w:t>
      </w:r>
    </w:p>
    <w:p w14:paraId="352C9BD3" w14:textId="2A99A695" w:rsidR="00C8677D" w:rsidRPr="00C8677D" w:rsidRDefault="00C8677D" w:rsidP="00C8677D">
      <w:pPr>
        <w:pStyle w:val="Heading1"/>
        <w:rPr>
          <w:lang w:val="en-IN"/>
        </w:rPr>
      </w:pPr>
      <w:r w:rsidRPr="00C8677D">
        <w:rPr>
          <w:lang w:val="en-IN"/>
        </w:rPr>
        <w:t>Executive Summary</w:t>
      </w:r>
    </w:p>
    <w:p w14:paraId="0B62CE2A" w14:textId="77777777" w:rsidR="00C8677D" w:rsidRPr="00C8677D" w:rsidRDefault="00C8677D" w:rsidP="00C8677D">
      <w:pPr>
        <w:rPr>
          <w:lang w:val="en-IN"/>
        </w:rPr>
      </w:pPr>
      <w:r w:rsidRPr="00C8677D">
        <w:rPr>
          <w:lang w:val="en-IN"/>
        </w:rPr>
        <w:t xml:space="preserve">The objective of this validation is to independently evaluate and challenge the assumptions, theoretical underpinnings, data integrity, and computational framework of the </w:t>
      </w:r>
      <w:r w:rsidRPr="00C8677D">
        <w:rPr>
          <w:b/>
          <w:bCs/>
          <w:lang w:val="en-IN"/>
        </w:rPr>
        <w:t>Mortgage-Backed Securities (MBS) Pricing Model</w:t>
      </w:r>
      <w:r w:rsidRPr="00C8677D">
        <w:rPr>
          <w:lang w:val="en-IN"/>
        </w:rPr>
        <w:t xml:space="preserve"> for the review period </w:t>
      </w:r>
      <w:r w:rsidRPr="00C8677D">
        <w:rPr>
          <w:b/>
          <w:bCs/>
          <w:lang w:val="en-IN"/>
        </w:rPr>
        <w:t>June 2022 to June 2023</w:t>
      </w:r>
      <w:r w:rsidRPr="00C8677D">
        <w:rPr>
          <w:lang w:val="en-IN"/>
        </w:rPr>
        <w:t>. The validation also examines the adequacy of the implementation environment, performance monitoring practices, and governance framework within which the model operates.</w:t>
      </w:r>
    </w:p>
    <w:p w14:paraId="688BD2EF" w14:textId="56E1AC3E" w:rsidR="00C8677D" w:rsidRPr="00C8677D" w:rsidRDefault="00C8677D" w:rsidP="00C8677D">
      <w:pPr>
        <w:rPr>
          <w:lang w:val="en-IN"/>
        </w:rPr>
      </w:pPr>
      <w:r w:rsidRPr="00C8677D">
        <w:rPr>
          <w:lang w:val="en-IN"/>
        </w:rPr>
        <w:t xml:space="preserve">The </w:t>
      </w:r>
      <w:r w:rsidRPr="00C8677D">
        <w:rPr>
          <w:b/>
          <w:bCs/>
          <w:lang w:val="en-IN"/>
        </w:rPr>
        <w:t>MBS Pricing Model</w:t>
      </w:r>
      <w:r w:rsidRPr="00C8677D">
        <w:rPr>
          <w:lang w:val="en-IN"/>
        </w:rPr>
        <w:t xml:space="preserve"> (“the Model”) is designed to manage pipeline risk, forecast interest rate movements, optimize trading decisions, and achieve best execution in the pricing and hedging of mortgage-backed securities. The model enables the Bank to assess and manage the value of its mortgage pipeline and corresponding hedge instruments, ensuring consistency with internal risk management policies and regulatory expectations.</w:t>
      </w:r>
    </w:p>
    <w:p w14:paraId="57280512" w14:textId="77777777" w:rsidR="00C8677D" w:rsidRPr="00C8677D" w:rsidRDefault="00C8677D" w:rsidP="00C8677D">
      <w:pPr>
        <w:rPr>
          <w:lang w:val="en-IN"/>
        </w:rPr>
      </w:pPr>
      <w:r w:rsidRPr="00C8677D">
        <w:rPr>
          <w:lang w:val="en-IN"/>
        </w:rPr>
        <w:t>As part of the Model Risk Management (MRM) process, the validation assessment covers the following four key areas:</w:t>
      </w:r>
    </w:p>
    <w:p w14:paraId="3557731C" w14:textId="77777777" w:rsidR="00C8677D" w:rsidRPr="00C8677D" w:rsidRDefault="00C8677D" w:rsidP="00C8677D">
      <w:pPr>
        <w:numPr>
          <w:ilvl w:val="0"/>
          <w:numId w:val="10"/>
        </w:numPr>
        <w:rPr>
          <w:lang w:val="en-IN"/>
        </w:rPr>
      </w:pPr>
      <w:r w:rsidRPr="00C8677D">
        <w:rPr>
          <w:b/>
          <w:bCs/>
          <w:lang w:val="en-IN"/>
        </w:rPr>
        <w:t>Conceptual Soundness</w:t>
      </w:r>
      <w:r w:rsidRPr="00C8677D">
        <w:rPr>
          <w:lang w:val="en-IN"/>
        </w:rPr>
        <w:t xml:space="preserve"> – Evaluation of the model’s theoretical basis, methodology, segmentation, assumptions, and data used for development and calibration.</w:t>
      </w:r>
    </w:p>
    <w:p w14:paraId="76E7BE67" w14:textId="77777777" w:rsidR="00C8677D" w:rsidRPr="00C8677D" w:rsidRDefault="00C8677D" w:rsidP="00C8677D">
      <w:pPr>
        <w:numPr>
          <w:ilvl w:val="0"/>
          <w:numId w:val="10"/>
        </w:numPr>
        <w:rPr>
          <w:lang w:val="en-IN"/>
        </w:rPr>
      </w:pPr>
      <w:r w:rsidRPr="00C8677D">
        <w:rPr>
          <w:b/>
          <w:bCs/>
          <w:lang w:val="en-IN"/>
        </w:rPr>
        <w:t>Outcome Analysis</w:t>
      </w:r>
      <w:r w:rsidRPr="00C8677D">
        <w:rPr>
          <w:lang w:val="en-IN"/>
        </w:rPr>
        <w:t xml:space="preserve"> – Review of model outputs, reasonableness checks, back-testing, and benchmarking to ensure the model behaves as expected under different market conditions.</w:t>
      </w:r>
    </w:p>
    <w:p w14:paraId="33806F54" w14:textId="77777777" w:rsidR="00C8677D" w:rsidRPr="00C8677D" w:rsidRDefault="00C8677D" w:rsidP="00C8677D">
      <w:pPr>
        <w:numPr>
          <w:ilvl w:val="0"/>
          <w:numId w:val="10"/>
        </w:numPr>
        <w:rPr>
          <w:lang w:val="en-IN"/>
        </w:rPr>
      </w:pPr>
      <w:r w:rsidRPr="00C8677D">
        <w:rPr>
          <w:b/>
          <w:bCs/>
          <w:lang w:val="en-IN"/>
        </w:rPr>
        <w:t>Model Implementation and Use</w:t>
      </w:r>
      <w:r w:rsidRPr="00C8677D">
        <w:rPr>
          <w:lang w:val="en-IN"/>
        </w:rPr>
        <w:t xml:space="preserve"> – Verification of implementation accuracy, system controls, and model usage practices to ensure the model operates as intended in production.</w:t>
      </w:r>
    </w:p>
    <w:p w14:paraId="613BB15F" w14:textId="77777777" w:rsidR="00C8677D" w:rsidRPr="00C8677D" w:rsidRDefault="00C8677D" w:rsidP="00C8677D">
      <w:pPr>
        <w:numPr>
          <w:ilvl w:val="0"/>
          <w:numId w:val="10"/>
        </w:numPr>
        <w:rPr>
          <w:lang w:val="en-IN"/>
        </w:rPr>
      </w:pPr>
      <w:r w:rsidRPr="00C8677D">
        <w:rPr>
          <w:b/>
          <w:bCs/>
          <w:lang w:val="en-IN"/>
        </w:rPr>
        <w:t>Model Monitoring and Governance</w:t>
      </w:r>
      <w:r w:rsidRPr="00C8677D">
        <w:rPr>
          <w:lang w:val="en-IN"/>
        </w:rPr>
        <w:t xml:space="preserve"> – Assessment of ongoing monitoring, reporting practices, and compliance with the Bank’s model governance policies.</w:t>
      </w:r>
    </w:p>
    <w:p w14:paraId="72DCD890" w14:textId="77777777" w:rsidR="00C8677D" w:rsidRPr="00C8677D" w:rsidRDefault="00C8677D" w:rsidP="00C8677D">
      <w:pPr>
        <w:pStyle w:val="Heading2"/>
        <w:rPr>
          <w:lang w:val="en-IN"/>
        </w:rPr>
      </w:pPr>
      <w:r w:rsidRPr="00C8677D">
        <w:rPr>
          <w:lang w:val="en-IN"/>
        </w:rPr>
        <w:t>Model Theory</w:t>
      </w:r>
    </w:p>
    <w:p w14:paraId="1D6CF3B7" w14:textId="77777777" w:rsidR="00C8677D" w:rsidRPr="00C8677D" w:rsidRDefault="00C8677D" w:rsidP="00C8677D">
      <w:pPr>
        <w:rPr>
          <w:lang w:val="en-IN"/>
        </w:rPr>
      </w:pPr>
      <w:r w:rsidRPr="00C8677D">
        <w:rPr>
          <w:lang w:val="en-IN"/>
        </w:rPr>
        <w:t xml:space="preserve">This section provides a detailed assessment of the conceptual soundness of the </w:t>
      </w:r>
      <w:r w:rsidRPr="00C8677D">
        <w:rPr>
          <w:b/>
          <w:bCs/>
          <w:lang w:val="en-IN"/>
        </w:rPr>
        <w:t>MBS Pricing Model</w:t>
      </w:r>
      <w:r w:rsidRPr="00C8677D">
        <w:rPr>
          <w:lang w:val="en-IN"/>
        </w:rPr>
        <w:t>, focusing on its purpose, structure, and methodological integrity. The objective is to ensure that the model’s theoretical framework, data inputs, assumptions, and calibration procedures are conceptually justified, transparent, and aligned with the intended business use.</w:t>
      </w:r>
    </w:p>
    <w:p w14:paraId="77CE806E" w14:textId="77777777" w:rsidR="00C8677D" w:rsidRPr="00C8677D" w:rsidRDefault="00C8677D" w:rsidP="00C8677D">
      <w:pPr>
        <w:rPr>
          <w:lang w:val="en-IN"/>
        </w:rPr>
      </w:pPr>
      <w:r w:rsidRPr="00C8677D">
        <w:rPr>
          <w:lang w:val="en-IN"/>
        </w:rPr>
        <w:t xml:space="preserve">Each component of the model—covering interest rate </w:t>
      </w:r>
      <w:proofErr w:type="spellStart"/>
      <w:r w:rsidRPr="00C8677D">
        <w:rPr>
          <w:lang w:val="en-IN"/>
        </w:rPr>
        <w:t>modeling</w:t>
      </w:r>
      <w:proofErr w:type="spellEnd"/>
      <w:r w:rsidRPr="00C8677D">
        <w:rPr>
          <w:lang w:val="en-IN"/>
        </w:rPr>
        <w:t xml:space="preserve">, mortgage rate projections, and pipeline valuation—is evaluated to confirm that the methodologies are grounded in sound quantitative theory and reflect industry best practices. The review also examines the </w:t>
      </w:r>
      <w:r w:rsidRPr="00C8677D">
        <w:rPr>
          <w:lang w:val="en-IN"/>
        </w:rPr>
        <w:lastRenderedPageBreak/>
        <w:t>coherence between model components, ensuring that their interdependencies contribute to consistent and accurate pricing of mortgage-backed securities under various market scenarios.</w:t>
      </w:r>
    </w:p>
    <w:p w14:paraId="4821EAB4" w14:textId="6B590D84" w:rsidR="00C8677D" w:rsidRPr="00C8677D" w:rsidRDefault="00C8677D" w:rsidP="00C8677D">
      <w:pPr>
        <w:rPr>
          <w:lang w:val="en-IN"/>
        </w:rPr>
      </w:pPr>
    </w:p>
    <w:p w14:paraId="5835E736" w14:textId="0536FB17" w:rsidR="00C8677D" w:rsidRPr="00C8677D" w:rsidRDefault="00C8677D" w:rsidP="00C8677D">
      <w:pPr>
        <w:pStyle w:val="Heading2"/>
        <w:rPr>
          <w:lang w:val="en-IN"/>
        </w:rPr>
      </w:pPr>
      <w:r w:rsidRPr="00C8677D">
        <w:rPr>
          <w:lang w:val="en-IN"/>
        </w:rPr>
        <w:t>Model Purpose</w:t>
      </w:r>
    </w:p>
    <w:p w14:paraId="26F3EB12" w14:textId="77777777" w:rsidR="00C8677D" w:rsidRPr="00C8677D" w:rsidRDefault="00C8677D" w:rsidP="00C8677D">
      <w:pPr>
        <w:rPr>
          <w:lang w:val="en-IN"/>
        </w:rPr>
      </w:pPr>
      <w:r w:rsidRPr="00C8677D">
        <w:rPr>
          <w:lang w:val="en-IN"/>
        </w:rPr>
        <w:t xml:space="preserve">The </w:t>
      </w:r>
      <w:r w:rsidRPr="00C8677D">
        <w:rPr>
          <w:b/>
          <w:bCs/>
          <w:lang w:val="en-IN"/>
        </w:rPr>
        <w:t>MBS Pricing Model</w:t>
      </w:r>
      <w:r w:rsidRPr="00C8677D">
        <w:rPr>
          <w:lang w:val="en-IN"/>
        </w:rPr>
        <w:t xml:space="preserve"> serves as a comprehensive analytical framework used by the Bank to </w:t>
      </w:r>
      <w:r w:rsidRPr="00C8677D">
        <w:rPr>
          <w:b/>
          <w:bCs/>
          <w:lang w:val="en-IN"/>
        </w:rPr>
        <w:t>value, hedge, and manage risks associated with mortgage-backed securities and related mortgage pipeline positions</w:t>
      </w:r>
      <w:r w:rsidRPr="00C8677D">
        <w:rPr>
          <w:lang w:val="en-IN"/>
        </w:rPr>
        <w:t xml:space="preserve">. The model integrates multiple components, including the </w:t>
      </w:r>
      <w:r w:rsidRPr="00C8677D">
        <w:rPr>
          <w:b/>
          <w:bCs/>
          <w:lang w:val="en-IN"/>
        </w:rPr>
        <w:t>Interest Rate Model</w:t>
      </w:r>
      <w:r w:rsidRPr="00C8677D">
        <w:rPr>
          <w:lang w:val="en-IN"/>
        </w:rPr>
        <w:t xml:space="preserve">, </w:t>
      </w:r>
      <w:r w:rsidRPr="00C8677D">
        <w:rPr>
          <w:b/>
          <w:bCs/>
          <w:lang w:val="en-IN"/>
        </w:rPr>
        <w:t>Mortgage Rate Model</w:t>
      </w:r>
      <w:r w:rsidRPr="00C8677D">
        <w:rPr>
          <w:lang w:val="en-IN"/>
        </w:rPr>
        <w:t xml:space="preserve">, and </w:t>
      </w:r>
      <w:r w:rsidRPr="00C8677D">
        <w:rPr>
          <w:b/>
          <w:bCs/>
          <w:lang w:val="en-IN"/>
        </w:rPr>
        <w:t>Pipeline &amp; Warehouse Valuation Module</w:t>
      </w:r>
      <w:r w:rsidRPr="00C8677D">
        <w:rPr>
          <w:lang w:val="en-IN"/>
        </w:rPr>
        <w:t>, to derive market-consistent valuations and support hedging and trading strategies.</w:t>
      </w:r>
    </w:p>
    <w:p w14:paraId="768DCCF4" w14:textId="77777777" w:rsidR="00C8677D" w:rsidRPr="00C8677D" w:rsidRDefault="00C8677D" w:rsidP="00C8677D">
      <w:pPr>
        <w:rPr>
          <w:lang w:val="en-IN"/>
        </w:rPr>
      </w:pPr>
      <w:r w:rsidRPr="00C8677D">
        <w:rPr>
          <w:lang w:val="en-IN"/>
        </w:rPr>
        <w:t>The primary objectives of the model are to:</w:t>
      </w:r>
    </w:p>
    <w:p w14:paraId="38FCAE6B" w14:textId="77777777" w:rsidR="00C8677D" w:rsidRPr="00C8677D" w:rsidRDefault="00C8677D" w:rsidP="00C8677D">
      <w:pPr>
        <w:numPr>
          <w:ilvl w:val="0"/>
          <w:numId w:val="11"/>
        </w:numPr>
        <w:rPr>
          <w:lang w:val="en-IN"/>
        </w:rPr>
      </w:pPr>
      <w:r w:rsidRPr="00C8677D">
        <w:rPr>
          <w:lang w:val="en-IN"/>
        </w:rPr>
        <w:t xml:space="preserve">Estimate the </w:t>
      </w:r>
      <w:r w:rsidRPr="00C8677D">
        <w:rPr>
          <w:b/>
          <w:bCs/>
          <w:lang w:val="en-IN"/>
        </w:rPr>
        <w:t>fair market value</w:t>
      </w:r>
      <w:r w:rsidRPr="00C8677D">
        <w:rPr>
          <w:lang w:val="en-IN"/>
        </w:rPr>
        <w:t xml:space="preserve"> of mortgage-backed securities and pipeline positions across different interest rate environments.</w:t>
      </w:r>
    </w:p>
    <w:p w14:paraId="50BC096D" w14:textId="77777777" w:rsidR="00C8677D" w:rsidRPr="00C8677D" w:rsidRDefault="00C8677D" w:rsidP="00C8677D">
      <w:pPr>
        <w:numPr>
          <w:ilvl w:val="0"/>
          <w:numId w:val="11"/>
        </w:numPr>
        <w:rPr>
          <w:lang w:val="en-IN"/>
        </w:rPr>
      </w:pPr>
      <w:r w:rsidRPr="00C8677D">
        <w:rPr>
          <w:lang w:val="en-IN"/>
        </w:rPr>
        <w:t xml:space="preserve">Support </w:t>
      </w:r>
      <w:r w:rsidRPr="00C8677D">
        <w:rPr>
          <w:b/>
          <w:bCs/>
          <w:lang w:val="en-IN"/>
        </w:rPr>
        <w:t>daily risk management</w:t>
      </w:r>
      <w:r w:rsidRPr="00C8677D">
        <w:rPr>
          <w:lang w:val="en-IN"/>
        </w:rPr>
        <w:t xml:space="preserve"> by quantifying exposure to changes in interest rates, basis risk, and pipeline fallout.</w:t>
      </w:r>
    </w:p>
    <w:p w14:paraId="58C26A2C" w14:textId="77777777" w:rsidR="00C8677D" w:rsidRPr="00C8677D" w:rsidRDefault="00C8677D" w:rsidP="00C8677D">
      <w:pPr>
        <w:numPr>
          <w:ilvl w:val="0"/>
          <w:numId w:val="11"/>
        </w:numPr>
        <w:rPr>
          <w:lang w:val="en-IN"/>
        </w:rPr>
      </w:pPr>
      <w:r w:rsidRPr="00C8677D">
        <w:rPr>
          <w:lang w:val="en-IN"/>
        </w:rPr>
        <w:t xml:space="preserve">Facilitate </w:t>
      </w:r>
      <w:r w:rsidRPr="00C8677D">
        <w:rPr>
          <w:b/>
          <w:bCs/>
          <w:lang w:val="en-IN"/>
        </w:rPr>
        <w:t>hedge optimization</w:t>
      </w:r>
      <w:r w:rsidRPr="00C8677D">
        <w:rPr>
          <w:lang w:val="en-IN"/>
        </w:rPr>
        <w:t xml:space="preserve"> through the valuation of To-Be-Announced (TBA) securities and other derivative instruments.</w:t>
      </w:r>
    </w:p>
    <w:p w14:paraId="356FF014" w14:textId="77777777" w:rsidR="00C8677D" w:rsidRPr="00C8677D" w:rsidRDefault="00C8677D" w:rsidP="00C8677D">
      <w:pPr>
        <w:numPr>
          <w:ilvl w:val="0"/>
          <w:numId w:val="11"/>
        </w:numPr>
        <w:rPr>
          <w:lang w:val="en-IN"/>
        </w:rPr>
      </w:pPr>
      <w:r w:rsidRPr="00C8677D">
        <w:rPr>
          <w:lang w:val="en-IN"/>
        </w:rPr>
        <w:t xml:space="preserve">Provide inputs for </w:t>
      </w:r>
      <w:r w:rsidRPr="00C8677D">
        <w:rPr>
          <w:b/>
          <w:bCs/>
          <w:lang w:val="en-IN"/>
        </w:rPr>
        <w:t>accounting and financial reporting</w:t>
      </w:r>
      <w:r w:rsidRPr="00C8677D">
        <w:rPr>
          <w:lang w:val="en-IN"/>
        </w:rPr>
        <w:t>, ensuring that valuations and P&amp;L impacts are aligned with fair value principles.</w:t>
      </w:r>
    </w:p>
    <w:p w14:paraId="2259FDCB" w14:textId="77777777" w:rsidR="00C8677D" w:rsidRPr="00C8677D" w:rsidRDefault="00C8677D" w:rsidP="00C8677D">
      <w:pPr>
        <w:numPr>
          <w:ilvl w:val="0"/>
          <w:numId w:val="11"/>
        </w:numPr>
        <w:rPr>
          <w:lang w:val="en-IN"/>
        </w:rPr>
      </w:pPr>
      <w:r w:rsidRPr="00C8677D">
        <w:rPr>
          <w:lang w:val="en-IN"/>
        </w:rPr>
        <w:t xml:space="preserve">Enable </w:t>
      </w:r>
      <w:r w:rsidRPr="00C8677D">
        <w:rPr>
          <w:b/>
          <w:bCs/>
          <w:lang w:val="en-IN"/>
        </w:rPr>
        <w:t>benchmarking and scenario testing</w:t>
      </w:r>
      <w:r w:rsidRPr="00C8677D">
        <w:rPr>
          <w:lang w:val="en-IN"/>
        </w:rPr>
        <w:t>, including TBA pricing comparisons and interest rate stress scenarios.</w:t>
      </w:r>
    </w:p>
    <w:p w14:paraId="716A1602" w14:textId="77777777" w:rsidR="00C8677D" w:rsidRPr="00C8677D" w:rsidRDefault="00C8677D" w:rsidP="00C8677D">
      <w:pPr>
        <w:rPr>
          <w:lang w:val="en-IN"/>
        </w:rPr>
      </w:pPr>
      <w:r w:rsidRPr="00C8677D">
        <w:rPr>
          <w:lang w:val="en-IN"/>
        </w:rPr>
        <w:t xml:space="preserve">The actively hedged pipeline and warehouse portfolios, primarily managed through TBA positions, are continuously monitored to mitigate valuation volatility resulting from rate movements. Daily runs of the </w:t>
      </w:r>
      <w:proofErr w:type="spellStart"/>
      <w:r w:rsidRPr="00C8677D">
        <w:rPr>
          <w:lang w:val="en-IN"/>
        </w:rPr>
        <w:t>CompassPoint</w:t>
      </w:r>
      <w:proofErr w:type="spellEnd"/>
      <w:r w:rsidRPr="00C8677D">
        <w:rPr>
          <w:lang w:val="en-IN"/>
        </w:rPr>
        <w:t xml:space="preserve"> model incorporate data from the Bank’s internal systems, market rate feeds, and pricing sources to ensure accurate and timely valuation updates.</w:t>
      </w:r>
    </w:p>
    <w:p w14:paraId="0DDB2C96" w14:textId="77777777" w:rsidR="00C8677D" w:rsidRPr="00C8677D" w:rsidRDefault="00C8677D" w:rsidP="00C8677D">
      <w:pPr>
        <w:rPr>
          <w:lang w:val="en-IN"/>
        </w:rPr>
      </w:pPr>
      <w:r w:rsidRPr="00C8677D">
        <w:rPr>
          <w:lang w:val="en-IN"/>
        </w:rPr>
        <w:t>Overall, the MBS Pricing Model provides a robust, data-driven approach for managing mortgage pipeline exposure and achieving best execution in the secondary mortgage market. It not only supports trading and hedging operations but also enhances transparency, governance, and control over the valuation process within the Bank’s risk management framework.</w:t>
      </w:r>
    </w:p>
    <w:p w14:paraId="61D4F5FF" w14:textId="77777777" w:rsidR="00C8677D" w:rsidRDefault="00C8677D"/>
    <w:p w14:paraId="34D8952B" w14:textId="77777777" w:rsidR="00C8677D" w:rsidRPr="00C8677D" w:rsidRDefault="00C8677D" w:rsidP="00C8677D">
      <w:pPr>
        <w:rPr>
          <w:b/>
          <w:bCs/>
          <w:lang w:val="en-IN"/>
        </w:rPr>
      </w:pPr>
      <w:r w:rsidRPr="00C8677D">
        <w:rPr>
          <w:b/>
          <w:bCs/>
          <w:lang w:val="en-IN"/>
        </w:rPr>
        <w:t>2.2 Methodology &amp; Model Theory</w:t>
      </w:r>
    </w:p>
    <w:p w14:paraId="73DF72FA" w14:textId="77777777" w:rsidR="00C8677D" w:rsidRPr="00C8677D" w:rsidRDefault="00C8677D" w:rsidP="00C8677D">
      <w:pPr>
        <w:rPr>
          <w:lang w:val="en-IN"/>
        </w:rPr>
      </w:pPr>
      <w:r w:rsidRPr="00C8677D">
        <w:rPr>
          <w:lang w:val="en-IN"/>
        </w:rPr>
        <w:lastRenderedPageBreak/>
        <w:t xml:space="preserve">This section outlines the methodological foundation and theoretical framework of the </w:t>
      </w:r>
      <w:r w:rsidRPr="00C8677D">
        <w:rPr>
          <w:b/>
          <w:bCs/>
          <w:lang w:val="en-IN"/>
        </w:rPr>
        <w:t>Mortgage-Backed Securities (MBS) Pricing Model</w:t>
      </w:r>
      <w:r w:rsidRPr="00C8677D">
        <w:rPr>
          <w:lang w:val="en-IN"/>
        </w:rPr>
        <w:t>. The model integrates several interlinked components — interest rate simulation, prepayment modelling, cashflow generation, discount factor bootstrapping, and net present value computation — to determine the fair value of MBS instruments under varying market scenarios.</w:t>
      </w:r>
    </w:p>
    <w:p w14:paraId="5E4AD149" w14:textId="77777777" w:rsidR="00C8677D" w:rsidRPr="00C8677D" w:rsidRDefault="00C8677D" w:rsidP="00C8677D">
      <w:pPr>
        <w:rPr>
          <w:lang w:val="en-IN"/>
        </w:rPr>
      </w:pPr>
      <w:r w:rsidRPr="00C8677D">
        <w:rPr>
          <w:lang w:val="en-IN"/>
        </w:rPr>
        <w:t>The workflow, as depicted in the model pipeline, begins with the estimation of Hull–White parameters, followed by interest rate simulation, computation of conditional prepayment rates, single-month mortality (SMM) estimation, generation of scheduled and simulated cashflows, and culminates in discounted valuation and simulation reporting.</w:t>
      </w:r>
    </w:p>
    <w:p w14:paraId="774BD015" w14:textId="77777777" w:rsidR="00C8677D" w:rsidRPr="00C8677D" w:rsidRDefault="00C8677D" w:rsidP="00C8677D">
      <w:pPr>
        <w:rPr>
          <w:lang w:val="en-IN"/>
        </w:rPr>
      </w:pPr>
      <w:r w:rsidRPr="00C8677D">
        <w:rPr>
          <w:lang w:val="en-IN"/>
        </w:rPr>
        <w:t xml:space="preserve">The methodology combines stochastic interest rate </w:t>
      </w:r>
      <w:proofErr w:type="spellStart"/>
      <w:r w:rsidRPr="00C8677D">
        <w:rPr>
          <w:lang w:val="en-IN"/>
        </w:rPr>
        <w:t>modeling</w:t>
      </w:r>
      <w:proofErr w:type="spellEnd"/>
      <w:r w:rsidRPr="00C8677D">
        <w:rPr>
          <w:lang w:val="en-IN"/>
        </w:rPr>
        <w:t xml:space="preserve"> with prepayment and cashflow analytics to replicate the </w:t>
      </w:r>
      <w:proofErr w:type="spellStart"/>
      <w:r w:rsidRPr="00C8677D">
        <w:rPr>
          <w:lang w:val="en-IN"/>
        </w:rPr>
        <w:t>behavior</w:t>
      </w:r>
      <w:proofErr w:type="spellEnd"/>
      <w:r w:rsidRPr="00C8677D">
        <w:rPr>
          <w:lang w:val="en-IN"/>
        </w:rPr>
        <w:t xml:space="preserve"> of mortgage pools and associated pass-through securities. Each component of the model is explained below.</w:t>
      </w:r>
    </w:p>
    <w:p w14:paraId="327AAB6B" w14:textId="0C057C86" w:rsidR="00C8677D" w:rsidRPr="00C8677D" w:rsidRDefault="00C8677D" w:rsidP="00C8677D">
      <w:pPr>
        <w:rPr>
          <w:lang w:val="en-IN"/>
        </w:rPr>
      </w:pPr>
    </w:p>
    <w:p w14:paraId="270EF007" w14:textId="77777777" w:rsidR="00C8677D" w:rsidRPr="00C8677D" w:rsidRDefault="00C8677D" w:rsidP="00C8677D">
      <w:pPr>
        <w:rPr>
          <w:b/>
          <w:bCs/>
          <w:lang w:val="en-IN"/>
        </w:rPr>
      </w:pPr>
      <w:r w:rsidRPr="00C8677D">
        <w:rPr>
          <w:b/>
          <w:bCs/>
          <w:lang w:val="en-IN"/>
        </w:rPr>
        <w:t>2.2.1 Interest Rate Model</w:t>
      </w:r>
    </w:p>
    <w:p w14:paraId="031B1350" w14:textId="77777777" w:rsidR="00C8677D" w:rsidRPr="00C8677D" w:rsidRDefault="00C8677D" w:rsidP="00C8677D">
      <w:pPr>
        <w:rPr>
          <w:lang w:val="en-IN"/>
        </w:rPr>
      </w:pPr>
      <w:r w:rsidRPr="00C8677D">
        <w:rPr>
          <w:lang w:val="en-IN"/>
        </w:rPr>
        <w:t xml:space="preserve">The </w:t>
      </w:r>
      <w:r w:rsidRPr="00C8677D">
        <w:rPr>
          <w:b/>
          <w:bCs/>
          <w:lang w:val="en-IN"/>
        </w:rPr>
        <w:t>Interest Rate Model</w:t>
      </w:r>
      <w:r w:rsidRPr="00C8677D">
        <w:rPr>
          <w:lang w:val="en-IN"/>
        </w:rPr>
        <w:t xml:space="preserve"> serves as the cornerstone of the MBS Pricing framework. It employs the </w:t>
      </w:r>
      <w:r w:rsidRPr="00C8677D">
        <w:rPr>
          <w:b/>
          <w:bCs/>
          <w:lang w:val="en-IN"/>
        </w:rPr>
        <w:t>Hull–White single-factor model</w:t>
      </w:r>
      <w:r w:rsidRPr="00C8677D">
        <w:rPr>
          <w:lang w:val="en-IN"/>
        </w:rPr>
        <w:t>, a short-rate stochastic process designed to capture the mean-reverting nature of interest rates. The model specification is as follows:</w:t>
      </w:r>
    </w:p>
    <w:p w14:paraId="40C0A493" w14:textId="4958FFC7" w:rsidR="00C8677D" w:rsidRPr="00C8677D" w:rsidRDefault="00C8677D" w:rsidP="00C8677D">
      <w:pPr>
        <w:rPr>
          <w:lang w:val="en-IN"/>
        </w:rPr>
      </w:pPr>
      <m:oMathPara>
        <m:oMath>
          <m:r>
            <w:rPr>
              <w:rFonts w:ascii="Cambria Math" w:hAnsi="Cambria Math"/>
              <w:lang w:val="en-IN"/>
            </w:rPr>
            <m:t>d</m:t>
          </m:r>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r>
            <w:rPr>
              <w:rFonts w:ascii="Cambria Math" w:hAnsi="Cambria Math"/>
              <w:lang w:val="en-IN"/>
            </w:rPr>
            <m:t>=θ(t)dt+α(β-</m:t>
          </m:r>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r>
            <w:rPr>
              <w:rFonts w:ascii="Cambria Math" w:hAnsi="Cambria Math"/>
              <w:lang w:val="en-IN"/>
            </w:rPr>
            <m:t>)dt+σd</m:t>
          </m:r>
          <m:sSub>
            <m:sSubPr>
              <m:ctrlPr>
                <w:rPr>
                  <w:rFonts w:ascii="Cambria Math" w:hAnsi="Cambria Math"/>
                  <w:lang w:val="en-IN"/>
                </w:rPr>
              </m:ctrlPr>
            </m:sSubPr>
            <m:e>
              <m:r>
                <w:rPr>
                  <w:rFonts w:ascii="Cambria Math" w:hAnsi="Cambria Math"/>
                  <w:lang w:val="en-IN"/>
                </w:rPr>
                <m:t>W</m:t>
              </m:r>
            </m:e>
            <m:sub>
              <m:r>
                <w:rPr>
                  <w:rFonts w:ascii="Cambria Math" w:hAnsi="Cambria Math"/>
                  <w:lang w:val="en-IN"/>
                </w:rPr>
                <m:t>t</m:t>
              </m:r>
            </m:sub>
          </m:sSub>
          <m:r>
            <w:rPr>
              <w:lang w:val="en-IN"/>
            </w:rPr>
            <w:br/>
          </m:r>
        </m:oMath>
      </m:oMathPara>
    </w:p>
    <w:p w14:paraId="3976844E" w14:textId="77777777" w:rsidR="00C8677D" w:rsidRPr="00C8677D" w:rsidRDefault="00C8677D" w:rsidP="00C8677D">
      <w:pPr>
        <w:rPr>
          <w:lang w:val="en-IN"/>
        </w:rPr>
      </w:pPr>
      <w:proofErr w:type="gramStart"/>
      <w:r w:rsidRPr="00C8677D">
        <w:rPr>
          <w:lang w:val="en-IN"/>
        </w:rPr>
        <w:t>where</w:t>
      </w:r>
      <w:proofErr w:type="gramEnd"/>
    </w:p>
    <w:p w14:paraId="12BE7A35" w14:textId="5A7608F5" w:rsidR="00C8677D" w:rsidRPr="00C8677D" w:rsidRDefault="00C8677D" w:rsidP="00C8677D">
      <w:pPr>
        <w:numPr>
          <w:ilvl w:val="0"/>
          <w:numId w:val="12"/>
        </w:numPr>
        <w:rPr>
          <w:lang w:val="en-IN"/>
        </w:rPr>
      </w:pPr>
      <m:oMath>
        <m:sSub>
          <m:sSubPr>
            <m:ctrlPr>
              <w:rPr>
                <w:rFonts w:ascii="Cambria Math" w:hAnsi="Cambria Math"/>
                <w:lang w:val="en-IN"/>
              </w:rPr>
            </m:ctrlPr>
          </m:sSubPr>
          <m:e>
            <m:r>
              <w:rPr>
                <w:rFonts w:ascii="Cambria Math" w:hAnsi="Cambria Math"/>
                <w:lang w:val="en-IN"/>
              </w:rPr>
              <m:t>r</m:t>
            </m:r>
          </m:e>
          <m:sub>
            <m:r>
              <w:rPr>
                <w:rFonts w:ascii="Cambria Math" w:hAnsi="Cambria Math"/>
                <w:lang w:val="en-IN"/>
              </w:rPr>
              <m:t>t</m:t>
            </m:r>
          </m:sub>
        </m:sSub>
      </m:oMath>
      <w:r w:rsidRPr="00C8677D">
        <w:rPr>
          <w:lang w:val="en-IN"/>
        </w:rPr>
        <w:t>= instantaneous short rate</w:t>
      </w:r>
    </w:p>
    <w:p w14:paraId="3062FCE0" w14:textId="7E27D9D7" w:rsidR="00C8677D" w:rsidRPr="00C8677D" w:rsidRDefault="00C8677D" w:rsidP="00C8677D">
      <w:pPr>
        <w:numPr>
          <w:ilvl w:val="0"/>
          <w:numId w:val="12"/>
        </w:numPr>
        <w:rPr>
          <w:lang w:val="en-IN"/>
        </w:rPr>
      </w:pPr>
      <m:oMath>
        <m:r>
          <w:rPr>
            <w:rFonts w:ascii="Cambria Math" w:hAnsi="Cambria Math"/>
            <w:lang w:val="en-IN"/>
          </w:rPr>
          <m:t>α</m:t>
        </m:r>
      </m:oMath>
      <w:r w:rsidRPr="00C8677D">
        <w:rPr>
          <w:lang w:val="en-IN"/>
        </w:rPr>
        <w:t>= mean reversion speed</w:t>
      </w:r>
    </w:p>
    <w:p w14:paraId="608BEB00" w14:textId="0DA2807D" w:rsidR="00C8677D" w:rsidRPr="00C8677D" w:rsidRDefault="00C8677D" w:rsidP="00C8677D">
      <w:pPr>
        <w:numPr>
          <w:ilvl w:val="0"/>
          <w:numId w:val="12"/>
        </w:numPr>
        <w:rPr>
          <w:lang w:val="en-IN"/>
        </w:rPr>
      </w:pPr>
      <m:oMath>
        <m:r>
          <w:rPr>
            <w:rFonts w:ascii="Cambria Math" w:hAnsi="Cambria Math"/>
            <w:lang w:val="en-IN"/>
          </w:rPr>
          <m:t>β</m:t>
        </m:r>
      </m:oMath>
      <w:r w:rsidRPr="00C8677D">
        <w:rPr>
          <w:lang w:val="en-IN"/>
        </w:rPr>
        <w:t>= long-term mean rate</w:t>
      </w:r>
    </w:p>
    <w:p w14:paraId="72C33FBB" w14:textId="4CBC6F5F" w:rsidR="00C8677D" w:rsidRPr="00C8677D" w:rsidRDefault="00C8677D" w:rsidP="00C8677D">
      <w:pPr>
        <w:numPr>
          <w:ilvl w:val="0"/>
          <w:numId w:val="12"/>
        </w:numPr>
        <w:rPr>
          <w:lang w:val="en-IN"/>
        </w:rPr>
      </w:pPr>
      <m:oMath>
        <m:r>
          <w:rPr>
            <w:rFonts w:ascii="Cambria Math" w:hAnsi="Cambria Math"/>
            <w:lang w:val="en-IN"/>
          </w:rPr>
          <m:t>σ</m:t>
        </m:r>
      </m:oMath>
      <w:r w:rsidRPr="00C8677D">
        <w:rPr>
          <w:lang w:val="en-IN"/>
        </w:rPr>
        <w:t>= volatility of the short rate</w:t>
      </w:r>
    </w:p>
    <w:p w14:paraId="4770D5E1" w14:textId="5B13285E" w:rsidR="00C8677D" w:rsidRPr="00C8677D" w:rsidRDefault="00C8677D" w:rsidP="00C8677D">
      <w:pPr>
        <w:numPr>
          <w:ilvl w:val="0"/>
          <w:numId w:val="12"/>
        </w:numPr>
        <w:rPr>
          <w:lang w:val="en-IN"/>
        </w:rPr>
      </w:pPr>
      <m:oMath>
        <m:sSub>
          <m:sSubPr>
            <m:ctrlPr>
              <w:rPr>
                <w:rFonts w:ascii="Cambria Math" w:hAnsi="Cambria Math"/>
                <w:lang w:val="en-IN"/>
              </w:rPr>
            </m:ctrlPr>
          </m:sSubPr>
          <m:e>
            <m:r>
              <w:rPr>
                <w:rFonts w:ascii="Cambria Math" w:hAnsi="Cambria Math"/>
                <w:lang w:val="en-IN"/>
              </w:rPr>
              <m:t>W</m:t>
            </m:r>
          </m:e>
          <m:sub>
            <m:r>
              <w:rPr>
                <w:rFonts w:ascii="Cambria Math" w:hAnsi="Cambria Math"/>
                <w:lang w:val="en-IN"/>
              </w:rPr>
              <m:t>t</m:t>
            </m:r>
          </m:sub>
        </m:sSub>
      </m:oMath>
      <w:r w:rsidRPr="00C8677D">
        <w:rPr>
          <w:lang w:val="en-IN"/>
        </w:rPr>
        <w:t>= Wiener process</w:t>
      </w:r>
    </w:p>
    <w:p w14:paraId="4EC9F6C6" w14:textId="77777777" w:rsidR="00C8677D" w:rsidRPr="00C8677D" w:rsidRDefault="00C8677D" w:rsidP="00C8677D">
      <w:pPr>
        <w:rPr>
          <w:lang w:val="en-IN"/>
        </w:rPr>
      </w:pPr>
      <w:r w:rsidRPr="00C8677D">
        <w:rPr>
          <w:lang w:val="en-IN"/>
        </w:rPr>
        <w:t>The Hull–White parameters are estimated using the current term structure of interest rates and observed market volatility (swaption volatility surface). Once calibrated, the model simulates thousands of future interest rate paths, each consistent with current market conditions.</w:t>
      </w:r>
    </w:p>
    <w:p w14:paraId="350CE232" w14:textId="77777777" w:rsidR="00C8677D" w:rsidRPr="00C8677D" w:rsidRDefault="00C8677D" w:rsidP="00C8677D">
      <w:pPr>
        <w:rPr>
          <w:lang w:val="en-IN"/>
        </w:rPr>
      </w:pPr>
      <w:r w:rsidRPr="00C8677D">
        <w:rPr>
          <w:lang w:val="en-IN"/>
        </w:rPr>
        <w:t xml:space="preserve">The simulated interest rates feed directly into downstream modules — influencing prepayment speed estimation, discount factor generation, and ultimately, the valuation of MBS cashflows. The </w:t>
      </w:r>
      <w:r w:rsidRPr="00C8677D">
        <w:rPr>
          <w:b/>
          <w:bCs/>
          <w:lang w:val="en-IN"/>
        </w:rPr>
        <w:t>Simulation Calibration Report</w:t>
      </w:r>
      <w:r w:rsidRPr="00C8677D">
        <w:rPr>
          <w:lang w:val="en-IN"/>
        </w:rPr>
        <w:t xml:space="preserve"> is generated to validate parameter convergence, volatility alignment, and path stability.</w:t>
      </w:r>
    </w:p>
    <w:p w14:paraId="4A4E70F4" w14:textId="4986C8EA" w:rsidR="00C8677D" w:rsidRDefault="00C8677D" w:rsidP="00C8677D">
      <w:pPr>
        <w:rPr>
          <w:lang w:val="en-IN"/>
        </w:rPr>
      </w:pPr>
      <w:r>
        <w:rPr>
          <w:noProof/>
        </w:rPr>
        <w:lastRenderedPageBreak/>
        <w:drawing>
          <wp:inline distT="0" distB="0" distL="0" distR="0" wp14:anchorId="52D6A79A" wp14:editId="0E57F6EE">
            <wp:extent cx="5486400" cy="1642110"/>
            <wp:effectExtent l="0" t="0" r="0" b="0"/>
            <wp:docPr id="879165558"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5558" name="Picture 1" descr="A graph showing different colored lines&#10;&#10;AI-generated content may be incorrect."/>
                    <pic:cNvPicPr/>
                  </pic:nvPicPr>
                  <pic:blipFill>
                    <a:blip r:embed="rId6"/>
                    <a:stretch>
                      <a:fillRect/>
                    </a:stretch>
                  </pic:blipFill>
                  <pic:spPr>
                    <a:xfrm>
                      <a:off x="0" y="0"/>
                      <a:ext cx="5486400" cy="1642110"/>
                    </a:xfrm>
                    <a:prstGeom prst="rect">
                      <a:avLst/>
                    </a:prstGeom>
                  </pic:spPr>
                </pic:pic>
              </a:graphicData>
            </a:graphic>
          </wp:inline>
        </w:drawing>
      </w:r>
    </w:p>
    <w:p w14:paraId="6792141B" w14:textId="77777777" w:rsidR="00C8677D" w:rsidRDefault="00C8677D" w:rsidP="00C8677D">
      <w:pPr>
        <w:rPr>
          <w:lang w:val="en-IN"/>
        </w:rPr>
      </w:pPr>
    </w:p>
    <w:p w14:paraId="08C57A7B" w14:textId="77777777" w:rsidR="00C8677D" w:rsidRDefault="00C8677D" w:rsidP="00C8677D">
      <w:r>
        <w:rPr>
          <w:noProof/>
        </w:rPr>
        <w:drawing>
          <wp:inline distT="0" distB="0" distL="0" distR="0" wp14:anchorId="35396204" wp14:editId="757205F2">
            <wp:extent cx="5486400" cy="3421380"/>
            <wp:effectExtent l="0" t="0" r="0" b="7620"/>
            <wp:docPr id="209135921"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86352" name="Picture 1" descr="A graph with a red line&#10;&#10;AI-generated content may be incorrect."/>
                    <pic:cNvPicPr/>
                  </pic:nvPicPr>
                  <pic:blipFill>
                    <a:blip r:embed="rId7"/>
                    <a:stretch>
                      <a:fillRect/>
                    </a:stretch>
                  </pic:blipFill>
                  <pic:spPr>
                    <a:xfrm>
                      <a:off x="0" y="0"/>
                      <a:ext cx="5486400" cy="3421380"/>
                    </a:xfrm>
                    <a:prstGeom prst="rect">
                      <a:avLst/>
                    </a:prstGeom>
                  </pic:spPr>
                </pic:pic>
              </a:graphicData>
            </a:graphic>
          </wp:inline>
        </w:drawing>
      </w:r>
    </w:p>
    <w:p w14:paraId="1AF86D58" w14:textId="77777777" w:rsidR="00C8677D" w:rsidRDefault="00C8677D" w:rsidP="00C8677D"/>
    <w:p w14:paraId="47878656" w14:textId="77777777" w:rsidR="00C8677D" w:rsidRDefault="00C8677D" w:rsidP="00C8677D">
      <w:r>
        <w:rPr>
          <w:noProof/>
        </w:rPr>
        <w:lastRenderedPageBreak/>
        <w:drawing>
          <wp:inline distT="0" distB="0" distL="0" distR="0" wp14:anchorId="325B1498" wp14:editId="71646231">
            <wp:extent cx="5486400" cy="3422015"/>
            <wp:effectExtent l="0" t="0" r="0" b="6985"/>
            <wp:docPr id="1693547898"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47898" name="Picture 1" descr="A graph with a red line&#10;&#10;AI-generated content may be incorrect."/>
                    <pic:cNvPicPr/>
                  </pic:nvPicPr>
                  <pic:blipFill>
                    <a:blip r:embed="rId8"/>
                    <a:stretch>
                      <a:fillRect/>
                    </a:stretch>
                  </pic:blipFill>
                  <pic:spPr>
                    <a:xfrm>
                      <a:off x="0" y="0"/>
                      <a:ext cx="5486400" cy="3422015"/>
                    </a:xfrm>
                    <a:prstGeom prst="rect">
                      <a:avLst/>
                    </a:prstGeom>
                  </pic:spPr>
                </pic:pic>
              </a:graphicData>
            </a:graphic>
          </wp:inline>
        </w:drawing>
      </w:r>
    </w:p>
    <w:p w14:paraId="659463CC" w14:textId="77777777" w:rsidR="00C8677D" w:rsidRDefault="00C8677D" w:rsidP="00C8677D">
      <w:pPr>
        <w:rPr>
          <w:lang w:val="en-IN"/>
        </w:rPr>
      </w:pPr>
    </w:p>
    <w:p w14:paraId="059A5041" w14:textId="77777777" w:rsidR="00C8677D" w:rsidRPr="00C8677D" w:rsidRDefault="00C8677D" w:rsidP="00C8677D">
      <w:pPr>
        <w:rPr>
          <w:lang w:val="en-IN"/>
        </w:rPr>
      </w:pPr>
    </w:p>
    <w:p w14:paraId="3E5023D9" w14:textId="77777777" w:rsidR="00C8677D" w:rsidRPr="00C8677D" w:rsidRDefault="00C8677D" w:rsidP="00C8677D">
      <w:pPr>
        <w:rPr>
          <w:b/>
          <w:bCs/>
          <w:lang w:val="en-IN"/>
        </w:rPr>
      </w:pPr>
      <w:r w:rsidRPr="00C8677D">
        <w:rPr>
          <w:b/>
          <w:bCs/>
          <w:lang w:val="en-IN"/>
        </w:rPr>
        <w:t>2.2.2 Mortgage Rate and Prepayment Model</w:t>
      </w:r>
    </w:p>
    <w:p w14:paraId="237C0231" w14:textId="77777777" w:rsidR="00C8677D" w:rsidRPr="00C8677D" w:rsidRDefault="00C8677D" w:rsidP="00C8677D">
      <w:pPr>
        <w:rPr>
          <w:lang w:val="en-IN"/>
        </w:rPr>
      </w:pPr>
      <w:r w:rsidRPr="00C8677D">
        <w:rPr>
          <w:lang w:val="en-IN"/>
        </w:rPr>
        <w:t xml:space="preserve">The </w:t>
      </w:r>
      <w:r w:rsidRPr="00C8677D">
        <w:rPr>
          <w:b/>
          <w:bCs/>
          <w:lang w:val="en-IN"/>
        </w:rPr>
        <w:t>Mortgage Rate and Prepayment Model</w:t>
      </w:r>
      <w:r w:rsidRPr="00C8677D">
        <w:rPr>
          <w:lang w:val="en-IN"/>
        </w:rPr>
        <w:t xml:space="preserve"> links borrower </w:t>
      </w:r>
      <w:proofErr w:type="spellStart"/>
      <w:r w:rsidRPr="00C8677D">
        <w:rPr>
          <w:lang w:val="en-IN"/>
        </w:rPr>
        <w:t>behavior</w:t>
      </w:r>
      <w:proofErr w:type="spellEnd"/>
      <w:r w:rsidRPr="00C8677D">
        <w:rPr>
          <w:lang w:val="en-IN"/>
        </w:rPr>
        <w:t xml:space="preserve"> to the projected interest rate paths. The model uses the </w:t>
      </w:r>
      <w:r w:rsidRPr="00C8677D">
        <w:rPr>
          <w:b/>
          <w:bCs/>
          <w:lang w:val="en-IN"/>
        </w:rPr>
        <w:t>Conditional Prepayment Rate (CPR)</w:t>
      </w:r>
      <w:r w:rsidRPr="00C8677D">
        <w:rPr>
          <w:lang w:val="en-IN"/>
        </w:rPr>
        <w:t xml:space="preserve"> framework to estimate early repayments driven by refinancing incentives, housing turnover, and burnout effects.</w:t>
      </w:r>
    </w:p>
    <w:p w14:paraId="676CDAC7" w14:textId="77777777" w:rsidR="00C8677D" w:rsidRPr="00C8677D" w:rsidRDefault="00C8677D" w:rsidP="00C8677D">
      <w:pPr>
        <w:rPr>
          <w:lang w:val="en-IN"/>
        </w:rPr>
      </w:pPr>
      <w:r w:rsidRPr="00C8677D">
        <w:rPr>
          <w:lang w:val="en-IN"/>
        </w:rPr>
        <w:t>For each simulated interest rate path:</w:t>
      </w:r>
    </w:p>
    <w:p w14:paraId="56120159"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conditional prepayment rate (CPR)</w:t>
      </w:r>
      <w:r w:rsidRPr="00C8677D">
        <w:rPr>
          <w:lang w:val="en-IN"/>
        </w:rPr>
        <w:t xml:space="preserve"> is computed as a function of the spread between the current mortgage rate and simulated market rate.</w:t>
      </w:r>
    </w:p>
    <w:p w14:paraId="0BCA933E"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Single-Month Mortality (SMM)</w:t>
      </w:r>
      <w:r w:rsidRPr="00C8677D">
        <w:rPr>
          <w:lang w:val="en-IN"/>
        </w:rPr>
        <w:t xml:space="preserve"> rate is derived as:</w:t>
      </w:r>
    </w:p>
    <w:p w14:paraId="757F782E" w14:textId="2DC9ABDA" w:rsidR="00C8677D" w:rsidRPr="00C8677D" w:rsidRDefault="00C8677D" w:rsidP="00C8677D">
      <w:pPr>
        <w:rPr>
          <w:lang w:val="en-IN"/>
        </w:rPr>
      </w:pPr>
      <m:oMathPara>
        <m:oMath>
          <m:r>
            <w:rPr>
              <w:rFonts w:ascii="Cambria Math" w:hAnsi="Cambria Math"/>
              <w:lang w:val="en-IN"/>
            </w:rPr>
            <m:t>SMM=1-(1-CPR</m:t>
          </m:r>
          <m:sSup>
            <m:sSupPr>
              <m:ctrlPr>
                <w:rPr>
                  <w:rFonts w:ascii="Cambria Math" w:hAnsi="Cambria Math"/>
                  <w:lang w:val="en-IN"/>
                </w:rPr>
              </m:ctrlPr>
            </m:sSupPr>
            <m:e>
              <m:r>
                <w:rPr>
                  <w:rFonts w:ascii="Cambria Math" w:hAnsi="Cambria Math"/>
                  <w:lang w:val="en-IN"/>
                </w:rPr>
                <m:t>)</m:t>
              </m:r>
            </m:e>
            <m:sup>
              <m:r>
                <w:rPr>
                  <w:rFonts w:ascii="Cambria Math" w:hAnsi="Cambria Math"/>
                  <w:lang w:val="en-IN"/>
                </w:rPr>
                <m:t>1</m:t>
              </m:r>
              <m:r>
                <m:rPr>
                  <m:sty m:val="p"/>
                </m:rPr>
                <w:rPr>
                  <w:rFonts w:ascii="Cambria Math" w:hAnsi="Cambria Math"/>
                  <w:lang w:val="en-IN"/>
                </w:rPr>
                <m:t>/</m:t>
              </m:r>
              <m:r>
                <w:rPr>
                  <w:rFonts w:ascii="Cambria Math" w:hAnsi="Cambria Math"/>
                  <w:lang w:val="en-IN"/>
                </w:rPr>
                <m:t>12</m:t>
              </m:r>
            </m:sup>
          </m:sSup>
          <m:r>
            <w:rPr>
              <w:lang w:val="en-IN"/>
            </w:rPr>
            <w:br/>
          </m:r>
        </m:oMath>
      </m:oMathPara>
    </w:p>
    <w:p w14:paraId="36326191" w14:textId="77777777" w:rsidR="00C8677D" w:rsidRPr="00C8677D" w:rsidRDefault="00C8677D" w:rsidP="00C8677D">
      <w:pPr>
        <w:numPr>
          <w:ilvl w:val="0"/>
          <w:numId w:val="13"/>
        </w:numPr>
        <w:rPr>
          <w:lang w:val="en-IN"/>
        </w:rPr>
      </w:pPr>
      <w:r w:rsidRPr="00C8677D">
        <w:rPr>
          <w:lang w:val="en-IN"/>
        </w:rPr>
        <w:t xml:space="preserve">The </w:t>
      </w:r>
      <w:r w:rsidRPr="00C8677D">
        <w:rPr>
          <w:b/>
          <w:bCs/>
          <w:lang w:val="en-IN"/>
        </w:rPr>
        <w:t>SMM</w:t>
      </w:r>
      <w:r w:rsidRPr="00C8677D">
        <w:rPr>
          <w:lang w:val="en-IN"/>
        </w:rPr>
        <w:t xml:space="preserve"> determines the proportion of principal prepaid each month.</w:t>
      </w:r>
    </w:p>
    <w:p w14:paraId="45D5BE09" w14:textId="77777777" w:rsidR="00C8677D" w:rsidRPr="00C8677D" w:rsidRDefault="00C8677D" w:rsidP="00C8677D">
      <w:pPr>
        <w:rPr>
          <w:lang w:val="en-IN"/>
        </w:rPr>
      </w:pPr>
      <w:r w:rsidRPr="00C8677D">
        <w:rPr>
          <w:lang w:val="en-IN"/>
        </w:rPr>
        <w:t xml:space="preserve">This </w:t>
      </w:r>
      <w:proofErr w:type="spellStart"/>
      <w:r w:rsidRPr="00C8677D">
        <w:rPr>
          <w:lang w:val="en-IN"/>
        </w:rPr>
        <w:t>behavioral</w:t>
      </w:r>
      <w:proofErr w:type="spellEnd"/>
      <w:r w:rsidRPr="00C8677D">
        <w:rPr>
          <w:lang w:val="en-IN"/>
        </w:rPr>
        <w:t xml:space="preserve"> </w:t>
      </w:r>
      <w:proofErr w:type="spellStart"/>
      <w:r w:rsidRPr="00C8677D">
        <w:rPr>
          <w:lang w:val="en-IN"/>
        </w:rPr>
        <w:t>modeling</w:t>
      </w:r>
      <w:proofErr w:type="spellEnd"/>
      <w:r w:rsidRPr="00C8677D">
        <w:rPr>
          <w:lang w:val="en-IN"/>
        </w:rPr>
        <w:t xml:space="preserve"> ensures that cashflows respond dynamically to market rate shifts — higher prepayments under falling rate environments and slower prepayments when rates rise.</w:t>
      </w:r>
    </w:p>
    <w:p w14:paraId="33E82840" w14:textId="5AC123E0" w:rsidR="00C8677D" w:rsidRPr="00C8677D" w:rsidRDefault="00C8677D" w:rsidP="00C8677D">
      <w:pPr>
        <w:rPr>
          <w:lang w:val="en-IN"/>
        </w:rPr>
      </w:pPr>
      <w:r>
        <w:rPr>
          <w:noProof/>
        </w:rPr>
        <w:lastRenderedPageBreak/>
        <w:drawing>
          <wp:inline distT="0" distB="0" distL="0" distR="0" wp14:anchorId="3E8A23DD" wp14:editId="12B34EA4">
            <wp:extent cx="5486400" cy="1765935"/>
            <wp:effectExtent l="0" t="0" r="0" b="5715"/>
            <wp:docPr id="2007972615"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72615" name="Picture 1" descr="A graph showing different colored lines&#10;&#10;AI-generated content may be incorrect."/>
                    <pic:cNvPicPr/>
                  </pic:nvPicPr>
                  <pic:blipFill>
                    <a:blip r:embed="rId9"/>
                    <a:stretch>
                      <a:fillRect/>
                    </a:stretch>
                  </pic:blipFill>
                  <pic:spPr>
                    <a:xfrm>
                      <a:off x="0" y="0"/>
                      <a:ext cx="5486400" cy="1765935"/>
                    </a:xfrm>
                    <a:prstGeom prst="rect">
                      <a:avLst/>
                    </a:prstGeom>
                  </pic:spPr>
                </pic:pic>
              </a:graphicData>
            </a:graphic>
          </wp:inline>
        </w:drawing>
      </w:r>
    </w:p>
    <w:p w14:paraId="6C5CF5F1" w14:textId="77777777" w:rsidR="00C8677D" w:rsidRPr="00C8677D" w:rsidRDefault="00C8677D" w:rsidP="00C8677D">
      <w:pPr>
        <w:rPr>
          <w:b/>
          <w:bCs/>
          <w:lang w:val="en-IN"/>
        </w:rPr>
      </w:pPr>
      <w:r w:rsidRPr="00C8677D">
        <w:rPr>
          <w:b/>
          <w:bCs/>
          <w:lang w:val="en-IN"/>
        </w:rPr>
        <w:t>2.2.3 Discounting and Cashflow Generation</w:t>
      </w:r>
    </w:p>
    <w:p w14:paraId="4553FE76" w14:textId="77777777" w:rsidR="00C8677D" w:rsidRPr="00C8677D" w:rsidRDefault="00C8677D" w:rsidP="00C8677D">
      <w:pPr>
        <w:rPr>
          <w:lang w:val="en-IN"/>
        </w:rPr>
      </w:pPr>
      <w:r w:rsidRPr="00C8677D">
        <w:rPr>
          <w:lang w:val="en-IN"/>
        </w:rPr>
        <w:t xml:space="preserve">The cashflow generation process combines scheduled principal and interest payments with stochastic prepayment adjustments derived from the SMM. Two parallel modules — </w:t>
      </w:r>
      <w:r w:rsidRPr="00C8677D">
        <w:rPr>
          <w:b/>
          <w:bCs/>
          <w:lang w:val="en-IN"/>
        </w:rPr>
        <w:t>Scheduled Cashflow</w:t>
      </w:r>
      <w:r w:rsidRPr="00C8677D">
        <w:rPr>
          <w:lang w:val="en-IN"/>
        </w:rPr>
        <w:t xml:space="preserve"> and </w:t>
      </w:r>
      <w:r w:rsidRPr="00C8677D">
        <w:rPr>
          <w:b/>
          <w:bCs/>
          <w:lang w:val="en-IN"/>
        </w:rPr>
        <w:t>Simulated Cashflows</w:t>
      </w:r>
      <w:r w:rsidRPr="00C8677D">
        <w:rPr>
          <w:lang w:val="en-IN"/>
        </w:rPr>
        <w:t xml:space="preserve"> — are used to calculate the total cashflows across simulation paths.</w:t>
      </w:r>
    </w:p>
    <w:p w14:paraId="4255BB86" w14:textId="77777777" w:rsidR="00C8677D" w:rsidRPr="00C8677D" w:rsidRDefault="00C8677D" w:rsidP="00C8677D">
      <w:pPr>
        <w:rPr>
          <w:lang w:val="en-IN"/>
        </w:rPr>
      </w:pPr>
      <w:r w:rsidRPr="00C8677D">
        <w:rPr>
          <w:lang w:val="en-IN"/>
        </w:rPr>
        <w:t xml:space="preserve">To discount these cashflows, the </w:t>
      </w:r>
      <w:r w:rsidRPr="00C8677D">
        <w:rPr>
          <w:b/>
          <w:bCs/>
          <w:lang w:val="en-IN"/>
        </w:rPr>
        <w:t>Discount Factor Bootstrapping</w:t>
      </w:r>
      <w:r w:rsidRPr="00C8677D">
        <w:rPr>
          <w:lang w:val="en-IN"/>
        </w:rPr>
        <w:t xml:space="preserve"> module constructs the term structure of discount factors from the simulated interest rate paths. This ensures consistency between simulated rate dynamics and present value computation.</w:t>
      </w:r>
    </w:p>
    <w:p w14:paraId="6E07E888" w14:textId="77777777" w:rsidR="00C8677D" w:rsidRPr="00C8677D" w:rsidRDefault="00C8677D" w:rsidP="00C8677D">
      <w:pPr>
        <w:rPr>
          <w:lang w:val="en-IN"/>
        </w:rPr>
      </w:pPr>
      <w:r w:rsidRPr="00C8677D">
        <w:rPr>
          <w:lang w:val="en-IN"/>
        </w:rPr>
        <w:t xml:space="preserve">Each monthly cashflow (scheduled and prepaid) is discounted using the appropriate factor, generating a </w:t>
      </w:r>
      <w:r w:rsidRPr="00C8677D">
        <w:rPr>
          <w:b/>
          <w:bCs/>
          <w:lang w:val="en-IN"/>
        </w:rPr>
        <w:t>Simulated NPV</w:t>
      </w:r>
      <w:r w:rsidRPr="00C8677D">
        <w:rPr>
          <w:lang w:val="en-IN"/>
        </w:rPr>
        <w:t xml:space="preserve"> for each path. The aggregation of NPVs across simulations provides the model’s expected fair value estimate for the MBS tranche or pass-through security.</w:t>
      </w:r>
    </w:p>
    <w:p w14:paraId="407095FA" w14:textId="490CE723" w:rsidR="00C8677D" w:rsidRPr="00C8677D" w:rsidRDefault="00C8677D" w:rsidP="00C8677D">
      <w:pPr>
        <w:rPr>
          <w:lang w:val="en-IN"/>
        </w:rPr>
      </w:pPr>
    </w:p>
    <w:p w14:paraId="3A36794D" w14:textId="77777777" w:rsidR="00C8677D" w:rsidRPr="00C8677D" w:rsidRDefault="00C8677D" w:rsidP="00C8677D">
      <w:pPr>
        <w:rPr>
          <w:b/>
          <w:bCs/>
          <w:lang w:val="en-IN"/>
        </w:rPr>
      </w:pPr>
      <w:r w:rsidRPr="00C8677D">
        <w:rPr>
          <w:b/>
          <w:bCs/>
          <w:lang w:val="en-IN"/>
        </w:rPr>
        <w:t>2.2.4 Simulation and Reporting Framework</w:t>
      </w:r>
    </w:p>
    <w:p w14:paraId="56D864E0" w14:textId="77777777" w:rsidR="00C8677D" w:rsidRPr="00C8677D" w:rsidRDefault="00C8677D" w:rsidP="00C8677D">
      <w:pPr>
        <w:rPr>
          <w:lang w:val="en-IN"/>
        </w:rPr>
      </w:pPr>
      <w:r w:rsidRPr="00C8677D">
        <w:rPr>
          <w:lang w:val="en-IN"/>
        </w:rPr>
        <w:t xml:space="preserve">The </w:t>
      </w:r>
      <w:r w:rsidRPr="00C8677D">
        <w:rPr>
          <w:b/>
          <w:bCs/>
          <w:lang w:val="en-IN"/>
        </w:rPr>
        <w:t>Simulation Summary</w:t>
      </w:r>
      <w:r w:rsidRPr="00C8677D">
        <w:rPr>
          <w:lang w:val="en-IN"/>
        </w:rPr>
        <w:t xml:space="preserve"> consolidates outcomes from all paths to produce:</w:t>
      </w:r>
    </w:p>
    <w:p w14:paraId="46A2C06A" w14:textId="77777777" w:rsidR="00C8677D" w:rsidRPr="00C8677D" w:rsidRDefault="00C8677D" w:rsidP="00C8677D">
      <w:pPr>
        <w:numPr>
          <w:ilvl w:val="0"/>
          <w:numId w:val="14"/>
        </w:numPr>
        <w:rPr>
          <w:lang w:val="en-IN"/>
        </w:rPr>
      </w:pPr>
      <w:r w:rsidRPr="00C8677D">
        <w:rPr>
          <w:lang w:val="en-IN"/>
        </w:rPr>
        <w:t>Expected MBS price (mean simulated NPV)</w:t>
      </w:r>
    </w:p>
    <w:p w14:paraId="6CBC7095" w14:textId="77777777" w:rsidR="00C8677D" w:rsidRPr="00C8677D" w:rsidRDefault="00C8677D" w:rsidP="00C8677D">
      <w:pPr>
        <w:numPr>
          <w:ilvl w:val="0"/>
          <w:numId w:val="14"/>
        </w:numPr>
        <w:rPr>
          <w:lang w:val="en-IN"/>
        </w:rPr>
      </w:pPr>
      <w:r w:rsidRPr="00C8677D">
        <w:rPr>
          <w:lang w:val="en-IN"/>
        </w:rPr>
        <w:t>Price volatility and duration measures</w:t>
      </w:r>
    </w:p>
    <w:p w14:paraId="1437E850" w14:textId="77777777" w:rsidR="00C8677D" w:rsidRPr="00C8677D" w:rsidRDefault="00C8677D" w:rsidP="00C8677D">
      <w:pPr>
        <w:numPr>
          <w:ilvl w:val="0"/>
          <w:numId w:val="14"/>
        </w:numPr>
        <w:rPr>
          <w:lang w:val="en-IN"/>
        </w:rPr>
      </w:pPr>
      <w:r w:rsidRPr="00C8677D">
        <w:rPr>
          <w:lang w:val="en-IN"/>
        </w:rPr>
        <w:t>Sensitivity of MBS value to parallel and non-parallel rate shifts (±100 bps, ±400 bps)</w:t>
      </w:r>
    </w:p>
    <w:p w14:paraId="3FD7F2FE" w14:textId="77777777" w:rsidR="00C8677D" w:rsidRPr="00C8677D" w:rsidRDefault="00C8677D" w:rsidP="00C8677D">
      <w:pPr>
        <w:numPr>
          <w:ilvl w:val="0"/>
          <w:numId w:val="14"/>
        </w:numPr>
        <w:rPr>
          <w:lang w:val="en-IN"/>
        </w:rPr>
      </w:pPr>
      <w:r w:rsidRPr="00C8677D">
        <w:rPr>
          <w:lang w:val="en-IN"/>
        </w:rPr>
        <w:t>Scenario-based valuation shocks and yield curve impacts</w:t>
      </w:r>
    </w:p>
    <w:p w14:paraId="5A91E160" w14:textId="77777777" w:rsidR="00C8677D" w:rsidRPr="00C8677D" w:rsidRDefault="00C8677D" w:rsidP="00C8677D">
      <w:pPr>
        <w:rPr>
          <w:lang w:val="en-IN"/>
        </w:rPr>
      </w:pPr>
      <w:r w:rsidRPr="00C8677D">
        <w:rPr>
          <w:lang w:val="en-IN"/>
        </w:rPr>
        <w:t xml:space="preserve">The results are presented through the </w:t>
      </w:r>
      <w:r w:rsidRPr="00C8677D">
        <w:rPr>
          <w:b/>
          <w:bCs/>
          <w:lang w:val="en-IN"/>
        </w:rPr>
        <w:t>Simulation Calibration Report</w:t>
      </w:r>
      <w:r w:rsidRPr="00C8677D">
        <w:rPr>
          <w:lang w:val="en-IN"/>
        </w:rPr>
        <w:t>, ensuring that pricing, prepayment dynamics, and duration metrics align with observed market benchmarks.</w:t>
      </w:r>
    </w:p>
    <w:p w14:paraId="297FF751" w14:textId="77777777" w:rsidR="00C8677D" w:rsidRDefault="00C8677D" w:rsidP="00C8677D">
      <w:pPr>
        <w:rPr>
          <w:lang w:val="en-IN"/>
        </w:rPr>
      </w:pPr>
      <w:r w:rsidRPr="00C8677D">
        <w:rPr>
          <w:lang w:val="en-IN"/>
        </w:rPr>
        <w:t xml:space="preserve">This modular and transparent simulation architecture allows for easy recalibration, scenario testing, and governance traceability. Each component — from Hull–White calibration to NPV aggregation — is validated individually and as part of the integrated </w:t>
      </w:r>
      <w:r w:rsidRPr="00C8677D">
        <w:rPr>
          <w:lang w:val="en-IN"/>
        </w:rPr>
        <w:lastRenderedPageBreak/>
        <w:t>system, ensuring conceptual soundness, numerical stability, and regulatory compliance in MBS valuation and risk management.</w:t>
      </w:r>
    </w:p>
    <w:p w14:paraId="419332FB" w14:textId="77777777" w:rsidR="002F6D7B" w:rsidRDefault="002F6D7B" w:rsidP="00C8677D">
      <w:pPr>
        <w:rPr>
          <w:lang w:val="en-IN"/>
        </w:rPr>
      </w:pPr>
    </w:p>
    <w:p w14:paraId="72831E16" w14:textId="178328A3" w:rsidR="002F6D7B" w:rsidRPr="00C8677D" w:rsidRDefault="002F6D7B" w:rsidP="00C8677D">
      <w:pPr>
        <w:rPr>
          <w:lang w:val="en-IN"/>
        </w:rPr>
      </w:pPr>
      <w:r>
        <w:rPr>
          <w:noProof/>
        </w:rPr>
        <w:drawing>
          <wp:inline distT="0" distB="0" distL="0" distR="0" wp14:anchorId="1DBABDAC" wp14:editId="027B2FE6">
            <wp:extent cx="5486400" cy="1628140"/>
            <wp:effectExtent l="0" t="0" r="0" b="0"/>
            <wp:docPr id="298573202"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3202" name="Picture 1" descr="A blue and white graph&#10;&#10;AI-generated content may be incorrect."/>
                    <pic:cNvPicPr/>
                  </pic:nvPicPr>
                  <pic:blipFill>
                    <a:blip r:embed="rId10"/>
                    <a:stretch>
                      <a:fillRect/>
                    </a:stretch>
                  </pic:blipFill>
                  <pic:spPr>
                    <a:xfrm>
                      <a:off x="0" y="0"/>
                      <a:ext cx="5486400" cy="1628140"/>
                    </a:xfrm>
                    <a:prstGeom prst="rect">
                      <a:avLst/>
                    </a:prstGeom>
                  </pic:spPr>
                </pic:pic>
              </a:graphicData>
            </a:graphic>
          </wp:inline>
        </w:drawing>
      </w:r>
    </w:p>
    <w:p w14:paraId="5A3CCBE4" w14:textId="77777777" w:rsidR="00883118" w:rsidRPr="00883118" w:rsidRDefault="00883118" w:rsidP="00883118">
      <w:pPr>
        <w:rPr>
          <w:b/>
          <w:bCs/>
          <w:lang w:val="en-IN"/>
        </w:rPr>
      </w:pPr>
      <w:r w:rsidRPr="00883118">
        <w:rPr>
          <w:b/>
          <w:bCs/>
          <w:lang w:val="en-IN"/>
        </w:rPr>
        <w:t>2.3 Model Inputs and Data</w:t>
      </w:r>
    </w:p>
    <w:p w14:paraId="6966C83C" w14:textId="77777777" w:rsidR="00883118" w:rsidRPr="00883118" w:rsidRDefault="00883118" w:rsidP="00883118">
      <w:pPr>
        <w:rPr>
          <w:b/>
          <w:bCs/>
          <w:lang w:val="en-IN"/>
        </w:rPr>
      </w:pPr>
      <w:r w:rsidRPr="00883118">
        <w:rPr>
          <w:b/>
          <w:bCs/>
          <w:lang w:val="en-IN"/>
        </w:rPr>
        <w:t>2.3.1 Input Data Sources</w:t>
      </w:r>
    </w:p>
    <w:p w14:paraId="271CA0E8" w14:textId="77777777" w:rsidR="00883118" w:rsidRPr="00883118" w:rsidRDefault="00883118" w:rsidP="00883118">
      <w:pPr>
        <w:rPr>
          <w:lang w:val="en-IN"/>
        </w:rPr>
      </w:pPr>
      <w:r w:rsidRPr="00883118">
        <w:rPr>
          <w:lang w:val="en-IN"/>
        </w:rPr>
        <w:t xml:space="preserve">The MBS Pricing Model integrates multiple data sources to ensure robust valuation and alignment with prevailing market conditions. The inputs are grouped into </w:t>
      </w:r>
      <w:r w:rsidRPr="00883118">
        <w:rPr>
          <w:b/>
          <w:bCs/>
          <w:lang w:val="en-IN"/>
        </w:rPr>
        <w:t>market</w:t>
      </w:r>
      <w:r w:rsidRPr="00883118">
        <w:rPr>
          <w:lang w:val="en-IN"/>
        </w:rPr>
        <w:t xml:space="preserve">, </w:t>
      </w:r>
      <w:r w:rsidRPr="00883118">
        <w:rPr>
          <w:b/>
          <w:bCs/>
          <w:lang w:val="en-IN"/>
        </w:rPr>
        <w:t>loan-level</w:t>
      </w:r>
      <w:r w:rsidRPr="00883118">
        <w:rPr>
          <w:lang w:val="en-IN"/>
        </w:rPr>
        <w:t xml:space="preserve">, and </w:t>
      </w:r>
      <w:r w:rsidRPr="00883118">
        <w:rPr>
          <w:b/>
          <w:bCs/>
          <w:lang w:val="en-IN"/>
        </w:rPr>
        <w:t>assumption-based</w:t>
      </w:r>
      <w:r w:rsidRPr="00883118">
        <w:rPr>
          <w:lang w:val="en-IN"/>
        </w:rPr>
        <w:t xml:space="preserve"> categories:</w:t>
      </w:r>
    </w:p>
    <w:tbl>
      <w:tblPr>
        <w:tblStyle w:val="TableGrid"/>
        <w:tblW w:w="0" w:type="auto"/>
        <w:tblLook w:val="04A0" w:firstRow="1" w:lastRow="0" w:firstColumn="1" w:lastColumn="0" w:noHBand="0" w:noVBand="1"/>
      </w:tblPr>
      <w:tblGrid>
        <w:gridCol w:w="2116"/>
        <w:gridCol w:w="3147"/>
        <w:gridCol w:w="2306"/>
        <w:gridCol w:w="1287"/>
      </w:tblGrid>
      <w:tr w:rsidR="00883118" w:rsidRPr="00883118" w14:paraId="359FDD71" w14:textId="77777777" w:rsidTr="00883118">
        <w:tc>
          <w:tcPr>
            <w:tcW w:w="0" w:type="auto"/>
            <w:hideMark/>
          </w:tcPr>
          <w:p w14:paraId="1055A878" w14:textId="77777777" w:rsidR="00883118" w:rsidRPr="00883118" w:rsidRDefault="00883118" w:rsidP="00883118">
            <w:pPr>
              <w:spacing w:after="200" w:line="276" w:lineRule="auto"/>
              <w:rPr>
                <w:b/>
                <w:bCs/>
                <w:lang w:val="en-IN"/>
              </w:rPr>
            </w:pPr>
            <w:r w:rsidRPr="00883118">
              <w:rPr>
                <w:b/>
                <w:bCs/>
                <w:lang w:val="en-IN"/>
              </w:rPr>
              <w:t>Data Type</w:t>
            </w:r>
          </w:p>
        </w:tc>
        <w:tc>
          <w:tcPr>
            <w:tcW w:w="0" w:type="auto"/>
            <w:hideMark/>
          </w:tcPr>
          <w:p w14:paraId="412CC24F" w14:textId="77777777" w:rsidR="00883118" w:rsidRPr="00883118" w:rsidRDefault="00883118" w:rsidP="00883118">
            <w:pPr>
              <w:spacing w:after="200" w:line="276" w:lineRule="auto"/>
              <w:rPr>
                <w:b/>
                <w:bCs/>
                <w:lang w:val="en-IN"/>
              </w:rPr>
            </w:pPr>
            <w:r w:rsidRPr="00883118">
              <w:rPr>
                <w:b/>
                <w:bCs/>
                <w:lang w:val="en-IN"/>
              </w:rPr>
              <w:t>Description</w:t>
            </w:r>
          </w:p>
        </w:tc>
        <w:tc>
          <w:tcPr>
            <w:tcW w:w="0" w:type="auto"/>
            <w:hideMark/>
          </w:tcPr>
          <w:p w14:paraId="6D272BCF" w14:textId="77777777" w:rsidR="00883118" w:rsidRPr="00883118" w:rsidRDefault="00883118" w:rsidP="00883118">
            <w:pPr>
              <w:spacing w:after="200" w:line="276" w:lineRule="auto"/>
              <w:rPr>
                <w:b/>
                <w:bCs/>
                <w:lang w:val="en-IN"/>
              </w:rPr>
            </w:pPr>
            <w:r w:rsidRPr="00883118">
              <w:rPr>
                <w:b/>
                <w:bCs/>
                <w:lang w:val="en-IN"/>
              </w:rPr>
              <w:t>Source</w:t>
            </w:r>
          </w:p>
        </w:tc>
        <w:tc>
          <w:tcPr>
            <w:tcW w:w="0" w:type="auto"/>
            <w:hideMark/>
          </w:tcPr>
          <w:p w14:paraId="12C89F9C" w14:textId="77777777" w:rsidR="00883118" w:rsidRPr="00883118" w:rsidRDefault="00883118" w:rsidP="00883118">
            <w:pPr>
              <w:spacing w:after="200" w:line="276" w:lineRule="auto"/>
              <w:rPr>
                <w:b/>
                <w:bCs/>
                <w:lang w:val="en-IN"/>
              </w:rPr>
            </w:pPr>
            <w:r w:rsidRPr="00883118">
              <w:rPr>
                <w:b/>
                <w:bCs/>
                <w:lang w:val="en-IN"/>
              </w:rPr>
              <w:t>Frequency</w:t>
            </w:r>
          </w:p>
        </w:tc>
      </w:tr>
      <w:tr w:rsidR="00883118" w:rsidRPr="00883118" w14:paraId="07B7FF67" w14:textId="77777777" w:rsidTr="00883118">
        <w:tc>
          <w:tcPr>
            <w:tcW w:w="0" w:type="auto"/>
            <w:hideMark/>
          </w:tcPr>
          <w:p w14:paraId="50FF139D" w14:textId="77777777" w:rsidR="00883118" w:rsidRPr="00883118" w:rsidRDefault="00883118" w:rsidP="00883118">
            <w:pPr>
              <w:spacing w:after="200" w:line="276" w:lineRule="auto"/>
              <w:rPr>
                <w:lang w:val="en-IN"/>
              </w:rPr>
            </w:pPr>
            <w:r w:rsidRPr="00883118">
              <w:rPr>
                <w:lang w:val="en-IN"/>
              </w:rPr>
              <w:t>Yield Curves</w:t>
            </w:r>
          </w:p>
        </w:tc>
        <w:tc>
          <w:tcPr>
            <w:tcW w:w="0" w:type="auto"/>
            <w:hideMark/>
          </w:tcPr>
          <w:p w14:paraId="64A04686" w14:textId="77777777" w:rsidR="00883118" w:rsidRPr="00883118" w:rsidRDefault="00883118" w:rsidP="00883118">
            <w:pPr>
              <w:spacing w:after="200" w:line="276" w:lineRule="auto"/>
              <w:rPr>
                <w:lang w:val="en-IN"/>
              </w:rPr>
            </w:pPr>
            <w:r w:rsidRPr="00883118">
              <w:rPr>
                <w:lang w:val="en-IN"/>
              </w:rPr>
              <w:t>Treasury and Swap Curves for discounting and Hull-White calibration</w:t>
            </w:r>
          </w:p>
        </w:tc>
        <w:tc>
          <w:tcPr>
            <w:tcW w:w="0" w:type="auto"/>
            <w:hideMark/>
          </w:tcPr>
          <w:p w14:paraId="73BE705F" w14:textId="77777777" w:rsidR="00883118" w:rsidRPr="00883118" w:rsidRDefault="00883118" w:rsidP="00883118">
            <w:pPr>
              <w:spacing w:after="200" w:line="276" w:lineRule="auto"/>
              <w:rPr>
                <w:lang w:val="en-IN"/>
              </w:rPr>
            </w:pPr>
            <w:r w:rsidRPr="00883118">
              <w:rPr>
                <w:lang w:val="en-IN"/>
              </w:rPr>
              <w:t>Bloomberg / Reuters / Internal Market Feeds</w:t>
            </w:r>
          </w:p>
        </w:tc>
        <w:tc>
          <w:tcPr>
            <w:tcW w:w="0" w:type="auto"/>
            <w:hideMark/>
          </w:tcPr>
          <w:p w14:paraId="6BE9E9B7" w14:textId="77777777" w:rsidR="00883118" w:rsidRPr="00883118" w:rsidRDefault="00883118" w:rsidP="00883118">
            <w:pPr>
              <w:spacing w:after="200" w:line="276" w:lineRule="auto"/>
              <w:rPr>
                <w:lang w:val="en-IN"/>
              </w:rPr>
            </w:pPr>
            <w:r w:rsidRPr="00883118">
              <w:rPr>
                <w:lang w:val="en-IN"/>
              </w:rPr>
              <w:t>Daily</w:t>
            </w:r>
          </w:p>
        </w:tc>
      </w:tr>
      <w:tr w:rsidR="00883118" w:rsidRPr="00883118" w14:paraId="28DBEA37" w14:textId="77777777" w:rsidTr="00883118">
        <w:tc>
          <w:tcPr>
            <w:tcW w:w="0" w:type="auto"/>
            <w:hideMark/>
          </w:tcPr>
          <w:p w14:paraId="38CDD7E1" w14:textId="77777777" w:rsidR="00883118" w:rsidRPr="00883118" w:rsidRDefault="00883118" w:rsidP="00883118">
            <w:pPr>
              <w:spacing w:after="200" w:line="276" w:lineRule="auto"/>
              <w:rPr>
                <w:lang w:val="en-IN"/>
              </w:rPr>
            </w:pPr>
            <w:r w:rsidRPr="00883118">
              <w:rPr>
                <w:lang w:val="en-IN"/>
              </w:rPr>
              <w:t>Swaption Volatility Surface</w:t>
            </w:r>
          </w:p>
        </w:tc>
        <w:tc>
          <w:tcPr>
            <w:tcW w:w="0" w:type="auto"/>
            <w:hideMark/>
          </w:tcPr>
          <w:p w14:paraId="4BDF94D3" w14:textId="77777777" w:rsidR="00883118" w:rsidRPr="00883118" w:rsidRDefault="00883118" w:rsidP="00883118">
            <w:pPr>
              <w:spacing w:after="200" w:line="276" w:lineRule="auto"/>
              <w:rPr>
                <w:lang w:val="en-IN"/>
              </w:rPr>
            </w:pPr>
            <w:r w:rsidRPr="00883118">
              <w:rPr>
                <w:lang w:val="en-IN"/>
              </w:rPr>
              <w:t>Used for Hull-White parameter estimation (α, σ)</w:t>
            </w:r>
          </w:p>
        </w:tc>
        <w:tc>
          <w:tcPr>
            <w:tcW w:w="0" w:type="auto"/>
            <w:hideMark/>
          </w:tcPr>
          <w:p w14:paraId="5B5D446F" w14:textId="77777777" w:rsidR="00883118" w:rsidRPr="00883118" w:rsidRDefault="00883118" w:rsidP="00883118">
            <w:pPr>
              <w:spacing w:after="200" w:line="276" w:lineRule="auto"/>
              <w:rPr>
                <w:lang w:val="en-IN"/>
              </w:rPr>
            </w:pPr>
            <w:r w:rsidRPr="00883118">
              <w:rPr>
                <w:lang w:val="en-IN"/>
              </w:rPr>
              <w:t>Bloomberg / Market Data Vendor</w:t>
            </w:r>
          </w:p>
        </w:tc>
        <w:tc>
          <w:tcPr>
            <w:tcW w:w="0" w:type="auto"/>
            <w:hideMark/>
          </w:tcPr>
          <w:p w14:paraId="241731BD" w14:textId="77777777" w:rsidR="00883118" w:rsidRPr="00883118" w:rsidRDefault="00883118" w:rsidP="00883118">
            <w:pPr>
              <w:spacing w:after="200" w:line="276" w:lineRule="auto"/>
              <w:rPr>
                <w:lang w:val="en-IN"/>
              </w:rPr>
            </w:pPr>
            <w:r w:rsidRPr="00883118">
              <w:rPr>
                <w:lang w:val="en-IN"/>
              </w:rPr>
              <w:t>Weekly</w:t>
            </w:r>
          </w:p>
        </w:tc>
      </w:tr>
      <w:tr w:rsidR="00883118" w:rsidRPr="00883118" w14:paraId="1FBE9F98" w14:textId="77777777" w:rsidTr="00883118">
        <w:tc>
          <w:tcPr>
            <w:tcW w:w="0" w:type="auto"/>
            <w:hideMark/>
          </w:tcPr>
          <w:p w14:paraId="17B50F8F" w14:textId="77777777" w:rsidR="00883118" w:rsidRPr="00883118" w:rsidRDefault="00883118" w:rsidP="00883118">
            <w:pPr>
              <w:spacing w:after="200" w:line="276" w:lineRule="auto"/>
              <w:rPr>
                <w:lang w:val="en-IN"/>
              </w:rPr>
            </w:pPr>
            <w:r w:rsidRPr="00883118">
              <w:rPr>
                <w:lang w:val="en-IN"/>
              </w:rPr>
              <w:t>Mortgage Pool Characteristics</w:t>
            </w:r>
          </w:p>
        </w:tc>
        <w:tc>
          <w:tcPr>
            <w:tcW w:w="0" w:type="auto"/>
            <w:hideMark/>
          </w:tcPr>
          <w:p w14:paraId="182290AE" w14:textId="77777777" w:rsidR="00883118" w:rsidRPr="00883118" w:rsidRDefault="00883118" w:rsidP="00883118">
            <w:pPr>
              <w:spacing w:after="200" w:line="276" w:lineRule="auto"/>
              <w:rPr>
                <w:lang w:val="en-IN"/>
              </w:rPr>
            </w:pPr>
            <w:r w:rsidRPr="00883118">
              <w:rPr>
                <w:lang w:val="en-IN"/>
              </w:rPr>
              <w:t>Loan balance, WAC, WAM, remaining term</w:t>
            </w:r>
          </w:p>
        </w:tc>
        <w:tc>
          <w:tcPr>
            <w:tcW w:w="0" w:type="auto"/>
            <w:hideMark/>
          </w:tcPr>
          <w:p w14:paraId="011531BD" w14:textId="77777777" w:rsidR="00883118" w:rsidRPr="00883118" w:rsidRDefault="00883118" w:rsidP="00883118">
            <w:pPr>
              <w:spacing w:after="200" w:line="276" w:lineRule="auto"/>
              <w:rPr>
                <w:lang w:val="en-IN"/>
              </w:rPr>
            </w:pPr>
            <w:r w:rsidRPr="00883118">
              <w:rPr>
                <w:lang w:val="en-IN"/>
              </w:rPr>
              <w:t>Internal Loan Servicing System</w:t>
            </w:r>
          </w:p>
        </w:tc>
        <w:tc>
          <w:tcPr>
            <w:tcW w:w="0" w:type="auto"/>
            <w:hideMark/>
          </w:tcPr>
          <w:p w14:paraId="2521E0ED" w14:textId="77777777" w:rsidR="00883118" w:rsidRPr="00883118" w:rsidRDefault="00883118" w:rsidP="00883118">
            <w:pPr>
              <w:spacing w:after="200" w:line="276" w:lineRule="auto"/>
              <w:rPr>
                <w:lang w:val="en-IN"/>
              </w:rPr>
            </w:pPr>
            <w:r w:rsidRPr="00883118">
              <w:rPr>
                <w:lang w:val="en-IN"/>
              </w:rPr>
              <w:t>Daily</w:t>
            </w:r>
          </w:p>
        </w:tc>
      </w:tr>
      <w:tr w:rsidR="00883118" w:rsidRPr="00883118" w14:paraId="045A8B2C" w14:textId="77777777" w:rsidTr="00883118">
        <w:tc>
          <w:tcPr>
            <w:tcW w:w="0" w:type="auto"/>
            <w:hideMark/>
          </w:tcPr>
          <w:p w14:paraId="6EFD51BC" w14:textId="77777777" w:rsidR="00883118" w:rsidRPr="00883118" w:rsidRDefault="00883118" w:rsidP="00883118">
            <w:pPr>
              <w:spacing w:after="200" w:line="276" w:lineRule="auto"/>
              <w:rPr>
                <w:lang w:val="en-IN"/>
              </w:rPr>
            </w:pPr>
            <w:r w:rsidRPr="00883118">
              <w:rPr>
                <w:lang w:val="en-IN"/>
              </w:rPr>
              <w:t>Prepayment Model Parameters</w:t>
            </w:r>
          </w:p>
        </w:tc>
        <w:tc>
          <w:tcPr>
            <w:tcW w:w="0" w:type="auto"/>
            <w:hideMark/>
          </w:tcPr>
          <w:p w14:paraId="073594BF" w14:textId="77777777" w:rsidR="00883118" w:rsidRPr="00883118" w:rsidRDefault="00883118" w:rsidP="00883118">
            <w:pPr>
              <w:spacing w:after="200" w:line="276" w:lineRule="auto"/>
              <w:rPr>
                <w:lang w:val="en-IN"/>
              </w:rPr>
            </w:pPr>
            <w:r w:rsidRPr="00883118">
              <w:rPr>
                <w:lang w:val="en-IN"/>
              </w:rPr>
              <w:t>Historical CPR/SMM data, refinance elasticity, burnout factor</w:t>
            </w:r>
          </w:p>
        </w:tc>
        <w:tc>
          <w:tcPr>
            <w:tcW w:w="0" w:type="auto"/>
            <w:hideMark/>
          </w:tcPr>
          <w:p w14:paraId="2D980D6C" w14:textId="77777777" w:rsidR="00883118" w:rsidRPr="00883118" w:rsidRDefault="00883118" w:rsidP="00883118">
            <w:pPr>
              <w:spacing w:after="200" w:line="276" w:lineRule="auto"/>
              <w:rPr>
                <w:lang w:val="en-IN"/>
              </w:rPr>
            </w:pPr>
            <w:r w:rsidRPr="00883118">
              <w:rPr>
                <w:lang w:val="en-IN"/>
              </w:rPr>
              <w:t xml:space="preserve">Vendor (e.g., </w:t>
            </w:r>
            <w:proofErr w:type="spellStart"/>
            <w:r w:rsidRPr="00883118">
              <w:rPr>
                <w:lang w:val="en-IN"/>
              </w:rPr>
              <w:t>AD&amp;Co</w:t>
            </w:r>
            <w:proofErr w:type="spellEnd"/>
            <w:r w:rsidRPr="00883118">
              <w:rPr>
                <w:lang w:val="en-IN"/>
              </w:rPr>
              <w:t xml:space="preserve"> or internal analytics)</w:t>
            </w:r>
          </w:p>
        </w:tc>
        <w:tc>
          <w:tcPr>
            <w:tcW w:w="0" w:type="auto"/>
            <w:hideMark/>
          </w:tcPr>
          <w:p w14:paraId="3D47BE41" w14:textId="77777777" w:rsidR="00883118" w:rsidRPr="00883118" w:rsidRDefault="00883118" w:rsidP="00883118">
            <w:pPr>
              <w:spacing w:after="200" w:line="276" w:lineRule="auto"/>
              <w:rPr>
                <w:lang w:val="en-IN"/>
              </w:rPr>
            </w:pPr>
            <w:r w:rsidRPr="00883118">
              <w:rPr>
                <w:lang w:val="en-IN"/>
              </w:rPr>
              <w:t>Monthly</w:t>
            </w:r>
          </w:p>
        </w:tc>
      </w:tr>
      <w:tr w:rsidR="00883118" w:rsidRPr="00883118" w14:paraId="68412439" w14:textId="77777777" w:rsidTr="00883118">
        <w:tc>
          <w:tcPr>
            <w:tcW w:w="0" w:type="auto"/>
            <w:hideMark/>
          </w:tcPr>
          <w:p w14:paraId="2099DC5F" w14:textId="77777777" w:rsidR="00883118" w:rsidRPr="00883118" w:rsidRDefault="00883118" w:rsidP="00883118">
            <w:pPr>
              <w:spacing w:after="200" w:line="276" w:lineRule="auto"/>
              <w:rPr>
                <w:lang w:val="en-IN"/>
              </w:rPr>
            </w:pPr>
            <w:r w:rsidRPr="00883118">
              <w:rPr>
                <w:lang w:val="en-IN"/>
              </w:rPr>
              <w:t>Credit Spread Curve</w:t>
            </w:r>
          </w:p>
        </w:tc>
        <w:tc>
          <w:tcPr>
            <w:tcW w:w="0" w:type="auto"/>
            <w:hideMark/>
          </w:tcPr>
          <w:p w14:paraId="49A7E3A1" w14:textId="77777777" w:rsidR="00883118" w:rsidRPr="00883118" w:rsidRDefault="00883118" w:rsidP="00883118">
            <w:pPr>
              <w:spacing w:after="200" w:line="276" w:lineRule="auto"/>
              <w:rPr>
                <w:lang w:val="en-IN"/>
              </w:rPr>
            </w:pPr>
            <w:r w:rsidRPr="00883118">
              <w:rPr>
                <w:lang w:val="en-IN"/>
              </w:rPr>
              <w:t>Applied to discount cashflows to account for liquidity and credit risk</w:t>
            </w:r>
          </w:p>
        </w:tc>
        <w:tc>
          <w:tcPr>
            <w:tcW w:w="0" w:type="auto"/>
            <w:hideMark/>
          </w:tcPr>
          <w:p w14:paraId="48D47D64" w14:textId="77777777" w:rsidR="00883118" w:rsidRPr="00883118" w:rsidRDefault="00883118" w:rsidP="00883118">
            <w:pPr>
              <w:spacing w:after="200" w:line="276" w:lineRule="auto"/>
              <w:rPr>
                <w:lang w:val="en-IN"/>
              </w:rPr>
            </w:pPr>
            <w:r w:rsidRPr="00883118">
              <w:rPr>
                <w:lang w:val="en-IN"/>
              </w:rPr>
              <w:t>Market Implied / Trader Input</w:t>
            </w:r>
          </w:p>
        </w:tc>
        <w:tc>
          <w:tcPr>
            <w:tcW w:w="0" w:type="auto"/>
            <w:hideMark/>
          </w:tcPr>
          <w:p w14:paraId="1ADB405E" w14:textId="77777777" w:rsidR="00883118" w:rsidRPr="00883118" w:rsidRDefault="00883118" w:rsidP="00883118">
            <w:pPr>
              <w:spacing w:after="200" w:line="276" w:lineRule="auto"/>
              <w:rPr>
                <w:lang w:val="en-IN"/>
              </w:rPr>
            </w:pPr>
            <w:r w:rsidRPr="00883118">
              <w:rPr>
                <w:lang w:val="en-IN"/>
              </w:rPr>
              <w:t>Daily</w:t>
            </w:r>
          </w:p>
        </w:tc>
      </w:tr>
      <w:tr w:rsidR="00883118" w:rsidRPr="00883118" w14:paraId="353505CA" w14:textId="77777777" w:rsidTr="00883118">
        <w:tc>
          <w:tcPr>
            <w:tcW w:w="0" w:type="auto"/>
            <w:hideMark/>
          </w:tcPr>
          <w:p w14:paraId="261782E3" w14:textId="77777777" w:rsidR="00883118" w:rsidRPr="00883118" w:rsidRDefault="00883118" w:rsidP="00883118">
            <w:pPr>
              <w:spacing w:after="200" w:line="276" w:lineRule="auto"/>
              <w:rPr>
                <w:lang w:val="en-IN"/>
              </w:rPr>
            </w:pPr>
            <w:r w:rsidRPr="00883118">
              <w:rPr>
                <w:lang w:val="en-IN"/>
              </w:rPr>
              <w:t>TBA Prices</w:t>
            </w:r>
          </w:p>
        </w:tc>
        <w:tc>
          <w:tcPr>
            <w:tcW w:w="0" w:type="auto"/>
            <w:hideMark/>
          </w:tcPr>
          <w:p w14:paraId="6F0512AF" w14:textId="77777777" w:rsidR="00883118" w:rsidRPr="00883118" w:rsidRDefault="00883118" w:rsidP="00883118">
            <w:pPr>
              <w:spacing w:after="200" w:line="276" w:lineRule="auto"/>
              <w:rPr>
                <w:lang w:val="en-IN"/>
              </w:rPr>
            </w:pPr>
            <w:r w:rsidRPr="00883118">
              <w:rPr>
                <w:lang w:val="en-IN"/>
              </w:rPr>
              <w:t>Benchmark MBS tradeable prices</w:t>
            </w:r>
          </w:p>
        </w:tc>
        <w:tc>
          <w:tcPr>
            <w:tcW w:w="0" w:type="auto"/>
            <w:hideMark/>
          </w:tcPr>
          <w:p w14:paraId="30AAA3B5" w14:textId="77777777" w:rsidR="00883118" w:rsidRPr="00883118" w:rsidRDefault="00883118" w:rsidP="00883118">
            <w:pPr>
              <w:spacing w:after="200" w:line="276" w:lineRule="auto"/>
              <w:rPr>
                <w:lang w:val="en-IN"/>
              </w:rPr>
            </w:pPr>
            <w:r w:rsidRPr="00883118">
              <w:rPr>
                <w:lang w:val="en-IN"/>
              </w:rPr>
              <w:t>Market Feeds</w:t>
            </w:r>
          </w:p>
        </w:tc>
        <w:tc>
          <w:tcPr>
            <w:tcW w:w="0" w:type="auto"/>
            <w:hideMark/>
          </w:tcPr>
          <w:p w14:paraId="1D573265" w14:textId="77777777" w:rsidR="00883118" w:rsidRPr="00883118" w:rsidRDefault="00883118" w:rsidP="00883118">
            <w:pPr>
              <w:spacing w:after="200" w:line="276" w:lineRule="auto"/>
              <w:rPr>
                <w:lang w:val="en-IN"/>
              </w:rPr>
            </w:pPr>
            <w:r w:rsidRPr="00883118">
              <w:rPr>
                <w:lang w:val="en-IN"/>
              </w:rPr>
              <w:t>Intraday</w:t>
            </w:r>
          </w:p>
        </w:tc>
      </w:tr>
    </w:tbl>
    <w:p w14:paraId="4E2BD998" w14:textId="77777777" w:rsidR="00883118" w:rsidRPr="00883118" w:rsidRDefault="00883118" w:rsidP="00883118">
      <w:pPr>
        <w:rPr>
          <w:lang w:val="en-IN"/>
        </w:rPr>
      </w:pPr>
      <w:r w:rsidRPr="00883118">
        <w:rPr>
          <w:lang w:val="en-IN"/>
        </w:rPr>
        <w:lastRenderedPageBreak/>
        <w:t>All data feeds are validated against control thresholds for completeness, continuity, and reasonableness before ingestion. Any missing or anomalous data triggers alerts and requires manual approval before model execution.</w:t>
      </w:r>
    </w:p>
    <w:p w14:paraId="03477370" w14:textId="77777777" w:rsidR="00883118" w:rsidRPr="00883118" w:rsidRDefault="00883118" w:rsidP="00883118">
      <w:pPr>
        <w:rPr>
          <w:lang w:val="en-IN"/>
        </w:rPr>
      </w:pPr>
      <w:r w:rsidRPr="00883118">
        <w:rPr>
          <w:lang w:val="en-IN"/>
        </w:rPr>
        <w:pict w14:anchorId="0AD1D606">
          <v:rect id="_x0000_i1121" style="width:0;height:1.5pt" o:hralign="center" o:hrstd="t" o:hr="t" fillcolor="#a0a0a0" stroked="f"/>
        </w:pict>
      </w:r>
    </w:p>
    <w:p w14:paraId="672453A5" w14:textId="77777777" w:rsidR="00883118" w:rsidRPr="00883118" w:rsidRDefault="00883118" w:rsidP="00883118">
      <w:pPr>
        <w:rPr>
          <w:b/>
          <w:bCs/>
          <w:lang w:val="en-IN"/>
        </w:rPr>
      </w:pPr>
      <w:r w:rsidRPr="00883118">
        <w:rPr>
          <w:b/>
          <w:bCs/>
          <w:lang w:val="en-IN"/>
        </w:rPr>
        <w:t>2.3.2 Assumptions and Parameters</w:t>
      </w:r>
    </w:p>
    <w:p w14:paraId="77A9D77A" w14:textId="77777777" w:rsidR="00883118" w:rsidRPr="00883118" w:rsidRDefault="00883118" w:rsidP="00883118">
      <w:pPr>
        <w:rPr>
          <w:lang w:val="en-IN"/>
        </w:rPr>
      </w:pPr>
      <w:r w:rsidRPr="00883118">
        <w:rPr>
          <w:lang w:val="en-IN"/>
        </w:rPr>
        <w:t>Key model parameters are calibrated periodically and stored within a version-controlled configuration repository. Examples include:</w:t>
      </w:r>
    </w:p>
    <w:p w14:paraId="49BC61CD" w14:textId="77777777" w:rsidR="00883118" w:rsidRPr="00883118" w:rsidRDefault="00883118" w:rsidP="00883118">
      <w:pPr>
        <w:numPr>
          <w:ilvl w:val="0"/>
          <w:numId w:val="15"/>
        </w:numPr>
        <w:rPr>
          <w:lang w:val="en-IN"/>
        </w:rPr>
      </w:pPr>
      <w:r w:rsidRPr="00883118">
        <w:rPr>
          <w:b/>
          <w:bCs/>
          <w:lang w:val="en-IN"/>
        </w:rPr>
        <w:t>Mean Reversion Speed (α):</w:t>
      </w:r>
      <w:r w:rsidRPr="00883118">
        <w:rPr>
          <w:lang w:val="en-IN"/>
        </w:rPr>
        <w:t xml:space="preserve"> Typically ranges between 0.03–0.08; estimated via maximum likelihood from swaption data.</w:t>
      </w:r>
    </w:p>
    <w:p w14:paraId="5B00C053" w14:textId="77777777" w:rsidR="00883118" w:rsidRPr="00883118" w:rsidRDefault="00883118" w:rsidP="00883118">
      <w:pPr>
        <w:numPr>
          <w:ilvl w:val="0"/>
          <w:numId w:val="15"/>
        </w:numPr>
        <w:rPr>
          <w:lang w:val="en-IN"/>
        </w:rPr>
      </w:pPr>
      <w:r w:rsidRPr="00883118">
        <w:rPr>
          <w:b/>
          <w:bCs/>
          <w:lang w:val="en-IN"/>
        </w:rPr>
        <w:t>Volatility (σ):</w:t>
      </w:r>
      <w:r w:rsidRPr="00883118">
        <w:rPr>
          <w:lang w:val="en-IN"/>
        </w:rPr>
        <w:t xml:space="preserve"> Derived from historical rate volatility; capped to maintain numerical stability.</w:t>
      </w:r>
    </w:p>
    <w:p w14:paraId="46DF1B99" w14:textId="77777777" w:rsidR="00883118" w:rsidRPr="00883118" w:rsidRDefault="00883118" w:rsidP="00883118">
      <w:pPr>
        <w:numPr>
          <w:ilvl w:val="0"/>
          <w:numId w:val="15"/>
        </w:numPr>
        <w:rPr>
          <w:lang w:val="en-IN"/>
        </w:rPr>
      </w:pPr>
      <w:r w:rsidRPr="00883118">
        <w:rPr>
          <w:b/>
          <w:bCs/>
          <w:lang w:val="en-IN"/>
        </w:rPr>
        <w:t>Prepayment Elasticity:</w:t>
      </w:r>
      <w:r w:rsidRPr="00883118">
        <w:rPr>
          <w:lang w:val="en-IN"/>
        </w:rPr>
        <w:t xml:space="preserve"> Defines sensitivity of CPR to interest rate differentials.</w:t>
      </w:r>
    </w:p>
    <w:p w14:paraId="7832A88D" w14:textId="77777777" w:rsidR="00883118" w:rsidRPr="00883118" w:rsidRDefault="00883118" w:rsidP="00883118">
      <w:pPr>
        <w:numPr>
          <w:ilvl w:val="0"/>
          <w:numId w:val="15"/>
        </w:numPr>
        <w:rPr>
          <w:lang w:val="en-IN"/>
        </w:rPr>
      </w:pPr>
      <w:r w:rsidRPr="00883118">
        <w:rPr>
          <w:b/>
          <w:bCs/>
          <w:lang w:val="en-IN"/>
        </w:rPr>
        <w:t>Discount Margin:</w:t>
      </w:r>
      <w:r w:rsidRPr="00883118">
        <w:rPr>
          <w:lang w:val="en-IN"/>
        </w:rPr>
        <w:t xml:space="preserve"> Reflects credit and liquidity spreads specific to MBS pools.</w:t>
      </w:r>
    </w:p>
    <w:p w14:paraId="4A791F9C" w14:textId="77777777" w:rsidR="00883118" w:rsidRPr="00883118" w:rsidRDefault="00883118" w:rsidP="00883118">
      <w:pPr>
        <w:rPr>
          <w:lang w:val="en-IN"/>
        </w:rPr>
      </w:pPr>
      <w:r w:rsidRPr="00883118">
        <w:rPr>
          <w:lang w:val="en-IN"/>
        </w:rPr>
        <w:t>Assumptions are reviewed quarterly and recalibrated whenever significant market regime shifts occur (e.g., yield curve inversion, rapid volatility expansion).</w:t>
      </w:r>
    </w:p>
    <w:p w14:paraId="23BE7D37" w14:textId="64D3D14B" w:rsidR="00883118" w:rsidRPr="00883118" w:rsidRDefault="00883118" w:rsidP="00883118">
      <w:pPr>
        <w:rPr>
          <w:lang w:val="en-IN"/>
        </w:rPr>
      </w:pPr>
    </w:p>
    <w:p w14:paraId="5DD65CC7" w14:textId="77777777" w:rsidR="00883118" w:rsidRPr="00883118" w:rsidRDefault="00883118" w:rsidP="00883118">
      <w:pPr>
        <w:rPr>
          <w:b/>
          <w:bCs/>
          <w:lang w:val="en-IN"/>
        </w:rPr>
      </w:pPr>
      <w:r w:rsidRPr="00883118">
        <w:rPr>
          <w:b/>
          <w:bCs/>
          <w:lang w:val="en-IN"/>
        </w:rPr>
        <w:t>2.4 Model Outputs and Usage</w:t>
      </w:r>
    </w:p>
    <w:p w14:paraId="03B2282C" w14:textId="77777777" w:rsidR="00883118" w:rsidRPr="00883118" w:rsidRDefault="00883118" w:rsidP="00883118">
      <w:pPr>
        <w:rPr>
          <w:b/>
          <w:bCs/>
          <w:lang w:val="en-IN"/>
        </w:rPr>
      </w:pPr>
      <w:r w:rsidRPr="00883118">
        <w:rPr>
          <w:b/>
          <w:bCs/>
          <w:lang w:val="en-IN"/>
        </w:rPr>
        <w:t>2.4.1 Primary Outputs</w:t>
      </w:r>
    </w:p>
    <w:p w14:paraId="64BBC659" w14:textId="77777777" w:rsidR="00883118" w:rsidRPr="00883118" w:rsidRDefault="00883118" w:rsidP="00883118">
      <w:pPr>
        <w:rPr>
          <w:lang w:val="en-IN"/>
        </w:rPr>
      </w:pPr>
      <w:r w:rsidRPr="00883118">
        <w:rPr>
          <w:lang w:val="en-IN"/>
        </w:rPr>
        <w:t>The MBS Pricing Model produces a suite of quantitative metrics used across risk, accounting, and trading functions. Key outputs include:</w:t>
      </w:r>
    </w:p>
    <w:tbl>
      <w:tblPr>
        <w:tblStyle w:val="TableGrid"/>
        <w:tblW w:w="0" w:type="auto"/>
        <w:tblLook w:val="04A0" w:firstRow="1" w:lastRow="0" w:firstColumn="1" w:lastColumn="0" w:noHBand="0" w:noVBand="1"/>
      </w:tblPr>
      <w:tblGrid>
        <w:gridCol w:w="2373"/>
        <w:gridCol w:w="4200"/>
        <w:gridCol w:w="2283"/>
      </w:tblGrid>
      <w:tr w:rsidR="00883118" w:rsidRPr="00883118" w14:paraId="218D3276" w14:textId="77777777" w:rsidTr="00883118">
        <w:tc>
          <w:tcPr>
            <w:tcW w:w="0" w:type="auto"/>
            <w:hideMark/>
          </w:tcPr>
          <w:p w14:paraId="12B51E2D" w14:textId="77777777" w:rsidR="00883118" w:rsidRPr="00883118" w:rsidRDefault="00883118" w:rsidP="00883118">
            <w:pPr>
              <w:spacing w:after="200" w:line="276" w:lineRule="auto"/>
              <w:rPr>
                <w:b/>
                <w:bCs/>
                <w:lang w:val="en-IN"/>
              </w:rPr>
            </w:pPr>
            <w:r w:rsidRPr="00883118">
              <w:rPr>
                <w:b/>
                <w:bCs/>
                <w:lang w:val="en-IN"/>
              </w:rPr>
              <w:t>Output</w:t>
            </w:r>
          </w:p>
        </w:tc>
        <w:tc>
          <w:tcPr>
            <w:tcW w:w="0" w:type="auto"/>
            <w:hideMark/>
          </w:tcPr>
          <w:p w14:paraId="49534FA8" w14:textId="77777777" w:rsidR="00883118" w:rsidRPr="00883118" w:rsidRDefault="00883118" w:rsidP="00883118">
            <w:pPr>
              <w:spacing w:after="200" w:line="276" w:lineRule="auto"/>
              <w:rPr>
                <w:b/>
                <w:bCs/>
                <w:lang w:val="en-IN"/>
              </w:rPr>
            </w:pPr>
            <w:r w:rsidRPr="00883118">
              <w:rPr>
                <w:b/>
                <w:bCs/>
                <w:lang w:val="en-IN"/>
              </w:rPr>
              <w:t>Description</w:t>
            </w:r>
          </w:p>
        </w:tc>
        <w:tc>
          <w:tcPr>
            <w:tcW w:w="0" w:type="auto"/>
            <w:hideMark/>
          </w:tcPr>
          <w:p w14:paraId="1C23B96C" w14:textId="77777777" w:rsidR="00883118" w:rsidRPr="00883118" w:rsidRDefault="00883118" w:rsidP="00883118">
            <w:pPr>
              <w:spacing w:after="200" w:line="276" w:lineRule="auto"/>
              <w:rPr>
                <w:b/>
                <w:bCs/>
                <w:lang w:val="en-IN"/>
              </w:rPr>
            </w:pPr>
            <w:r w:rsidRPr="00883118">
              <w:rPr>
                <w:b/>
                <w:bCs/>
                <w:lang w:val="en-IN"/>
              </w:rPr>
              <w:t>Utilization</w:t>
            </w:r>
          </w:p>
        </w:tc>
      </w:tr>
      <w:tr w:rsidR="00883118" w:rsidRPr="00883118" w14:paraId="691B3B03" w14:textId="77777777" w:rsidTr="00883118">
        <w:tc>
          <w:tcPr>
            <w:tcW w:w="0" w:type="auto"/>
            <w:hideMark/>
          </w:tcPr>
          <w:p w14:paraId="40D5A49F" w14:textId="77777777" w:rsidR="00883118" w:rsidRPr="00883118" w:rsidRDefault="00883118" w:rsidP="00883118">
            <w:pPr>
              <w:spacing w:after="200" w:line="276" w:lineRule="auto"/>
              <w:rPr>
                <w:lang w:val="en-IN"/>
              </w:rPr>
            </w:pPr>
            <w:r w:rsidRPr="00883118">
              <w:rPr>
                <w:b/>
                <w:bCs/>
                <w:lang w:val="en-IN"/>
              </w:rPr>
              <w:t>Fair Value / NPV</w:t>
            </w:r>
          </w:p>
        </w:tc>
        <w:tc>
          <w:tcPr>
            <w:tcW w:w="0" w:type="auto"/>
            <w:hideMark/>
          </w:tcPr>
          <w:p w14:paraId="5F1933BD" w14:textId="77777777" w:rsidR="00883118" w:rsidRPr="00883118" w:rsidRDefault="00883118" w:rsidP="00883118">
            <w:pPr>
              <w:spacing w:after="200" w:line="276" w:lineRule="auto"/>
              <w:rPr>
                <w:lang w:val="en-IN"/>
              </w:rPr>
            </w:pPr>
            <w:r w:rsidRPr="00883118">
              <w:rPr>
                <w:lang w:val="en-IN"/>
              </w:rPr>
              <w:t>Expected present value of future MBS cashflows across simulated paths</w:t>
            </w:r>
          </w:p>
        </w:tc>
        <w:tc>
          <w:tcPr>
            <w:tcW w:w="0" w:type="auto"/>
            <w:hideMark/>
          </w:tcPr>
          <w:p w14:paraId="64E2BA8A" w14:textId="77777777" w:rsidR="00883118" w:rsidRPr="00883118" w:rsidRDefault="00883118" w:rsidP="00883118">
            <w:pPr>
              <w:spacing w:after="200" w:line="276" w:lineRule="auto"/>
              <w:rPr>
                <w:lang w:val="en-IN"/>
              </w:rPr>
            </w:pPr>
            <w:r w:rsidRPr="00883118">
              <w:rPr>
                <w:lang w:val="en-IN"/>
              </w:rPr>
              <w:t>Balance Sheet Valuation</w:t>
            </w:r>
          </w:p>
        </w:tc>
      </w:tr>
      <w:tr w:rsidR="00883118" w:rsidRPr="00883118" w14:paraId="559AB3B6" w14:textId="77777777" w:rsidTr="00883118">
        <w:tc>
          <w:tcPr>
            <w:tcW w:w="0" w:type="auto"/>
            <w:hideMark/>
          </w:tcPr>
          <w:p w14:paraId="54B3DE18" w14:textId="77777777" w:rsidR="00883118" w:rsidRPr="00883118" w:rsidRDefault="00883118" w:rsidP="00883118">
            <w:pPr>
              <w:spacing w:after="200" w:line="276" w:lineRule="auto"/>
              <w:rPr>
                <w:lang w:val="en-IN"/>
              </w:rPr>
            </w:pPr>
            <w:r w:rsidRPr="00883118">
              <w:rPr>
                <w:b/>
                <w:bCs/>
                <w:lang w:val="en-IN"/>
              </w:rPr>
              <w:t>Duration and Convexity</w:t>
            </w:r>
          </w:p>
        </w:tc>
        <w:tc>
          <w:tcPr>
            <w:tcW w:w="0" w:type="auto"/>
            <w:hideMark/>
          </w:tcPr>
          <w:p w14:paraId="135C302A" w14:textId="77777777" w:rsidR="00883118" w:rsidRPr="00883118" w:rsidRDefault="00883118" w:rsidP="00883118">
            <w:pPr>
              <w:spacing w:after="200" w:line="276" w:lineRule="auto"/>
              <w:rPr>
                <w:lang w:val="en-IN"/>
              </w:rPr>
            </w:pPr>
            <w:r w:rsidRPr="00883118">
              <w:rPr>
                <w:lang w:val="en-IN"/>
              </w:rPr>
              <w:t>Measures price sensitivity to yield curve shifts</w:t>
            </w:r>
          </w:p>
        </w:tc>
        <w:tc>
          <w:tcPr>
            <w:tcW w:w="0" w:type="auto"/>
            <w:hideMark/>
          </w:tcPr>
          <w:p w14:paraId="52B06EE2" w14:textId="77777777" w:rsidR="00883118" w:rsidRPr="00883118" w:rsidRDefault="00883118" w:rsidP="00883118">
            <w:pPr>
              <w:spacing w:after="200" w:line="276" w:lineRule="auto"/>
              <w:rPr>
                <w:lang w:val="en-IN"/>
              </w:rPr>
            </w:pPr>
            <w:r w:rsidRPr="00883118">
              <w:rPr>
                <w:lang w:val="en-IN"/>
              </w:rPr>
              <w:t>Interest Rate Risk Reporting</w:t>
            </w:r>
          </w:p>
        </w:tc>
      </w:tr>
      <w:tr w:rsidR="00883118" w:rsidRPr="00883118" w14:paraId="0C990EDE" w14:textId="77777777" w:rsidTr="00883118">
        <w:tc>
          <w:tcPr>
            <w:tcW w:w="0" w:type="auto"/>
            <w:hideMark/>
          </w:tcPr>
          <w:p w14:paraId="2AED1E44" w14:textId="77777777" w:rsidR="00883118" w:rsidRPr="00883118" w:rsidRDefault="00883118" w:rsidP="00883118">
            <w:pPr>
              <w:spacing w:after="200" w:line="276" w:lineRule="auto"/>
              <w:rPr>
                <w:lang w:val="en-IN"/>
              </w:rPr>
            </w:pPr>
            <w:r w:rsidRPr="00883118">
              <w:rPr>
                <w:b/>
                <w:bCs/>
                <w:lang w:val="en-IN"/>
              </w:rPr>
              <w:t>OAS (Option Adjusted Spread)</w:t>
            </w:r>
          </w:p>
        </w:tc>
        <w:tc>
          <w:tcPr>
            <w:tcW w:w="0" w:type="auto"/>
            <w:hideMark/>
          </w:tcPr>
          <w:p w14:paraId="65AEE5AD" w14:textId="77777777" w:rsidR="00883118" w:rsidRPr="00883118" w:rsidRDefault="00883118" w:rsidP="00883118">
            <w:pPr>
              <w:spacing w:after="200" w:line="276" w:lineRule="auto"/>
              <w:rPr>
                <w:lang w:val="en-IN"/>
              </w:rPr>
            </w:pPr>
            <w:r w:rsidRPr="00883118">
              <w:rPr>
                <w:lang w:val="en-IN"/>
              </w:rPr>
              <w:t>Spread that equates discounted cashflows to market price</w:t>
            </w:r>
          </w:p>
        </w:tc>
        <w:tc>
          <w:tcPr>
            <w:tcW w:w="0" w:type="auto"/>
            <w:hideMark/>
          </w:tcPr>
          <w:p w14:paraId="01AE08ED" w14:textId="77777777" w:rsidR="00883118" w:rsidRPr="00883118" w:rsidRDefault="00883118" w:rsidP="00883118">
            <w:pPr>
              <w:spacing w:after="200" w:line="276" w:lineRule="auto"/>
              <w:rPr>
                <w:lang w:val="en-IN"/>
              </w:rPr>
            </w:pPr>
            <w:r w:rsidRPr="00883118">
              <w:rPr>
                <w:lang w:val="en-IN"/>
              </w:rPr>
              <w:t>Trading / Hedging Decisions</w:t>
            </w:r>
          </w:p>
        </w:tc>
      </w:tr>
      <w:tr w:rsidR="00883118" w:rsidRPr="00883118" w14:paraId="7376BAAB" w14:textId="77777777" w:rsidTr="00883118">
        <w:tc>
          <w:tcPr>
            <w:tcW w:w="0" w:type="auto"/>
            <w:hideMark/>
          </w:tcPr>
          <w:p w14:paraId="66DC18EA" w14:textId="77777777" w:rsidR="00883118" w:rsidRPr="00883118" w:rsidRDefault="00883118" w:rsidP="00883118">
            <w:pPr>
              <w:spacing w:after="200" w:line="276" w:lineRule="auto"/>
              <w:rPr>
                <w:lang w:val="en-IN"/>
              </w:rPr>
            </w:pPr>
            <w:r w:rsidRPr="00883118">
              <w:rPr>
                <w:b/>
                <w:bCs/>
                <w:lang w:val="en-IN"/>
              </w:rPr>
              <w:t>Scenario Sensitivities</w:t>
            </w:r>
          </w:p>
        </w:tc>
        <w:tc>
          <w:tcPr>
            <w:tcW w:w="0" w:type="auto"/>
            <w:hideMark/>
          </w:tcPr>
          <w:p w14:paraId="24B4B7AB" w14:textId="77777777" w:rsidR="00883118" w:rsidRPr="00883118" w:rsidRDefault="00883118" w:rsidP="00883118">
            <w:pPr>
              <w:spacing w:after="200" w:line="276" w:lineRule="auto"/>
              <w:rPr>
                <w:lang w:val="en-IN"/>
              </w:rPr>
            </w:pPr>
            <w:r w:rsidRPr="00883118">
              <w:rPr>
                <w:lang w:val="en-IN"/>
              </w:rPr>
              <w:t>Value change under +/−100, +/−400 bps shifts</w:t>
            </w:r>
          </w:p>
        </w:tc>
        <w:tc>
          <w:tcPr>
            <w:tcW w:w="0" w:type="auto"/>
            <w:hideMark/>
          </w:tcPr>
          <w:p w14:paraId="43F6F08A" w14:textId="77777777" w:rsidR="00883118" w:rsidRPr="00883118" w:rsidRDefault="00883118" w:rsidP="00883118">
            <w:pPr>
              <w:spacing w:after="200" w:line="276" w:lineRule="auto"/>
              <w:rPr>
                <w:lang w:val="en-IN"/>
              </w:rPr>
            </w:pPr>
            <w:r w:rsidRPr="00883118">
              <w:rPr>
                <w:lang w:val="en-IN"/>
              </w:rPr>
              <w:t>Stress Testing / ALCO Reporting</w:t>
            </w:r>
          </w:p>
        </w:tc>
      </w:tr>
      <w:tr w:rsidR="00883118" w:rsidRPr="00883118" w14:paraId="4710CD0C" w14:textId="77777777" w:rsidTr="00883118">
        <w:tc>
          <w:tcPr>
            <w:tcW w:w="0" w:type="auto"/>
            <w:hideMark/>
          </w:tcPr>
          <w:p w14:paraId="2CE4187A" w14:textId="77777777" w:rsidR="00883118" w:rsidRPr="00883118" w:rsidRDefault="00883118" w:rsidP="00883118">
            <w:pPr>
              <w:spacing w:after="200" w:line="276" w:lineRule="auto"/>
              <w:rPr>
                <w:lang w:val="en-IN"/>
              </w:rPr>
            </w:pPr>
            <w:r w:rsidRPr="00883118">
              <w:rPr>
                <w:b/>
                <w:bCs/>
                <w:lang w:val="en-IN"/>
              </w:rPr>
              <w:t xml:space="preserve">Prepayment </w:t>
            </w:r>
            <w:r w:rsidRPr="00883118">
              <w:rPr>
                <w:b/>
                <w:bCs/>
                <w:lang w:val="en-IN"/>
              </w:rPr>
              <w:lastRenderedPageBreak/>
              <w:t>Distribution</w:t>
            </w:r>
          </w:p>
        </w:tc>
        <w:tc>
          <w:tcPr>
            <w:tcW w:w="0" w:type="auto"/>
            <w:hideMark/>
          </w:tcPr>
          <w:p w14:paraId="458BB897" w14:textId="77777777" w:rsidR="00883118" w:rsidRPr="00883118" w:rsidRDefault="00883118" w:rsidP="00883118">
            <w:pPr>
              <w:spacing w:after="200" w:line="276" w:lineRule="auto"/>
              <w:rPr>
                <w:lang w:val="en-IN"/>
              </w:rPr>
            </w:pPr>
            <w:r w:rsidRPr="00883118">
              <w:rPr>
                <w:lang w:val="en-IN"/>
              </w:rPr>
              <w:lastRenderedPageBreak/>
              <w:t xml:space="preserve">Expected vs realized CPRs across rate </w:t>
            </w:r>
            <w:r w:rsidRPr="00883118">
              <w:rPr>
                <w:lang w:val="en-IN"/>
              </w:rPr>
              <w:lastRenderedPageBreak/>
              <w:t>paths</w:t>
            </w:r>
          </w:p>
        </w:tc>
        <w:tc>
          <w:tcPr>
            <w:tcW w:w="0" w:type="auto"/>
            <w:hideMark/>
          </w:tcPr>
          <w:p w14:paraId="1C356282" w14:textId="77777777" w:rsidR="00883118" w:rsidRPr="00883118" w:rsidRDefault="00883118" w:rsidP="00883118">
            <w:pPr>
              <w:spacing w:after="200" w:line="276" w:lineRule="auto"/>
              <w:rPr>
                <w:lang w:val="en-IN"/>
              </w:rPr>
            </w:pPr>
            <w:r w:rsidRPr="00883118">
              <w:rPr>
                <w:lang w:val="en-IN"/>
              </w:rPr>
              <w:lastRenderedPageBreak/>
              <w:t>Model Monitoring</w:t>
            </w:r>
          </w:p>
        </w:tc>
      </w:tr>
    </w:tbl>
    <w:p w14:paraId="6A972B8F" w14:textId="77777777" w:rsidR="00883118" w:rsidRPr="00883118" w:rsidRDefault="00883118" w:rsidP="00883118">
      <w:pPr>
        <w:rPr>
          <w:lang w:val="en-IN"/>
        </w:rPr>
      </w:pPr>
      <w:r w:rsidRPr="00883118">
        <w:rPr>
          <w:lang w:val="en-IN"/>
        </w:rPr>
        <w:pict w14:anchorId="084C310B">
          <v:rect id="_x0000_i1123" style="width:0;height:1.5pt" o:hralign="center" o:hrstd="t" o:hr="t" fillcolor="#a0a0a0" stroked="f"/>
        </w:pict>
      </w:r>
    </w:p>
    <w:p w14:paraId="446F03DC" w14:textId="77777777" w:rsidR="00883118" w:rsidRPr="00883118" w:rsidRDefault="00883118" w:rsidP="00883118">
      <w:pPr>
        <w:rPr>
          <w:b/>
          <w:bCs/>
          <w:lang w:val="en-IN"/>
        </w:rPr>
      </w:pPr>
      <w:r w:rsidRPr="00883118">
        <w:rPr>
          <w:b/>
          <w:bCs/>
          <w:lang w:val="en-IN"/>
        </w:rPr>
        <w:t>2.4.2 Model Usage and Governance</w:t>
      </w:r>
    </w:p>
    <w:p w14:paraId="71F3F2E0" w14:textId="77777777" w:rsidR="00883118" w:rsidRPr="00883118" w:rsidRDefault="00883118" w:rsidP="00883118">
      <w:pPr>
        <w:rPr>
          <w:lang w:val="en-IN"/>
        </w:rPr>
      </w:pPr>
      <w:r w:rsidRPr="00883118">
        <w:rPr>
          <w:lang w:val="en-IN"/>
        </w:rPr>
        <w:t>The model serves multiple user groups within the Bank:</w:t>
      </w:r>
    </w:p>
    <w:p w14:paraId="36B9610E" w14:textId="77777777" w:rsidR="00883118" w:rsidRPr="00883118" w:rsidRDefault="00883118" w:rsidP="00883118">
      <w:pPr>
        <w:numPr>
          <w:ilvl w:val="0"/>
          <w:numId w:val="16"/>
        </w:numPr>
        <w:rPr>
          <w:lang w:val="en-IN"/>
        </w:rPr>
      </w:pPr>
      <w:r w:rsidRPr="00883118">
        <w:rPr>
          <w:b/>
          <w:bCs/>
          <w:lang w:val="en-IN"/>
        </w:rPr>
        <w:t>Treasury:</w:t>
      </w:r>
      <w:r w:rsidRPr="00883118">
        <w:rPr>
          <w:lang w:val="en-IN"/>
        </w:rPr>
        <w:t xml:space="preserve"> Uses the model for daily MBS portfolio valuation and hedge ratio determination.</w:t>
      </w:r>
    </w:p>
    <w:p w14:paraId="00CD1C4C" w14:textId="77777777" w:rsidR="00883118" w:rsidRPr="00883118" w:rsidRDefault="00883118" w:rsidP="00883118">
      <w:pPr>
        <w:numPr>
          <w:ilvl w:val="0"/>
          <w:numId w:val="16"/>
        </w:numPr>
        <w:rPr>
          <w:lang w:val="en-IN"/>
        </w:rPr>
      </w:pPr>
      <w:r w:rsidRPr="00883118">
        <w:rPr>
          <w:b/>
          <w:bCs/>
          <w:lang w:val="en-IN"/>
        </w:rPr>
        <w:t>Risk Management:</w:t>
      </w:r>
      <w:r w:rsidRPr="00883118">
        <w:rPr>
          <w:lang w:val="en-IN"/>
        </w:rPr>
        <w:t xml:space="preserve"> Monitors duration gap, OAS movements, and prepayment volatility.</w:t>
      </w:r>
    </w:p>
    <w:p w14:paraId="57C34AA7" w14:textId="77777777" w:rsidR="00883118" w:rsidRPr="00883118" w:rsidRDefault="00883118" w:rsidP="00883118">
      <w:pPr>
        <w:numPr>
          <w:ilvl w:val="0"/>
          <w:numId w:val="16"/>
        </w:numPr>
        <w:rPr>
          <w:lang w:val="en-IN"/>
        </w:rPr>
      </w:pPr>
      <w:r w:rsidRPr="00883118">
        <w:rPr>
          <w:b/>
          <w:bCs/>
          <w:lang w:val="en-IN"/>
        </w:rPr>
        <w:t>Accounting:</w:t>
      </w:r>
      <w:r w:rsidRPr="00883118">
        <w:rPr>
          <w:lang w:val="en-IN"/>
        </w:rPr>
        <w:t xml:space="preserve"> Applies fair value estimates under IFRS 13 and hedge accounting documentation.</w:t>
      </w:r>
    </w:p>
    <w:p w14:paraId="7A13C79A" w14:textId="77777777" w:rsidR="00883118" w:rsidRPr="00883118" w:rsidRDefault="00883118" w:rsidP="00883118">
      <w:pPr>
        <w:numPr>
          <w:ilvl w:val="0"/>
          <w:numId w:val="16"/>
        </w:numPr>
        <w:rPr>
          <w:lang w:val="en-IN"/>
        </w:rPr>
      </w:pPr>
      <w:r w:rsidRPr="00883118">
        <w:rPr>
          <w:b/>
          <w:bCs/>
          <w:lang w:val="en-IN"/>
        </w:rPr>
        <w:t>Model Risk Management (MRM):</w:t>
      </w:r>
      <w:r w:rsidRPr="00883118">
        <w:rPr>
          <w:lang w:val="en-IN"/>
        </w:rPr>
        <w:t xml:space="preserve"> Performs periodic validation, performance testing, and documentation review.</w:t>
      </w:r>
    </w:p>
    <w:p w14:paraId="63DD4991" w14:textId="77777777" w:rsidR="00883118" w:rsidRPr="00883118" w:rsidRDefault="00883118" w:rsidP="00883118">
      <w:pPr>
        <w:rPr>
          <w:lang w:val="en-IN"/>
        </w:rPr>
      </w:pPr>
      <w:r w:rsidRPr="00883118">
        <w:rPr>
          <w:lang w:val="en-IN"/>
        </w:rPr>
        <w:t xml:space="preserve">Access to the model is controlled through role-based authentication within the Bank’s Quantitative Analytics Environment (QAE). Execution logs, parameter files, and simulation results are stored in the </w:t>
      </w:r>
      <w:r w:rsidRPr="00883118">
        <w:rPr>
          <w:b/>
          <w:bCs/>
          <w:lang w:val="en-IN"/>
        </w:rPr>
        <w:t>Model Evidence Repository (MER)</w:t>
      </w:r>
      <w:r w:rsidRPr="00883118">
        <w:rPr>
          <w:lang w:val="en-IN"/>
        </w:rPr>
        <w:t xml:space="preserve"> for auditability.</w:t>
      </w:r>
    </w:p>
    <w:p w14:paraId="3B5C2BCC" w14:textId="77777777" w:rsidR="00883118" w:rsidRPr="00883118" w:rsidRDefault="00883118" w:rsidP="00883118">
      <w:pPr>
        <w:rPr>
          <w:lang w:val="en-IN"/>
        </w:rPr>
      </w:pPr>
      <w:r w:rsidRPr="00883118">
        <w:rPr>
          <w:lang w:val="en-IN"/>
        </w:rPr>
        <w:pict w14:anchorId="6E021E74">
          <v:rect id="_x0000_i1124" style="width:0;height:1.5pt" o:hralign="center" o:hrstd="t" o:hr="t" fillcolor="#a0a0a0" stroked="f"/>
        </w:pict>
      </w:r>
    </w:p>
    <w:p w14:paraId="5A090F11" w14:textId="77777777" w:rsidR="00883118" w:rsidRPr="00883118" w:rsidRDefault="00883118" w:rsidP="00883118">
      <w:pPr>
        <w:rPr>
          <w:b/>
          <w:bCs/>
          <w:lang w:val="en-IN"/>
        </w:rPr>
      </w:pPr>
      <w:r w:rsidRPr="00883118">
        <w:rPr>
          <w:b/>
          <w:bCs/>
          <w:lang w:val="en-IN"/>
        </w:rPr>
        <w:t>2.5 Outcome Analysis</w:t>
      </w:r>
    </w:p>
    <w:p w14:paraId="2893F6D7" w14:textId="77777777" w:rsidR="00883118" w:rsidRPr="00883118" w:rsidRDefault="00883118" w:rsidP="00883118">
      <w:pPr>
        <w:rPr>
          <w:lang w:val="en-IN"/>
        </w:rPr>
      </w:pPr>
      <w:r w:rsidRPr="00883118">
        <w:rPr>
          <w:lang w:val="en-IN"/>
        </w:rPr>
        <w:t>Outcome analysis evaluates whether the model behaves as expected under both base and stressed market conditions.</w:t>
      </w:r>
    </w:p>
    <w:p w14:paraId="4F714CA7" w14:textId="77777777" w:rsidR="00883118" w:rsidRPr="00883118" w:rsidRDefault="00883118" w:rsidP="00883118">
      <w:pPr>
        <w:rPr>
          <w:b/>
          <w:bCs/>
          <w:lang w:val="en-IN"/>
        </w:rPr>
      </w:pPr>
      <w:r w:rsidRPr="00883118">
        <w:rPr>
          <w:b/>
          <w:bCs/>
          <w:lang w:val="en-IN"/>
        </w:rPr>
        <w:t>2.5.1 Back-Testing</w:t>
      </w:r>
    </w:p>
    <w:p w14:paraId="48968580" w14:textId="77777777" w:rsidR="00883118" w:rsidRPr="00883118" w:rsidRDefault="00883118" w:rsidP="00883118">
      <w:pPr>
        <w:rPr>
          <w:lang w:val="en-IN"/>
        </w:rPr>
      </w:pPr>
      <w:r w:rsidRPr="00883118">
        <w:rPr>
          <w:lang w:val="en-IN"/>
        </w:rPr>
        <w:t>Back-testing compares historical realized MBS prices and spreads with model-predicted values using the same input data. The following checks are performed quarterly:</w:t>
      </w:r>
    </w:p>
    <w:p w14:paraId="518C4961" w14:textId="77777777" w:rsidR="00883118" w:rsidRPr="00883118" w:rsidRDefault="00883118" w:rsidP="00883118">
      <w:pPr>
        <w:numPr>
          <w:ilvl w:val="0"/>
          <w:numId w:val="17"/>
        </w:numPr>
        <w:rPr>
          <w:lang w:val="en-IN"/>
        </w:rPr>
      </w:pPr>
      <w:r w:rsidRPr="00883118">
        <w:rPr>
          <w:b/>
          <w:bCs/>
          <w:lang w:val="en-IN"/>
        </w:rPr>
        <w:t>Directional Accuracy:</w:t>
      </w:r>
      <w:r w:rsidRPr="00883118">
        <w:rPr>
          <w:lang w:val="en-IN"/>
        </w:rPr>
        <w:t xml:space="preserve"> Price increases under falling yield scenarios.</w:t>
      </w:r>
    </w:p>
    <w:p w14:paraId="0DE7EBD4" w14:textId="77777777" w:rsidR="00883118" w:rsidRPr="00883118" w:rsidRDefault="00883118" w:rsidP="00883118">
      <w:pPr>
        <w:numPr>
          <w:ilvl w:val="0"/>
          <w:numId w:val="17"/>
        </w:numPr>
        <w:rPr>
          <w:lang w:val="en-IN"/>
        </w:rPr>
      </w:pPr>
      <w:r w:rsidRPr="00883118">
        <w:rPr>
          <w:b/>
          <w:bCs/>
          <w:lang w:val="en-IN"/>
        </w:rPr>
        <w:t>Magnitude Accuracy:</w:t>
      </w:r>
      <w:r w:rsidRPr="00883118">
        <w:rPr>
          <w:lang w:val="en-IN"/>
        </w:rPr>
        <w:t xml:space="preserve"> Model-predicted OAS within ±5 bps of observed market levels.</w:t>
      </w:r>
    </w:p>
    <w:p w14:paraId="154ED279" w14:textId="77777777" w:rsidR="00883118" w:rsidRPr="00883118" w:rsidRDefault="00883118" w:rsidP="00883118">
      <w:pPr>
        <w:numPr>
          <w:ilvl w:val="0"/>
          <w:numId w:val="17"/>
        </w:numPr>
        <w:rPr>
          <w:lang w:val="en-IN"/>
        </w:rPr>
      </w:pPr>
      <w:r w:rsidRPr="00883118">
        <w:rPr>
          <w:b/>
          <w:bCs/>
          <w:lang w:val="en-IN"/>
        </w:rPr>
        <w:t>Prepayment Fit:</w:t>
      </w:r>
      <w:r w:rsidRPr="00883118">
        <w:rPr>
          <w:lang w:val="en-IN"/>
        </w:rPr>
        <w:t xml:space="preserve"> Realized vs simulated CPR differences within 10% tolerance.</w:t>
      </w:r>
    </w:p>
    <w:p w14:paraId="0BED371D" w14:textId="77777777" w:rsidR="00883118" w:rsidRPr="00883118" w:rsidRDefault="00883118" w:rsidP="00883118">
      <w:pPr>
        <w:numPr>
          <w:ilvl w:val="0"/>
          <w:numId w:val="17"/>
        </w:numPr>
        <w:rPr>
          <w:lang w:val="en-IN"/>
        </w:rPr>
      </w:pPr>
      <w:r w:rsidRPr="00883118">
        <w:rPr>
          <w:b/>
          <w:bCs/>
          <w:lang w:val="en-IN"/>
        </w:rPr>
        <w:t>Duration Accuracy:</w:t>
      </w:r>
      <w:r w:rsidRPr="00883118">
        <w:rPr>
          <w:lang w:val="en-IN"/>
        </w:rPr>
        <w:t xml:space="preserve"> Model duration within ±0.2 years of benchmark index.</w:t>
      </w:r>
    </w:p>
    <w:p w14:paraId="26680E22" w14:textId="77777777" w:rsidR="00883118" w:rsidRPr="00883118" w:rsidRDefault="00883118" w:rsidP="00883118">
      <w:pPr>
        <w:rPr>
          <w:b/>
          <w:bCs/>
          <w:lang w:val="en-IN"/>
        </w:rPr>
      </w:pPr>
      <w:r w:rsidRPr="00883118">
        <w:rPr>
          <w:b/>
          <w:bCs/>
          <w:lang w:val="en-IN"/>
        </w:rPr>
        <w:t>2.5.2 Benchmarking</w:t>
      </w:r>
    </w:p>
    <w:p w14:paraId="00F2E37B" w14:textId="77777777" w:rsidR="00883118" w:rsidRPr="00883118" w:rsidRDefault="00883118" w:rsidP="00883118">
      <w:pPr>
        <w:rPr>
          <w:lang w:val="en-IN"/>
        </w:rPr>
      </w:pPr>
      <w:r w:rsidRPr="00883118">
        <w:rPr>
          <w:lang w:val="en-IN"/>
        </w:rPr>
        <w:lastRenderedPageBreak/>
        <w:t xml:space="preserve">The model outputs are benchmarked against external vendor models (e.g., </w:t>
      </w:r>
      <w:proofErr w:type="spellStart"/>
      <w:r w:rsidRPr="00883118">
        <w:rPr>
          <w:lang w:val="en-IN"/>
        </w:rPr>
        <w:t>PolyPaths</w:t>
      </w:r>
      <w:proofErr w:type="spellEnd"/>
      <w:r w:rsidRPr="00883118">
        <w:rPr>
          <w:lang w:val="en-IN"/>
        </w:rPr>
        <w:t xml:space="preserve">, Yield Book) to ensure valuation alignment. Deviations beyond tolerance levels are </w:t>
      </w:r>
      <w:proofErr w:type="spellStart"/>
      <w:r w:rsidRPr="00883118">
        <w:rPr>
          <w:lang w:val="en-IN"/>
        </w:rPr>
        <w:t>analyzed</w:t>
      </w:r>
      <w:proofErr w:type="spellEnd"/>
      <w:r w:rsidRPr="00883118">
        <w:rPr>
          <w:lang w:val="en-IN"/>
        </w:rPr>
        <w:t xml:space="preserve"> for input discrepancies, assumption drift, or calibration error.</w:t>
      </w:r>
    </w:p>
    <w:p w14:paraId="010D90D9" w14:textId="77777777" w:rsidR="00883118" w:rsidRPr="00883118" w:rsidRDefault="00883118" w:rsidP="00883118">
      <w:pPr>
        <w:rPr>
          <w:lang w:val="en-IN"/>
        </w:rPr>
      </w:pPr>
      <w:r w:rsidRPr="00883118">
        <w:rPr>
          <w:lang w:val="en-IN"/>
        </w:rPr>
        <w:pict w14:anchorId="62572F77">
          <v:rect id="_x0000_i1125" style="width:0;height:1.5pt" o:hralign="center" o:hrstd="t" o:hr="t" fillcolor="#a0a0a0" stroked="f"/>
        </w:pict>
      </w:r>
    </w:p>
    <w:p w14:paraId="007A79ED" w14:textId="77777777" w:rsidR="00883118" w:rsidRPr="00883118" w:rsidRDefault="00883118" w:rsidP="00883118">
      <w:pPr>
        <w:rPr>
          <w:b/>
          <w:bCs/>
          <w:lang w:val="en-IN"/>
        </w:rPr>
      </w:pPr>
      <w:r w:rsidRPr="00883118">
        <w:rPr>
          <w:b/>
          <w:bCs/>
          <w:lang w:val="en-IN"/>
        </w:rPr>
        <w:t>2.6 Model Monitoring and Governance</w:t>
      </w:r>
    </w:p>
    <w:p w14:paraId="75A434B3" w14:textId="77777777" w:rsidR="00883118" w:rsidRPr="00883118" w:rsidRDefault="00883118" w:rsidP="00883118">
      <w:pPr>
        <w:rPr>
          <w:lang w:val="en-IN"/>
        </w:rPr>
      </w:pPr>
      <w:r w:rsidRPr="00883118">
        <w:rPr>
          <w:lang w:val="en-IN"/>
        </w:rPr>
        <w:t xml:space="preserve">Ongoing monitoring ensures that model performance remains </w:t>
      </w:r>
      <w:proofErr w:type="gramStart"/>
      <w:r w:rsidRPr="00883118">
        <w:rPr>
          <w:lang w:val="en-IN"/>
        </w:rPr>
        <w:t>stable</w:t>
      </w:r>
      <w:proofErr w:type="gramEnd"/>
      <w:r w:rsidRPr="00883118">
        <w:rPr>
          <w:lang w:val="en-IN"/>
        </w:rPr>
        <w:t xml:space="preserve"> and assumptions remain valid over time.</w:t>
      </w:r>
    </w:p>
    <w:p w14:paraId="3786A00C" w14:textId="77777777" w:rsidR="00883118" w:rsidRPr="00883118" w:rsidRDefault="00883118" w:rsidP="00883118">
      <w:pPr>
        <w:rPr>
          <w:b/>
          <w:bCs/>
          <w:lang w:val="en-IN"/>
        </w:rPr>
      </w:pPr>
      <w:r w:rsidRPr="00883118">
        <w:rPr>
          <w:b/>
          <w:bCs/>
          <w:lang w:val="en-IN"/>
        </w:rPr>
        <w:t>2.6.1 Monitoring Plan</w:t>
      </w:r>
    </w:p>
    <w:tbl>
      <w:tblPr>
        <w:tblStyle w:val="TableGrid"/>
        <w:tblW w:w="0" w:type="auto"/>
        <w:tblLook w:val="04A0" w:firstRow="1" w:lastRow="0" w:firstColumn="1" w:lastColumn="0" w:noHBand="0" w:noVBand="1"/>
      </w:tblPr>
      <w:tblGrid>
        <w:gridCol w:w="1287"/>
        <w:gridCol w:w="3097"/>
        <w:gridCol w:w="4472"/>
      </w:tblGrid>
      <w:tr w:rsidR="00883118" w:rsidRPr="00883118" w14:paraId="4A42E41C" w14:textId="77777777" w:rsidTr="00883118">
        <w:tc>
          <w:tcPr>
            <w:tcW w:w="0" w:type="auto"/>
            <w:hideMark/>
          </w:tcPr>
          <w:p w14:paraId="42B6CCA4" w14:textId="77777777" w:rsidR="00883118" w:rsidRPr="00883118" w:rsidRDefault="00883118" w:rsidP="00883118">
            <w:pPr>
              <w:spacing w:after="200" w:line="276" w:lineRule="auto"/>
              <w:rPr>
                <w:b/>
                <w:bCs/>
                <w:lang w:val="en-IN"/>
              </w:rPr>
            </w:pPr>
            <w:r w:rsidRPr="00883118">
              <w:rPr>
                <w:b/>
                <w:bCs/>
                <w:lang w:val="en-IN"/>
              </w:rPr>
              <w:t>Frequency</w:t>
            </w:r>
          </w:p>
        </w:tc>
        <w:tc>
          <w:tcPr>
            <w:tcW w:w="0" w:type="auto"/>
            <w:hideMark/>
          </w:tcPr>
          <w:p w14:paraId="79D59913" w14:textId="77777777" w:rsidR="00883118" w:rsidRPr="00883118" w:rsidRDefault="00883118" w:rsidP="00883118">
            <w:pPr>
              <w:spacing w:after="200" w:line="276" w:lineRule="auto"/>
              <w:rPr>
                <w:b/>
                <w:bCs/>
                <w:lang w:val="en-IN"/>
              </w:rPr>
            </w:pPr>
            <w:r w:rsidRPr="00883118">
              <w:rPr>
                <w:b/>
                <w:bCs/>
                <w:lang w:val="en-IN"/>
              </w:rPr>
              <w:t>Test</w:t>
            </w:r>
          </w:p>
        </w:tc>
        <w:tc>
          <w:tcPr>
            <w:tcW w:w="0" w:type="auto"/>
            <w:hideMark/>
          </w:tcPr>
          <w:p w14:paraId="125E6484" w14:textId="77777777" w:rsidR="00883118" w:rsidRPr="00883118" w:rsidRDefault="00883118" w:rsidP="00883118">
            <w:pPr>
              <w:spacing w:after="200" w:line="276" w:lineRule="auto"/>
              <w:rPr>
                <w:b/>
                <w:bCs/>
                <w:lang w:val="en-IN"/>
              </w:rPr>
            </w:pPr>
            <w:r w:rsidRPr="00883118">
              <w:rPr>
                <w:b/>
                <w:bCs/>
                <w:lang w:val="en-IN"/>
              </w:rPr>
              <w:t>Objective</w:t>
            </w:r>
          </w:p>
        </w:tc>
      </w:tr>
      <w:tr w:rsidR="00883118" w:rsidRPr="00883118" w14:paraId="3C7D3259" w14:textId="77777777" w:rsidTr="00883118">
        <w:tc>
          <w:tcPr>
            <w:tcW w:w="0" w:type="auto"/>
            <w:hideMark/>
          </w:tcPr>
          <w:p w14:paraId="0335DCF1" w14:textId="77777777" w:rsidR="00883118" w:rsidRPr="00883118" w:rsidRDefault="00883118" w:rsidP="00883118">
            <w:pPr>
              <w:spacing w:after="200" w:line="276" w:lineRule="auto"/>
              <w:rPr>
                <w:lang w:val="en-IN"/>
              </w:rPr>
            </w:pPr>
            <w:r w:rsidRPr="00883118">
              <w:rPr>
                <w:b/>
                <w:bCs/>
                <w:lang w:val="en-IN"/>
              </w:rPr>
              <w:t>Daily</w:t>
            </w:r>
          </w:p>
        </w:tc>
        <w:tc>
          <w:tcPr>
            <w:tcW w:w="0" w:type="auto"/>
            <w:hideMark/>
          </w:tcPr>
          <w:p w14:paraId="4469CA10" w14:textId="77777777" w:rsidR="00883118" w:rsidRPr="00883118" w:rsidRDefault="00883118" w:rsidP="00883118">
            <w:pPr>
              <w:spacing w:after="200" w:line="276" w:lineRule="auto"/>
              <w:rPr>
                <w:lang w:val="en-IN"/>
              </w:rPr>
            </w:pPr>
            <w:r w:rsidRPr="00883118">
              <w:rPr>
                <w:lang w:val="en-IN"/>
              </w:rPr>
              <w:t>Parameter stability check</w:t>
            </w:r>
          </w:p>
        </w:tc>
        <w:tc>
          <w:tcPr>
            <w:tcW w:w="0" w:type="auto"/>
            <w:hideMark/>
          </w:tcPr>
          <w:p w14:paraId="2979B0B7" w14:textId="77777777" w:rsidR="00883118" w:rsidRPr="00883118" w:rsidRDefault="00883118" w:rsidP="00883118">
            <w:pPr>
              <w:spacing w:after="200" w:line="276" w:lineRule="auto"/>
              <w:rPr>
                <w:lang w:val="en-IN"/>
              </w:rPr>
            </w:pPr>
            <w:r w:rsidRPr="00883118">
              <w:rPr>
                <w:lang w:val="en-IN"/>
              </w:rPr>
              <w:t>Detect abrupt changes in α, σ, or OAS spreads</w:t>
            </w:r>
          </w:p>
        </w:tc>
      </w:tr>
      <w:tr w:rsidR="00883118" w:rsidRPr="00883118" w14:paraId="275C0F17" w14:textId="77777777" w:rsidTr="00883118">
        <w:tc>
          <w:tcPr>
            <w:tcW w:w="0" w:type="auto"/>
            <w:hideMark/>
          </w:tcPr>
          <w:p w14:paraId="2A016051" w14:textId="77777777" w:rsidR="00883118" w:rsidRPr="00883118" w:rsidRDefault="00883118" w:rsidP="00883118">
            <w:pPr>
              <w:spacing w:after="200" w:line="276" w:lineRule="auto"/>
              <w:rPr>
                <w:lang w:val="en-IN"/>
              </w:rPr>
            </w:pPr>
            <w:r w:rsidRPr="00883118">
              <w:rPr>
                <w:b/>
                <w:bCs/>
                <w:lang w:val="en-IN"/>
              </w:rPr>
              <w:t>Weekly</w:t>
            </w:r>
          </w:p>
        </w:tc>
        <w:tc>
          <w:tcPr>
            <w:tcW w:w="0" w:type="auto"/>
            <w:hideMark/>
          </w:tcPr>
          <w:p w14:paraId="11D8D10E" w14:textId="77777777" w:rsidR="00883118" w:rsidRPr="00883118" w:rsidRDefault="00883118" w:rsidP="00883118">
            <w:pPr>
              <w:spacing w:after="200" w:line="276" w:lineRule="auto"/>
              <w:rPr>
                <w:lang w:val="en-IN"/>
              </w:rPr>
            </w:pPr>
            <w:r w:rsidRPr="00883118">
              <w:rPr>
                <w:lang w:val="en-IN"/>
              </w:rPr>
              <w:t>Sensitivity test (+/−100 bps)</w:t>
            </w:r>
          </w:p>
        </w:tc>
        <w:tc>
          <w:tcPr>
            <w:tcW w:w="0" w:type="auto"/>
            <w:hideMark/>
          </w:tcPr>
          <w:p w14:paraId="45D8C074" w14:textId="77777777" w:rsidR="00883118" w:rsidRPr="00883118" w:rsidRDefault="00883118" w:rsidP="00883118">
            <w:pPr>
              <w:spacing w:after="200" w:line="276" w:lineRule="auto"/>
              <w:rPr>
                <w:lang w:val="en-IN"/>
              </w:rPr>
            </w:pPr>
            <w:r w:rsidRPr="00883118">
              <w:rPr>
                <w:lang w:val="en-IN"/>
              </w:rPr>
              <w:t>Ensure consistent price response to rate shifts</w:t>
            </w:r>
          </w:p>
        </w:tc>
      </w:tr>
      <w:tr w:rsidR="00883118" w:rsidRPr="00883118" w14:paraId="63E58AB5" w14:textId="77777777" w:rsidTr="00883118">
        <w:tc>
          <w:tcPr>
            <w:tcW w:w="0" w:type="auto"/>
            <w:hideMark/>
          </w:tcPr>
          <w:p w14:paraId="11BB9CE1" w14:textId="77777777" w:rsidR="00883118" w:rsidRPr="00883118" w:rsidRDefault="00883118" w:rsidP="00883118">
            <w:pPr>
              <w:spacing w:after="200" w:line="276" w:lineRule="auto"/>
              <w:rPr>
                <w:lang w:val="en-IN"/>
              </w:rPr>
            </w:pPr>
            <w:r w:rsidRPr="00883118">
              <w:rPr>
                <w:b/>
                <w:bCs/>
                <w:lang w:val="en-IN"/>
              </w:rPr>
              <w:t>Monthly</w:t>
            </w:r>
          </w:p>
        </w:tc>
        <w:tc>
          <w:tcPr>
            <w:tcW w:w="0" w:type="auto"/>
            <w:hideMark/>
          </w:tcPr>
          <w:p w14:paraId="657E2E11" w14:textId="77777777" w:rsidR="00883118" w:rsidRPr="00883118" w:rsidRDefault="00883118" w:rsidP="00883118">
            <w:pPr>
              <w:spacing w:after="200" w:line="276" w:lineRule="auto"/>
              <w:rPr>
                <w:lang w:val="en-IN"/>
              </w:rPr>
            </w:pPr>
            <w:r w:rsidRPr="00883118">
              <w:rPr>
                <w:lang w:val="en-IN"/>
              </w:rPr>
              <w:t>Back-test of predicted vs observed OAS</w:t>
            </w:r>
          </w:p>
        </w:tc>
        <w:tc>
          <w:tcPr>
            <w:tcW w:w="0" w:type="auto"/>
            <w:hideMark/>
          </w:tcPr>
          <w:p w14:paraId="34BA2335" w14:textId="77777777" w:rsidR="00883118" w:rsidRPr="00883118" w:rsidRDefault="00883118" w:rsidP="00883118">
            <w:pPr>
              <w:spacing w:after="200" w:line="276" w:lineRule="auto"/>
              <w:rPr>
                <w:lang w:val="en-IN"/>
              </w:rPr>
            </w:pPr>
            <w:r w:rsidRPr="00883118">
              <w:rPr>
                <w:lang w:val="en-IN"/>
              </w:rPr>
              <w:t>Validate fair value accuracy</w:t>
            </w:r>
          </w:p>
        </w:tc>
      </w:tr>
      <w:tr w:rsidR="00883118" w:rsidRPr="00883118" w14:paraId="0F4BEBBB" w14:textId="77777777" w:rsidTr="00883118">
        <w:tc>
          <w:tcPr>
            <w:tcW w:w="0" w:type="auto"/>
            <w:hideMark/>
          </w:tcPr>
          <w:p w14:paraId="78073584" w14:textId="77777777" w:rsidR="00883118" w:rsidRPr="00883118" w:rsidRDefault="00883118" w:rsidP="00883118">
            <w:pPr>
              <w:spacing w:after="200" w:line="276" w:lineRule="auto"/>
              <w:rPr>
                <w:lang w:val="en-IN"/>
              </w:rPr>
            </w:pPr>
            <w:r w:rsidRPr="00883118">
              <w:rPr>
                <w:b/>
                <w:bCs/>
                <w:lang w:val="en-IN"/>
              </w:rPr>
              <w:t>Quarterly</w:t>
            </w:r>
          </w:p>
        </w:tc>
        <w:tc>
          <w:tcPr>
            <w:tcW w:w="0" w:type="auto"/>
            <w:hideMark/>
          </w:tcPr>
          <w:p w14:paraId="479CFB25" w14:textId="77777777" w:rsidR="00883118" w:rsidRPr="00883118" w:rsidRDefault="00883118" w:rsidP="00883118">
            <w:pPr>
              <w:spacing w:after="200" w:line="276" w:lineRule="auto"/>
              <w:rPr>
                <w:lang w:val="en-IN"/>
              </w:rPr>
            </w:pPr>
            <w:r w:rsidRPr="00883118">
              <w:rPr>
                <w:lang w:val="en-IN"/>
              </w:rPr>
              <w:t>Full recalibration</w:t>
            </w:r>
          </w:p>
        </w:tc>
        <w:tc>
          <w:tcPr>
            <w:tcW w:w="0" w:type="auto"/>
            <w:hideMark/>
          </w:tcPr>
          <w:p w14:paraId="6C5B8D62" w14:textId="77777777" w:rsidR="00883118" w:rsidRPr="00883118" w:rsidRDefault="00883118" w:rsidP="00883118">
            <w:pPr>
              <w:spacing w:after="200" w:line="276" w:lineRule="auto"/>
              <w:rPr>
                <w:lang w:val="en-IN"/>
              </w:rPr>
            </w:pPr>
            <w:r w:rsidRPr="00883118">
              <w:rPr>
                <w:lang w:val="en-IN"/>
              </w:rPr>
              <w:t>Align parameters with latest market data</w:t>
            </w:r>
          </w:p>
        </w:tc>
      </w:tr>
      <w:tr w:rsidR="00883118" w:rsidRPr="00883118" w14:paraId="01D7706B" w14:textId="77777777" w:rsidTr="00883118">
        <w:tc>
          <w:tcPr>
            <w:tcW w:w="0" w:type="auto"/>
            <w:hideMark/>
          </w:tcPr>
          <w:p w14:paraId="6E9F139D" w14:textId="77777777" w:rsidR="00883118" w:rsidRPr="00883118" w:rsidRDefault="00883118" w:rsidP="00883118">
            <w:pPr>
              <w:spacing w:after="200" w:line="276" w:lineRule="auto"/>
              <w:rPr>
                <w:lang w:val="en-IN"/>
              </w:rPr>
            </w:pPr>
            <w:r w:rsidRPr="00883118">
              <w:rPr>
                <w:b/>
                <w:bCs/>
                <w:lang w:val="en-IN"/>
              </w:rPr>
              <w:t>Annually</w:t>
            </w:r>
          </w:p>
        </w:tc>
        <w:tc>
          <w:tcPr>
            <w:tcW w:w="0" w:type="auto"/>
            <w:hideMark/>
          </w:tcPr>
          <w:p w14:paraId="67C04E17" w14:textId="77777777" w:rsidR="00883118" w:rsidRPr="00883118" w:rsidRDefault="00883118" w:rsidP="00883118">
            <w:pPr>
              <w:spacing w:after="200" w:line="276" w:lineRule="auto"/>
              <w:rPr>
                <w:lang w:val="en-IN"/>
              </w:rPr>
            </w:pPr>
            <w:r w:rsidRPr="00883118">
              <w:rPr>
                <w:lang w:val="en-IN"/>
              </w:rPr>
              <w:t>Independent Validation</w:t>
            </w:r>
          </w:p>
        </w:tc>
        <w:tc>
          <w:tcPr>
            <w:tcW w:w="0" w:type="auto"/>
            <w:hideMark/>
          </w:tcPr>
          <w:p w14:paraId="5780C376" w14:textId="77777777" w:rsidR="00883118" w:rsidRPr="00883118" w:rsidRDefault="00883118" w:rsidP="00883118">
            <w:pPr>
              <w:spacing w:after="200" w:line="276" w:lineRule="auto"/>
              <w:rPr>
                <w:lang w:val="en-IN"/>
              </w:rPr>
            </w:pPr>
            <w:r w:rsidRPr="00883118">
              <w:rPr>
                <w:lang w:val="en-IN"/>
              </w:rPr>
              <w:t>Ensure compliance with SR 11-7 and internal MRM standards</w:t>
            </w:r>
          </w:p>
        </w:tc>
      </w:tr>
    </w:tbl>
    <w:p w14:paraId="41007796" w14:textId="77777777" w:rsidR="00883118" w:rsidRPr="00883118" w:rsidRDefault="00883118" w:rsidP="00883118">
      <w:pPr>
        <w:rPr>
          <w:b/>
          <w:bCs/>
          <w:lang w:val="en-IN"/>
        </w:rPr>
      </w:pPr>
      <w:r w:rsidRPr="00883118">
        <w:rPr>
          <w:b/>
          <w:bCs/>
          <w:lang w:val="en-IN"/>
        </w:rPr>
        <w:t>2.6.2 Governance Structure</w:t>
      </w:r>
    </w:p>
    <w:p w14:paraId="49F8909B" w14:textId="77777777" w:rsidR="00883118" w:rsidRPr="00883118" w:rsidRDefault="00883118" w:rsidP="00883118">
      <w:pPr>
        <w:numPr>
          <w:ilvl w:val="0"/>
          <w:numId w:val="18"/>
        </w:numPr>
        <w:rPr>
          <w:lang w:val="en-IN"/>
        </w:rPr>
      </w:pPr>
      <w:r w:rsidRPr="00883118">
        <w:rPr>
          <w:b/>
          <w:bCs/>
          <w:lang w:val="en-IN"/>
        </w:rPr>
        <w:t>Model Owner:</w:t>
      </w:r>
      <w:r w:rsidRPr="00883118">
        <w:rPr>
          <w:lang w:val="en-IN"/>
        </w:rPr>
        <w:t xml:space="preserve"> Treasury Quantitative Analytics</w:t>
      </w:r>
    </w:p>
    <w:p w14:paraId="5FD0765B" w14:textId="77777777" w:rsidR="00883118" w:rsidRPr="00883118" w:rsidRDefault="00883118" w:rsidP="00883118">
      <w:pPr>
        <w:numPr>
          <w:ilvl w:val="0"/>
          <w:numId w:val="18"/>
        </w:numPr>
        <w:rPr>
          <w:lang w:val="en-IN"/>
        </w:rPr>
      </w:pPr>
      <w:r w:rsidRPr="00883118">
        <w:rPr>
          <w:b/>
          <w:bCs/>
          <w:lang w:val="en-IN"/>
        </w:rPr>
        <w:t>Model Developer:</w:t>
      </w:r>
      <w:r w:rsidRPr="00883118">
        <w:rPr>
          <w:lang w:val="en-IN"/>
        </w:rPr>
        <w:t xml:space="preserve"> Quantitative Research and Valuation Team</w:t>
      </w:r>
    </w:p>
    <w:p w14:paraId="5B59580D" w14:textId="77777777" w:rsidR="00883118" w:rsidRPr="00883118" w:rsidRDefault="00883118" w:rsidP="00883118">
      <w:pPr>
        <w:numPr>
          <w:ilvl w:val="0"/>
          <w:numId w:val="18"/>
        </w:numPr>
        <w:rPr>
          <w:lang w:val="en-IN"/>
        </w:rPr>
      </w:pPr>
      <w:r w:rsidRPr="00883118">
        <w:rPr>
          <w:b/>
          <w:bCs/>
          <w:lang w:val="en-IN"/>
        </w:rPr>
        <w:t>Model Validator:</w:t>
      </w:r>
      <w:r w:rsidRPr="00883118">
        <w:rPr>
          <w:lang w:val="en-IN"/>
        </w:rPr>
        <w:t xml:space="preserve"> Model Risk Management (MRM)</w:t>
      </w:r>
    </w:p>
    <w:p w14:paraId="0D93C025" w14:textId="77777777" w:rsidR="00883118" w:rsidRPr="00883118" w:rsidRDefault="00883118" w:rsidP="00883118">
      <w:pPr>
        <w:numPr>
          <w:ilvl w:val="0"/>
          <w:numId w:val="18"/>
        </w:numPr>
        <w:rPr>
          <w:lang w:val="en-IN"/>
        </w:rPr>
      </w:pPr>
      <w:r w:rsidRPr="00883118">
        <w:rPr>
          <w:b/>
          <w:bCs/>
          <w:lang w:val="en-IN"/>
        </w:rPr>
        <w:t>Data Owner:</w:t>
      </w:r>
      <w:r w:rsidRPr="00883118">
        <w:rPr>
          <w:lang w:val="en-IN"/>
        </w:rPr>
        <w:t xml:space="preserve"> Market Risk Data Office</w:t>
      </w:r>
    </w:p>
    <w:p w14:paraId="783F019D" w14:textId="77777777" w:rsidR="00883118" w:rsidRPr="00883118" w:rsidRDefault="00883118" w:rsidP="00883118">
      <w:pPr>
        <w:numPr>
          <w:ilvl w:val="0"/>
          <w:numId w:val="18"/>
        </w:numPr>
        <w:rPr>
          <w:lang w:val="en-IN"/>
        </w:rPr>
      </w:pPr>
      <w:r w:rsidRPr="00883118">
        <w:rPr>
          <w:b/>
          <w:bCs/>
          <w:lang w:val="en-IN"/>
        </w:rPr>
        <w:t>Users:</w:t>
      </w:r>
      <w:r w:rsidRPr="00883118">
        <w:rPr>
          <w:lang w:val="en-IN"/>
        </w:rPr>
        <w:t xml:space="preserve"> Treasury, Risk, Accounting</w:t>
      </w:r>
    </w:p>
    <w:p w14:paraId="242DCA64" w14:textId="77777777" w:rsidR="00883118" w:rsidRPr="00883118" w:rsidRDefault="00883118" w:rsidP="00883118">
      <w:pPr>
        <w:rPr>
          <w:lang w:val="en-IN"/>
        </w:rPr>
      </w:pPr>
      <w:r w:rsidRPr="00883118">
        <w:rPr>
          <w:lang w:val="en-IN"/>
        </w:rPr>
        <w:t xml:space="preserve">All model documentation, version logs, and validation findings are reviewed by the </w:t>
      </w:r>
      <w:r w:rsidRPr="00883118">
        <w:rPr>
          <w:b/>
          <w:bCs/>
          <w:lang w:val="en-IN"/>
        </w:rPr>
        <w:t>Model Risk Committee (MRC)</w:t>
      </w:r>
      <w:r w:rsidRPr="00883118">
        <w:rPr>
          <w:lang w:val="en-IN"/>
        </w:rPr>
        <w:t xml:space="preserve"> for approval prior to production deployment.</w:t>
      </w:r>
    </w:p>
    <w:p w14:paraId="0BBA169A" w14:textId="77777777" w:rsidR="00883118" w:rsidRPr="00883118" w:rsidRDefault="00883118" w:rsidP="00883118">
      <w:pPr>
        <w:rPr>
          <w:lang w:val="en-IN"/>
        </w:rPr>
      </w:pPr>
      <w:r w:rsidRPr="00883118">
        <w:rPr>
          <w:lang w:val="en-IN"/>
        </w:rPr>
        <w:pict w14:anchorId="45C4D4A7">
          <v:rect id="_x0000_i1126" style="width:0;height:1.5pt" o:hralign="center" o:hrstd="t" o:hr="t" fillcolor="#a0a0a0" stroked="f"/>
        </w:pict>
      </w:r>
    </w:p>
    <w:p w14:paraId="7D01D53A" w14:textId="77777777" w:rsidR="00883118" w:rsidRPr="00883118" w:rsidRDefault="00883118" w:rsidP="00883118">
      <w:pPr>
        <w:rPr>
          <w:b/>
          <w:bCs/>
          <w:lang w:val="en-IN"/>
        </w:rPr>
      </w:pPr>
      <w:r w:rsidRPr="00883118">
        <w:rPr>
          <w:b/>
          <w:bCs/>
          <w:lang w:val="en-IN"/>
        </w:rPr>
        <w:t>2.7 Limitations and Recommendations</w:t>
      </w:r>
    </w:p>
    <w:p w14:paraId="4A5E169E" w14:textId="77777777" w:rsidR="00883118" w:rsidRPr="00883118" w:rsidRDefault="00883118" w:rsidP="00883118">
      <w:pPr>
        <w:rPr>
          <w:b/>
          <w:bCs/>
          <w:lang w:val="en-IN"/>
        </w:rPr>
      </w:pPr>
      <w:r w:rsidRPr="00883118">
        <w:rPr>
          <w:b/>
          <w:bCs/>
          <w:lang w:val="en-IN"/>
        </w:rPr>
        <w:t>2.7.1 Limitations</w:t>
      </w:r>
    </w:p>
    <w:p w14:paraId="169691AE" w14:textId="77777777" w:rsidR="00883118" w:rsidRPr="00883118" w:rsidRDefault="00883118" w:rsidP="00883118">
      <w:pPr>
        <w:numPr>
          <w:ilvl w:val="0"/>
          <w:numId w:val="19"/>
        </w:numPr>
        <w:rPr>
          <w:lang w:val="en-IN"/>
        </w:rPr>
      </w:pPr>
      <w:r w:rsidRPr="00883118">
        <w:rPr>
          <w:lang w:val="en-IN"/>
        </w:rPr>
        <w:lastRenderedPageBreak/>
        <w:t>Reliance on vendor data for volatility and CPR assumptions may introduce model dependency risk.</w:t>
      </w:r>
    </w:p>
    <w:p w14:paraId="295F715E" w14:textId="77777777" w:rsidR="00883118" w:rsidRPr="00883118" w:rsidRDefault="00883118" w:rsidP="00883118">
      <w:pPr>
        <w:numPr>
          <w:ilvl w:val="0"/>
          <w:numId w:val="19"/>
        </w:numPr>
        <w:rPr>
          <w:lang w:val="en-IN"/>
        </w:rPr>
      </w:pPr>
      <w:r w:rsidRPr="00883118">
        <w:rPr>
          <w:lang w:val="en-IN"/>
        </w:rPr>
        <w:t>The Hull–White model assumes log-normal rate dynamics, which may understate tail risk during extreme market conditions.</w:t>
      </w:r>
    </w:p>
    <w:p w14:paraId="4D8CDC9E" w14:textId="77777777" w:rsidR="00883118" w:rsidRPr="00883118" w:rsidRDefault="00883118" w:rsidP="00883118">
      <w:pPr>
        <w:numPr>
          <w:ilvl w:val="0"/>
          <w:numId w:val="19"/>
        </w:numPr>
        <w:rPr>
          <w:lang w:val="en-IN"/>
        </w:rPr>
      </w:pPr>
      <w:r w:rsidRPr="00883118">
        <w:rPr>
          <w:lang w:val="en-IN"/>
        </w:rPr>
        <w:t xml:space="preserve">Prepayment response functions are linearized approximations, which may not fully capture </w:t>
      </w:r>
      <w:proofErr w:type="spellStart"/>
      <w:r w:rsidRPr="00883118">
        <w:rPr>
          <w:lang w:val="en-IN"/>
        </w:rPr>
        <w:t>behavioral</w:t>
      </w:r>
      <w:proofErr w:type="spellEnd"/>
      <w:r w:rsidRPr="00883118">
        <w:rPr>
          <w:lang w:val="en-IN"/>
        </w:rPr>
        <w:t xml:space="preserve"> shifts.</w:t>
      </w:r>
    </w:p>
    <w:p w14:paraId="2FF87F74" w14:textId="77777777" w:rsidR="00883118" w:rsidRPr="00883118" w:rsidRDefault="00883118" w:rsidP="00883118">
      <w:pPr>
        <w:numPr>
          <w:ilvl w:val="0"/>
          <w:numId w:val="19"/>
        </w:numPr>
        <w:rPr>
          <w:lang w:val="en-IN"/>
        </w:rPr>
      </w:pPr>
      <w:r w:rsidRPr="00883118">
        <w:rPr>
          <w:lang w:val="en-IN"/>
        </w:rPr>
        <w:t>Limited liquidity in secondary MBS markets during stress events may cause deviation from fair value estimates.</w:t>
      </w:r>
    </w:p>
    <w:p w14:paraId="6B3E47C0" w14:textId="77777777" w:rsidR="00883118" w:rsidRPr="00883118" w:rsidRDefault="00883118" w:rsidP="00883118">
      <w:pPr>
        <w:rPr>
          <w:b/>
          <w:bCs/>
          <w:lang w:val="en-IN"/>
        </w:rPr>
      </w:pPr>
      <w:r w:rsidRPr="00883118">
        <w:rPr>
          <w:b/>
          <w:bCs/>
          <w:lang w:val="en-IN"/>
        </w:rPr>
        <w:t>2.7.2 Recommendations</w:t>
      </w:r>
    </w:p>
    <w:p w14:paraId="4F537CF2" w14:textId="77777777" w:rsidR="00883118" w:rsidRPr="00883118" w:rsidRDefault="00883118" w:rsidP="00883118">
      <w:pPr>
        <w:numPr>
          <w:ilvl w:val="0"/>
          <w:numId w:val="20"/>
        </w:numPr>
        <w:rPr>
          <w:lang w:val="en-IN"/>
        </w:rPr>
      </w:pPr>
      <w:r w:rsidRPr="00883118">
        <w:rPr>
          <w:lang w:val="en-IN"/>
        </w:rPr>
        <w:t>Introduce multi-factor term structure extensions (e.g., G2++ model) for improved rate curve fitting.</w:t>
      </w:r>
    </w:p>
    <w:p w14:paraId="50ED34D7" w14:textId="77777777" w:rsidR="00883118" w:rsidRPr="00883118" w:rsidRDefault="00883118" w:rsidP="00883118">
      <w:pPr>
        <w:numPr>
          <w:ilvl w:val="0"/>
          <w:numId w:val="20"/>
        </w:numPr>
        <w:rPr>
          <w:lang w:val="en-IN"/>
        </w:rPr>
      </w:pPr>
      <w:r w:rsidRPr="00883118">
        <w:rPr>
          <w:lang w:val="en-IN"/>
        </w:rPr>
        <w:t>Develop internal prepayment model calibrated to proprietary borrower data.</w:t>
      </w:r>
    </w:p>
    <w:p w14:paraId="37110FA5" w14:textId="77777777" w:rsidR="00883118" w:rsidRPr="00883118" w:rsidRDefault="00883118" w:rsidP="00883118">
      <w:pPr>
        <w:numPr>
          <w:ilvl w:val="0"/>
          <w:numId w:val="20"/>
        </w:numPr>
        <w:rPr>
          <w:lang w:val="en-IN"/>
        </w:rPr>
      </w:pPr>
      <w:r w:rsidRPr="00883118">
        <w:rPr>
          <w:lang w:val="en-IN"/>
        </w:rPr>
        <w:t>Enhance OAS stress framework by incorporating macroeconomic drivers (GDP, unemployment, inflation).</w:t>
      </w:r>
    </w:p>
    <w:p w14:paraId="24920A3B" w14:textId="77777777" w:rsidR="00883118" w:rsidRPr="00883118" w:rsidRDefault="00883118" w:rsidP="00883118">
      <w:pPr>
        <w:numPr>
          <w:ilvl w:val="0"/>
          <w:numId w:val="20"/>
        </w:numPr>
        <w:rPr>
          <w:lang w:val="en-IN"/>
        </w:rPr>
      </w:pPr>
      <w:r w:rsidRPr="00883118">
        <w:rPr>
          <w:lang w:val="en-IN"/>
        </w:rPr>
        <w:t>Implement real-time market validation dashboard within the MRM Vault or Nimbus Uno governance suite.</w:t>
      </w:r>
    </w:p>
    <w:p w14:paraId="119F3262" w14:textId="77777777" w:rsidR="00883118" w:rsidRPr="00883118" w:rsidRDefault="00883118" w:rsidP="00883118">
      <w:pPr>
        <w:rPr>
          <w:lang w:val="en-IN"/>
        </w:rPr>
      </w:pPr>
      <w:r w:rsidRPr="00883118">
        <w:rPr>
          <w:lang w:val="en-IN"/>
        </w:rPr>
        <w:pict w14:anchorId="2B1EDE24">
          <v:rect id="_x0000_i1127" style="width:0;height:1.5pt" o:hralign="center" o:hrstd="t" o:hr="t" fillcolor="#a0a0a0" stroked="f"/>
        </w:pict>
      </w:r>
    </w:p>
    <w:p w14:paraId="235C8EE1" w14:textId="77777777" w:rsidR="00883118" w:rsidRPr="00883118" w:rsidRDefault="00883118" w:rsidP="00883118">
      <w:pPr>
        <w:rPr>
          <w:b/>
          <w:bCs/>
          <w:lang w:val="en-IN"/>
        </w:rPr>
      </w:pPr>
      <w:r w:rsidRPr="00883118">
        <w:rPr>
          <w:b/>
          <w:bCs/>
          <w:lang w:val="en-IN"/>
        </w:rPr>
        <w:t>2.8 Conclusion</w:t>
      </w:r>
    </w:p>
    <w:p w14:paraId="30E206D6" w14:textId="77777777" w:rsidR="00883118" w:rsidRPr="00883118" w:rsidRDefault="00883118" w:rsidP="00883118">
      <w:pPr>
        <w:rPr>
          <w:lang w:val="en-IN"/>
        </w:rPr>
      </w:pPr>
      <w:r w:rsidRPr="00883118">
        <w:rPr>
          <w:lang w:val="en-IN"/>
        </w:rPr>
        <w:t xml:space="preserve">The MBS Pricing Model provides a robust, theoretically grounded, and operationally sound framework for the valuation and risk management of mortgage-backed securities. It integrates stochastic rate </w:t>
      </w:r>
      <w:proofErr w:type="spellStart"/>
      <w:r w:rsidRPr="00883118">
        <w:rPr>
          <w:lang w:val="en-IN"/>
        </w:rPr>
        <w:t>modeling</w:t>
      </w:r>
      <w:proofErr w:type="spellEnd"/>
      <w:r w:rsidRPr="00883118">
        <w:rPr>
          <w:lang w:val="en-IN"/>
        </w:rPr>
        <w:t>, dynamic prepayment analytics, and scenario-based valuation into a cohesive system aligned with market standards and regulatory expectations.</w:t>
      </w:r>
    </w:p>
    <w:p w14:paraId="6A2D02F3" w14:textId="77777777" w:rsidR="00883118" w:rsidRPr="00883118" w:rsidRDefault="00883118" w:rsidP="00883118">
      <w:pPr>
        <w:rPr>
          <w:lang w:val="en-IN"/>
        </w:rPr>
      </w:pPr>
      <w:r w:rsidRPr="00883118">
        <w:rPr>
          <w:lang w:val="en-IN"/>
        </w:rPr>
        <w:t xml:space="preserve">While the model performs well across most scenarios, improvements in documentation, </w:t>
      </w:r>
      <w:proofErr w:type="spellStart"/>
      <w:r w:rsidRPr="00883118">
        <w:rPr>
          <w:lang w:val="en-IN"/>
        </w:rPr>
        <w:t>behavioral</w:t>
      </w:r>
      <w:proofErr w:type="spellEnd"/>
      <w:r w:rsidRPr="00883118">
        <w:rPr>
          <w:lang w:val="en-IN"/>
        </w:rPr>
        <w:t xml:space="preserve"> calibration, and scenario governance would further enhance transparency, traceability, and long-term maintainability.</w:t>
      </w:r>
    </w:p>
    <w:p w14:paraId="4772DE89" w14:textId="77777777" w:rsidR="00C8677D" w:rsidRDefault="00C8677D"/>
    <w:sectPr w:rsidR="00C86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DF62CA"/>
    <w:multiLevelType w:val="multilevel"/>
    <w:tmpl w:val="340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837BE"/>
    <w:multiLevelType w:val="multilevel"/>
    <w:tmpl w:val="8AA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37049"/>
    <w:multiLevelType w:val="multilevel"/>
    <w:tmpl w:val="C0E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86C5A"/>
    <w:multiLevelType w:val="multilevel"/>
    <w:tmpl w:val="F4E8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E4916"/>
    <w:multiLevelType w:val="multilevel"/>
    <w:tmpl w:val="40A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36E27"/>
    <w:multiLevelType w:val="multilevel"/>
    <w:tmpl w:val="5CB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60E26"/>
    <w:multiLevelType w:val="multilevel"/>
    <w:tmpl w:val="07D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57F0A"/>
    <w:multiLevelType w:val="multilevel"/>
    <w:tmpl w:val="F5C2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2052F"/>
    <w:multiLevelType w:val="multilevel"/>
    <w:tmpl w:val="27D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5679"/>
    <w:multiLevelType w:val="multilevel"/>
    <w:tmpl w:val="6FF0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057DD"/>
    <w:multiLevelType w:val="multilevel"/>
    <w:tmpl w:val="F7E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239518">
    <w:abstractNumId w:val="8"/>
  </w:num>
  <w:num w:numId="2" w16cid:durableId="658387091">
    <w:abstractNumId w:val="6"/>
  </w:num>
  <w:num w:numId="3" w16cid:durableId="67074593">
    <w:abstractNumId w:val="5"/>
  </w:num>
  <w:num w:numId="4" w16cid:durableId="530386177">
    <w:abstractNumId w:val="4"/>
  </w:num>
  <w:num w:numId="5" w16cid:durableId="1855342061">
    <w:abstractNumId w:val="7"/>
  </w:num>
  <w:num w:numId="6" w16cid:durableId="1965960943">
    <w:abstractNumId w:val="3"/>
  </w:num>
  <w:num w:numId="7" w16cid:durableId="951210894">
    <w:abstractNumId w:val="2"/>
  </w:num>
  <w:num w:numId="8" w16cid:durableId="1019811994">
    <w:abstractNumId w:val="1"/>
  </w:num>
  <w:num w:numId="9" w16cid:durableId="1459953964">
    <w:abstractNumId w:val="0"/>
  </w:num>
  <w:num w:numId="10" w16cid:durableId="445974135">
    <w:abstractNumId w:val="13"/>
  </w:num>
  <w:num w:numId="11" w16cid:durableId="774709732">
    <w:abstractNumId w:val="16"/>
  </w:num>
  <w:num w:numId="12" w16cid:durableId="1034698733">
    <w:abstractNumId w:val="9"/>
  </w:num>
  <w:num w:numId="13" w16cid:durableId="741441018">
    <w:abstractNumId w:val="14"/>
  </w:num>
  <w:num w:numId="14" w16cid:durableId="44841835">
    <w:abstractNumId w:val="11"/>
  </w:num>
  <w:num w:numId="15" w16cid:durableId="842209100">
    <w:abstractNumId w:val="17"/>
  </w:num>
  <w:num w:numId="16" w16cid:durableId="1377701467">
    <w:abstractNumId w:val="12"/>
  </w:num>
  <w:num w:numId="17" w16cid:durableId="1843857313">
    <w:abstractNumId w:val="19"/>
  </w:num>
  <w:num w:numId="18" w16cid:durableId="1790126189">
    <w:abstractNumId w:val="18"/>
  </w:num>
  <w:num w:numId="19" w16cid:durableId="1295254879">
    <w:abstractNumId w:val="10"/>
  </w:num>
  <w:num w:numId="20" w16cid:durableId="6411575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9B0"/>
    <w:rsid w:val="00295A5C"/>
    <w:rsid w:val="0029639D"/>
    <w:rsid w:val="002F6D7B"/>
    <w:rsid w:val="00326F90"/>
    <w:rsid w:val="006E221B"/>
    <w:rsid w:val="00883118"/>
    <w:rsid w:val="00964791"/>
    <w:rsid w:val="00AA1D8D"/>
    <w:rsid w:val="00B47730"/>
    <w:rsid w:val="00BF5D71"/>
    <w:rsid w:val="00C0555C"/>
    <w:rsid w:val="00C8677D"/>
    <w:rsid w:val="00CB0664"/>
    <w:rsid w:val="00CE12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09F6"/>
  <w14:defaultImageDpi w14:val="300"/>
  <w15:docId w15:val="{49A10B5C-3129-4C4F-A853-C445EF8F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Kannan Venkataramanan</cp:lastModifiedBy>
  <cp:revision>9</cp:revision>
  <dcterms:created xsi:type="dcterms:W3CDTF">2013-12-23T23:15:00Z</dcterms:created>
  <dcterms:modified xsi:type="dcterms:W3CDTF">2025-10-17T09:27:00Z</dcterms:modified>
  <cp:category/>
</cp:coreProperties>
</file>