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FC2E" w14:textId="63095302" w:rsidR="00825AB7" w:rsidRDefault="00E47DDF">
      <w:pPr>
        <w:spacing w:after="134" w:line="479" w:lineRule="auto"/>
        <w:ind w:left="1646" w:right="1649"/>
        <w:jc w:val="center"/>
        <w:rPr>
          <w:rFonts w:ascii="黑体" w:eastAsia="黑体" w:hAnsi="黑体" w:cs="黑体"/>
          <w:sz w:val="44"/>
          <w:lang w:eastAsia="zh-CN"/>
        </w:rPr>
      </w:pPr>
      <w:r w:rsidRPr="00E47DDF">
        <w:rPr>
          <w:rFonts w:ascii="黑体" w:eastAsia="黑体" w:hAnsi="黑体" w:cs="黑体" w:hint="eastAsia"/>
          <w:sz w:val="44"/>
          <w:lang w:eastAsia="zh-CN"/>
        </w:rPr>
        <w:t>管理层了解计算机硬件和软件的必要性</w:t>
      </w:r>
    </w:p>
    <w:p w14:paraId="50E37B2E" w14:textId="6FBCB00F" w:rsidR="00B953B7" w:rsidRDefault="00825AB7">
      <w:pPr>
        <w:spacing w:after="134" w:line="479" w:lineRule="auto"/>
        <w:ind w:left="1646" w:right="1649"/>
        <w:jc w:val="center"/>
        <w:rPr>
          <w:lang w:eastAsia="zh-CN"/>
        </w:rPr>
      </w:pPr>
      <w:r>
        <w:rPr>
          <w:rFonts w:ascii="华文仿宋" w:eastAsia="华文仿宋" w:hAnsi="华文仿宋" w:cs="华文仿宋" w:hint="eastAsia"/>
          <w:sz w:val="21"/>
          <w:lang w:eastAsia="zh-CN"/>
        </w:rPr>
        <w:t>叶焕发</w:t>
      </w:r>
    </w:p>
    <w:p w14:paraId="41F974D1" w14:textId="77777777" w:rsidR="00B953B7" w:rsidRDefault="00000000">
      <w:pPr>
        <w:spacing w:after="106"/>
        <w:ind w:left="199"/>
        <w:rPr>
          <w:lang w:eastAsia="zh-CN"/>
        </w:rPr>
      </w:pPr>
      <w:r>
        <w:rPr>
          <w:rFonts w:ascii="黑体" w:eastAsia="黑体" w:hAnsi="黑体" w:cs="黑体"/>
          <w:sz w:val="18"/>
          <w:lang w:eastAsia="zh-CN"/>
        </w:rPr>
        <w:t>摘 要：</w:t>
      </w:r>
    </w:p>
    <w:p w14:paraId="1A035F5A" w14:textId="61DA654B" w:rsidR="00B953B7" w:rsidRDefault="00E47DDF">
      <w:pPr>
        <w:spacing w:after="347" w:line="348" w:lineRule="auto"/>
        <w:ind w:left="194" w:hanging="10"/>
        <w:rPr>
          <w:lang w:eastAsia="zh-CN"/>
        </w:rPr>
      </w:pPr>
      <w:r w:rsidRPr="00E47DDF">
        <w:rPr>
          <w:rFonts w:ascii="华文仿宋" w:eastAsia="华文仿宋" w:hAnsi="华文仿宋" w:cs="华文仿宋" w:hint="eastAsia"/>
          <w:sz w:val="18"/>
          <w:lang w:eastAsia="zh-CN"/>
        </w:rPr>
        <w:t>在现代企业运营中，计算机硬件和软件已成为不可或缺的工具。管理层对这些技术有基本的了解，不仅能够提高决策的准确性和效率，还能有效地推动企业的数字化转型。本文探讨了管理层对计算机硬件和软件基本了解的重要性，分析了其在资源分配、成本控制、风险管理等方面的影响。通过对具体案例的研究，本文指出，具备一定的技术知识可以帮助管理</w:t>
      </w:r>
      <w:proofErr w:type="gramStart"/>
      <w:r w:rsidRPr="00E47DDF">
        <w:rPr>
          <w:rFonts w:ascii="华文仿宋" w:eastAsia="华文仿宋" w:hAnsi="华文仿宋" w:cs="华文仿宋" w:hint="eastAsia"/>
          <w:sz w:val="18"/>
          <w:lang w:eastAsia="zh-CN"/>
        </w:rPr>
        <w:t>层更好</w:t>
      </w:r>
      <w:proofErr w:type="gramEnd"/>
      <w:r w:rsidRPr="00E47DDF">
        <w:rPr>
          <w:rFonts w:ascii="华文仿宋" w:eastAsia="华文仿宋" w:hAnsi="华文仿宋" w:cs="华文仿宋" w:hint="eastAsia"/>
          <w:sz w:val="18"/>
          <w:lang w:eastAsia="zh-CN"/>
        </w:rPr>
        <w:t>地理解信息技术部门的需求和挑战，从而制定出更加科学和合理的发展策略。最终，本文强调，管理层的技术素养是企业在竞争激烈的市场中保持领先地位的重要保障。</w:t>
      </w:r>
    </w:p>
    <w:p w14:paraId="0E6DC8FB" w14:textId="5CF90F72" w:rsidR="00B953B7" w:rsidRDefault="00000000">
      <w:pPr>
        <w:spacing w:after="729" w:line="348" w:lineRule="auto"/>
        <w:ind w:left="194" w:hanging="10"/>
        <w:rPr>
          <w:lang w:eastAsia="zh-CN"/>
        </w:rPr>
      </w:pPr>
      <w:r>
        <w:rPr>
          <w:rFonts w:ascii="黑体" w:eastAsia="黑体" w:hAnsi="黑体" w:cs="黑体"/>
          <w:sz w:val="18"/>
          <w:lang w:eastAsia="zh-CN"/>
        </w:rPr>
        <w:t>关键词：</w:t>
      </w:r>
      <w:r w:rsidR="00E47DDF" w:rsidRPr="00E47DDF">
        <w:rPr>
          <w:rFonts w:ascii="华文仿宋" w:eastAsia="华文仿宋" w:hAnsi="华文仿宋" w:cs="华文仿宋" w:hint="eastAsia"/>
          <w:sz w:val="18"/>
          <w:lang w:eastAsia="zh-CN"/>
        </w:rPr>
        <w:t>管理层技术素养</w:t>
      </w:r>
      <w:r w:rsidR="00825AB7" w:rsidRPr="00615BB0">
        <w:rPr>
          <w:rFonts w:ascii="华文仿宋" w:eastAsia="华文仿宋" w:hAnsi="华文仿宋" w:cs="华文仿宋" w:hint="eastAsia"/>
          <w:sz w:val="18"/>
          <w:lang w:eastAsia="zh-CN"/>
        </w:rPr>
        <w:t>；</w:t>
      </w:r>
      <w:r w:rsidR="00E47DDF" w:rsidRPr="00E47DDF">
        <w:rPr>
          <w:rFonts w:ascii="华文仿宋" w:eastAsia="华文仿宋" w:hAnsi="华文仿宋" w:cs="华文仿宋" w:hint="eastAsia"/>
          <w:sz w:val="18"/>
          <w:lang w:eastAsia="zh-CN"/>
        </w:rPr>
        <w:t>计算机硬件和软件</w:t>
      </w:r>
      <w:r>
        <w:rPr>
          <w:rFonts w:ascii="华文仿宋" w:eastAsia="华文仿宋" w:hAnsi="华文仿宋" w:cs="华文仿宋"/>
          <w:sz w:val="18"/>
          <w:lang w:eastAsia="zh-CN"/>
        </w:rPr>
        <w:t>；</w:t>
      </w:r>
      <w:r w:rsidR="00E47DDF" w:rsidRPr="00E47DDF">
        <w:rPr>
          <w:rFonts w:ascii="华文仿宋" w:eastAsia="华文仿宋" w:hAnsi="华文仿宋" w:cs="华文仿宋" w:hint="eastAsia"/>
          <w:sz w:val="18"/>
          <w:lang w:eastAsia="zh-CN"/>
        </w:rPr>
        <w:t>企业数字化转型</w:t>
      </w:r>
      <w:r w:rsidR="00D12112">
        <w:rPr>
          <w:rFonts w:ascii="华文仿宋" w:eastAsia="华文仿宋" w:hAnsi="华文仿宋" w:cs="华文仿宋" w:hint="eastAsia"/>
          <w:sz w:val="18"/>
          <w:lang w:eastAsia="zh-CN"/>
        </w:rPr>
        <w:t>；</w:t>
      </w:r>
    </w:p>
    <w:p w14:paraId="24C3EB06" w14:textId="77777777" w:rsidR="00B953B7" w:rsidRDefault="00000000">
      <w:pPr>
        <w:pStyle w:val="1"/>
        <w:numPr>
          <w:ilvl w:val="0"/>
          <w:numId w:val="0"/>
        </w:numPr>
        <w:spacing w:after="64"/>
        <w:ind w:left="-5"/>
        <w:rPr>
          <w:lang w:eastAsia="zh-CN"/>
        </w:rPr>
      </w:pPr>
      <w:r>
        <w:rPr>
          <w:lang w:eastAsia="zh-CN"/>
        </w:rPr>
        <w:t>引言</w:t>
      </w:r>
    </w:p>
    <w:p w14:paraId="0D13ABC5" w14:textId="2D921AA9" w:rsidR="00E47DDF" w:rsidRPr="00E47DDF" w:rsidRDefault="00E47DDF" w:rsidP="00E47DDF">
      <w:pPr>
        <w:spacing w:after="165" w:line="317" w:lineRule="auto"/>
        <w:ind w:left="-15" w:right="-15" w:firstLine="410"/>
        <w:rPr>
          <w:rFonts w:ascii="宋体" w:eastAsia="宋体" w:hAnsi="宋体" w:cs="宋体" w:hint="eastAsia"/>
          <w:sz w:val="20"/>
          <w:szCs w:val="20"/>
          <w:lang w:eastAsia="zh-CN"/>
        </w:rPr>
      </w:pPr>
      <w:r w:rsidRPr="00E47DDF">
        <w:rPr>
          <w:rFonts w:ascii="宋体" w:eastAsia="宋体" w:hAnsi="宋体" w:cs="宋体" w:hint="eastAsia"/>
          <w:sz w:val="20"/>
          <w:szCs w:val="20"/>
          <w:lang w:eastAsia="zh-CN"/>
        </w:rPr>
        <w:t>在当今数字化时代，计算机硬件和软件在企业运营中的角色日益重要。随着信息技术的快速发展，企业不仅需要依靠先进的计算机系统来提高生产力和效率，还需要利用这些技术来应对日益复杂的市场环境和竞争压力。然而，许多企业的管理层在技术知识上的欠缺，可能导致决策失误、资源浪费甚至是企业战略的失败。管理层对计算机硬件和软件有基本了解，不仅是技术部门的需求，更是整个企业在数字化转型中的关键因素</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1</w:t>
      </w:r>
      <w:r w:rsidR="00281E6C" w:rsidRPr="00C3045F">
        <w:rPr>
          <w:rFonts w:ascii="Times New Roman" w:eastAsia="Times New Roman" w:hAnsi="Times New Roman" w:cs="Times New Roman"/>
          <w:sz w:val="20"/>
          <w:szCs w:val="20"/>
          <w:vertAlign w:val="superscript"/>
          <w:lang w:eastAsia="zh-CN"/>
        </w:rPr>
        <w:t>]</w:t>
      </w:r>
      <w:r w:rsidRPr="00E47DDF">
        <w:rPr>
          <w:rFonts w:ascii="宋体" w:eastAsia="宋体" w:hAnsi="宋体" w:cs="宋体" w:hint="eastAsia"/>
          <w:sz w:val="20"/>
          <w:szCs w:val="20"/>
          <w:lang w:eastAsia="zh-CN"/>
        </w:rPr>
        <w:t>。首先，管理层掌握基本的计算机硬件和软件知识，有助于他们在资源分配和成本控制上做出更加科学的决策。了解硬件的性能和软件的功能，可以帮助管理层更准确地评估技术投资的回报，避免不必要的开支。同时，管理层可以通过技术知识与信息技术部门建立更有效的沟通，减少因信息不对称而产生的误解和冲突。其次，在风险管理方面，管理层的技术素养也起着至关重要的作用。计算机系统的安全性和稳定性直接关系到企业的正常运营。管理层如果对计算机硬件和软件有一定了解，可以更好地评估和应对技术风险，确保企业信息的安全和系统的稳定运行。此外，技术知识还可以帮助管理层识别和防范潜在的网络威胁，提升企业的整体安全水平</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2</w:t>
      </w:r>
      <w:r w:rsidR="00281E6C" w:rsidRPr="00C3045F">
        <w:rPr>
          <w:rFonts w:ascii="Times New Roman" w:eastAsia="Times New Roman" w:hAnsi="Times New Roman" w:cs="Times New Roman"/>
          <w:sz w:val="20"/>
          <w:szCs w:val="20"/>
          <w:vertAlign w:val="superscript"/>
          <w:lang w:eastAsia="zh-CN"/>
        </w:rPr>
        <w:t>]</w:t>
      </w:r>
      <w:r w:rsidRPr="00E47DDF">
        <w:rPr>
          <w:rFonts w:ascii="宋体" w:eastAsia="宋体" w:hAnsi="宋体" w:cs="宋体" w:hint="eastAsia"/>
          <w:sz w:val="20"/>
          <w:szCs w:val="20"/>
          <w:lang w:eastAsia="zh-CN"/>
        </w:rPr>
        <w:t>。最后，管理层对计算机硬件和软件的了解是企业实现数字化转型的基础。数字化转型不仅仅是技术部门的任务，而是需要全企业的协同和配合。管理层如果具备一定的技术素养，可以在制定战略和推动变革时更加得心应手，提高企业的创新能力和市场竞争力。通过实际案例的分析，本文将进一步探讨管理层技术素养对企业发展的深远影响，并提出相应的建议和对策。</w:t>
      </w:r>
    </w:p>
    <w:p w14:paraId="567A470C" w14:textId="77777777" w:rsidR="00E47DDF" w:rsidRPr="00C3045F" w:rsidRDefault="00E47DDF" w:rsidP="00E47DDF">
      <w:pPr>
        <w:spacing w:after="715" w:line="265" w:lineRule="auto"/>
        <w:ind w:left="-5" w:firstLine="415"/>
        <w:rPr>
          <w:rFonts w:ascii="宋体" w:eastAsia="宋体" w:hAnsi="宋体" w:cs="宋体"/>
          <w:sz w:val="20"/>
          <w:szCs w:val="20"/>
          <w:lang w:eastAsia="zh-CN"/>
        </w:rPr>
      </w:pPr>
      <w:r w:rsidRPr="00E47DDF">
        <w:rPr>
          <w:rFonts w:ascii="宋体" w:eastAsia="宋体" w:hAnsi="宋体" w:cs="宋体" w:hint="eastAsia"/>
          <w:sz w:val="20"/>
          <w:szCs w:val="20"/>
          <w:lang w:eastAsia="zh-CN"/>
        </w:rPr>
        <w:t>综上所述，管理层对计算机硬件和软件的基本了解，不仅是企业应对当前挑战的必要条件，更是其未来发展的重要保障。希望通过本文的探讨，可以引起更多企业对管理层技术素养的重视，为企业在激烈的市场竞争中赢得更多机会和优势。</w:t>
      </w:r>
      <w:r w:rsidR="0050740B" w:rsidRPr="0050740B">
        <w:rPr>
          <w:rFonts w:ascii="宋体" w:eastAsia="宋体" w:hAnsi="宋体" w:cs="宋体" w:hint="eastAsia"/>
          <w:sz w:val="20"/>
          <w:szCs w:val="20"/>
          <w:lang w:eastAsia="zh-CN"/>
        </w:rPr>
        <w:t>本论文旨在探讨学术研究质量的衡量标准和提升策略。首先，我们将分析高质量研究的特征，并探讨低质量研究的常见问题。接着，通过对比不同学科的研究标准，提出一系列具体的提升策略。最后，本文将强调评审过程在保障研究质量中的关键作用。希望通过这些研究，能够为提升学术研究的整体水平提供有益的指导，促进科学知识的健康发展和广泛应用。</w:t>
      </w:r>
    </w:p>
    <w:p w14:paraId="4F4F4677" w14:textId="794F0704" w:rsidR="00B953B7" w:rsidRDefault="00E47DDF">
      <w:pPr>
        <w:pStyle w:val="1"/>
        <w:ind w:left="410" w:hanging="425"/>
        <w:rPr>
          <w:lang w:eastAsia="zh-CN"/>
        </w:rPr>
      </w:pPr>
      <w:r w:rsidRPr="00E47DDF">
        <w:rPr>
          <w:rFonts w:hint="eastAsia"/>
          <w:lang w:eastAsia="zh-CN"/>
        </w:rPr>
        <w:lastRenderedPageBreak/>
        <w:t>计算机硬件和软件的基本概述</w:t>
      </w:r>
    </w:p>
    <w:p w14:paraId="47F4F407" w14:textId="18174183" w:rsidR="0035747B" w:rsidRPr="00C3045F" w:rsidRDefault="0035747B" w:rsidP="0035747B">
      <w:pPr>
        <w:spacing w:after="165" w:line="317" w:lineRule="auto"/>
        <w:ind w:left="-15" w:right="-15" w:firstLine="410"/>
        <w:rPr>
          <w:sz w:val="20"/>
          <w:szCs w:val="20"/>
          <w:lang w:eastAsia="zh-CN"/>
        </w:rPr>
      </w:pPr>
      <w:r w:rsidRPr="0035747B">
        <w:rPr>
          <w:rFonts w:ascii="宋体" w:eastAsia="宋体" w:hAnsi="宋体" w:cs="宋体" w:hint="eastAsia"/>
          <w:sz w:val="20"/>
          <w:szCs w:val="20"/>
          <w:lang w:eastAsia="zh-CN"/>
        </w:rPr>
        <w:t>计算机硬件和软件是现代企业运营的基础组成部分。计算机硬件指的是计算机系统的物理组件，如中央处理器（</w:t>
      </w:r>
      <w:r w:rsidRPr="0035747B">
        <w:rPr>
          <w:rFonts w:ascii="宋体" w:eastAsia="宋体" w:hAnsi="宋体" w:cs="宋体"/>
          <w:sz w:val="20"/>
          <w:szCs w:val="20"/>
          <w:lang w:eastAsia="zh-CN"/>
        </w:rPr>
        <w:t>CPU</w:t>
      </w:r>
      <w:r w:rsidRPr="0035747B">
        <w:rPr>
          <w:rFonts w:ascii="宋体" w:eastAsia="宋体" w:hAnsi="宋体" w:cs="宋体" w:hint="eastAsia"/>
          <w:sz w:val="20"/>
          <w:szCs w:val="20"/>
          <w:lang w:eastAsia="zh-CN"/>
        </w:rPr>
        <w:t>）、内存、存储设备（如硬盘和固态硬盘）、输入输出设备（如键盘、鼠标和显示器）等。这些硬件设备共同构成了计算机的物理基础，支持各种计算和数据处理任务</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3</w:t>
      </w:r>
      <w:r w:rsidR="00281E6C" w:rsidRPr="00C3045F">
        <w:rPr>
          <w:rFonts w:ascii="Times New Roman" w:eastAsia="Times New Roman" w:hAnsi="Times New Roman" w:cs="Times New Roman"/>
          <w:sz w:val="20"/>
          <w:szCs w:val="20"/>
          <w:vertAlign w:val="superscript"/>
          <w:lang w:eastAsia="zh-CN"/>
        </w:rPr>
        <w:t>]</w:t>
      </w:r>
      <w:r w:rsidRPr="0035747B">
        <w:rPr>
          <w:rFonts w:ascii="宋体" w:eastAsia="宋体" w:hAnsi="宋体" w:cs="宋体" w:hint="eastAsia"/>
          <w:sz w:val="20"/>
          <w:szCs w:val="20"/>
          <w:lang w:eastAsia="zh-CN"/>
        </w:rPr>
        <w:t>。另一方面，计算机软件则是指运行在硬件上的程序和操作系统。软件可以分为系统软件和应用软件两类。系统软件包括操作系统（如</w:t>
      </w:r>
      <w:r w:rsidRPr="0035747B">
        <w:rPr>
          <w:rFonts w:ascii="宋体" w:eastAsia="宋体" w:hAnsi="宋体" w:cs="宋体"/>
          <w:sz w:val="20"/>
          <w:szCs w:val="20"/>
          <w:lang w:eastAsia="zh-CN"/>
        </w:rPr>
        <w:t>Windows</w:t>
      </w:r>
      <w:r w:rsidRPr="0035747B">
        <w:rPr>
          <w:rFonts w:ascii="宋体" w:eastAsia="宋体" w:hAnsi="宋体" w:cs="宋体" w:hint="eastAsia"/>
          <w:sz w:val="20"/>
          <w:szCs w:val="20"/>
          <w:lang w:eastAsia="zh-CN"/>
        </w:rPr>
        <w:t>、</w:t>
      </w:r>
      <w:r w:rsidRPr="0035747B">
        <w:rPr>
          <w:rFonts w:ascii="宋体" w:eastAsia="宋体" w:hAnsi="宋体" w:cs="宋体"/>
          <w:sz w:val="20"/>
          <w:szCs w:val="20"/>
          <w:lang w:eastAsia="zh-CN"/>
        </w:rPr>
        <w:t>Linux</w:t>
      </w:r>
      <w:r w:rsidRPr="0035747B">
        <w:rPr>
          <w:rFonts w:ascii="宋体" w:eastAsia="宋体" w:hAnsi="宋体" w:cs="宋体" w:hint="eastAsia"/>
          <w:sz w:val="20"/>
          <w:szCs w:val="20"/>
          <w:lang w:eastAsia="zh-CN"/>
        </w:rPr>
        <w:t>）和驱动程序，它们负责管理硬件资源和提供基础操作功能；应用软件则涵盖各种满足用户特定需求的程序，如办公软件（如</w:t>
      </w:r>
      <w:r w:rsidRPr="0035747B">
        <w:rPr>
          <w:rFonts w:ascii="宋体" w:eastAsia="宋体" w:hAnsi="宋体" w:cs="宋体"/>
          <w:sz w:val="20"/>
          <w:szCs w:val="20"/>
          <w:lang w:eastAsia="zh-CN"/>
        </w:rPr>
        <w:t>Microsoft Office</w:t>
      </w:r>
      <w:r w:rsidRPr="0035747B">
        <w:rPr>
          <w:rFonts w:ascii="宋体" w:eastAsia="宋体" w:hAnsi="宋体" w:cs="宋体" w:hint="eastAsia"/>
          <w:sz w:val="20"/>
          <w:szCs w:val="20"/>
          <w:lang w:eastAsia="zh-CN"/>
        </w:rPr>
        <w:t>）、企业资源计划（</w:t>
      </w:r>
      <w:r w:rsidRPr="0035747B">
        <w:rPr>
          <w:rFonts w:ascii="宋体" w:eastAsia="宋体" w:hAnsi="宋体" w:cs="宋体"/>
          <w:sz w:val="20"/>
          <w:szCs w:val="20"/>
          <w:lang w:eastAsia="zh-CN"/>
        </w:rPr>
        <w:t>ERP</w:t>
      </w:r>
      <w:r w:rsidRPr="0035747B">
        <w:rPr>
          <w:rFonts w:ascii="宋体" w:eastAsia="宋体" w:hAnsi="宋体" w:cs="宋体" w:hint="eastAsia"/>
          <w:sz w:val="20"/>
          <w:szCs w:val="20"/>
          <w:lang w:eastAsia="zh-CN"/>
        </w:rPr>
        <w:t>）系统和客户关系管理（</w:t>
      </w:r>
      <w:r w:rsidRPr="0035747B">
        <w:rPr>
          <w:rFonts w:ascii="宋体" w:eastAsia="宋体" w:hAnsi="宋体" w:cs="宋体"/>
          <w:sz w:val="20"/>
          <w:szCs w:val="20"/>
          <w:lang w:eastAsia="zh-CN"/>
        </w:rPr>
        <w:t>CRM</w:t>
      </w:r>
      <w:r w:rsidRPr="0035747B">
        <w:rPr>
          <w:rFonts w:ascii="宋体" w:eastAsia="宋体" w:hAnsi="宋体" w:cs="宋体" w:hint="eastAsia"/>
          <w:sz w:val="20"/>
          <w:szCs w:val="20"/>
          <w:lang w:eastAsia="zh-CN"/>
        </w:rPr>
        <w:t>）系统。在企业运营中，硬件和软件协同工作，提高了生产力和效率，支持了业务流程的自动化和信息管理的数字化。了解这些基本概念，有助于管理层在决策和资源配置中更加科学和有效。</w:t>
      </w:r>
    </w:p>
    <w:p w14:paraId="448FB47D" w14:textId="32B11127" w:rsidR="00B953B7" w:rsidRDefault="00E47DDF">
      <w:pPr>
        <w:pStyle w:val="2"/>
        <w:ind w:left="477" w:hanging="492"/>
        <w:rPr>
          <w:lang w:eastAsia="zh-CN"/>
        </w:rPr>
      </w:pPr>
      <w:r w:rsidRPr="00E47DDF">
        <w:rPr>
          <w:rFonts w:ascii="黑体" w:eastAsia="黑体" w:hAnsi="黑体" w:cs="黑体" w:hint="eastAsia"/>
          <w:lang w:eastAsia="zh-CN"/>
        </w:rPr>
        <w:t>计算机硬件的定义与组成部分</w:t>
      </w:r>
    </w:p>
    <w:p w14:paraId="580C04A3" w14:textId="07DD05A4" w:rsidR="00B953B7" w:rsidRPr="00C3045F" w:rsidRDefault="0035747B" w:rsidP="00AA7CA6">
      <w:pPr>
        <w:spacing w:after="165" w:line="317" w:lineRule="auto"/>
        <w:ind w:left="-15" w:right="-15" w:firstLine="410"/>
        <w:rPr>
          <w:sz w:val="20"/>
          <w:szCs w:val="20"/>
          <w:lang w:eastAsia="zh-CN"/>
        </w:rPr>
      </w:pPr>
      <w:r w:rsidRPr="0035747B">
        <w:rPr>
          <w:rFonts w:ascii="宋体" w:eastAsia="宋体" w:hAnsi="宋体" w:cs="宋体" w:hint="eastAsia"/>
          <w:sz w:val="20"/>
          <w:szCs w:val="20"/>
          <w:lang w:eastAsia="zh-CN"/>
        </w:rPr>
        <w:t>计算机硬件是指构成计算机系统的物理组件，这些组件共同支持计算和数据处理任务。硬件的核心组成部分包括中央处理器（</w:t>
      </w:r>
      <w:r w:rsidRPr="0035747B">
        <w:rPr>
          <w:rFonts w:ascii="宋体" w:eastAsia="宋体" w:hAnsi="宋体" w:cs="宋体"/>
          <w:sz w:val="20"/>
          <w:szCs w:val="20"/>
          <w:lang w:eastAsia="zh-CN"/>
        </w:rPr>
        <w:t>CPU</w:t>
      </w:r>
      <w:r w:rsidRPr="0035747B">
        <w:rPr>
          <w:rFonts w:ascii="宋体" w:eastAsia="宋体" w:hAnsi="宋体" w:cs="宋体" w:hint="eastAsia"/>
          <w:sz w:val="20"/>
          <w:szCs w:val="20"/>
          <w:lang w:eastAsia="zh-CN"/>
        </w:rPr>
        <w:t>），它是计算机的大脑，负责执行指令和处理数据；内存（</w:t>
      </w:r>
      <w:r w:rsidRPr="0035747B">
        <w:rPr>
          <w:rFonts w:ascii="宋体" w:eastAsia="宋体" w:hAnsi="宋体" w:cs="宋体"/>
          <w:sz w:val="20"/>
          <w:szCs w:val="20"/>
          <w:lang w:eastAsia="zh-CN"/>
        </w:rPr>
        <w:t>RAM</w:t>
      </w:r>
      <w:r w:rsidRPr="0035747B">
        <w:rPr>
          <w:rFonts w:ascii="宋体" w:eastAsia="宋体" w:hAnsi="宋体" w:cs="宋体" w:hint="eastAsia"/>
          <w:sz w:val="20"/>
          <w:szCs w:val="20"/>
          <w:lang w:eastAsia="zh-CN"/>
        </w:rPr>
        <w:t>），用于暂时存储正在使用的数据和程序，提高系统的运行速度；存储设备，如硬盘驱动器（</w:t>
      </w:r>
      <w:r w:rsidRPr="0035747B">
        <w:rPr>
          <w:rFonts w:ascii="宋体" w:eastAsia="宋体" w:hAnsi="宋体" w:cs="宋体"/>
          <w:sz w:val="20"/>
          <w:szCs w:val="20"/>
          <w:lang w:eastAsia="zh-CN"/>
        </w:rPr>
        <w:t>HDD</w:t>
      </w:r>
      <w:r w:rsidRPr="0035747B">
        <w:rPr>
          <w:rFonts w:ascii="宋体" w:eastAsia="宋体" w:hAnsi="宋体" w:cs="宋体" w:hint="eastAsia"/>
          <w:sz w:val="20"/>
          <w:szCs w:val="20"/>
          <w:lang w:eastAsia="zh-CN"/>
        </w:rPr>
        <w:t>）和固态硬盘（</w:t>
      </w:r>
      <w:r w:rsidRPr="0035747B">
        <w:rPr>
          <w:rFonts w:ascii="宋体" w:eastAsia="宋体" w:hAnsi="宋体" w:cs="宋体"/>
          <w:sz w:val="20"/>
          <w:szCs w:val="20"/>
          <w:lang w:eastAsia="zh-CN"/>
        </w:rPr>
        <w:t>SSD</w:t>
      </w:r>
      <w:r w:rsidRPr="0035747B">
        <w:rPr>
          <w:rFonts w:ascii="宋体" w:eastAsia="宋体" w:hAnsi="宋体" w:cs="宋体" w:hint="eastAsia"/>
          <w:sz w:val="20"/>
          <w:szCs w:val="20"/>
          <w:lang w:eastAsia="zh-CN"/>
        </w:rPr>
        <w:t>），用于长期存储数据和程序。此外，输入设备如键盘和鼠标，以及输出设备如显示器和打印机，也是计算机硬件的重要组成部分，它们负责用户与计算机之间的交互。主板是连接和协调各个硬件组件的关键电路板，上面集成了</w:t>
      </w:r>
      <w:r w:rsidRPr="0035747B">
        <w:rPr>
          <w:rFonts w:ascii="宋体" w:eastAsia="宋体" w:hAnsi="宋体" w:cs="宋体"/>
          <w:sz w:val="20"/>
          <w:szCs w:val="20"/>
          <w:lang w:eastAsia="zh-CN"/>
        </w:rPr>
        <w:t>CPU</w:t>
      </w:r>
      <w:r w:rsidRPr="0035747B">
        <w:rPr>
          <w:rFonts w:ascii="宋体" w:eastAsia="宋体" w:hAnsi="宋体" w:cs="宋体" w:hint="eastAsia"/>
          <w:sz w:val="20"/>
          <w:szCs w:val="20"/>
          <w:lang w:eastAsia="zh-CN"/>
        </w:rPr>
        <w:t>插槽、内存插槽和扩展插槽等。电源供应器为所有硬件提供必要的电能，而机箱则保护和固定所有内部组件。了解这些硬件的定义和组成部分，有助于企业管理层在选择和维护计算机系统时做出更明智的决策，确保系统的高效和稳定运行</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4</w:t>
      </w:r>
      <w:r w:rsidR="00281E6C" w:rsidRPr="00C3045F">
        <w:rPr>
          <w:rFonts w:ascii="Times New Roman" w:eastAsia="Times New Roman" w:hAnsi="Times New Roman" w:cs="Times New Roman"/>
          <w:sz w:val="20"/>
          <w:szCs w:val="20"/>
          <w:vertAlign w:val="superscript"/>
          <w:lang w:eastAsia="zh-CN"/>
        </w:rPr>
        <w:t>]</w:t>
      </w:r>
      <w:r w:rsidRPr="0035747B">
        <w:rPr>
          <w:rFonts w:ascii="宋体" w:eastAsia="宋体" w:hAnsi="宋体" w:cs="宋体" w:hint="eastAsia"/>
          <w:sz w:val="20"/>
          <w:szCs w:val="20"/>
          <w:lang w:eastAsia="zh-CN"/>
        </w:rPr>
        <w:t>。</w:t>
      </w:r>
    </w:p>
    <w:p w14:paraId="601ACA43" w14:textId="1FE990B9" w:rsidR="00B953B7" w:rsidRDefault="00E47DDF">
      <w:pPr>
        <w:pStyle w:val="2"/>
        <w:ind w:left="477" w:hanging="492"/>
        <w:rPr>
          <w:lang w:eastAsia="zh-CN"/>
        </w:rPr>
      </w:pPr>
      <w:r w:rsidRPr="00E47DDF">
        <w:rPr>
          <w:rFonts w:ascii="黑体" w:eastAsia="黑体" w:hAnsi="黑体" w:cs="黑体" w:hint="eastAsia"/>
          <w:lang w:eastAsia="zh-CN"/>
        </w:rPr>
        <w:t>计算机软件的种类与功能</w:t>
      </w:r>
    </w:p>
    <w:p w14:paraId="389F0727" w14:textId="46FFF096" w:rsidR="0035747B" w:rsidRPr="0035747B" w:rsidRDefault="0035747B" w:rsidP="0035747B">
      <w:pPr>
        <w:pStyle w:val="Web"/>
        <w:ind w:firstLine="477"/>
        <w:rPr>
          <w:rFonts w:ascii="宋体" w:eastAsia="宋体" w:hAnsi="宋体" w:cs="宋体"/>
          <w:color w:val="000000"/>
          <w:kern w:val="2"/>
          <w:sz w:val="20"/>
          <w:szCs w:val="20"/>
          <w:lang w:eastAsia="zh-CN"/>
          <w14:ligatures w14:val="standardContextual"/>
        </w:rPr>
      </w:pPr>
      <w:r w:rsidRPr="0035747B">
        <w:rPr>
          <w:rFonts w:ascii="宋体" w:eastAsia="宋体" w:hAnsi="宋体" w:cs="宋体" w:hint="eastAsia"/>
          <w:color w:val="000000"/>
          <w:kern w:val="2"/>
          <w:sz w:val="20"/>
          <w:szCs w:val="20"/>
          <w:lang w:eastAsia="zh-CN"/>
          <w14:ligatures w14:val="standardContextual"/>
        </w:rPr>
        <w:t>计算机软件是运行在硬件上的程序和操作系统，分为系统软件和应用软件两大类。系统软件包括操作系统（如</w:t>
      </w:r>
      <w:r w:rsidRPr="0035747B">
        <w:rPr>
          <w:rFonts w:ascii="宋体" w:eastAsia="宋体" w:hAnsi="宋体" w:cs="宋体"/>
          <w:color w:val="000000"/>
          <w:kern w:val="2"/>
          <w:sz w:val="20"/>
          <w:szCs w:val="20"/>
          <w:lang w:eastAsia="zh-CN"/>
          <w14:ligatures w14:val="standardContextual"/>
        </w:rPr>
        <w:t>Windows</w:t>
      </w:r>
      <w:r w:rsidRPr="0035747B">
        <w:rPr>
          <w:rFonts w:ascii="宋体" w:eastAsia="宋体" w:hAnsi="宋体" w:cs="宋体" w:hint="eastAsia"/>
          <w:color w:val="000000"/>
          <w:kern w:val="2"/>
          <w:sz w:val="20"/>
          <w:szCs w:val="20"/>
          <w:lang w:eastAsia="zh-CN"/>
          <w14:ligatures w14:val="standardContextual"/>
        </w:rPr>
        <w:t>、</w:t>
      </w:r>
      <w:r w:rsidRPr="0035747B">
        <w:rPr>
          <w:rFonts w:ascii="宋体" w:eastAsia="宋体" w:hAnsi="宋体" w:cs="宋体"/>
          <w:color w:val="000000"/>
          <w:kern w:val="2"/>
          <w:sz w:val="20"/>
          <w:szCs w:val="20"/>
          <w:lang w:eastAsia="zh-CN"/>
          <w14:ligatures w14:val="standardContextual"/>
        </w:rPr>
        <w:t>Linux</w:t>
      </w:r>
      <w:r w:rsidRPr="0035747B">
        <w:rPr>
          <w:rFonts w:ascii="宋体" w:eastAsia="宋体" w:hAnsi="宋体" w:cs="宋体" w:hint="eastAsia"/>
          <w:color w:val="000000"/>
          <w:kern w:val="2"/>
          <w:sz w:val="20"/>
          <w:szCs w:val="20"/>
          <w:lang w:eastAsia="zh-CN"/>
          <w14:ligatures w14:val="standardContextual"/>
        </w:rPr>
        <w:t>和</w:t>
      </w:r>
      <w:r w:rsidRPr="0035747B">
        <w:rPr>
          <w:rFonts w:ascii="宋体" w:eastAsia="宋体" w:hAnsi="宋体" w:cs="宋体"/>
          <w:color w:val="000000"/>
          <w:kern w:val="2"/>
          <w:sz w:val="20"/>
          <w:szCs w:val="20"/>
          <w:lang w:eastAsia="zh-CN"/>
          <w14:ligatures w14:val="standardContextual"/>
        </w:rPr>
        <w:t>macOS</w:t>
      </w:r>
      <w:r w:rsidRPr="0035747B">
        <w:rPr>
          <w:rFonts w:ascii="宋体" w:eastAsia="宋体" w:hAnsi="宋体" w:cs="宋体" w:hint="eastAsia"/>
          <w:color w:val="000000"/>
          <w:kern w:val="2"/>
          <w:sz w:val="20"/>
          <w:szCs w:val="20"/>
          <w:lang w:eastAsia="zh-CN"/>
          <w14:ligatures w14:val="standardContextual"/>
        </w:rPr>
        <w:t>）和驱动程序，负责管理计算机硬件资源，提供基本的操作环境，使其他软件能够运行。操作系统是最重要的系统软件，</w:t>
      </w:r>
      <w:proofErr w:type="gramStart"/>
      <w:r w:rsidRPr="0035747B">
        <w:rPr>
          <w:rFonts w:ascii="宋体" w:eastAsia="宋体" w:hAnsi="宋体" w:cs="宋体" w:hint="eastAsia"/>
          <w:color w:val="000000"/>
          <w:kern w:val="2"/>
          <w:sz w:val="20"/>
          <w:szCs w:val="20"/>
          <w:lang w:eastAsia="zh-CN"/>
          <w14:ligatures w14:val="standardContextual"/>
        </w:rPr>
        <w:t>它协调</w:t>
      </w:r>
      <w:proofErr w:type="gramEnd"/>
      <w:r w:rsidRPr="0035747B">
        <w:rPr>
          <w:rFonts w:ascii="宋体" w:eastAsia="宋体" w:hAnsi="宋体" w:cs="宋体" w:hint="eastAsia"/>
          <w:color w:val="000000"/>
          <w:kern w:val="2"/>
          <w:sz w:val="20"/>
          <w:szCs w:val="20"/>
          <w:lang w:eastAsia="zh-CN"/>
          <w14:ligatures w14:val="standardContextual"/>
        </w:rPr>
        <w:t>计算机的硬件和软件资源，提供文件管理、内存管理和任务调度等基本功能</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5</w:t>
      </w:r>
      <w:r w:rsidR="00281E6C" w:rsidRPr="00C3045F">
        <w:rPr>
          <w:rFonts w:ascii="Times New Roman" w:eastAsia="Times New Roman" w:hAnsi="Times New Roman" w:cs="Times New Roman"/>
          <w:sz w:val="20"/>
          <w:szCs w:val="20"/>
          <w:vertAlign w:val="superscript"/>
          <w:lang w:eastAsia="zh-CN"/>
        </w:rPr>
        <w:t>]</w:t>
      </w:r>
      <w:r w:rsidRPr="0035747B">
        <w:rPr>
          <w:rFonts w:ascii="宋体" w:eastAsia="宋体" w:hAnsi="宋体" w:cs="宋体" w:hint="eastAsia"/>
          <w:color w:val="000000"/>
          <w:kern w:val="2"/>
          <w:sz w:val="20"/>
          <w:szCs w:val="20"/>
          <w:lang w:eastAsia="zh-CN"/>
          <w14:ligatures w14:val="standardContextual"/>
        </w:rPr>
        <w:t>。驱动程序则使操作系统能够与特定的硬件设备进行通信</w:t>
      </w:r>
      <w:r w:rsidRPr="0035747B">
        <w:rPr>
          <w:rFonts w:ascii="宋体" w:eastAsia="宋体" w:hAnsi="宋体" w:cs="宋体"/>
          <w:color w:val="000000"/>
          <w:kern w:val="2"/>
          <w:sz w:val="20"/>
          <w:szCs w:val="20"/>
          <w:lang w:eastAsia="zh-CN"/>
          <w14:ligatures w14:val="standardContextual"/>
        </w:rPr>
        <w:t>。</w:t>
      </w:r>
      <w:r w:rsidRPr="0035747B">
        <w:rPr>
          <w:rFonts w:ascii="宋体" w:eastAsia="宋体" w:hAnsi="宋体" w:cs="宋体" w:hint="eastAsia"/>
          <w:color w:val="000000"/>
          <w:kern w:val="2"/>
          <w:sz w:val="20"/>
          <w:szCs w:val="20"/>
          <w:lang w:eastAsia="zh-CN"/>
          <w14:ligatures w14:val="standardContextual"/>
        </w:rPr>
        <w:t>应用软件是为满足特定用户需求而开发的程序，种类繁多，功能各异。办公软件（如</w:t>
      </w:r>
      <w:r w:rsidRPr="0035747B">
        <w:rPr>
          <w:rFonts w:ascii="宋体" w:eastAsia="宋体" w:hAnsi="宋体" w:cs="宋体"/>
          <w:color w:val="000000"/>
          <w:kern w:val="2"/>
          <w:sz w:val="20"/>
          <w:szCs w:val="20"/>
          <w:lang w:eastAsia="zh-CN"/>
          <w14:ligatures w14:val="standardContextual"/>
        </w:rPr>
        <w:t>Microsoft Office）用于文档</w:t>
      </w:r>
      <w:r w:rsidRPr="0035747B">
        <w:rPr>
          <w:rFonts w:ascii="宋体" w:eastAsia="宋体" w:hAnsi="宋体" w:cs="宋体" w:hint="eastAsia"/>
          <w:color w:val="000000"/>
          <w:kern w:val="2"/>
          <w:sz w:val="20"/>
          <w:szCs w:val="20"/>
          <w:lang w:eastAsia="zh-CN"/>
          <w14:ligatures w14:val="standardContextual"/>
        </w:rPr>
        <w:t>处理、数据分析和演示文稿制作；企业资源计划（</w:t>
      </w:r>
      <w:r w:rsidRPr="0035747B">
        <w:rPr>
          <w:rFonts w:ascii="宋体" w:eastAsia="宋体" w:hAnsi="宋体" w:cs="宋体"/>
          <w:color w:val="000000"/>
          <w:kern w:val="2"/>
          <w:sz w:val="20"/>
          <w:szCs w:val="20"/>
          <w:lang w:eastAsia="zh-CN"/>
          <w14:ligatures w14:val="standardContextual"/>
        </w:rPr>
        <w:t>ERP）系</w:t>
      </w:r>
      <w:r w:rsidRPr="0035747B">
        <w:rPr>
          <w:rFonts w:ascii="宋体" w:eastAsia="宋体" w:hAnsi="宋体" w:cs="宋体" w:hint="eastAsia"/>
          <w:color w:val="000000"/>
          <w:kern w:val="2"/>
          <w:sz w:val="20"/>
          <w:szCs w:val="20"/>
          <w:lang w:eastAsia="zh-CN"/>
          <w14:ligatures w14:val="standardContextual"/>
        </w:rPr>
        <w:t>统帮助企业管理和整合业务流程；客户关系管理（</w:t>
      </w:r>
      <w:r w:rsidRPr="0035747B">
        <w:rPr>
          <w:rFonts w:ascii="宋体" w:eastAsia="宋体" w:hAnsi="宋体" w:cs="宋体"/>
          <w:color w:val="000000"/>
          <w:kern w:val="2"/>
          <w:sz w:val="20"/>
          <w:szCs w:val="20"/>
          <w:lang w:eastAsia="zh-CN"/>
          <w14:ligatures w14:val="standardContextual"/>
        </w:rPr>
        <w:t>CRM）系</w:t>
      </w:r>
      <w:r w:rsidRPr="0035747B">
        <w:rPr>
          <w:rFonts w:ascii="宋体" w:eastAsia="宋体" w:hAnsi="宋体" w:cs="宋体" w:hint="eastAsia"/>
          <w:color w:val="000000"/>
          <w:kern w:val="2"/>
          <w:sz w:val="20"/>
          <w:szCs w:val="20"/>
          <w:lang w:eastAsia="zh-CN"/>
          <w14:ligatures w14:val="standardContextual"/>
        </w:rPr>
        <w:t>统用于管理客户信息和提升客户服务质量。此外，还有专业设计软件（如</w:t>
      </w:r>
      <w:r w:rsidRPr="0035747B">
        <w:rPr>
          <w:rFonts w:ascii="宋体" w:eastAsia="宋体" w:hAnsi="宋体" w:cs="宋体"/>
          <w:color w:val="000000"/>
          <w:kern w:val="2"/>
          <w:sz w:val="20"/>
          <w:szCs w:val="20"/>
          <w:lang w:eastAsia="zh-CN"/>
          <w14:ligatures w14:val="standardContextual"/>
        </w:rPr>
        <w:t>Adobe Photoshop）、</w:t>
      </w:r>
      <w:r w:rsidRPr="0035747B">
        <w:rPr>
          <w:rFonts w:ascii="宋体" w:eastAsia="宋体" w:hAnsi="宋体" w:cs="宋体" w:hint="eastAsia"/>
          <w:color w:val="000000"/>
          <w:kern w:val="2"/>
          <w:sz w:val="20"/>
          <w:szCs w:val="20"/>
          <w:lang w:eastAsia="zh-CN"/>
          <w14:ligatures w14:val="standardContextual"/>
        </w:rPr>
        <w:t>编程开发工具（如</w:t>
      </w:r>
      <w:r w:rsidRPr="0035747B">
        <w:rPr>
          <w:rFonts w:ascii="宋体" w:eastAsia="宋体" w:hAnsi="宋体" w:cs="宋体"/>
          <w:color w:val="000000"/>
          <w:kern w:val="2"/>
          <w:sz w:val="20"/>
          <w:szCs w:val="20"/>
          <w:lang w:eastAsia="zh-CN"/>
          <w14:ligatures w14:val="standardContextual"/>
        </w:rPr>
        <w:t>Visual Studio）和数据分析</w:t>
      </w:r>
      <w:r w:rsidRPr="0035747B">
        <w:rPr>
          <w:rFonts w:ascii="宋体" w:eastAsia="宋体" w:hAnsi="宋体" w:cs="宋体" w:hint="eastAsia"/>
          <w:color w:val="000000"/>
          <w:kern w:val="2"/>
          <w:sz w:val="20"/>
          <w:szCs w:val="20"/>
          <w:lang w:eastAsia="zh-CN"/>
          <w14:ligatures w14:val="standardContextual"/>
        </w:rPr>
        <w:t>软件（如</w:t>
      </w:r>
      <w:r w:rsidRPr="0035747B">
        <w:rPr>
          <w:rFonts w:ascii="宋体" w:eastAsia="宋体" w:hAnsi="宋体" w:cs="宋体"/>
          <w:color w:val="000000"/>
          <w:kern w:val="2"/>
          <w:sz w:val="20"/>
          <w:szCs w:val="20"/>
          <w:lang w:eastAsia="zh-CN"/>
          <w14:ligatures w14:val="standardContextual"/>
        </w:rPr>
        <w:t>SPSS）。了解</w:t>
      </w:r>
      <w:r w:rsidRPr="0035747B">
        <w:rPr>
          <w:rFonts w:ascii="宋体" w:eastAsia="宋体" w:hAnsi="宋体" w:cs="宋体" w:hint="eastAsia"/>
          <w:color w:val="000000"/>
          <w:kern w:val="2"/>
          <w:sz w:val="20"/>
          <w:szCs w:val="20"/>
          <w:lang w:eastAsia="zh-CN"/>
          <w14:ligatures w14:val="standardContextual"/>
        </w:rPr>
        <w:t>软件的种类和功能，能帮助企业管理层选择合适的工具，提高工作效率和管理水平，推动企业的数字化转型</w:t>
      </w:r>
      <w:r w:rsidRPr="0035747B">
        <w:rPr>
          <w:rFonts w:ascii="宋体" w:eastAsia="宋体" w:hAnsi="宋体" w:cs="宋体"/>
          <w:color w:val="000000"/>
          <w:kern w:val="2"/>
          <w:sz w:val="20"/>
          <w:szCs w:val="20"/>
          <w:lang w:eastAsia="zh-CN"/>
          <w14:ligatures w14:val="standardContextual"/>
        </w:rPr>
        <w:t>。</w:t>
      </w:r>
    </w:p>
    <w:p w14:paraId="2DF4A2AD" w14:textId="146A9EEB" w:rsidR="00C32687" w:rsidRPr="0035747B" w:rsidRDefault="00C32687" w:rsidP="00C32687">
      <w:pPr>
        <w:spacing w:after="165" w:line="317" w:lineRule="auto"/>
        <w:ind w:left="-15" w:right="-15" w:firstLine="410"/>
        <w:rPr>
          <w:sz w:val="20"/>
          <w:szCs w:val="20"/>
          <w:lang w:eastAsia="zh-CN"/>
        </w:rPr>
      </w:pPr>
    </w:p>
    <w:p w14:paraId="7AF2A72B" w14:textId="06A7C61A" w:rsidR="00C32687" w:rsidRDefault="00E47DDF" w:rsidP="00C32687">
      <w:pPr>
        <w:pStyle w:val="2"/>
        <w:ind w:left="477" w:hanging="492"/>
        <w:rPr>
          <w:rFonts w:ascii="黑体" w:eastAsia="黑体" w:hAnsi="黑体" w:cs="黑体"/>
          <w:lang w:eastAsia="zh-CN"/>
        </w:rPr>
      </w:pPr>
      <w:r w:rsidRPr="00E47DDF">
        <w:rPr>
          <w:rFonts w:ascii="黑体" w:eastAsia="黑体" w:hAnsi="黑体" w:cs="黑体" w:hint="eastAsia"/>
          <w:lang w:eastAsia="zh-CN"/>
        </w:rPr>
        <w:t>硬件和软件在企业运营中的应用实例</w:t>
      </w:r>
    </w:p>
    <w:p w14:paraId="18B8E693" w14:textId="2154C9FB" w:rsidR="00E47DDF" w:rsidRPr="0035747B" w:rsidRDefault="0035747B" w:rsidP="0035747B">
      <w:pPr>
        <w:spacing w:after="715" w:line="265" w:lineRule="auto"/>
        <w:ind w:left="-5" w:firstLine="415"/>
        <w:rPr>
          <w:rFonts w:ascii="宋体" w:eastAsia="宋体" w:hAnsi="宋体" w:cs="宋体"/>
          <w:sz w:val="20"/>
          <w:szCs w:val="20"/>
          <w:lang w:eastAsia="zh-CN"/>
        </w:rPr>
      </w:pPr>
      <w:r w:rsidRPr="0035747B">
        <w:rPr>
          <w:rFonts w:ascii="宋体" w:eastAsia="宋体" w:hAnsi="宋体" w:cs="宋体" w:hint="eastAsia"/>
          <w:sz w:val="20"/>
          <w:szCs w:val="20"/>
          <w:lang w:eastAsia="zh-CN"/>
        </w:rPr>
        <w:t>在企业运营中，硬件和软件的应用至关重要，显著提高了生产力和效率。硬件方面，企业普遍采用高性能计算机和服务器来处理复杂的计算任务和数据存储需求。比如，制造业中使用的数控机床（</w:t>
      </w:r>
      <w:r w:rsidRPr="0035747B">
        <w:rPr>
          <w:rFonts w:ascii="宋体" w:eastAsia="宋体" w:hAnsi="宋体" w:cs="宋体"/>
          <w:sz w:val="20"/>
          <w:szCs w:val="20"/>
          <w:lang w:eastAsia="zh-CN"/>
        </w:rPr>
        <w:t>CNC</w:t>
      </w:r>
      <w:r w:rsidRPr="0035747B">
        <w:rPr>
          <w:rFonts w:ascii="宋体" w:eastAsia="宋体" w:hAnsi="宋体" w:cs="宋体" w:hint="eastAsia"/>
          <w:sz w:val="20"/>
          <w:szCs w:val="20"/>
          <w:lang w:eastAsia="zh-CN"/>
        </w:rPr>
        <w:t>）依赖强大的计算硬件进行精确的加工操作，确保产品质量和生产效率。存储设备如企业级固态硬盘（</w:t>
      </w:r>
      <w:r w:rsidRPr="0035747B">
        <w:rPr>
          <w:rFonts w:ascii="宋体" w:eastAsia="宋体" w:hAnsi="宋体" w:cs="宋体"/>
          <w:sz w:val="20"/>
          <w:szCs w:val="20"/>
          <w:lang w:eastAsia="zh-CN"/>
        </w:rPr>
        <w:t>SSD</w:t>
      </w:r>
      <w:r w:rsidRPr="0035747B">
        <w:rPr>
          <w:rFonts w:ascii="宋体" w:eastAsia="宋体" w:hAnsi="宋体" w:cs="宋体" w:hint="eastAsia"/>
          <w:sz w:val="20"/>
          <w:szCs w:val="20"/>
          <w:lang w:eastAsia="zh-CN"/>
        </w:rPr>
        <w:t>）和网络附加存储（</w:t>
      </w:r>
      <w:r w:rsidRPr="0035747B">
        <w:rPr>
          <w:rFonts w:ascii="宋体" w:eastAsia="宋体" w:hAnsi="宋体" w:cs="宋体"/>
          <w:sz w:val="20"/>
          <w:szCs w:val="20"/>
          <w:lang w:eastAsia="zh-CN"/>
        </w:rPr>
        <w:t>NAS</w:t>
      </w:r>
      <w:r w:rsidRPr="0035747B">
        <w:rPr>
          <w:rFonts w:ascii="宋体" w:eastAsia="宋体" w:hAnsi="宋体" w:cs="宋体" w:hint="eastAsia"/>
          <w:sz w:val="20"/>
          <w:szCs w:val="20"/>
          <w:lang w:eastAsia="zh-CN"/>
        </w:rPr>
        <w:t>）系统则提供了安全、高效的数据存储和管理解决方案。软件方面，各种应用程序在企业运营中扮演着关键角色。办公软件如</w:t>
      </w:r>
      <w:r w:rsidRPr="0035747B">
        <w:rPr>
          <w:rFonts w:ascii="宋体" w:eastAsia="宋体" w:hAnsi="宋体" w:cs="宋体"/>
          <w:sz w:val="20"/>
          <w:szCs w:val="20"/>
          <w:lang w:eastAsia="zh-CN"/>
        </w:rPr>
        <w:t>Microsoft Office</w:t>
      </w:r>
      <w:r w:rsidRPr="0035747B">
        <w:rPr>
          <w:rFonts w:ascii="宋体" w:eastAsia="宋体" w:hAnsi="宋体" w:cs="宋体" w:hint="eastAsia"/>
          <w:sz w:val="20"/>
          <w:szCs w:val="20"/>
          <w:lang w:eastAsia="zh-CN"/>
        </w:rPr>
        <w:t>套件用于文档创建、数据分析和团队协作，提升了日常办公效率。企业资源计划（</w:t>
      </w:r>
      <w:r w:rsidRPr="0035747B">
        <w:rPr>
          <w:rFonts w:ascii="宋体" w:eastAsia="宋体" w:hAnsi="宋体" w:cs="宋体"/>
          <w:sz w:val="20"/>
          <w:szCs w:val="20"/>
          <w:lang w:eastAsia="zh-CN"/>
        </w:rPr>
        <w:t>ERP</w:t>
      </w:r>
      <w:r w:rsidRPr="0035747B">
        <w:rPr>
          <w:rFonts w:ascii="宋体" w:eastAsia="宋体" w:hAnsi="宋体" w:cs="宋体" w:hint="eastAsia"/>
          <w:sz w:val="20"/>
          <w:szCs w:val="20"/>
          <w:lang w:eastAsia="zh-CN"/>
        </w:rPr>
        <w:t>）系统整合了财务、供应链、生产和人力资源等业务流程，实现了全面的企业管理和优化。客户关系管理（</w:t>
      </w:r>
      <w:r w:rsidRPr="0035747B">
        <w:rPr>
          <w:rFonts w:ascii="宋体" w:eastAsia="宋体" w:hAnsi="宋体" w:cs="宋体"/>
          <w:sz w:val="20"/>
          <w:szCs w:val="20"/>
          <w:lang w:eastAsia="zh-CN"/>
        </w:rPr>
        <w:t>CRM</w:t>
      </w:r>
      <w:r w:rsidRPr="0035747B">
        <w:rPr>
          <w:rFonts w:ascii="宋体" w:eastAsia="宋体" w:hAnsi="宋体" w:cs="宋体" w:hint="eastAsia"/>
          <w:sz w:val="20"/>
          <w:szCs w:val="20"/>
          <w:lang w:eastAsia="zh-CN"/>
        </w:rPr>
        <w:t>）软件帮助企业收集、整理和分析客户数据，改善客户服务并推动销售增长。此外，项目管理软件如</w:t>
      </w:r>
      <w:r w:rsidRPr="0035747B">
        <w:rPr>
          <w:rFonts w:ascii="宋体" w:eastAsia="宋体" w:hAnsi="宋体" w:cs="宋体"/>
          <w:sz w:val="20"/>
          <w:szCs w:val="20"/>
          <w:lang w:eastAsia="zh-CN"/>
        </w:rPr>
        <w:t>Trello</w:t>
      </w:r>
      <w:r w:rsidRPr="0035747B">
        <w:rPr>
          <w:rFonts w:ascii="宋体" w:eastAsia="宋体" w:hAnsi="宋体" w:cs="宋体" w:hint="eastAsia"/>
          <w:sz w:val="20"/>
          <w:szCs w:val="20"/>
          <w:lang w:eastAsia="zh-CN"/>
        </w:rPr>
        <w:t>和</w:t>
      </w:r>
      <w:r w:rsidRPr="0035747B">
        <w:rPr>
          <w:rFonts w:ascii="宋体" w:eastAsia="宋体" w:hAnsi="宋体" w:cs="宋体"/>
          <w:sz w:val="20"/>
          <w:szCs w:val="20"/>
          <w:lang w:eastAsia="zh-CN"/>
        </w:rPr>
        <w:t>Asana</w:t>
      </w:r>
      <w:r w:rsidRPr="0035747B">
        <w:rPr>
          <w:rFonts w:ascii="宋体" w:eastAsia="宋体" w:hAnsi="宋体" w:cs="宋体" w:hint="eastAsia"/>
          <w:sz w:val="20"/>
          <w:szCs w:val="20"/>
          <w:lang w:eastAsia="zh-CN"/>
        </w:rPr>
        <w:t>使团队能够高效地分配任务、跟踪进度和协同工作。通过硬件和软件的有效结合，企业能够更好地应对市场变化，优化内部流程，提升整体竞争力。</w:t>
      </w:r>
    </w:p>
    <w:p w14:paraId="6BD5B926" w14:textId="27FB33BB" w:rsidR="00B953B7" w:rsidRDefault="0035747B">
      <w:pPr>
        <w:pStyle w:val="1"/>
        <w:spacing w:after="213"/>
        <w:ind w:left="410" w:hanging="425"/>
        <w:rPr>
          <w:lang w:eastAsia="zh-CN"/>
        </w:rPr>
      </w:pPr>
      <w:r w:rsidRPr="0035747B">
        <w:rPr>
          <w:rFonts w:hint="eastAsia"/>
          <w:lang w:eastAsia="zh-CN"/>
        </w:rPr>
        <w:lastRenderedPageBreak/>
        <w:t>管理层技术素养的重要性</w:t>
      </w:r>
    </w:p>
    <w:p w14:paraId="012CCF8F" w14:textId="2BF93019" w:rsidR="00B953B7" w:rsidRPr="0035747B" w:rsidRDefault="0035747B" w:rsidP="0035747B">
      <w:pPr>
        <w:spacing w:after="176" w:line="323" w:lineRule="auto"/>
        <w:ind w:left="-15" w:firstLine="420"/>
        <w:rPr>
          <w:sz w:val="20"/>
          <w:szCs w:val="20"/>
          <w:lang w:eastAsia="zh-CN"/>
        </w:rPr>
      </w:pPr>
      <w:r w:rsidRPr="0035747B">
        <w:rPr>
          <w:rFonts w:ascii="宋体" w:eastAsia="宋体" w:hAnsi="宋体" w:cs="宋体" w:hint="eastAsia"/>
          <w:sz w:val="20"/>
          <w:szCs w:val="20"/>
          <w:lang w:eastAsia="zh-CN"/>
        </w:rPr>
        <w:t>在现代企业环境中，管理</w:t>
      </w:r>
      <w:proofErr w:type="gramStart"/>
      <w:r w:rsidRPr="0035747B">
        <w:rPr>
          <w:rFonts w:ascii="宋体" w:eastAsia="宋体" w:hAnsi="宋体" w:cs="宋体" w:hint="eastAsia"/>
          <w:sz w:val="20"/>
          <w:szCs w:val="20"/>
          <w:lang w:eastAsia="zh-CN"/>
        </w:rPr>
        <w:t>层具备</w:t>
      </w:r>
      <w:proofErr w:type="gramEnd"/>
      <w:r w:rsidRPr="0035747B">
        <w:rPr>
          <w:rFonts w:ascii="宋体" w:eastAsia="宋体" w:hAnsi="宋体" w:cs="宋体" w:hint="eastAsia"/>
          <w:sz w:val="20"/>
          <w:szCs w:val="20"/>
          <w:lang w:eastAsia="zh-CN"/>
        </w:rPr>
        <w:t>技术素养至关重要，这不仅影响决策的准确性和效率，还直接关系到企业的整体竞争力。首先，了解计算机硬件和软件的基本知识，管理层能够更科学地分配资源和控制成本。通过对技术设备和软件工具的熟悉，他们可以评估投资回报，避免不必要的开支，并选择最合适的技术方案。其次，技术素养有助于增强风险管理能力。管理层能更好地识别和应对技术风险，确保企业信息安全和系统稳定运行，防范潜在的网络威胁。此外，具备技术知识还可以促进管理层与</w:t>
      </w:r>
      <w:r w:rsidRPr="0035747B">
        <w:rPr>
          <w:rFonts w:ascii="宋体" w:eastAsia="宋体" w:hAnsi="宋体" w:cs="宋体"/>
          <w:sz w:val="20"/>
          <w:szCs w:val="20"/>
          <w:lang w:eastAsia="zh-CN"/>
        </w:rPr>
        <w:t>IT</w:t>
      </w:r>
      <w:r w:rsidRPr="0035747B">
        <w:rPr>
          <w:rFonts w:ascii="宋体" w:eastAsia="宋体" w:hAnsi="宋体" w:cs="宋体" w:hint="eastAsia"/>
          <w:sz w:val="20"/>
          <w:szCs w:val="20"/>
          <w:lang w:eastAsia="zh-CN"/>
        </w:rPr>
        <w:t>部门的有效沟通，减少因信息不对称导致的误解和冲突，提高协作效率</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6</w:t>
      </w:r>
      <w:r w:rsidR="00281E6C" w:rsidRPr="00C3045F">
        <w:rPr>
          <w:rFonts w:ascii="Times New Roman" w:eastAsia="Times New Roman" w:hAnsi="Times New Roman" w:cs="Times New Roman"/>
          <w:sz w:val="20"/>
          <w:szCs w:val="20"/>
          <w:vertAlign w:val="superscript"/>
          <w:lang w:eastAsia="zh-CN"/>
        </w:rPr>
        <w:t>]</w:t>
      </w:r>
      <w:r w:rsidRPr="0035747B">
        <w:rPr>
          <w:rFonts w:ascii="宋体" w:eastAsia="宋体" w:hAnsi="宋体" w:cs="宋体" w:hint="eastAsia"/>
          <w:sz w:val="20"/>
          <w:szCs w:val="20"/>
          <w:lang w:eastAsia="zh-CN"/>
        </w:rPr>
        <w:t>。最为重要的是，技术素养是推动企业数字化转型的关键因素。管理层在制定战略和推动变革时，如果具备一定的技术背景，可以更好地理解技术趋势和市场需求，制定出切实可行的发展策略，提升企业的创新能力和市场响应速度。总之，管理层的技术素养不仅是应对当前挑战的必要条件，更是引领企业未来发展的重要保障。</w:t>
      </w:r>
    </w:p>
    <w:p w14:paraId="2F235207" w14:textId="76535B2E" w:rsidR="00B953B7" w:rsidRDefault="0035747B">
      <w:pPr>
        <w:pStyle w:val="2"/>
        <w:ind w:left="477" w:hanging="492"/>
        <w:rPr>
          <w:lang w:eastAsia="zh-CN"/>
        </w:rPr>
      </w:pPr>
      <w:r w:rsidRPr="0035747B">
        <w:rPr>
          <w:rFonts w:ascii="黑体" w:eastAsia="黑体" w:hAnsi="黑体" w:cs="黑体" w:hint="eastAsia"/>
          <w:lang w:eastAsia="zh-CN"/>
        </w:rPr>
        <w:t>提高决策准确性与效率</w:t>
      </w:r>
    </w:p>
    <w:p w14:paraId="436C1E75" w14:textId="16D21AA6" w:rsidR="00B953B7" w:rsidRPr="00C3045F" w:rsidRDefault="0035747B" w:rsidP="0035747B">
      <w:pPr>
        <w:spacing w:after="104" w:line="317" w:lineRule="auto"/>
        <w:ind w:left="-15" w:right="-15" w:firstLine="410"/>
        <w:rPr>
          <w:sz w:val="20"/>
          <w:szCs w:val="20"/>
          <w:lang w:eastAsia="zh-CN"/>
        </w:rPr>
      </w:pPr>
      <w:r w:rsidRPr="0035747B">
        <w:rPr>
          <w:rFonts w:ascii="宋体" w:eastAsia="宋体" w:hAnsi="宋体" w:cs="宋体" w:hint="eastAsia"/>
          <w:sz w:val="20"/>
          <w:szCs w:val="20"/>
          <w:lang w:eastAsia="zh-CN"/>
        </w:rPr>
        <w:t>在企业管理中，管理</w:t>
      </w:r>
      <w:proofErr w:type="gramStart"/>
      <w:r w:rsidRPr="0035747B">
        <w:rPr>
          <w:rFonts w:ascii="宋体" w:eastAsia="宋体" w:hAnsi="宋体" w:cs="宋体" w:hint="eastAsia"/>
          <w:sz w:val="20"/>
          <w:szCs w:val="20"/>
          <w:lang w:eastAsia="zh-CN"/>
        </w:rPr>
        <w:t>层具备</w:t>
      </w:r>
      <w:proofErr w:type="gramEnd"/>
      <w:r w:rsidRPr="0035747B">
        <w:rPr>
          <w:rFonts w:ascii="宋体" w:eastAsia="宋体" w:hAnsi="宋体" w:cs="宋体" w:hint="eastAsia"/>
          <w:sz w:val="20"/>
          <w:szCs w:val="20"/>
          <w:lang w:eastAsia="zh-CN"/>
        </w:rPr>
        <w:t>基本的计算机硬件和软件知识可以显著提高决策的准确性与效率。首先，技术素养使管理层能够更全面地理解和分析数据，从而做出基于数据的科学决策。通过掌握各种数据分析工具和软件，管理层可以及时获取和处理大量数据，快速洞察市场趋势和业务表现，为战略决策提供有力支持。其次，了解硬件和软件的功能和性能，管理层可以选择最合适的技术方案，优化资源配置。例如，在采购新设备时，管理层可以根据实际需求和预算，选择性价比最高的硬件和最符合业务需求的软件，避免资源浪费和过度投资。此外，技术素养还可以提升决策过程的效率</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7</w:t>
      </w:r>
      <w:r w:rsidR="00281E6C" w:rsidRPr="00C3045F">
        <w:rPr>
          <w:rFonts w:ascii="Times New Roman" w:eastAsia="Times New Roman" w:hAnsi="Times New Roman" w:cs="Times New Roman"/>
          <w:sz w:val="20"/>
          <w:szCs w:val="20"/>
          <w:vertAlign w:val="superscript"/>
          <w:lang w:eastAsia="zh-CN"/>
        </w:rPr>
        <w:t>]</w:t>
      </w:r>
      <w:r w:rsidRPr="0035747B">
        <w:rPr>
          <w:rFonts w:ascii="宋体" w:eastAsia="宋体" w:hAnsi="宋体" w:cs="宋体" w:hint="eastAsia"/>
          <w:sz w:val="20"/>
          <w:szCs w:val="20"/>
          <w:lang w:eastAsia="zh-CN"/>
        </w:rPr>
        <w:t>。通过使用项目管理软件和协同办公工具，管理层可以高效地分配任务、监控进度和评估结果，缩短决策周期，快速响应市场变化和业务需求。整体而言，管理层对计算机技术的了解不仅有助于提高决策的科学性和精确性，还能加速决策过程，增强企业在激烈市场竞争中的应变能力和执行力。</w:t>
      </w:r>
    </w:p>
    <w:p w14:paraId="1A65F8E7" w14:textId="244BFBBC" w:rsidR="00B953B7" w:rsidRDefault="0035747B">
      <w:pPr>
        <w:pStyle w:val="2"/>
        <w:ind w:left="477" w:hanging="492"/>
        <w:rPr>
          <w:lang w:eastAsia="zh-CN"/>
        </w:rPr>
      </w:pPr>
      <w:r w:rsidRPr="0035747B">
        <w:rPr>
          <w:rFonts w:ascii="黑体" w:eastAsia="黑体" w:hAnsi="黑体" w:cs="黑体" w:hint="eastAsia"/>
          <w:lang w:eastAsia="zh-CN"/>
        </w:rPr>
        <w:t>资源分配与成本控制的优化</w:t>
      </w:r>
    </w:p>
    <w:p w14:paraId="5E6AF8BE" w14:textId="37A2EF12" w:rsidR="00D36D09" w:rsidRDefault="0035747B" w:rsidP="00D36D09">
      <w:pPr>
        <w:spacing w:after="238" w:line="265" w:lineRule="auto"/>
        <w:ind w:left="-5" w:firstLine="482"/>
        <w:rPr>
          <w:rFonts w:ascii="宋体" w:eastAsia="宋体" w:hAnsi="宋体" w:cs="宋体"/>
          <w:sz w:val="20"/>
          <w:szCs w:val="20"/>
          <w:lang w:eastAsia="zh-CN"/>
        </w:rPr>
      </w:pPr>
      <w:r w:rsidRPr="0035747B">
        <w:rPr>
          <w:rFonts w:ascii="宋体" w:eastAsia="宋体" w:hAnsi="宋体" w:cs="宋体" w:hint="eastAsia"/>
          <w:sz w:val="20"/>
          <w:szCs w:val="20"/>
          <w:lang w:eastAsia="zh-CN"/>
        </w:rPr>
        <w:t>在企业管理中，管理</w:t>
      </w:r>
      <w:proofErr w:type="gramStart"/>
      <w:r w:rsidRPr="0035747B">
        <w:rPr>
          <w:rFonts w:ascii="宋体" w:eastAsia="宋体" w:hAnsi="宋体" w:cs="宋体" w:hint="eastAsia"/>
          <w:sz w:val="20"/>
          <w:szCs w:val="20"/>
          <w:lang w:eastAsia="zh-CN"/>
        </w:rPr>
        <w:t>层具备</w:t>
      </w:r>
      <w:proofErr w:type="gramEnd"/>
      <w:r w:rsidRPr="0035747B">
        <w:rPr>
          <w:rFonts w:ascii="宋体" w:eastAsia="宋体" w:hAnsi="宋体" w:cs="宋体" w:hint="eastAsia"/>
          <w:sz w:val="20"/>
          <w:szCs w:val="20"/>
          <w:lang w:eastAsia="zh-CN"/>
        </w:rPr>
        <w:t>计算机硬件和软件知识可以显著优化资源分配与成本控制。首先，了解硬件和软件的功能和性能，管理层能够做出更明智的采购决策，选择最符合业务需求且性价比最高的设备和软件工具。这不仅减少了不必要的开支，还能有效利用现有资源。例如，选择合适的存储设备和</w:t>
      </w:r>
      <w:proofErr w:type="gramStart"/>
      <w:r w:rsidRPr="0035747B">
        <w:rPr>
          <w:rFonts w:ascii="宋体" w:eastAsia="宋体" w:hAnsi="宋体" w:cs="宋体" w:hint="eastAsia"/>
          <w:sz w:val="20"/>
          <w:szCs w:val="20"/>
          <w:lang w:eastAsia="zh-CN"/>
        </w:rPr>
        <w:t>云计算</w:t>
      </w:r>
      <w:proofErr w:type="gramEnd"/>
      <w:r w:rsidRPr="0035747B">
        <w:rPr>
          <w:rFonts w:ascii="宋体" w:eastAsia="宋体" w:hAnsi="宋体" w:cs="宋体" w:hint="eastAsia"/>
          <w:sz w:val="20"/>
          <w:szCs w:val="20"/>
          <w:lang w:eastAsia="zh-CN"/>
        </w:rPr>
        <w:t>服务，可以在保证数据安全和访问速度的同时，降低存储和维护成本。其次，技术素养使管理层能够更有效地监控和管理企业资源。通过使用企业资源计划（</w:t>
      </w:r>
      <w:r w:rsidRPr="0035747B">
        <w:rPr>
          <w:rFonts w:ascii="宋体" w:eastAsia="宋体" w:hAnsi="宋体" w:cs="宋体"/>
          <w:sz w:val="20"/>
          <w:szCs w:val="20"/>
          <w:lang w:eastAsia="zh-CN"/>
        </w:rPr>
        <w:t>ERP</w:t>
      </w:r>
      <w:r w:rsidRPr="0035747B">
        <w:rPr>
          <w:rFonts w:ascii="宋体" w:eastAsia="宋体" w:hAnsi="宋体" w:cs="宋体" w:hint="eastAsia"/>
          <w:sz w:val="20"/>
          <w:szCs w:val="20"/>
          <w:lang w:eastAsia="zh-CN"/>
        </w:rPr>
        <w:t>）系统和其他管理软件，管理层可以实时跟踪库存、生产、销售和财务状况，快速识别资源浪费和效率低下的环节。这样，企业可以及时调整资源分配策略，优化运营流程，降低运营成本。此外，掌握基本的技术知识，管理层能够与技术部门更有效地沟通，确保技术投资与企业战略目标的一致性，提高整体运营效率。总之，管理层对计算机硬件和软件的了解，不仅能优化资源分配和成本控制，还能提升企业的运营效率和竞争力，确保企业在市场中保持优势。</w:t>
      </w:r>
    </w:p>
    <w:p w14:paraId="24B0F8E1" w14:textId="121423D0" w:rsidR="00AA7CA6" w:rsidRDefault="0035747B" w:rsidP="00AA7CA6">
      <w:pPr>
        <w:pStyle w:val="2"/>
        <w:ind w:left="477" w:hanging="492"/>
        <w:rPr>
          <w:lang w:eastAsia="zh-CN"/>
        </w:rPr>
      </w:pPr>
      <w:r w:rsidRPr="0035747B">
        <w:rPr>
          <w:rFonts w:ascii="黑体" w:eastAsia="黑体" w:hAnsi="黑体" w:cs="黑体" w:hint="eastAsia"/>
          <w:lang w:eastAsia="zh-CN"/>
        </w:rPr>
        <w:t>风险管理与安全保障</w:t>
      </w:r>
    </w:p>
    <w:p w14:paraId="1EF3D0F0" w14:textId="6C18BBE7" w:rsidR="00C32687" w:rsidRPr="00774781" w:rsidRDefault="0035747B" w:rsidP="00C32687">
      <w:pPr>
        <w:spacing w:after="867" w:line="265" w:lineRule="auto"/>
        <w:ind w:left="-5" w:firstLine="482"/>
        <w:rPr>
          <w:rFonts w:ascii="宋体" w:eastAsia="宋体" w:hAnsi="宋体" w:cs="宋体"/>
          <w:sz w:val="20"/>
          <w:szCs w:val="20"/>
          <w:lang w:eastAsia="zh-CN"/>
        </w:rPr>
      </w:pPr>
      <w:r w:rsidRPr="0035747B">
        <w:rPr>
          <w:rFonts w:ascii="宋体" w:eastAsia="宋体" w:hAnsi="宋体" w:cs="宋体" w:hint="eastAsia"/>
          <w:sz w:val="20"/>
          <w:szCs w:val="20"/>
          <w:lang w:eastAsia="zh-CN"/>
        </w:rPr>
        <w:t>在企业管理中，管理</w:t>
      </w:r>
      <w:proofErr w:type="gramStart"/>
      <w:r w:rsidRPr="0035747B">
        <w:rPr>
          <w:rFonts w:ascii="宋体" w:eastAsia="宋体" w:hAnsi="宋体" w:cs="宋体" w:hint="eastAsia"/>
          <w:sz w:val="20"/>
          <w:szCs w:val="20"/>
          <w:lang w:eastAsia="zh-CN"/>
        </w:rPr>
        <w:t>层具备</w:t>
      </w:r>
      <w:proofErr w:type="gramEnd"/>
      <w:r w:rsidRPr="0035747B">
        <w:rPr>
          <w:rFonts w:ascii="宋体" w:eastAsia="宋体" w:hAnsi="宋体" w:cs="宋体" w:hint="eastAsia"/>
          <w:sz w:val="20"/>
          <w:szCs w:val="20"/>
          <w:lang w:eastAsia="zh-CN"/>
        </w:rPr>
        <w:t>计算机硬件和软件知识对于风险管理与安全保障至关重要。首先，了解硬件和软件的基本原理和功能，管理层可以更有效地识别潜在的技术风险，如系统故障、数据泄露和网络攻击，从而采取预防措施，确保企业信息系统的稳定运行和数据安全。通过实施强有力的安全策略，如数据加密、定期备份和网络防火墙，管理层能够大幅降低安全漏洞和数据损失的风险</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8</w:t>
      </w:r>
      <w:r w:rsidR="00281E6C" w:rsidRPr="00C3045F">
        <w:rPr>
          <w:rFonts w:ascii="Times New Roman" w:eastAsia="Times New Roman" w:hAnsi="Times New Roman" w:cs="Times New Roman"/>
          <w:sz w:val="20"/>
          <w:szCs w:val="20"/>
          <w:vertAlign w:val="superscript"/>
          <w:lang w:eastAsia="zh-CN"/>
        </w:rPr>
        <w:t>]</w:t>
      </w:r>
      <w:r w:rsidRPr="0035747B">
        <w:rPr>
          <w:rFonts w:ascii="宋体" w:eastAsia="宋体" w:hAnsi="宋体" w:cs="宋体" w:hint="eastAsia"/>
          <w:sz w:val="20"/>
          <w:szCs w:val="20"/>
          <w:lang w:eastAsia="zh-CN"/>
        </w:rPr>
        <w:t>。其次，掌握技术知识有助于管理</w:t>
      </w:r>
      <w:proofErr w:type="gramStart"/>
      <w:r w:rsidRPr="0035747B">
        <w:rPr>
          <w:rFonts w:ascii="宋体" w:eastAsia="宋体" w:hAnsi="宋体" w:cs="宋体" w:hint="eastAsia"/>
          <w:sz w:val="20"/>
          <w:szCs w:val="20"/>
          <w:lang w:eastAsia="zh-CN"/>
        </w:rPr>
        <w:t>层更好</w:t>
      </w:r>
      <w:proofErr w:type="gramEnd"/>
      <w:r w:rsidRPr="0035747B">
        <w:rPr>
          <w:rFonts w:ascii="宋体" w:eastAsia="宋体" w:hAnsi="宋体" w:cs="宋体" w:hint="eastAsia"/>
          <w:sz w:val="20"/>
          <w:szCs w:val="20"/>
          <w:lang w:eastAsia="zh-CN"/>
        </w:rPr>
        <w:t>地评估和选择合适的安全解决方案和供应商，确保企业采用最新的安全技术和最佳实践。这样，不仅能提高系统的防护能力，还能增强企业的整体安全意识。此外，技术素养使管理层能够与</w:t>
      </w:r>
      <w:r w:rsidRPr="0035747B">
        <w:rPr>
          <w:rFonts w:ascii="宋体" w:eastAsia="宋体" w:hAnsi="宋体" w:cs="宋体"/>
          <w:sz w:val="20"/>
          <w:szCs w:val="20"/>
          <w:lang w:eastAsia="zh-CN"/>
        </w:rPr>
        <w:t>IT</w:t>
      </w:r>
      <w:r w:rsidRPr="0035747B">
        <w:rPr>
          <w:rFonts w:ascii="宋体" w:eastAsia="宋体" w:hAnsi="宋体" w:cs="宋体" w:hint="eastAsia"/>
          <w:sz w:val="20"/>
          <w:szCs w:val="20"/>
          <w:lang w:eastAsia="zh-CN"/>
        </w:rPr>
        <w:t>部门和安全专家更有效地沟通，确保安全措施的实施与企业运营需求相一致，提高风险管理的效率。总之，管理层对计算机硬件和软件的了解，不仅能强化企业的风险管理和安全保障，还能提升企业在应对技术威胁和保护敏感信息方面的能力。</w:t>
      </w:r>
    </w:p>
    <w:p w14:paraId="5BB08100" w14:textId="312D1156" w:rsidR="00B953B7" w:rsidRDefault="0035747B">
      <w:pPr>
        <w:pStyle w:val="1"/>
        <w:ind w:left="410" w:hanging="425"/>
        <w:rPr>
          <w:lang w:eastAsia="zh-CN"/>
        </w:rPr>
      </w:pPr>
      <w:r w:rsidRPr="0035747B">
        <w:rPr>
          <w:rFonts w:hint="eastAsia"/>
          <w:lang w:eastAsia="zh-CN"/>
        </w:rPr>
        <w:lastRenderedPageBreak/>
        <w:t>管理层如何提升计算机技术素养</w:t>
      </w:r>
    </w:p>
    <w:p w14:paraId="081AF4A7" w14:textId="77777777" w:rsidR="0035747B" w:rsidRPr="0035747B" w:rsidRDefault="0035747B" w:rsidP="0035747B">
      <w:pPr>
        <w:spacing w:after="176" w:line="323" w:lineRule="auto"/>
        <w:ind w:left="-15" w:firstLine="420"/>
        <w:rPr>
          <w:sz w:val="20"/>
          <w:szCs w:val="20"/>
          <w:lang w:eastAsia="zh-CN"/>
        </w:rPr>
      </w:pPr>
      <w:r w:rsidRPr="0035747B">
        <w:rPr>
          <w:rFonts w:ascii="宋体" w:eastAsia="宋体" w:hAnsi="宋体" w:cs="宋体" w:hint="eastAsia"/>
          <w:sz w:val="20"/>
          <w:szCs w:val="20"/>
          <w:lang w:eastAsia="zh-CN"/>
        </w:rPr>
        <w:t>管理层提升计算机技术素养可以通过多种途径实现。首先，企业应提供定期的技术培训和教育机会，使管理层能够及时了解最新的计算机硬件和软件发展动态。参加行业研讨会、技术讲座和在线课程，可以帮助管理层不断更新知识，提高技术水平。其次，建立与</w:t>
      </w:r>
      <w:r w:rsidRPr="0035747B">
        <w:rPr>
          <w:rFonts w:ascii="宋体" w:eastAsia="宋体" w:hAnsi="宋体" w:cs="宋体"/>
          <w:sz w:val="20"/>
          <w:szCs w:val="20"/>
          <w:lang w:eastAsia="zh-CN"/>
        </w:rPr>
        <w:t>IT</w:t>
      </w:r>
      <w:r w:rsidRPr="0035747B">
        <w:rPr>
          <w:rFonts w:ascii="宋体" w:eastAsia="宋体" w:hAnsi="宋体" w:cs="宋体" w:hint="eastAsia"/>
          <w:sz w:val="20"/>
          <w:szCs w:val="20"/>
          <w:lang w:eastAsia="zh-CN"/>
        </w:rPr>
        <w:t>部门的有效沟通渠道，通过定期会议和项目合作，使管理层能够深入了解技术部门的需求和挑战，增强对技术项目的理解和支持。此外，鼓励管理</w:t>
      </w:r>
      <w:proofErr w:type="gramStart"/>
      <w:r w:rsidRPr="0035747B">
        <w:rPr>
          <w:rFonts w:ascii="宋体" w:eastAsia="宋体" w:hAnsi="宋体" w:cs="宋体" w:hint="eastAsia"/>
          <w:sz w:val="20"/>
          <w:szCs w:val="20"/>
          <w:lang w:eastAsia="zh-CN"/>
        </w:rPr>
        <w:t>层参与</w:t>
      </w:r>
      <w:proofErr w:type="gramEnd"/>
      <w:r w:rsidRPr="0035747B">
        <w:rPr>
          <w:rFonts w:ascii="宋体" w:eastAsia="宋体" w:hAnsi="宋体" w:cs="宋体" w:hint="eastAsia"/>
          <w:sz w:val="20"/>
          <w:szCs w:val="20"/>
          <w:lang w:eastAsia="zh-CN"/>
        </w:rPr>
        <w:t>实际的技术项目或使用新软件和工具，通过实践提高技能和经验。管理层还应培养持续学习的习惯，定期阅读技术书籍、行业报告和专业杂志，保持对技术趋势的敏感度。最后，企业可以引入外部顾问或合作伙伴，为管理层提供专业的技术咨询和指导，帮助他们更好地应对复杂的技术问题和决策需求。通过这些措施，管理层能够显著提升计算机技术素养，从而在决策和管理中更加自信和高效，推动企业的数字化转型和创新发展。</w:t>
      </w:r>
    </w:p>
    <w:p w14:paraId="62FA069D" w14:textId="71804A3B" w:rsidR="00B953B7" w:rsidRDefault="0035747B">
      <w:pPr>
        <w:pStyle w:val="2"/>
        <w:spacing w:after="211"/>
        <w:ind w:left="477" w:hanging="492"/>
        <w:rPr>
          <w:lang w:eastAsia="zh-CN"/>
        </w:rPr>
      </w:pPr>
      <w:r w:rsidRPr="0035747B">
        <w:rPr>
          <w:rFonts w:ascii="黑体" w:eastAsia="黑体" w:hAnsi="黑体" w:cs="黑体" w:hint="eastAsia"/>
          <w:lang w:eastAsia="zh-CN"/>
        </w:rPr>
        <w:t>提供培训与教育机会</w:t>
      </w:r>
    </w:p>
    <w:p w14:paraId="407F6866" w14:textId="0D263225" w:rsidR="00D36D09" w:rsidRPr="0035747B" w:rsidRDefault="0035747B" w:rsidP="0035747B">
      <w:pPr>
        <w:spacing w:after="104" w:line="317" w:lineRule="auto"/>
        <w:ind w:left="-15" w:right="-15" w:firstLine="410"/>
        <w:rPr>
          <w:sz w:val="20"/>
          <w:szCs w:val="20"/>
          <w:lang w:eastAsia="zh-CN"/>
        </w:rPr>
      </w:pPr>
      <w:r w:rsidRPr="0035747B">
        <w:rPr>
          <w:rFonts w:ascii="宋体" w:eastAsia="宋体" w:hAnsi="宋体" w:cs="宋体" w:hint="eastAsia"/>
          <w:sz w:val="20"/>
          <w:szCs w:val="20"/>
          <w:lang w:eastAsia="zh-CN"/>
        </w:rPr>
        <w:t>提供培训与教育机会是提升管理层计算机技术素养的重要手段。企业应定期组织技术培训课程，涵盖计算机硬件和软件的基本知识，以及最新的技术发展趋势。这些课程可以通过内部培训、外部专家讲座或在线学习平台进行，确保管理层能够灵活选择适合自己的学习方式。此外，企业应鼓励管理</w:t>
      </w:r>
      <w:proofErr w:type="gramStart"/>
      <w:r w:rsidRPr="0035747B">
        <w:rPr>
          <w:rFonts w:ascii="宋体" w:eastAsia="宋体" w:hAnsi="宋体" w:cs="宋体" w:hint="eastAsia"/>
          <w:sz w:val="20"/>
          <w:szCs w:val="20"/>
          <w:lang w:eastAsia="zh-CN"/>
        </w:rPr>
        <w:t>层参加</w:t>
      </w:r>
      <w:proofErr w:type="gramEnd"/>
      <w:r w:rsidRPr="0035747B">
        <w:rPr>
          <w:rFonts w:ascii="宋体" w:eastAsia="宋体" w:hAnsi="宋体" w:cs="宋体" w:hint="eastAsia"/>
          <w:sz w:val="20"/>
          <w:szCs w:val="20"/>
          <w:lang w:eastAsia="zh-CN"/>
        </w:rPr>
        <w:t>行业研讨会和技术论坛，与同行和专家交流，获取前沿的技术信息和实战经验</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9</w:t>
      </w:r>
      <w:r w:rsidR="00281E6C" w:rsidRPr="00C3045F">
        <w:rPr>
          <w:rFonts w:ascii="Times New Roman" w:eastAsia="Times New Roman" w:hAnsi="Times New Roman" w:cs="Times New Roman"/>
          <w:sz w:val="20"/>
          <w:szCs w:val="20"/>
          <w:vertAlign w:val="superscript"/>
          <w:lang w:eastAsia="zh-CN"/>
        </w:rPr>
        <w:t>]</w:t>
      </w:r>
      <w:r w:rsidRPr="0035747B">
        <w:rPr>
          <w:rFonts w:ascii="宋体" w:eastAsia="宋体" w:hAnsi="宋体" w:cs="宋体" w:hint="eastAsia"/>
          <w:sz w:val="20"/>
          <w:szCs w:val="20"/>
          <w:lang w:eastAsia="zh-CN"/>
        </w:rPr>
        <w:t>。通过参与这些活动，管理</w:t>
      </w:r>
      <w:proofErr w:type="gramStart"/>
      <w:r w:rsidRPr="0035747B">
        <w:rPr>
          <w:rFonts w:ascii="宋体" w:eastAsia="宋体" w:hAnsi="宋体" w:cs="宋体" w:hint="eastAsia"/>
          <w:sz w:val="20"/>
          <w:szCs w:val="20"/>
          <w:lang w:eastAsia="zh-CN"/>
        </w:rPr>
        <w:t>层不仅</w:t>
      </w:r>
      <w:proofErr w:type="gramEnd"/>
      <w:r w:rsidRPr="0035747B">
        <w:rPr>
          <w:rFonts w:ascii="宋体" w:eastAsia="宋体" w:hAnsi="宋体" w:cs="宋体" w:hint="eastAsia"/>
          <w:sz w:val="20"/>
          <w:szCs w:val="20"/>
          <w:lang w:eastAsia="zh-CN"/>
        </w:rPr>
        <w:t>能扩大知识面，还能增强对技术应用的理解和判断能力。企业还应设立技术学习激励机制，如奖励完成特定技术课程或考取相关认证的管理人员，激发他们的学习热情。同时，为管理层提供实践机会也是提升技术素养的关键。企业可以安排管理</w:t>
      </w:r>
      <w:proofErr w:type="gramStart"/>
      <w:r w:rsidRPr="0035747B">
        <w:rPr>
          <w:rFonts w:ascii="宋体" w:eastAsia="宋体" w:hAnsi="宋体" w:cs="宋体" w:hint="eastAsia"/>
          <w:sz w:val="20"/>
          <w:szCs w:val="20"/>
          <w:lang w:eastAsia="zh-CN"/>
        </w:rPr>
        <w:t>层参与</w:t>
      </w:r>
      <w:proofErr w:type="gramEnd"/>
      <w:r w:rsidRPr="0035747B">
        <w:rPr>
          <w:rFonts w:ascii="宋体" w:eastAsia="宋体" w:hAnsi="宋体" w:cs="宋体" w:hint="eastAsia"/>
          <w:sz w:val="20"/>
          <w:szCs w:val="20"/>
          <w:lang w:eastAsia="zh-CN"/>
        </w:rPr>
        <w:t>技术项目的规划和实施，让他们在实际操作中掌握和应用所学知识。通过这些系统化的培训和教育措施，管理层能够不断提升技术素养，为企业的创新和数字化转型提供坚实的基础。</w:t>
      </w:r>
    </w:p>
    <w:p w14:paraId="2A8563F3" w14:textId="35DB5A8A" w:rsidR="00B953B7" w:rsidRDefault="0035747B">
      <w:pPr>
        <w:pStyle w:val="2"/>
        <w:spacing w:after="150"/>
        <w:ind w:left="477" w:hanging="492"/>
        <w:rPr>
          <w:lang w:eastAsia="zh-CN"/>
        </w:rPr>
      </w:pPr>
      <w:r w:rsidRPr="0035747B">
        <w:rPr>
          <w:rFonts w:ascii="黑体" w:eastAsia="黑体" w:hAnsi="黑体" w:cs="黑体" w:hint="eastAsia"/>
          <w:lang w:eastAsia="zh-CN"/>
        </w:rPr>
        <w:t>与</w:t>
      </w:r>
      <w:r w:rsidRPr="0035747B">
        <w:rPr>
          <w:rFonts w:ascii="黑体" w:eastAsia="黑体" w:hAnsi="黑体" w:cs="黑体"/>
          <w:lang w:eastAsia="zh-CN"/>
        </w:rPr>
        <w:t>IT</w:t>
      </w:r>
      <w:r w:rsidRPr="0035747B">
        <w:rPr>
          <w:rFonts w:ascii="黑体" w:eastAsia="黑体" w:hAnsi="黑体" w:cs="黑体" w:hint="eastAsia"/>
          <w:lang w:eastAsia="zh-CN"/>
        </w:rPr>
        <w:t>部门的有效沟通</w:t>
      </w:r>
    </w:p>
    <w:p w14:paraId="6E54893B" w14:textId="759D0D4B" w:rsidR="00D36D09" w:rsidRPr="00C3045F" w:rsidRDefault="00FE4D53" w:rsidP="00FE4D53">
      <w:pPr>
        <w:spacing w:after="104" w:line="317" w:lineRule="auto"/>
        <w:ind w:left="-15" w:right="-15" w:firstLine="410"/>
        <w:rPr>
          <w:sz w:val="20"/>
          <w:szCs w:val="20"/>
          <w:lang w:eastAsia="zh-CN"/>
        </w:rPr>
      </w:pPr>
      <w:r w:rsidRPr="00FE4D53">
        <w:rPr>
          <w:rFonts w:ascii="宋体" w:eastAsia="宋体" w:hAnsi="宋体" w:cs="宋体" w:hint="eastAsia"/>
          <w:sz w:val="20"/>
          <w:szCs w:val="20"/>
          <w:lang w:eastAsia="zh-CN"/>
        </w:rPr>
        <w:t>与</w:t>
      </w:r>
      <w:r w:rsidRPr="00FE4D53">
        <w:rPr>
          <w:rFonts w:ascii="宋体" w:eastAsia="宋体" w:hAnsi="宋体" w:cs="宋体"/>
          <w:sz w:val="20"/>
          <w:szCs w:val="20"/>
          <w:lang w:eastAsia="zh-CN"/>
        </w:rPr>
        <w:t>IT</w:t>
      </w:r>
      <w:r w:rsidRPr="00FE4D53">
        <w:rPr>
          <w:rFonts w:ascii="宋体" w:eastAsia="宋体" w:hAnsi="宋体" w:cs="宋体" w:hint="eastAsia"/>
          <w:sz w:val="20"/>
          <w:szCs w:val="20"/>
          <w:lang w:eastAsia="zh-CN"/>
        </w:rPr>
        <w:t>部门的有效沟通是提升管理层计算机技术素养的关键步骤。首先，定期举行跨部门会议，可以让管理</w:t>
      </w:r>
      <w:proofErr w:type="gramStart"/>
      <w:r w:rsidRPr="00FE4D53">
        <w:rPr>
          <w:rFonts w:ascii="宋体" w:eastAsia="宋体" w:hAnsi="宋体" w:cs="宋体" w:hint="eastAsia"/>
          <w:sz w:val="20"/>
          <w:szCs w:val="20"/>
          <w:lang w:eastAsia="zh-CN"/>
        </w:rPr>
        <w:t>层更好</w:t>
      </w:r>
      <w:proofErr w:type="gramEnd"/>
      <w:r w:rsidRPr="00FE4D53">
        <w:rPr>
          <w:rFonts w:ascii="宋体" w:eastAsia="宋体" w:hAnsi="宋体" w:cs="宋体" w:hint="eastAsia"/>
          <w:sz w:val="20"/>
          <w:szCs w:val="20"/>
          <w:lang w:eastAsia="zh-CN"/>
        </w:rPr>
        <w:t>地了解</w:t>
      </w:r>
      <w:r w:rsidRPr="00FE4D53">
        <w:rPr>
          <w:rFonts w:ascii="宋体" w:eastAsia="宋体" w:hAnsi="宋体" w:cs="宋体"/>
          <w:sz w:val="20"/>
          <w:szCs w:val="20"/>
          <w:lang w:eastAsia="zh-CN"/>
        </w:rPr>
        <w:t>IT</w:t>
      </w:r>
      <w:r w:rsidRPr="00FE4D53">
        <w:rPr>
          <w:rFonts w:ascii="宋体" w:eastAsia="宋体" w:hAnsi="宋体" w:cs="宋体" w:hint="eastAsia"/>
          <w:sz w:val="20"/>
          <w:szCs w:val="20"/>
          <w:lang w:eastAsia="zh-CN"/>
        </w:rPr>
        <w:t>部门的工作内容、项目进展和技术需求。这种交流有助于消除信息不对称，使管理层在决策时考虑到技术因素。其次，建立专门的沟通渠道，如技术专题会议或内部通讯平台，确保管理层和</w:t>
      </w:r>
      <w:r w:rsidRPr="00FE4D53">
        <w:rPr>
          <w:rFonts w:ascii="宋体" w:eastAsia="宋体" w:hAnsi="宋体" w:cs="宋体"/>
          <w:sz w:val="20"/>
          <w:szCs w:val="20"/>
          <w:lang w:eastAsia="zh-CN"/>
        </w:rPr>
        <w:t>IT</w:t>
      </w:r>
      <w:r w:rsidRPr="00FE4D53">
        <w:rPr>
          <w:rFonts w:ascii="宋体" w:eastAsia="宋体" w:hAnsi="宋体" w:cs="宋体" w:hint="eastAsia"/>
          <w:sz w:val="20"/>
          <w:szCs w:val="20"/>
          <w:lang w:eastAsia="zh-CN"/>
        </w:rPr>
        <w:t>部门可以随时交流和协作，及时解决问题。通过这些平台，管理层可以获取最新的技术信息和趋势，增强对技术项目的理解和支持。此外，管理层应积极参与</w:t>
      </w:r>
      <w:r w:rsidRPr="00FE4D53">
        <w:rPr>
          <w:rFonts w:ascii="宋体" w:eastAsia="宋体" w:hAnsi="宋体" w:cs="宋体"/>
          <w:sz w:val="20"/>
          <w:szCs w:val="20"/>
          <w:lang w:eastAsia="zh-CN"/>
        </w:rPr>
        <w:t>IT</w:t>
      </w:r>
      <w:r w:rsidRPr="00FE4D53">
        <w:rPr>
          <w:rFonts w:ascii="宋体" w:eastAsia="宋体" w:hAnsi="宋体" w:cs="宋体" w:hint="eastAsia"/>
          <w:sz w:val="20"/>
          <w:szCs w:val="20"/>
          <w:lang w:eastAsia="zh-CN"/>
        </w:rPr>
        <w:t>部门的关键项目和技术评估，通过实际参与来提高自身的技术知识和判断力。邀请</w:t>
      </w:r>
      <w:r w:rsidRPr="00FE4D53">
        <w:rPr>
          <w:rFonts w:ascii="宋体" w:eastAsia="宋体" w:hAnsi="宋体" w:cs="宋体"/>
          <w:sz w:val="20"/>
          <w:szCs w:val="20"/>
          <w:lang w:eastAsia="zh-CN"/>
        </w:rPr>
        <w:t>IT</w:t>
      </w:r>
      <w:r w:rsidRPr="00FE4D53">
        <w:rPr>
          <w:rFonts w:ascii="宋体" w:eastAsia="宋体" w:hAnsi="宋体" w:cs="宋体" w:hint="eastAsia"/>
          <w:sz w:val="20"/>
          <w:szCs w:val="20"/>
          <w:lang w:eastAsia="zh-CN"/>
        </w:rPr>
        <w:t>部门专家进行技术讲解和培训，帮助管理</w:t>
      </w:r>
      <w:proofErr w:type="gramStart"/>
      <w:r w:rsidRPr="00FE4D53">
        <w:rPr>
          <w:rFonts w:ascii="宋体" w:eastAsia="宋体" w:hAnsi="宋体" w:cs="宋体" w:hint="eastAsia"/>
          <w:sz w:val="20"/>
          <w:szCs w:val="20"/>
          <w:lang w:eastAsia="zh-CN"/>
        </w:rPr>
        <w:t>层理解</w:t>
      </w:r>
      <w:proofErr w:type="gramEnd"/>
      <w:r w:rsidRPr="00FE4D53">
        <w:rPr>
          <w:rFonts w:ascii="宋体" w:eastAsia="宋体" w:hAnsi="宋体" w:cs="宋体" w:hint="eastAsia"/>
          <w:sz w:val="20"/>
          <w:szCs w:val="20"/>
          <w:lang w:eastAsia="zh-CN"/>
        </w:rPr>
        <w:t>复杂的技术概念和其对业务的影响。这样的互动不仅提高了管理层的技术素养，还增强了团队协作和企业凝聚力。总之，通过与</w:t>
      </w:r>
      <w:r w:rsidRPr="00FE4D53">
        <w:rPr>
          <w:rFonts w:ascii="宋体" w:eastAsia="宋体" w:hAnsi="宋体" w:cs="宋体"/>
          <w:sz w:val="20"/>
          <w:szCs w:val="20"/>
          <w:lang w:eastAsia="zh-CN"/>
        </w:rPr>
        <w:t>IT</w:t>
      </w:r>
      <w:r w:rsidRPr="00FE4D53">
        <w:rPr>
          <w:rFonts w:ascii="宋体" w:eastAsia="宋体" w:hAnsi="宋体" w:cs="宋体" w:hint="eastAsia"/>
          <w:sz w:val="20"/>
          <w:szCs w:val="20"/>
          <w:lang w:eastAsia="zh-CN"/>
        </w:rPr>
        <w:t>部门的有效沟通，管理层能够更好地理解和应用技术资源，提升决策质量和企业竞争力。</w:t>
      </w:r>
    </w:p>
    <w:p w14:paraId="1B34EC73" w14:textId="62EE1051" w:rsidR="00AA7CA6" w:rsidRDefault="0035747B" w:rsidP="00AA7CA6">
      <w:pPr>
        <w:pStyle w:val="2"/>
        <w:spacing w:after="150"/>
        <w:ind w:left="477" w:hanging="492"/>
        <w:rPr>
          <w:lang w:eastAsia="zh-CN"/>
        </w:rPr>
      </w:pPr>
      <w:r w:rsidRPr="0035747B">
        <w:rPr>
          <w:rFonts w:ascii="黑体" w:eastAsia="黑体" w:hAnsi="黑体" w:cs="黑体" w:hint="eastAsia"/>
          <w:lang w:eastAsia="zh-CN"/>
        </w:rPr>
        <w:t>持续学习与跟踪技术发展</w:t>
      </w:r>
    </w:p>
    <w:p w14:paraId="7437C95D" w14:textId="05EFE459" w:rsidR="00AA7CA6" w:rsidRPr="00FE4D53" w:rsidRDefault="00FE4D53" w:rsidP="00774781">
      <w:pPr>
        <w:spacing w:after="867" w:line="265" w:lineRule="auto"/>
        <w:ind w:left="-5" w:firstLine="482"/>
        <w:rPr>
          <w:rFonts w:ascii="宋体" w:eastAsia="宋体" w:hAnsi="宋体" w:cs="宋体"/>
          <w:sz w:val="20"/>
          <w:szCs w:val="20"/>
          <w:lang w:eastAsia="zh-CN"/>
        </w:rPr>
      </w:pPr>
      <w:r w:rsidRPr="00FE4D53">
        <w:rPr>
          <w:rFonts w:ascii="宋体" w:eastAsia="宋体" w:hAnsi="宋体" w:cs="宋体" w:hint="eastAsia"/>
          <w:sz w:val="20"/>
          <w:szCs w:val="20"/>
          <w:lang w:eastAsia="zh-CN"/>
        </w:rPr>
        <w:t>持续学习与跟踪技术发展是提升管理层计算机技术素养的重要策略。管理层应养成定期学习的习惯，主动阅读技术书籍、行业报告和专业杂志，保持对最新技术趋势和发展的敏感度。参加在线课程、技术研讨会和行业会议，可以帮助他们获取前沿知识和实际应用案例，从而更好地理解和应用新技术。通过这种持续的学习过程，管理层可以不断更新自己的知识体系，提升对复杂技术问题的分析和解决能力。此外，企业应建立内部知识分享机制，鼓励技术专家和管理层定期交流，分享最新的技术发现和应用经验。通过内部研讨会和工作坊，管理层可以与技术团队直接互动，深入探讨技术对业务的影响和潜在的创新机会</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1</w:t>
      </w:r>
      <w:r w:rsidR="00281E6C">
        <w:rPr>
          <w:rFonts w:ascii="Times New Roman" w:eastAsia="等线" w:hAnsi="Times New Roman" w:cs="Times New Roman" w:hint="eastAsia"/>
          <w:sz w:val="20"/>
          <w:szCs w:val="20"/>
          <w:vertAlign w:val="superscript"/>
          <w:lang w:eastAsia="zh-CN"/>
        </w:rPr>
        <w:t>0</w:t>
      </w:r>
      <w:r w:rsidR="00281E6C" w:rsidRPr="00C3045F">
        <w:rPr>
          <w:rFonts w:ascii="Times New Roman" w:eastAsia="Times New Roman" w:hAnsi="Times New Roman" w:cs="Times New Roman"/>
          <w:sz w:val="20"/>
          <w:szCs w:val="20"/>
          <w:vertAlign w:val="superscript"/>
          <w:lang w:eastAsia="zh-CN"/>
        </w:rPr>
        <w:t>]</w:t>
      </w:r>
      <w:r w:rsidRPr="00FE4D53">
        <w:rPr>
          <w:rFonts w:ascii="宋体" w:eastAsia="宋体" w:hAnsi="宋体" w:cs="宋体" w:hint="eastAsia"/>
          <w:sz w:val="20"/>
          <w:szCs w:val="20"/>
          <w:lang w:eastAsia="zh-CN"/>
        </w:rPr>
        <w:t>。引入外部顾问和技术培训师也有助于管理</w:t>
      </w:r>
      <w:proofErr w:type="gramStart"/>
      <w:r w:rsidRPr="00FE4D53">
        <w:rPr>
          <w:rFonts w:ascii="宋体" w:eastAsia="宋体" w:hAnsi="宋体" w:cs="宋体" w:hint="eastAsia"/>
          <w:sz w:val="20"/>
          <w:szCs w:val="20"/>
          <w:lang w:eastAsia="zh-CN"/>
        </w:rPr>
        <w:t>层获得</w:t>
      </w:r>
      <w:proofErr w:type="gramEnd"/>
      <w:r w:rsidRPr="00FE4D53">
        <w:rPr>
          <w:rFonts w:ascii="宋体" w:eastAsia="宋体" w:hAnsi="宋体" w:cs="宋体" w:hint="eastAsia"/>
          <w:sz w:val="20"/>
          <w:szCs w:val="20"/>
          <w:lang w:eastAsia="zh-CN"/>
        </w:rPr>
        <w:t>专业的指导和支持，确保他们的知识和技能始终处于领先地位。总之，持续学习和跟踪技术发展，不仅能提升管理层的技术素养，还能推动企业的创新能力和市场竞争力。</w:t>
      </w:r>
    </w:p>
    <w:p w14:paraId="2DC2979A" w14:textId="77777777" w:rsidR="00B953B7" w:rsidRDefault="00000000">
      <w:pPr>
        <w:pStyle w:val="1"/>
        <w:ind w:left="410" w:hanging="425"/>
      </w:pPr>
      <w:r>
        <w:lastRenderedPageBreak/>
        <w:t>结语</w:t>
      </w:r>
    </w:p>
    <w:p w14:paraId="24D0DABB" w14:textId="6DF75AC6" w:rsidR="00D43F6E" w:rsidRPr="00774781" w:rsidRDefault="00FE4D53" w:rsidP="00FE4D53">
      <w:pPr>
        <w:spacing w:after="867" w:line="265" w:lineRule="auto"/>
        <w:ind w:firstLine="410"/>
        <w:rPr>
          <w:rFonts w:ascii="宋体" w:eastAsia="宋体" w:hAnsi="宋体" w:cs="宋体"/>
          <w:sz w:val="20"/>
          <w:szCs w:val="20"/>
          <w:lang w:eastAsia="zh-CN"/>
        </w:rPr>
      </w:pPr>
      <w:r w:rsidRPr="00FE4D53">
        <w:rPr>
          <w:rFonts w:ascii="宋体" w:eastAsia="宋体" w:hAnsi="宋体" w:cs="宋体" w:hint="eastAsia"/>
          <w:lang w:eastAsia="zh-CN"/>
        </w:rPr>
        <w:t>在当今高度数字化的商业环境中，管理</w:t>
      </w:r>
      <w:proofErr w:type="gramStart"/>
      <w:r w:rsidRPr="00FE4D53">
        <w:rPr>
          <w:rFonts w:ascii="宋体" w:eastAsia="宋体" w:hAnsi="宋体" w:cs="宋体" w:hint="eastAsia"/>
          <w:lang w:eastAsia="zh-CN"/>
        </w:rPr>
        <w:t>层具备</w:t>
      </w:r>
      <w:proofErr w:type="gramEnd"/>
      <w:r w:rsidRPr="00FE4D53">
        <w:rPr>
          <w:rFonts w:ascii="宋体" w:eastAsia="宋体" w:hAnsi="宋体" w:cs="宋体" w:hint="eastAsia"/>
          <w:lang w:eastAsia="zh-CN"/>
        </w:rPr>
        <w:t>计算机硬件和软件的基本知识已成为企业成功的关键要素。本文探讨了管理层技术素养在提高决策准确性与效率、优化资源分配与成本控制、以及强化风险管理与安全保障方面的重要性。通过系统化的培训与教育机会、与</w:t>
      </w:r>
      <w:r w:rsidRPr="00FE4D53">
        <w:rPr>
          <w:rFonts w:ascii="宋体" w:eastAsia="宋体" w:hAnsi="宋体" w:cs="宋体"/>
          <w:lang w:eastAsia="zh-CN"/>
        </w:rPr>
        <w:t>IT</w:t>
      </w:r>
      <w:r w:rsidRPr="00FE4D53">
        <w:rPr>
          <w:rFonts w:ascii="宋体" w:eastAsia="宋体" w:hAnsi="宋体" w:cs="宋体" w:hint="eastAsia"/>
          <w:lang w:eastAsia="zh-CN"/>
        </w:rPr>
        <w:t>部门的有效沟通、以及持续学习和跟踪技术发展，管理层可以不断提升其技术素养，进而推动企业的数字化转型和创新发展。具备技术素养的管理</w:t>
      </w:r>
      <w:proofErr w:type="gramStart"/>
      <w:r w:rsidRPr="00FE4D53">
        <w:rPr>
          <w:rFonts w:ascii="宋体" w:eastAsia="宋体" w:hAnsi="宋体" w:cs="宋体" w:hint="eastAsia"/>
          <w:lang w:eastAsia="zh-CN"/>
        </w:rPr>
        <w:t>层不仅</w:t>
      </w:r>
      <w:proofErr w:type="gramEnd"/>
      <w:r w:rsidRPr="00FE4D53">
        <w:rPr>
          <w:rFonts w:ascii="宋体" w:eastAsia="宋体" w:hAnsi="宋体" w:cs="宋体" w:hint="eastAsia"/>
          <w:lang w:eastAsia="zh-CN"/>
        </w:rPr>
        <w:t>能够做出更科学和高效的决策，还能更好地理解和支持技术部门的工作，从而优化企业内部的资源配置和运营效率。通过有效的风险管理和安全保障措施，企业能够降低潜在的技术风险，确保信息系统的稳定运行和数据安全。此外，持续的技术学习和知识更新，使管理层能够保持对市场和技术趋势的敏感度，从而制定出更具前瞻性的战略。总之，管理层对计算机技术的了解不仅是应对当前复杂商业环境的必要条件，更是企业在未来竞争中保持领先地位的重要保障。希望本文的探讨能够引起更多企业对管理层技术素养的重视，推动企业在激烈的市场竞争中实现持续创新和长远发展。</w:t>
      </w:r>
    </w:p>
    <w:p w14:paraId="581396CA" w14:textId="77777777" w:rsidR="00B953B7" w:rsidRDefault="00000000">
      <w:pPr>
        <w:spacing w:after="151"/>
        <w:ind w:right="5"/>
        <w:jc w:val="center"/>
      </w:pPr>
      <w:r>
        <w:rPr>
          <w:rFonts w:ascii="黑体" w:eastAsia="黑体" w:hAnsi="黑体" w:cs="黑体"/>
          <w:sz w:val="21"/>
        </w:rPr>
        <w:t>参考文献</w:t>
      </w:r>
    </w:p>
    <w:p w14:paraId="57281D1F" w14:textId="77777777" w:rsidR="002532C6" w:rsidRPr="002532C6"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hint="eastAsia"/>
          <w:sz w:val="20"/>
          <w:szCs w:val="20"/>
          <w:lang w:eastAsia="zh-CN"/>
        </w:rPr>
        <w:t>许俊鸿</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计算机硬件和软件的发展</w:t>
      </w:r>
      <w:r w:rsidRPr="002532C6">
        <w:rPr>
          <w:rFonts w:ascii="宋体" w:eastAsia="宋体" w:hAnsi="宋体" w:cs="宋体"/>
          <w:sz w:val="20"/>
          <w:szCs w:val="20"/>
          <w:lang w:eastAsia="zh-CN"/>
        </w:rPr>
        <w:t>[J].</w:t>
      </w:r>
      <w:r w:rsidRPr="002532C6">
        <w:rPr>
          <w:rFonts w:ascii="宋体" w:eastAsia="宋体" w:hAnsi="宋体" w:cs="宋体" w:hint="eastAsia"/>
          <w:sz w:val="20"/>
          <w:szCs w:val="20"/>
          <w:lang w:eastAsia="zh-CN"/>
        </w:rPr>
        <w:t>科技创新与应用</w:t>
      </w:r>
      <w:r w:rsidRPr="002532C6">
        <w:rPr>
          <w:rFonts w:ascii="宋体" w:eastAsia="宋体" w:hAnsi="宋体" w:cs="宋体"/>
          <w:sz w:val="20"/>
          <w:szCs w:val="20"/>
          <w:lang w:eastAsia="zh-CN"/>
        </w:rPr>
        <w:t>,2014(19):65.</w:t>
      </w:r>
    </w:p>
    <w:p w14:paraId="38F2088D" w14:textId="77777777" w:rsidR="002532C6" w:rsidRPr="002532C6"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hint="eastAsia"/>
          <w:sz w:val="20"/>
          <w:szCs w:val="20"/>
          <w:lang w:eastAsia="zh-CN"/>
        </w:rPr>
        <w:t>余倩</w:t>
      </w:r>
      <w:r w:rsidRPr="002532C6">
        <w:rPr>
          <w:rFonts w:ascii="宋体" w:eastAsia="宋体" w:hAnsi="宋体" w:cs="宋体"/>
          <w:sz w:val="20"/>
          <w:szCs w:val="20"/>
          <w:lang w:eastAsia="zh-CN"/>
        </w:rPr>
        <w:t>,</w:t>
      </w:r>
      <w:proofErr w:type="gramStart"/>
      <w:r w:rsidRPr="002532C6">
        <w:rPr>
          <w:rFonts w:ascii="宋体" w:eastAsia="宋体" w:hAnsi="宋体" w:cs="宋体" w:hint="eastAsia"/>
          <w:sz w:val="20"/>
          <w:szCs w:val="20"/>
          <w:lang w:eastAsia="zh-CN"/>
        </w:rPr>
        <w:t>夏玲</w:t>
      </w:r>
      <w:proofErr w:type="gramEnd"/>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计算机硬件与软件之间的关系简述</w:t>
      </w:r>
      <w:r w:rsidRPr="002532C6">
        <w:rPr>
          <w:rFonts w:ascii="宋体" w:eastAsia="宋体" w:hAnsi="宋体" w:cs="宋体"/>
          <w:sz w:val="20"/>
          <w:szCs w:val="20"/>
          <w:lang w:eastAsia="zh-CN"/>
        </w:rPr>
        <w:t>[J].</w:t>
      </w:r>
      <w:r w:rsidRPr="002532C6">
        <w:rPr>
          <w:rFonts w:ascii="宋体" w:eastAsia="宋体" w:hAnsi="宋体" w:cs="宋体" w:hint="eastAsia"/>
          <w:sz w:val="20"/>
          <w:szCs w:val="20"/>
          <w:lang w:eastAsia="zh-CN"/>
        </w:rPr>
        <w:t>电子技术与软件工程</w:t>
      </w:r>
      <w:r w:rsidRPr="002532C6">
        <w:rPr>
          <w:rFonts w:ascii="宋体" w:eastAsia="宋体" w:hAnsi="宋体" w:cs="宋体"/>
          <w:sz w:val="20"/>
          <w:szCs w:val="20"/>
          <w:lang w:eastAsia="zh-CN"/>
        </w:rPr>
        <w:t>,2015(02):193+251.</w:t>
      </w:r>
    </w:p>
    <w:p w14:paraId="383EDE58" w14:textId="77777777" w:rsidR="002532C6" w:rsidRPr="002532C6"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hint="eastAsia"/>
          <w:sz w:val="20"/>
          <w:szCs w:val="20"/>
          <w:lang w:eastAsia="zh-CN"/>
        </w:rPr>
        <w:t>方莉</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浅析虚拟机技术在计算机硬件与软件课程教学中的应用</w:t>
      </w:r>
      <w:r w:rsidRPr="002532C6">
        <w:rPr>
          <w:rFonts w:ascii="宋体" w:eastAsia="宋体" w:hAnsi="宋体" w:cs="宋体"/>
          <w:sz w:val="20"/>
          <w:szCs w:val="20"/>
          <w:lang w:eastAsia="zh-CN"/>
        </w:rPr>
        <w:t>[J].</w:t>
      </w:r>
      <w:r w:rsidRPr="002532C6">
        <w:rPr>
          <w:rFonts w:ascii="宋体" w:eastAsia="宋体" w:hAnsi="宋体" w:cs="宋体" w:hint="eastAsia"/>
          <w:sz w:val="20"/>
          <w:szCs w:val="20"/>
          <w:lang w:eastAsia="zh-CN"/>
        </w:rPr>
        <w:t>科技资讯</w:t>
      </w:r>
      <w:r w:rsidRPr="002532C6">
        <w:rPr>
          <w:rFonts w:ascii="宋体" w:eastAsia="宋体" w:hAnsi="宋体" w:cs="宋体"/>
          <w:sz w:val="20"/>
          <w:szCs w:val="20"/>
          <w:lang w:eastAsia="zh-CN"/>
        </w:rPr>
        <w:t>,2017,15(07):</w:t>
      </w:r>
      <w:proofErr w:type="gramStart"/>
      <w:r w:rsidRPr="002532C6">
        <w:rPr>
          <w:rFonts w:ascii="宋体" w:eastAsia="宋体" w:hAnsi="宋体" w:cs="宋体"/>
          <w:sz w:val="20"/>
          <w:szCs w:val="20"/>
          <w:lang w:eastAsia="zh-CN"/>
        </w:rPr>
        <w:t>19-20.DOI:10.16661/j.cnki</w:t>
      </w:r>
      <w:proofErr w:type="gramEnd"/>
      <w:r w:rsidRPr="002532C6">
        <w:rPr>
          <w:rFonts w:ascii="宋体" w:eastAsia="宋体" w:hAnsi="宋体" w:cs="宋体"/>
          <w:sz w:val="20"/>
          <w:szCs w:val="20"/>
          <w:lang w:eastAsia="zh-CN"/>
        </w:rPr>
        <w:t>.1672-3791.2017.07.019.</w:t>
      </w:r>
    </w:p>
    <w:p w14:paraId="5EE496A1" w14:textId="77777777" w:rsidR="002532C6" w:rsidRPr="002532C6"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hint="eastAsia"/>
          <w:sz w:val="20"/>
          <w:szCs w:val="20"/>
          <w:lang w:eastAsia="zh-CN"/>
        </w:rPr>
        <w:t>周振龙</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计算机硬件与软件的使用</w:t>
      </w:r>
      <w:r w:rsidRPr="002532C6">
        <w:rPr>
          <w:rFonts w:ascii="宋体" w:eastAsia="宋体" w:hAnsi="宋体" w:cs="宋体"/>
          <w:sz w:val="20"/>
          <w:szCs w:val="20"/>
          <w:lang w:eastAsia="zh-CN"/>
        </w:rPr>
        <w:t>[J].</w:t>
      </w:r>
      <w:r w:rsidRPr="002532C6">
        <w:rPr>
          <w:rFonts w:ascii="宋体" w:eastAsia="宋体" w:hAnsi="宋体" w:cs="宋体" w:hint="eastAsia"/>
          <w:sz w:val="20"/>
          <w:szCs w:val="20"/>
          <w:lang w:eastAsia="zh-CN"/>
        </w:rPr>
        <w:t>黑龙江科技信息</w:t>
      </w:r>
      <w:r w:rsidRPr="002532C6">
        <w:rPr>
          <w:rFonts w:ascii="宋体" w:eastAsia="宋体" w:hAnsi="宋体" w:cs="宋体"/>
          <w:sz w:val="20"/>
          <w:szCs w:val="20"/>
          <w:lang w:eastAsia="zh-CN"/>
        </w:rPr>
        <w:t>,2003(04):42.</w:t>
      </w:r>
    </w:p>
    <w:p w14:paraId="02739554" w14:textId="77777777" w:rsidR="002532C6" w:rsidRPr="002532C6"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sz w:val="20"/>
          <w:szCs w:val="20"/>
          <w:lang w:eastAsia="zh-CN"/>
        </w:rPr>
        <w:t xml:space="preserve">, </w:t>
      </w:r>
      <w:r w:rsidRPr="002532C6">
        <w:rPr>
          <w:rFonts w:ascii="宋体" w:eastAsia="宋体" w:hAnsi="宋体" w:cs="宋体" w:hint="eastAsia"/>
          <w:sz w:val="20"/>
          <w:szCs w:val="20"/>
          <w:lang w:eastAsia="zh-CN"/>
        </w:rPr>
        <w:t>各种领导小组、委员会、协会等组织成员</w:t>
      </w:r>
      <w:r w:rsidRPr="002532C6">
        <w:rPr>
          <w:rFonts w:ascii="宋体" w:eastAsia="宋体" w:hAnsi="宋体" w:cs="宋体"/>
          <w:sz w:val="20"/>
          <w:szCs w:val="20"/>
          <w:lang w:eastAsia="zh-CN"/>
        </w:rPr>
        <w:t xml:space="preserve"> </w:t>
      </w:r>
      <w:r w:rsidRPr="002532C6">
        <w:rPr>
          <w:rFonts w:ascii="宋体" w:eastAsia="宋体" w:hAnsi="宋体" w:cs="宋体" w:hint="eastAsia"/>
          <w:sz w:val="20"/>
          <w:szCs w:val="20"/>
          <w:lang w:eastAsia="zh-CN"/>
        </w:rPr>
        <w:t>计算机硬件、软件引进工作领导小组</w:t>
      </w:r>
      <w:r w:rsidRPr="002532C6">
        <w:rPr>
          <w:rFonts w:ascii="宋体" w:eastAsia="宋体" w:hAnsi="宋体" w:cs="宋体"/>
          <w:sz w:val="20"/>
          <w:szCs w:val="20"/>
          <w:lang w:eastAsia="zh-CN"/>
        </w:rPr>
        <w:t>. ,</w:t>
      </w:r>
      <w:r w:rsidRPr="002532C6">
        <w:rPr>
          <w:rFonts w:ascii="宋体" w:eastAsia="宋体" w:hAnsi="宋体" w:cs="宋体" w:hint="eastAsia"/>
          <w:sz w:val="20"/>
          <w:szCs w:val="20"/>
          <w:lang w:eastAsia="zh-CN"/>
        </w:rPr>
        <w:t>河南油田年鉴</w:t>
      </w:r>
      <w:r w:rsidRPr="002532C6">
        <w:rPr>
          <w:rFonts w:ascii="宋体" w:eastAsia="宋体" w:hAnsi="宋体" w:cs="宋体"/>
          <w:sz w:val="20"/>
          <w:szCs w:val="20"/>
          <w:lang w:eastAsia="zh-CN"/>
        </w:rPr>
        <w:t>,2001,292,</w:t>
      </w:r>
      <w:r w:rsidRPr="002532C6">
        <w:rPr>
          <w:rFonts w:ascii="宋体" w:eastAsia="宋体" w:hAnsi="宋体" w:cs="宋体" w:hint="eastAsia"/>
          <w:sz w:val="20"/>
          <w:szCs w:val="20"/>
          <w:lang w:eastAsia="zh-CN"/>
        </w:rPr>
        <w:t>年鉴</w:t>
      </w:r>
      <w:r w:rsidRPr="002532C6">
        <w:rPr>
          <w:rFonts w:ascii="宋体" w:eastAsia="宋体" w:hAnsi="宋体" w:cs="宋体"/>
          <w:sz w:val="20"/>
          <w:szCs w:val="20"/>
          <w:lang w:eastAsia="zh-CN"/>
        </w:rPr>
        <w:t>.</w:t>
      </w:r>
    </w:p>
    <w:p w14:paraId="27346E24" w14:textId="77777777" w:rsidR="002532C6" w:rsidRPr="002532C6"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hint="eastAsia"/>
          <w:sz w:val="20"/>
          <w:szCs w:val="20"/>
          <w:lang w:eastAsia="zh-CN"/>
        </w:rPr>
        <w:t>崔宇澄</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漫谈教育科研中的计算机硬件和软件</w:t>
      </w:r>
      <w:r w:rsidRPr="002532C6">
        <w:rPr>
          <w:rFonts w:ascii="宋体" w:eastAsia="宋体" w:hAnsi="宋体" w:cs="宋体"/>
          <w:sz w:val="20"/>
          <w:szCs w:val="20"/>
          <w:lang w:eastAsia="zh-CN"/>
        </w:rPr>
        <w:t>[J].</w:t>
      </w:r>
      <w:r w:rsidRPr="002532C6">
        <w:rPr>
          <w:rFonts w:ascii="宋体" w:eastAsia="宋体" w:hAnsi="宋体" w:cs="宋体" w:hint="eastAsia"/>
          <w:sz w:val="20"/>
          <w:szCs w:val="20"/>
          <w:lang w:eastAsia="zh-CN"/>
        </w:rPr>
        <w:t>教育科学研究</w:t>
      </w:r>
      <w:r w:rsidRPr="002532C6">
        <w:rPr>
          <w:rFonts w:ascii="宋体" w:eastAsia="宋体" w:hAnsi="宋体" w:cs="宋体"/>
          <w:sz w:val="20"/>
          <w:szCs w:val="20"/>
          <w:lang w:eastAsia="zh-CN"/>
        </w:rPr>
        <w:t>,1990(06):26-29+25.</w:t>
      </w:r>
    </w:p>
    <w:p w14:paraId="21721E85" w14:textId="77777777" w:rsidR="002532C6" w:rsidRPr="002532C6"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hint="eastAsia"/>
          <w:sz w:val="20"/>
          <w:szCs w:val="20"/>
          <w:lang w:eastAsia="zh-CN"/>
        </w:rPr>
        <w:t>吴贵臣</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王淑萍</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基层单位会计电算化的实现过程──配备计算机硬件和系统软件</w:t>
      </w:r>
      <w:r w:rsidRPr="002532C6">
        <w:rPr>
          <w:rFonts w:ascii="宋体" w:eastAsia="宋体" w:hAnsi="宋体" w:cs="宋体"/>
          <w:sz w:val="20"/>
          <w:szCs w:val="20"/>
          <w:lang w:eastAsia="zh-CN"/>
        </w:rPr>
        <w:t>[J].</w:t>
      </w:r>
      <w:r w:rsidRPr="002532C6">
        <w:rPr>
          <w:rFonts w:ascii="宋体" w:eastAsia="宋体" w:hAnsi="宋体" w:cs="宋体" w:hint="eastAsia"/>
          <w:sz w:val="20"/>
          <w:szCs w:val="20"/>
          <w:lang w:eastAsia="zh-CN"/>
        </w:rPr>
        <w:t>商业研究</w:t>
      </w:r>
      <w:r w:rsidRPr="002532C6">
        <w:rPr>
          <w:rFonts w:ascii="宋体" w:eastAsia="宋体" w:hAnsi="宋体" w:cs="宋体"/>
          <w:sz w:val="20"/>
          <w:szCs w:val="20"/>
          <w:lang w:eastAsia="zh-CN"/>
        </w:rPr>
        <w:t>,2000(01):</w:t>
      </w:r>
      <w:proofErr w:type="gramStart"/>
      <w:r w:rsidRPr="002532C6">
        <w:rPr>
          <w:rFonts w:ascii="宋体" w:eastAsia="宋体" w:hAnsi="宋体" w:cs="宋体"/>
          <w:sz w:val="20"/>
          <w:szCs w:val="20"/>
          <w:lang w:eastAsia="zh-CN"/>
        </w:rPr>
        <w:t>56-57.DOI:10.13902/j.cnki.syyj</w:t>
      </w:r>
      <w:proofErr w:type="gramEnd"/>
      <w:r w:rsidRPr="002532C6">
        <w:rPr>
          <w:rFonts w:ascii="宋体" w:eastAsia="宋体" w:hAnsi="宋体" w:cs="宋体"/>
          <w:sz w:val="20"/>
          <w:szCs w:val="20"/>
          <w:lang w:eastAsia="zh-CN"/>
        </w:rPr>
        <w:t>.2000.01.025.</w:t>
      </w:r>
    </w:p>
    <w:p w14:paraId="32098AB7" w14:textId="77777777" w:rsidR="002532C6" w:rsidRPr="002532C6"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hint="eastAsia"/>
          <w:sz w:val="20"/>
          <w:szCs w:val="20"/>
          <w:lang w:eastAsia="zh-CN"/>
        </w:rPr>
        <w:t>严晓璐</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计算机硬件与软件系统维护技术的探究</w:t>
      </w:r>
      <w:r w:rsidRPr="002532C6">
        <w:rPr>
          <w:rFonts w:ascii="宋体" w:eastAsia="宋体" w:hAnsi="宋体" w:cs="宋体"/>
          <w:sz w:val="20"/>
          <w:szCs w:val="20"/>
          <w:lang w:eastAsia="zh-CN"/>
        </w:rPr>
        <w:t>[J].</w:t>
      </w:r>
      <w:r w:rsidRPr="002532C6">
        <w:rPr>
          <w:rFonts w:ascii="宋体" w:eastAsia="宋体" w:hAnsi="宋体" w:cs="宋体" w:hint="eastAsia"/>
          <w:sz w:val="20"/>
          <w:szCs w:val="20"/>
          <w:lang w:eastAsia="zh-CN"/>
        </w:rPr>
        <w:t>电子技术与软件工程</w:t>
      </w:r>
      <w:r w:rsidRPr="002532C6">
        <w:rPr>
          <w:rFonts w:ascii="宋体" w:eastAsia="宋体" w:hAnsi="宋体" w:cs="宋体"/>
          <w:sz w:val="20"/>
          <w:szCs w:val="20"/>
          <w:lang w:eastAsia="zh-CN"/>
        </w:rPr>
        <w:t>,2016(05):160.</w:t>
      </w:r>
    </w:p>
    <w:p w14:paraId="331B6360" w14:textId="77777777" w:rsidR="002532C6" w:rsidRPr="002532C6"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hint="eastAsia"/>
          <w:sz w:val="20"/>
          <w:szCs w:val="20"/>
          <w:lang w:eastAsia="zh-CN"/>
        </w:rPr>
        <w:t>林海忠</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计算机硬件与软件的常见问题处理</w:t>
      </w:r>
      <w:r w:rsidRPr="002532C6">
        <w:rPr>
          <w:rFonts w:ascii="宋体" w:eastAsia="宋体" w:hAnsi="宋体" w:cs="宋体"/>
          <w:sz w:val="20"/>
          <w:szCs w:val="20"/>
          <w:lang w:eastAsia="zh-CN"/>
        </w:rPr>
        <w:t>[J].</w:t>
      </w:r>
      <w:r w:rsidRPr="002532C6">
        <w:rPr>
          <w:rFonts w:ascii="宋体" w:eastAsia="宋体" w:hAnsi="宋体" w:cs="宋体" w:hint="eastAsia"/>
          <w:sz w:val="20"/>
          <w:szCs w:val="20"/>
          <w:lang w:eastAsia="zh-CN"/>
        </w:rPr>
        <w:t>电子技术与软件工程</w:t>
      </w:r>
      <w:r w:rsidRPr="002532C6">
        <w:rPr>
          <w:rFonts w:ascii="宋体" w:eastAsia="宋体" w:hAnsi="宋体" w:cs="宋体"/>
          <w:sz w:val="20"/>
          <w:szCs w:val="20"/>
          <w:lang w:eastAsia="zh-CN"/>
        </w:rPr>
        <w:t>,2015(19):190.</w:t>
      </w:r>
    </w:p>
    <w:p w14:paraId="7EDB186C" w14:textId="3CC02BFF" w:rsidR="00B953B7" w:rsidRPr="00BD366A"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hint="eastAsia"/>
          <w:sz w:val="20"/>
          <w:szCs w:val="20"/>
          <w:lang w:eastAsia="zh-CN"/>
        </w:rPr>
        <w:t>于洁</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浅析虚拟机技术在计算机硬件与软件课程教学中的应用</w:t>
      </w:r>
      <w:r w:rsidRPr="002532C6">
        <w:rPr>
          <w:rFonts w:ascii="宋体" w:eastAsia="宋体" w:hAnsi="宋体" w:cs="宋体"/>
          <w:sz w:val="20"/>
          <w:szCs w:val="20"/>
          <w:lang w:eastAsia="zh-CN"/>
        </w:rPr>
        <w:t>[J].</w:t>
      </w:r>
      <w:r w:rsidRPr="002532C6">
        <w:rPr>
          <w:rFonts w:ascii="宋体" w:eastAsia="宋体" w:hAnsi="宋体" w:cs="宋体" w:hint="eastAsia"/>
          <w:sz w:val="20"/>
          <w:szCs w:val="20"/>
          <w:lang w:eastAsia="zh-CN"/>
        </w:rPr>
        <w:t>科技资讯</w:t>
      </w:r>
      <w:r w:rsidRPr="002532C6">
        <w:rPr>
          <w:rFonts w:ascii="宋体" w:eastAsia="宋体" w:hAnsi="宋体" w:cs="宋体"/>
          <w:sz w:val="20"/>
          <w:szCs w:val="20"/>
          <w:lang w:eastAsia="zh-CN"/>
        </w:rPr>
        <w:t>,2017,15(30):207+</w:t>
      </w:r>
      <w:proofErr w:type="gramStart"/>
      <w:r w:rsidRPr="002532C6">
        <w:rPr>
          <w:rFonts w:ascii="宋体" w:eastAsia="宋体" w:hAnsi="宋体" w:cs="宋体"/>
          <w:sz w:val="20"/>
          <w:szCs w:val="20"/>
          <w:lang w:eastAsia="zh-CN"/>
        </w:rPr>
        <w:t>209.DOI:10.16661/j.cnki</w:t>
      </w:r>
      <w:proofErr w:type="gramEnd"/>
      <w:r w:rsidRPr="002532C6">
        <w:rPr>
          <w:rFonts w:ascii="宋体" w:eastAsia="宋体" w:hAnsi="宋体" w:cs="宋体"/>
          <w:sz w:val="20"/>
          <w:szCs w:val="20"/>
          <w:lang w:eastAsia="zh-CN"/>
        </w:rPr>
        <w:t>.1672-3791.2017.30.207.</w:t>
      </w:r>
    </w:p>
    <w:sectPr w:rsidR="00B953B7" w:rsidRPr="00BD366A">
      <w:headerReference w:type="even" r:id="rId7"/>
      <w:headerReference w:type="default" r:id="rId8"/>
      <w:footerReference w:type="even" r:id="rId9"/>
      <w:footerReference w:type="default" r:id="rId10"/>
      <w:headerReference w:type="first" r:id="rId11"/>
      <w:footerReference w:type="first" r:id="rId12"/>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5B227" w14:textId="77777777" w:rsidR="00190546" w:rsidRDefault="00190546">
      <w:pPr>
        <w:spacing w:after="0" w:line="240" w:lineRule="auto"/>
      </w:pPr>
      <w:r>
        <w:separator/>
      </w:r>
    </w:p>
  </w:endnote>
  <w:endnote w:type="continuationSeparator" w:id="0">
    <w:p w14:paraId="42226FB5" w14:textId="77777777" w:rsidR="00190546" w:rsidRDefault="00190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17B6"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09003"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79643"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1F1C1" w14:textId="77777777" w:rsidR="00190546" w:rsidRDefault="00190546">
      <w:pPr>
        <w:spacing w:after="0" w:line="240" w:lineRule="auto"/>
      </w:pPr>
      <w:r>
        <w:separator/>
      </w:r>
    </w:p>
  </w:footnote>
  <w:footnote w:type="continuationSeparator" w:id="0">
    <w:p w14:paraId="7FE5264A" w14:textId="77777777" w:rsidR="00190546" w:rsidRDefault="00190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B9CCF"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58240" behindDoc="0" locked="0" layoutInCell="1" allowOverlap="1" wp14:anchorId="5458B3DD" wp14:editId="69F90BDC">
              <wp:simplePos x="0" y="0"/>
              <wp:positionH relativeFrom="page">
                <wp:posOffset>540385</wp:posOffset>
              </wp:positionH>
              <wp:positionV relativeFrom="page">
                <wp:posOffset>748665</wp:posOffset>
              </wp:positionV>
              <wp:extent cx="6479540" cy="9144"/>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0" style="width:510.2pt;height:0.720001pt;position:absolute;mso-position-horizontal-relative:page;mso-position-horizontal:absolute;margin-left:42.55pt;mso-position-vertical-relative:page;margin-top:58.95pt;" coordsize="64795,91">
              <v:shape id="Shape 6303"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96088" w14:textId="1EBC3A40" w:rsidR="00B953B7"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1248EA51" wp14:editId="7A0ADDDE">
              <wp:simplePos x="0" y="0"/>
              <wp:positionH relativeFrom="margin">
                <wp:align>right</wp:align>
              </wp:positionH>
              <wp:positionV relativeFrom="page">
                <wp:posOffset>765448</wp:posOffset>
              </wp:positionV>
              <wp:extent cx="6479540" cy="9144"/>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4DCBDF" id="Group 6157" o:spid="_x0000_s1026" style="position:absolute;left:0;text-align:left;margin-left:459pt;margin-top:60.25pt;width:510.2pt;height:.7pt;z-index:251659264;mso-position-horizontal:right;mso-position-horizontal-relative:margin;mso-position-vertical-relative:page" coordsize="647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">
              <v:shape id="Shape 6300" o:spid="_x0000_s1027" style="position:absolute;width:64795;height:91;visibility:visible;mso-wrap-style:square;v-text-anchor:top" coordsize="64795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" path="m,l6479540,r,9144l,9144,,e" fillcolor="black" stroked="f" strokeweight="0">
                <v:stroke joinstyle="bevel" endcap="square"/>
                <v:path arrowok="t" textboxrect="0,0,6479540,9144"/>
              </v:shape>
              <w10:wrap type="square" anchorx="margin" anchory="page"/>
            </v:group>
          </w:pict>
        </mc:Fallback>
      </mc:AlternateContent>
    </w:r>
    <w:r w:rsidR="00825AB7">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w:t>
    </w:r>
    <w:r w:rsidR="00E47DDF">
      <w:rPr>
        <w:rFonts w:ascii="Arial" w:eastAsia="等线" w:hAnsi="Arial" w:cs="Arial" w:hint="eastAsia"/>
        <w:b/>
        <w:sz w:val="18"/>
        <w:lang w:eastAsia="zh-CN"/>
      </w:rPr>
      <w:t>0</w:t>
    </w:r>
    <w:r>
      <w:rPr>
        <w:rFonts w:ascii="Arial" w:eastAsia="Arial" w:hAnsi="Arial" w:cs="Arial"/>
        <w:b/>
        <w:sz w:val="18"/>
      </w:rPr>
      <w:t>-</w:t>
    </w:r>
    <w:r w:rsidR="00E47DDF">
      <w:rPr>
        <w:rFonts w:ascii="等线" w:eastAsia="等线" w:hAnsi="等线" w:cs="Arial" w:hint="eastAsia"/>
        <w:b/>
        <w:sz w:val="18"/>
        <w:lang w:eastAsia="zh-CN"/>
      </w:rPr>
      <w:t>2</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58EE"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676879B1" wp14:editId="2E117C8E">
              <wp:simplePos x="0" y="0"/>
              <wp:positionH relativeFrom="page">
                <wp:posOffset>540385</wp:posOffset>
              </wp:positionH>
              <wp:positionV relativeFrom="page">
                <wp:posOffset>748665</wp:posOffset>
              </wp:positionV>
              <wp:extent cx="6479540" cy="9144"/>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24" style="width:510.2pt;height:0.720001pt;position:absolute;mso-position-horizontal-relative:page;mso-position-horizontal:absolute;margin-left:42.55pt;mso-position-vertical-relative:page;margin-top:58.95pt;" coordsize="64795,91">
              <v:shape id="Shape 6299"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1551"/>
    <w:multiLevelType w:val="hybridMultilevel"/>
    <w:tmpl w:val="034818DE"/>
    <w:lvl w:ilvl="0" w:tplc="811ED890">
      <w:start w:val="1"/>
      <w:numFmt w:val="decimal"/>
      <w:lvlText w:val="%1."/>
      <w:lvlJc w:val="left"/>
      <w:pPr>
        <w:ind w:left="6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ADADDAE">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78C369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C8575E">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3F6EE1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9868C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59618C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DC825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646CECC">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6DD455D"/>
    <w:multiLevelType w:val="hybridMultilevel"/>
    <w:tmpl w:val="6406B94A"/>
    <w:lvl w:ilvl="0" w:tplc="EB14202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B18064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6851B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BAEC0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B9091D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2706A76">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E1CD364">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08690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509C3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D4E44E4"/>
    <w:multiLevelType w:val="hybridMultilevel"/>
    <w:tmpl w:val="5A0CEE38"/>
    <w:lvl w:ilvl="0" w:tplc="655AC71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AA8DE1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98A612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BEADA5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7ACC96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672BCB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CEB68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AF44CA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456552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6BE172C"/>
    <w:multiLevelType w:val="multilevel"/>
    <w:tmpl w:val="37F63B30"/>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66318592">
    <w:abstractNumId w:val="1"/>
  </w:num>
  <w:num w:numId="2" w16cid:durableId="437069118">
    <w:abstractNumId w:val="0"/>
  </w:num>
  <w:num w:numId="3" w16cid:durableId="990406769">
    <w:abstractNumId w:val="2"/>
  </w:num>
  <w:num w:numId="4" w16cid:durableId="1651666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B7"/>
    <w:rsid w:val="00073736"/>
    <w:rsid w:val="000A2035"/>
    <w:rsid w:val="000E23D2"/>
    <w:rsid w:val="000E4B29"/>
    <w:rsid w:val="001861A5"/>
    <w:rsid w:val="00190546"/>
    <w:rsid w:val="001A52EC"/>
    <w:rsid w:val="001B0DCC"/>
    <w:rsid w:val="002532C6"/>
    <w:rsid w:val="002739D5"/>
    <w:rsid w:val="00281E6C"/>
    <w:rsid w:val="0035747B"/>
    <w:rsid w:val="00396FCF"/>
    <w:rsid w:val="003B6638"/>
    <w:rsid w:val="003E5977"/>
    <w:rsid w:val="003F377D"/>
    <w:rsid w:val="004750FF"/>
    <w:rsid w:val="0050740B"/>
    <w:rsid w:val="00556C72"/>
    <w:rsid w:val="00615BB0"/>
    <w:rsid w:val="00642E48"/>
    <w:rsid w:val="00653263"/>
    <w:rsid w:val="007362BA"/>
    <w:rsid w:val="00762073"/>
    <w:rsid w:val="007644C5"/>
    <w:rsid w:val="007737DA"/>
    <w:rsid w:val="00774781"/>
    <w:rsid w:val="007A76DA"/>
    <w:rsid w:val="007B7992"/>
    <w:rsid w:val="00825AB7"/>
    <w:rsid w:val="00837713"/>
    <w:rsid w:val="0084272D"/>
    <w:rsid w:val="008B291B"/>
    <w:rsid w:val="009337E1"/>
    <w:rsid w:val="009448D4"/>
    <w:rsid w:val="00965320"/>
    <w:rsid w:val="009A03DF"/>
    <w:rsid w:val="00A46EC0"/>
    <w:rsid w:val="00A772F6"/>
    <w:rsid w:val="00AA7CA6"/>
    <w:rsid w:val="00B71B11"/>
    <w:rsid w:val="00B953B7"/>
    <w:rsid w:val="00BA66D9"/>
    <w:rsid w:val="00BB5716"/>
    <w:rsid w:val="00BD366A"/>
    <w:rsid w:val="00C24387"/>
    <w:rsid w:val="00C3045F"/>
    <w:rsid w:val="00C32687"/>
    <w:rsid w:val="00C54506"/>
    <w:rsid w:val="00C5654F"/>
    <w:rsid w:val="00C6630B"/>
    <w:rsid w:val="00C76DDE"/>
    <w:rsid w:val="00C94B5F"/>
    <w:rsid w:val="00D07CB1"/>
    <w:rsid w:val="00D12112"/>
    <w:rsid w:val="00D36D09"/>
    <w:rsid w:val="00D43F6E"/>
    <w:rsid w:val="00D6065E"/>
    <w:rsid w:val="00D74067"/>
    <w:rsid w:val="00DA33C5"/>
    <w:rsid w:val="00E47DDF"/>
    <w:rsid w:val="00EA73E2"/>
    <w:rsid w:val="00EB18D5"/>
    <w:rsid w:val="00EC1DF0"/>
    <w:rsid w:val="00EE7FE3"/>
    <w:rsid w:val="00F124D6"/>
    <w:rsid w:val="00F209AE"/>
    <w:rsid w:val="00FD5171"/>
    <w:rsid w:val="00FE4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BD58CA1"/>
  <w15:docId w15:val="{270642AA-9AF1-4897-B00A-7DFC04D7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47B"/>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4"/>
      </w:numPr>
      <w:spacing w:after="92"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pPr>
      <w:keepNext/>
      <w:keepLines/>
      <w:numPr>
        <w:ilvl w:val="1"/>
        <w:numId w:val="4"/>
      </w:numPr>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pPr>
      <w:keepNext/>
      <w:keepLines/>
      <w:numPr>
        <w:ilvl w:val="2"/>
        <w:numId w:val="4"/>
      </w:numPr>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rPr>
      <w:rFonts w:ascii="黑体" w:eastAsia="黑体" w:hAnsi="黑体" w:cs="黑体"/>
      <w:color w:val="000000"/>
      <w:sz w:val="28"/>
    </w:rPr>
  </w:style>
  <w:style w:type="paragraph" w:styleId="Web">
    <w:name w:val="Normal (Web)"/>
    <w:basedOn w:val="a"/>
    <w:uiPriority w:val="99"/>
    <w:semiHidden/>
    <w:unhideWhenUsed/>
    <w:rsid w:val="0035747B"/>
    <w:pPr>
      <w:spacing w:before="100" w:beforeAutospacing="1" w:after="100" w:afterAutospacing="1" w:line="240" w:lineRule="auto"/>
    </w:pPr>
    <w:rPr>
      <w:rFonts w:ascii="MS PGothic" w:eastAsia="MS PGothic" w:hAnsi="MS PGothic" w:cs="MS PGothic"/>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591127">
      <w:bodyDiv w:val="1"/>
      <w:marLeft w:val="0"/>
      <w:marRight w:val="0"/>
      <w:marTop w:val="0"/>
      <w:marBottom w:val="0"/>
      <w:divBdr>
        <w:top w:val="none" w:sz="0" w:space="0" w:color="auto"/>
        <w:left w:val="none" w:sz="0" w:space="0" w:color="auto"/>
        <w:bottom w:val="none" w:sz="0" w:space="0" w:color="auto"/>
        <w:right w:val="none" w:sz="0" w:space="0" w:color="auto"/>
      </w:divBdr>
    </w:div>
    <w:div w:id="219023020">
      <w:bodyDiv w:val="1"/>
      <w:marLeft w:val="0"/>
      <w:marRight w:val="0"/>
      <w:marTop w:val="0"/>
      <w:marBottom w:val="0"/>
      <w:divBdr>
        <w:top w:val="none" w:sz="0" w:space="0" w:color="auto"/>
        <w:left w:val="none" w:sz="0" w:space="0" w:color="auto"/>
        <w:bottom w:val="none" w:sz="0" w:space="0" w:color="auto"/>
        <w:right w:val="none" w:sz="0" w:space="0" w:color="auto"/>
      </w:divBdr>
      <w:divsChild>
        <w:div w:id="1576627732">
          <w:marLeft w:val="0"/>
          <w:marRight w:val="0"/>
          <w:marTop w:val="0"/>
          <w:marBottom w:val="0"/>
          <w:divBdr>
            <w:top w:val="none" w:sz="0" w:space="0" w:color="auto"/>
            <w:left w:val="none" w:sz="0" w:space="0" w:color="auto"/>
            <w:bottom w:val="none" w:sz="0" w:space="0" w:color="auto"/>
            <w:right w:val="none" w:sz="0" w:space="0" w:color="auto"/>
          </w:divBdr>
          <w:divsChild>
            <w:div w:id="21242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9073">
      <w:bodyDiv w:val="1"/>
      <w:marLeft w:val="0"/>
      <w:marRight w:val="0"/>
      <w:marTop w:val="0"/>
      <w:marBottom w:val="0"/>
      <w:divBdr>
        <w:top w:val="none" w:sz="0" w:space="0" w:color="auto"/>
        <w:left w:val="none" w:sz="0" w:space="0" w:color="auto"/>
        <w:bottom w:val="none" w:sz="0" w:space="0" w:color="auto"/>
        <w:right w:val="none" w:sz="0" w:space="0" w:color="auto"/>
      </w:divBdr>
      <w:divsChild>
        <w:div w:id="740098245">
          <w:marLeft w:val="0"/>
          <w:marRight w:val="0"/>
          <w:marTop w:val="0"/>
          <w:marBottom w:val="0"/>
          <w:divBdr>
            <w:top w:val="none" w:sz="0" w:space="0" w:color="auto"/>
            <w:left w:val="none" w:sz="0" w:space="0" w:color="auto"/>
            <w:bottom w:val="none" w:sz="0" w:space="0" w:color="auto"/>
            <w:right w:val="none" w:sz="0" w:space="0" w:color="auto"/>
          </w:divBdr>
          <w:divsChild>
            <w:div w:id="20212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016">
      <w:bodyDiv w:val="1"/>
      <w:marLeft w:val="0"/>
      <w:marRight w:val="0"/>
      <w:marTop w:val="0"/>
      <w:marBottom w:val="0"/>
      <w:divBdr>
        <w:top w:val="none" w:sz="0" w:space="0" w:color="auto"/>
        <w:left w:val="none" w:sz="0" w:space="0" w:color="auto"/>
        <w:bottom w:val="none" w:sz="0" w:space="0" w:color="auto"/>
        <w:right w:val="none" w:sz="0" w:space="0" w:color="auto"/>
      </w:divBdr>
      <w:divsChild>
        <w:div w:id="1369912711">
          <w:marLeft w:val="0"/>
          <w:marRight w:val="0"/>
          <w:marTop w:val="0"/>
          <w:marBottom w:val="0"/>
          <w:divBdr>
            <w:top w:val="none" w:sz="0" w:space="0" w:color="auto"/>
            <w:left w:val="none" w:sz="0" w:space="0" w:color="auto"/>
            <w:bottom w:val="none" w:sz="0" w:space="0" w:color="auto"/>
            <w:right w:val="none" w:sz="0" w:space="0" w:color="auto"/>
          </w:divBdr>
          <w:divsChild>
            <w:div w:id="15737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5224">
      <w:bodyDiv w:val="1"/>
      <w:marLeft w:val="0"/>
      <w:marRight w:val="0"/>
      <w:marTop w:val="0"/>
      <w:marBottom w:val="0"/>
      <w:divBdr>
        <w:top w:val="none" w:sz="0" w:space="0" w:color="auto"/>
        <w:left w:val="none" w:sz="0" w:space="0" w:color="auto"/>
        <w:bottom w:val="none" w:sz="0" w:space="0" w:color="auto"/>
        <w:right w:val="none" w:sz="0" w:space="0" w:color="auto"/>
      </w:divBdr>
    </w:div>
    <w:div w:id="367725935">
      <w:bodyDiv w:val="1"/>
      <w:marLeft w:val="0"/>
      <w:marRight w:val="0"/>
      <w:marTop w:val="0"/>
      <w:marBottom w:val="0"/>
      <w:divBdr>
        <w:top w:val="none" w:sz="0" w:space="0" w:color="auto"/>
        <w:left w:val="none" w:sz="0" w:space="0" w:color="auto"/>
        <w:bottom w:val="none" w:sz="0" w:space="0" w:color="auto"/>
        <w:right w:val="none" w:sz="0" w:space="0" w:color="auto"/>
      </w:divBdr>
    </w:div>
    <w:div w:id="403339944">
      <w:bodyDiv w:val="1"/>
      <w:marLeft w:val="0"/>
      <w:marRight w:val="0"/>
      <w:marTop w:val="0"/>
      <w:marBottom w:val="0"/>
      <w:divBdr>
        <w:top w:val="none" w:sz="0" w:space="0" w:color="auto"/>
        <w:left w:val="none" w:sz="0" w:space="0" w:color="auto"/>
        <w:bottom w:val="none" w:sz="0" w:space="0" w:color="auto"/>
        <w:right w:val="none" w:sz="0" w:space="0" w:color="auto"/>
      </w:divBdr>
    </w:div>
    <w:div w:id="432239142">
      <w:bodyDiv w:val="1"/>
      <w:marLeft w:val="0"/>
      <w:marRight w:val="0"/>
      <w:marTop w:val="0"/>
      <w:marBottom w:val="0"/>
      <w:divBdr>
        <w:top w:val="none" w:sz="0" w:space="0" w:color="auto"/>
        <w:left w:val="none" w:sz="0" w:space="0" w:color="auto"/>
        <w:bottom w:val="none" w:sz="0" w:space="0" w:color="auto"/>
        <w:right w:val="none" w:sz="0" w:space="0" w:color="auto"/>
      </w:divBdr>
      <w:divsChild>
        <w:div w:id="1304853003">
          <w:marLeft w:val="0"/>
          <w:marRight w:val="0"/>
          <w:marTop w:val="0"/>
          <w:marBottom w:val="0"/>
          <w:divBdr>
            <w:top w:val="none" w:sz="0" w:space="0" w:color="auto"/>
            <w:left w:val="none" w:sz="0" w:space="0" w:color="auto"/>
            <w:bottom w:val="none" w:sz="0" w:space="0" w:color="auto"/>
            <w:right w:val="none" w:sz="0" w:space="0" w:color="auto"/>
          </w:divBdr>
          <w:divsChild>
            <w:div w:id="20187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674">
      <w:bodyDiv w:val="1"/>
      <w:marLeft w:val="0"/>
      <w:marRight w:val="0"/>
      <w:marTop w:val="0"/>
      <w:marBottom w:val="0"/>
      <w:divBdr>
        <w:top w:val="none" w:sz="0" w:space="0" w:color="auto"/>
        <w:left w:val="none" w:sz="0" w:space="0" w:color="auto"/>
        <w:bottom w:val="none" w:sz="0" w:space="0" w:color="auto"/>
        <w:right w:val="none" w:sz="0" w:space="0" w:color="auto"/>
      </w:divBdr>
      <w:divsChild>
        <w:div w:id="2102413097">
          <w:marLeft w:val="0"/>
          <w:marRight w:val="0"/>
          <w:marTop w:val="0"/>
          <w:marBottom w:val="0"/>
          <w:divBdr>
            <w:top w:val="none" w:sz="0" w:space="0" w:color="auto"/>
            <w:left w:val="none" w:sz="0" w:space="0" w:color="auto"/>
            <w:bottom w:val="none" w:sz="0" w:space="0" w:color="auto"/>
            <w:right w:val="none" w:sz="0" w:space="0" w:color="auto"/>
          </w:divBdr>
          <w:divsChild>
            <w:div w:id="2580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2024">
      <w:bodyDiv w:val="1"/>
      <w:marLeft w:val="0"/>
      <w:marRight w:val="0"/>
      <w:marTop w:val="0"/>
      <w:marBottom w:val="0"/>
      <w:divBdr>
        <w:top w:val="none" w:sz="0" w:space="0" w:color="auto"/>
        <w:left w:val="none" w:sz="0" w:space="0" w:color="auto"/>
        <w:bottom w:val="none" w:sz="0" w:space="0" w:color="auto"/>
        <w:right w:val="none" w:sz="0" w:space="0" w:color="auto"/>
      </w:divBdr>
    </w:div>
    <w:div w:id="713774051">
      <w:bodyDiv w:val="1"/>
      <w:marLeft w:val="0"/>
      <w:marRight w:val="0"/>
      <w:marTop w:val="0"/>
      <w:marBottom w:val="0"/>
      <w:divBdr>
        <w:top w:val="none" w:sz="0" w:space="0" w:color="auto"/>
        <w:left w:val="none" w:sz="0" w:space="0" w:color="auto"/>
        <w:bottom w:val="none" w:sz="0" w:space="0" w:color="auto"/>
        <w:right w:val="none" w:sz="0" w:space="0" w:color="auto"/>
      </w:divBdr>
      <w:divsChild>
        <w:div w:id="761418649">
          <w:marLeft w:val="0"/>
          <w:marRight w:val="0"/>
          <w:marTop w:val="0"/>
          <w:marBottom w:val="0"/>
          <w:divBdr>
            <w:top w:val="none" w:sz="0" w:space="0" w:color="auto"/>
            <w:left w:val="none" w:sz="0" w:space="0" w:color="auto"/>
            <w:bottom w:val="none" w:sz="0" w:space="0" w:color="auto"/>
            <w:right w:val="none" w:sz="0" w:space="0" w:color="auto"/>
          </w:divBdr>
          <w:divsChild>
            <w:div w:id="11673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0740">
      <w:bodyDiv w:val="1"/>
      <w:marLeft w:val="0"/>
      <w:marRight w:val="0"/>
      <w:marTop w:val="0"/>
      <w:marBottom w:val="0"/>
      <w:divBdr>
        <w:top w:val="none" w:sz="0" w:space="0" w:color="auto"/>
        <w:left w:val="none" w:sz="0" w:space="0" w:color="auto"/>
        <w:bottom w:val="none" w:sz="0" w:space="0" w:color="auto"/>
        <w:right w:val="none" w:sz="0" w:space="0" w:color="auto"/>
      </w:divBdr>
      <w:divsChild>
        <w:div w:id="788282487">
          <w:marLeft w:val="0"/>
          <w:marRight w:val="0"/>
          <w:marTop w:val="0"/>
          <w:marBottom w:val="0"/>
          <w:divBdr>
            <w:top w:val="none" w:sz="0" w:space="0" w:color="auto"/>
            <w:left w:val="none" w:sz="0" w:space="0" w:color="auto"/>
            <w:bottom w:val="none" w:sz="0" w:space="0" w:color="auto"/>
            <w:right w:val="none" w:sz="0" w:space="0" w:color="auto"/>
          </w:divBdr>
          <w:divsChild>
            <w:div w:id="888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5502">
      <w:bodyDiv w:val="1"/>
      <w:marLeft w:val="0"/>
      <w:marRight w:val="0"/>
      <w:marTop w:val="0"/>
      <w:marBottom w:val="0"/>
      <w:divBdr>
        <w:top w:val="none" w:sz="0" w:space="0" w:color="auto"/>
        <w:left w:val="none" w:sz="0" w:space="0" w:color="auto"/>
        <w:bottom w:val="none" w:sz="0" w:space="0" w:color="auto"/>
        <w:right w:val="none" w:sz="0" w:space="0" w:color="auto"/>
      </w:divBdr>
    </w:div>
    <w:div w:id="967201723">
      <w:bodyDiv w:val="1"/>
      <w:marLeft w:val="0"/>
      <w:marRight w:val="0"/>
      <w:marTop w:val="0"/>
      <w:marBottom w:val="0"/>
      <w:divBdr>
        <w:top w:val="none" w:sz="0" w:space="0" w:color="auto"/>
        <w:left w:val="none" w:sz="0" w:space="0" w:color="auto"/>
        <w:bottom w:val="none" w:sz="0" w:space="0" w:color="auto"/>
        <w:right w:val="none" w:sz="0" w:space="0" w:color="auto"/>
      </w:divBdr>
    </w:div>
    <w:div w:id="1258370137">
      <w:bodyDiv w:val="1"/>
      <w:marLeft w:val="0"/>
      <w:marRight w:val="0"/>
      <w:marTop w:val="0"/>
      <w:marBottom w:val="0"/>
      <w:divBdr>
        <w:top w:val="none" w:sz="0" w:space="0" w:color="auto"/>
        <w:left w:val="none" w:sz="0" w:space="0" w:color="auto"/>
        <w:bottom w:val="none" w:sz="0" w:space="0" w:color="auto"/>
        <w:right w:val="none" w:sz="0" w:space="0" w:color="auto"/>
      </w:divBdr>
      <w:divsChild>
        <w:div w:id="916866615">
          <w:marLeft w:val="0"/>
          <w:marRight w:val="0"/>
          <w:marTop w:val="0"/>
          <w:marBottom w:val="0"/>
          <w:divBdr>
            <w:top w:val="none" w:sz="0" w:space="0" w:color="auto"/>
            <w:left w:val="none" w:sz="0" w:space="0" w:color="auto"/>
            <w:bottom w:val="none" w:sz="0" w:space="0" w:color="auto"/>
            <w:right w:val="none" w:sz="0" w:space="0" w:color="auto"/>
          </w:divBdr>
          <w:divsChild>
            <w:div w:id="812258300">
              <w:marLeft w:val="0"/>
              <w:marRight w:val="0"/>
              <w:marTop w:val="0"/>
              <w:marBottom w:val="0"/>
              <w:divBdr>
                <w:top w:val="none" w:sz="0" w:space="0" w:color="auto"/>
                <w:left w:val="none" w:sz="0" w:space="0" w:color="auto"/>
                <w:bottom w:val="none" w:sz="0" w:space="0" w:color="auto"/>
                <w:right w:val="none" w:sz="0" w:space="0" w:color="auto"/>
              </w:divBdr>
              <w:divsChild>
                <w:div w:id="58292567">
                  <w:marLeft w:val="0"/>
                  <w:marRight w:val="0"/>
                  <w:marTop w:val="0"/>
                  <w:marBottom w:val="0"/>
                  <w:divBdr>
                    <w:top w:val="none" w:sz="0" w:space="0" w:color="auto"/>
                    <w:left w:val="none" w:sz="0" w:space="0" w:color="auto"/>
                    <w:bottom w:val="none" w:sz="0" w:space="0" w:color="auto"/>
                    <w:right w:val="none" w:sz="0" w:space="0" w:color="auto"/>
                  </w:divBdr>
                  <w:divsChild>
                    <w:div w:id="2807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222190">
      <w:bodyDiv w:val="1"/>
      <w:marLeft w:val="0"/>
      <w:marRight w:val="0"/>
      <w:marTop w:val="0"/>
      <w:marBottom w:val="0"/>
      <w:divBdr>
        <w:top w:val="none" w:sz="0" w:space="0" w:color="auto"/>
        <w:left w:val="none" w:sz="0" w:space="0" w:color="auto"/>
        <w:bottom w:val="none" w:sz="0" w:space="0" w:color="auto"/>
        <w:right w:val="none" w:sz="0" w:space="0" w:color="auto"/>
      </w:divBdr>
    </w:div>
    <w:div w:id="1473206626">
      <w:bodyDiv w:val="1"/>
      <w:marLeft w:val="0"/>
      <w:marRight w:val="0"/>
      <w:marTop w:val="0"/>
      <w:marBottom w:val="0"/>
      <w:divBdr>
        <w:top w:val="none" w:sz="0" w:space="0" w:color="auto"/>
        <w:left w:val="none" w:sz="0" w:space="0" w:color="auto"/>
        <w:bottom w:val="none" w:sz="0" w:space="0" w:color="auto"/>
        <w:right w:val="none" w:sz="0" w:space="0" w:color="auto"/>
      </w:divBdr>
    </w:div>
    <w:div w:id="1598246824">
      <w:bodyDiv w:val="1"/>
      <w:marLeft w:val="0"/>
      <w:marRight w:val="0"/>
      <w:marTop w:val="0"/>
      <w:marBottom w:val="0"/>
      <w:divBdr>
        <w:top w:val="none" w:sz="0" w:space="0" w:color="auto"/>
        <w:left w:val="none" w:sz="0" w:space="0" w:color="auto"/>
        <w:bottom w:val="none" w:sz="0" w:space="0" w:color="auto"/>
        <w:right w:val="none" w:sz="0" w:space="0" w:color="auto"/>
      </w:divBdr>
      <w:divsChild>
        <w:div w:id="1767845850">
          <w:marLeft w:val="0"/>
          <w:marRight w:val="0"/>
          <w:marTop w:val="0"/>
          <w:marBottom w:val="0"/>
          <w:divBdr>
            <w:top w:val="none" w:sz="0" w:space="0" w:color="auto"/>
            <w:left w:val="none" w:sz="0" w:space="0" w:color="auto"/>
            <w:bottom w:val="none" w:sz="0" w:space="0" w:color="auto"/>
            <w:right w:val="none" w:sz="0" w:space="0" w:color="auto"/>
          </w:divBdr>
          <w:divsChild>
            <w:div w:id="1730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7411">
      <w:bodyDiv w:val="1"/>
      <w:marLeft w:val="0"/>
      <w:marRight w:val="0"/>
      <w:marTop w:val="0"/>
      <w:marBottom w:val="0"/>
      <w:divBdr>
        <w:top w:val="none" w:sz="0" w:space="0" w:color="auto"/>
        <w:left w:val="none" w:sz="0" w:space="0" w:color="auto"/>
        <w:bottom w:val="none" w:sz="0" w:space="0" w:color="auto"/>
        <w:right w:val="none" w:sz="0" w:space="0" w:color="auto"/>
      </w:divBdr>
    </w:div>
    <w:div w:id="1619945161">
      <w:bodyDiv w:val="1"/>
      <w:marLeft w:val="0"/>
      <w:marRight w:val="0"/>
      <w:marTop w:val="0"/>
      <w:marBottom w:val="0"/>
      <w:divBdr>
        <w:top w:val="none" w:sz="0" w:space="0" w:color="auto"/>
        <w:left w:val="none" w:sz="0" w:space="0" w:color="auto"/>
        <w:bottom w:val="none" w:sz="0" w:space="0" w:color="auto"/>
        <w:right w:val="none" w:sz="0" w:space="0" w:color="auto"/>
      </w:divBdr>
    </w:div>
    <w:div w:id="1694451974">
      <w:bodyDiv w:val="1"/>
      <w:marLeft w:val="0"/>
      <w:marRight w:val="0"/>
      <w:marTop w:val="0"/>
      <w:marBottom w:val="0"/>
      <w:divBdr>
        <w:top w:val="none" w:sz="0" w:space="0" w:color="auto"/>
        <w:left w:val="none" w:sz="0" w:space="0" w:color="auto"/>
        <w:bottom w:val="none" w:sz="0" w:space="0" w:color="auto"/>
        <w:right w:val="none" w:sz="0" w:space="0" w:color="auto"/>
      </w:divBdr>
      <w:divsChild>
        <w:div w:id="2010711940">
          <w:marLeft w:val="0"/>
          <w:marRight w:val="0"/>
          <w:marTop w:val="0"/>
          <w:marBottom w:val="0"/>
          <w:divBdr>
            <w:top w:val="none" w:sz="0" w:space="0" w:color="auto"/>
            <w:left w:val="none" w:sz="0" w:space="0" w:color="auto"/>
            <w:bottom w:val="none" w:sz="0" w:space="0" w:color="auto"/>
            <w:right w:val="none" w:sz="0" w:space="0" w:color="auto"/>
          </w:divBdr>
          <w:divsChild>
            <w:div w:id="3840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2831">
      <w:bodyDiv w:val="1"/>
      <w:marLeft w:val="0"/>
      <w:marRight w:val="0"/>
      <w:marTop w:val="0"/>
      <w:marBottom w:val="0"/>
      <w:divBdr>
        <w:top w:val="none" w:sz="0" w:space="0" w:color="auto"/>
        <w:left w:val="none" w:sz="0" w:space="0" w:color="auto"/>
        <w:bottom w:val="none" w:sz="0" w:space="0" w:color="auto"/>
        <w:right w:val="none" w:sz="0" w:space="0" w:color="auto"/>
      </w:divBdr>
      <w:divsChild>
        <w:div w:id="1743676823">
          <w:marLeft w:val="0"/>
          <w:marRight w:val="0"/>
          <w:marTop w:val="0"/>
          <w:marBottom w:val="0"/>
          <w:divBdr>
            <w:top w:val="none" w:sz="0" w:space="0" w:color="auto"/>
            <w:left w:val="none" w:sz="0" w:space="0" w:color="auto"/>
            <w:bottom w:val="none" w:sz="0" w:space="0" w:color="auto"/>
            <w:right w:val="none" w:sz="0" w:space="0" w:color="auto"/>
          </w:divBdr>
          <w:divsChild>
            <w:div w:id="17979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5101">
      <w:bodyDiv w:val="1"/>
      <w:marLeft w:val="0"/>
      <w:marRight w:val="0"/>
      <w:marTop w:val="0"/>
      <w:marBottom w:val="0"/>
      <w:divBdr>
        <w:top w:val="none" w:sz="0" w:space="0" w:color="auto"/>
        <w:left w:val="none" w:sz="0" w:space="0" w:color="auto"/>
        <w:bottom w:val="none" w:sz="0" w:space="0" w:color="auto"/>
        <w:right w:val="none" w:sz="0" w:space="0" w:color="auto"/>
      </w:divBdr>
    </w:div>
    <w:div w:id="2050491795">
      <w:bodyDiv w:val="1"/>
      <w:marLeft w:val="0"/>
      <w:marRight w:val="0"/>
      <w:marTop w:val="0"/>
      <w:marBottom w:val="0"/>
      <w:divBdr>
        <w:top w:val="none" w:sz="0" w:space="0" w:color="auto"/>
        <w:left w:val="none" w:sz="0" w:space="0" w:color="auto"/>
        <w:bottom w:val="none" w:sz="0" w:space="0" w:color="auto"/>
        <w:right w:val="none" w:sz="0" w:space="0" w:color="auto"/>
      </w:divBdr>
    </w:div>
    <w:div w:id="2089879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5</Pages>
  <Words>6639</Words>
  <Characters>7134</Characters>
  <Application>Microsoft Office Word</Application>
  <DocSecurity>0</DocSecurity>
  <Lines>166</Lines>
  <Paragraphs>45</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26</cp:revision>
  <cp:lastPrinted>2024-07-13T06:58:00Z</cp:lastPrinted>
  <dcterms:created xsi:type="dcterms:W3CDTF">2024-06-18T15:31:00Z</dcterms:created>
  <dcterms:modified xsi:type="dcterms:W3CDTF">2024-07-13T06:58:00Z</dcterms:modified>
</cp:coreProperties>
</file>