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26EEF0CE" w:rsidR="004829EA" w:rsidRDefault="000C0E3A">
      <w:pPr>
        <w:spacing w:after="134" w:line="240" w:lineRule="auto"/>
        <w:ind w:left="1646" w:right="1649"/>
        <w:jc w:val="center"/>
        <w:rPr>
          <w:rFonts w:ascii="黑体" w:eastAsia="黑体" w:hAnsi="黑体" w:cs="黑体"/>
          <w:sz w:val="44"/>
          <w:lang w:eastAsia="zh-CN"/>
        </w:rPr>
      </w:pPr>
      <w:r w:rsidRPr="000C0E3A">
        <w:rPr>
          <w:rFonts w:ascii="黑体" w:eastAsia="黑体" w:hAnsi="黑体" w:cs="黑体" w:hint="eastAsia"/>
          <w:sz w:val="44"/>
          <w:lang w:eastAsia="zh-CN"/>
        </w:rPr>
        <w:t>商业软件创新节奏与用户安全感的博弈与平衡探讨</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6CD86EB1" w:rsidR="004829EA" w:rsidRDefault="000C0E3A">
      <w:pPr>
        <w:spacing w:after="347" w:line="240" w:lineRule="auto"/>
        <w:ind w:left="194" w:hanging="10"/>
        <w:rPr>
          <w:lang w:eastAsia="zh-CN"/>
        </w:rPr>
      </w:pPr>
      <w:r w:rsidRPr="000C0E3A">
        <w:rPr>
          <w:rFonts w:ascii="华文仿宋" w:eastAsia="华文仿宋" w:hAnsi="华文仿宋" w:cs="华文仿宋" w:hint="eastAsia"/>
          <w:sz w:val="18"/>
          <w:lang w:eastAsia="zh-CN"/>
        </w:rPr>
        <w:t>在当今快速变化的技术环境中，商业软件厂商不断加快新品发布的节奏，以满足市场需求和保持竞争优势。然而，这种频繁的更新与发布往往与用户对系统安全性和稳定性的需求产生矛盾。用户倾向于稳定且经过充分测试的软件，以确保其信息安全和业务的持续性，而快速迭代的新品发布可能引入新的安全漏洞和兼容性问题，增加了系统风险。本研究从厂商的市场压力、创新需求和用户安全感之间的博弈角度，深入探讨了这一冲突。通过分析厂商发布策略、用户行为模式以及潜在的解决路径，本文提出了平衡创新速度与安全需求的若干策略，为厂商与用户提供可持续发展的新思路。</w:t>
      </w:r>
    </w:p>
    <w:p w14:paraId="6DA34E07" w14:textId="617DB9D2" w:rsidR="004829EA" w:rsidRDefault="00000000">
      <w:pPr>
        <w:spacing w:after="729" w:line="240" w:lineRule="auto"/>
        <w:ind w:left="194" w:hanging="10"/>
        <w:rPr>
          <w:lang w:eastAsia="zh-CN"/>
        </w:rPr>
      </w:pPr>
      <w:r>
        <w:rPr>
          <w:rFonts w:ascii="黑体" w:eastAsia="黑体" w:hAnsi="黑体" w:cs="黑体"/>
          <w:sz w:val="18"/>
          <w:lang w:eastAsia="zh-CN"/>
        </w:rPr>
        <w:t>关键词：</w:t>
      </w:r>
      <w:r w:rsidR="000C0E3A" w:rsidRPr="000C0E3A">
        <w:rPr>
          <w:rFonts w:ascii="华文仿宋" w:eastAsia="华文仿宋" w:hAnsi="华文仿宋" w:cs="华文仿宋" w:hint="eastAsia"/>
          <w:sz w:val="18"/>
          <w:lang w:eastAsia="zh-CN"/>
        </w:rPr>
        <w:t>商业软件发布</w:t>
      </w:r>
      <w:r>
        <w:rPr>
          <w:rFonts w:ascii="华文仿宋" w:eastAsia="华文仿宋" w:hAnsi="华文仿宋" w:cs="华文仿宋" w:hint="eastAsia"/>
          <w:sz w:val="18"/>
          <w:lang w:eastAsia="zh-CN"/>
        </w:rPr>
        <w:t>；</w:t>
      </w:r>
      <w:r w:rsidR="000C0E3A" w:rsidRPr="000C0E3A">
        <w:rPr>
          <w:rFonts w:ascii="华文仿宋" w:eastAsia="华文仿宋" w:hAnsi="华文仿宋" w:cs="华文仿宋" w:hint="eastAsia"/>
          <w:sz w:val="18"/>
          <w:lang w:eastAsia="zh-CN"/>
        </w:rPr>
        <w:t>用户安全需求</w:t>
      </w:r>
      <w:r>
        <w:rPr>
          <w:rFonts w:ascii="华文仿宋" w:eastAsia="华文仿宋" w:hAnsi="华文仿宋" w:cs="华文仿宋"/>
          <w:sz w:val="18"/>
          <w:lang w:eastAsia="zh-CN"/>
        </w:rPr>
        <w:t>；</w:t>
      </w:r>
      <w:r w:rsidR="000C0E3A" w:rsidRPr="000C0E3A">
        <w:rPr>
          <w:rFonts w:ascii="华文仿宋" w:eastAsia="华文仿宋" w:hAnsi="华文仿宋" w:cs="华文仿宋" w:hint="eastAsia"/>
          <w:sz w:val="18"/>
          <w:lang w:eastAsia="zh-CN"/>
        </w:rPr>
        <w:t>创新与安全平衡</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00620D65" w14:textId="2DE76845" w:rsidR="000C0E3A" w:rsidRPr="000C0E3A" w:rsidRDefault="000C0E3A" w:rsidP="000C0E3A">
      <w:pPr>
        <w:spacing w:after="238" w:line="240" w:lineRule="auto"/>
        <w:ind w:left="-5" w:firstLine="482"/>
        <w:rPr>
          <w:rFonts w:ascii="宋体" w:eastAsia="宋体" w:hAnsi="宋体" w:cs="宋体"/>
          <w:sz w:val="20"/>
          <w:szCs w:val="20"/>
          <w:lang w:eastAsia="zh-CN"/>
        </w:rPr>
      </w:pPr>
      <w:r w:rsidRPr="000C0E3A">
        <w:rPr>
          <w:rFonts w:ascii="宋体" w:eastAsia="宋体" w:hAnsi="宋体" w:cs="宋体" w:hint="eastAsia"/>
          <w:sz w:val="20"/>
          <w:szCs w:val="20"/>
          <w:lang w:eastAsia="zh-CN"/>
        </w:rPr>
        <w:t>在数字化和信息技术迅速发展的时代，商业软件已成为各类组织和个人生活中的重要工具。商业软件厂商为了在激烈的市场竞争中占据优势，不断推动产品的创新与更新，以满足用户日益增长的功能需求和市场潮流。然而，伴随软件快速迭代而来的问题也愈加显著，特别是与用户安全需求的冲突逐渐成为不可忽视的挑战。新品发布的时机往往受到市场压力的驱动，厂商希望通过缩短发布周期，抢占市场先机并巩固其竞争地位</w:t>
      </w:r>
      <w:r w:rsidR="00D71B29">
        <w:rPr>
          <w:rFonts w:ascii="Times New Roman" w:eastAsia="Times New Roman" w:hAnsi="Times New Roman" w:cs="Times New Roman"/>
          <w:sz w:val="20"/>
          <w:szCs w:val="20"/>
          <w:vertAlign w:val="superscript"/>
          <w:lang w:eastAsia="zh-CN"/>
        </w:rPr>
        <w:t>[</w:t>
      </w:r>
      <w:r w:rsidR="00D71B29">
        <w:rPr>
          <w:rFonts w:ascii="Times New Roman" w:eastAsia="等线" w:hAnsi="Times New Roman" w:cs="Times New Roman" w:hint="eastAsia"/>
          <w:sz w:val="20"/>
          <w:szCs w:val="20"/>
          <w:vertAlign w:val="superscript"/>
          <w:lang w:eastAsia="zh-CN"/>
        </w:rPr>
        <w:t>1</w:t>
      </w:r>
      <w:r w:rsidR="00D71B29">
        <w:rPr>
          <w:rFonts w:ascii="Times New Roman" w:eastAsia="Times New Roman" w:hAnsi="Times New Roman" w:cs="Times New Roman"/>
          <w:sz w:val="20"/>
          <w:szCs w:val="20"/>
          <w:vertAlign w:val="superscript"/>
          <w:lang w:eastAsia="zh-CN"/>
        </w:rPr>
        <w:t>]</w:t>
      </w:r>
      <w:r w:rsidRPr="000C0E3A">
        <w:rPr>
          <w:rFonts w:ascii="宋体" w:eastAsia="宋体" w:hAnsi="宋体" w:cs="宋体" w:hint="eastAsia"/>
          <w:sz w:val="20"/>
          <w:szCs w:val="20"/>
          <w:lang w:eastAsia="zh-CN"/>
        </w:rPr>
        <w:t>。然而，这种快速发布的模式可能忽略了产品安全性与稳定性方面的深入测试，给用户带来潜在的安全隐患。</w:t>
      </w:r>
    </w:p>
    <w:p w14:paraId="778C6D2F" w14:textId="77777777" w:rsidR="000C0E3A" w:rsidRPr="000C0E3A" w:rsidRDefault="000C0E3A" w:rsidP="000C0E3A">
      <w:pPr>
        <w:spacing w:after="238" w:line="240" w:lineRule="auto"/>
        <w:ind w:left="-5" w:firstLine="482"/>
        <w:rPr>
          <w:rFonts w:ascii="宋体" w:eastAsia="宋体" w:hAnsi="宋体" w:cs="宋体"/>
          <w:sz w:val="20"/>
          <w:szCs w:val="20"/>
          <w:lang w:eastAsia="zh-CN"/>
        </w:rPr>
      </w:pPr>
      <w:r w:rsidRPr="000C0E3A">
        <w:rPr>
          <w:rFonts w:ascii="宋体" w:eastAsia="宋体" w:hAnsi="宋体" w:cs="宋体" w:hint="eastAsia"/>
          <w:sz w:val="20"/>
          <w:szCs w:val="20"/>
          <w:lang w:eastAsia="zh-CN"/>
        </w:rPr>
        <w:t>用户在使用商业软件时，不仅关注功能的丰富性和操作的便捷性，更加注重软件的安全性和稳定性。尤其是在数据隐私保护和网络安全威胁日益严峻的背景下，用户对软件的安全需求变得更加迫切。他们期望所使用的软件不仅能够适应不断变化的外部环境，还要确保信息安全与系统的长期稳定运行。然而，厂商的新品发布时间表往往与此需求背道而驰，过于频繁的更新和未充分测试的软件版本可能带来漏洞与风险，给用户造成困扰。</w:t>
      </w:r>
    </w:p>
    <w:p w14:paraId="5B7E84D4" w14:textId="77777777" w:rsidR="000C0E3A" w:rsidRDefault="000C0E3A" w:rsidP="000C0E3A">
      <w:pPr>
        <w:spacing w:after="715" w:line="240" w:lineRule="auto"/>
        <w:ind w:left="-5" w:firstLine="415"/>
        <w:rPr>
          <w:rFonts w:ascii="宋体" w:eastAsia="宋体" w:hAnsi="宋体" w:cs="宋体"/>
          <w:sz w:val="20"/>
          <w:szCs w:val="20"/>
          <w:lang w:eastAsia="zh-CN"/>
        </w:rPr>
      </w:pPr>
      <w:r w:rsidRPr="000C0E3A">
        <w:rPr>
          <w:rFonts w:ascii="宋体" w:eastAsia="宋体" w:hAnsi="宋体" w:cs="宋体" w:hint="eastAsia"/>
          <w:sz w:val="20"/>
          <w:szCs w:val="20"/>
          <w:lang w:eastAsia="zh-CN"/>
        </w:rPr>
        <w:t>本文旨在通过深入分析商业软件厂商的新品发布时间策略与用户安全需求之间的矛盾，探讨这一冲突的成因及其背后的博弈逻辑。我们将从创新驱动、市场竞争、用户心理以及信息安全等多个角度，研究如何在保证创新节奏的同时，最大程度上满足用户的安全需求，进而提出有效的解决策略。</w:t>
      </w:r>
    </w:p>
    <w:p w14:paraId="619879EC" w14:textId="0A33DAAF" w:rsidR="004829EA" w:rsidRDefault="003C7B1C">
      <w:pPr>
        <w:pStyle w:val="1"/>
        <w:spacing w:line="240" w:lineRule="auto"/>
        <w:ind w:left="410" w:hanging="425"/>
        <w:rPr>
          <w:lang w:eastAsia="zh-CN"/>
        </w:rPr>
      </w:pPr>
      <w:r w:rsidRPr="003C7B1C">
        <w:rPr>
          <w:rFonts w:hint="eastAsia"/>
          <w:lang w:eastAsia="zh-CN"/>
        </w:rPr>
        <w:t>商业软件发布的驱动因素</w:t>
      </w:r>
    </w:p>
    <w:p w14:paraId="318A3484" w14:textId="0F90C33E" w:rsidR="004829EA" w:rsidRDefault="003C7B1C">
      <w:pPr>
        <w:pStyle w:val="2"/>
        <w:spacing w:line="240" w:lineRule="auto"/>
        <w:ind w:left="477" w:hanging="492"/>
        <w:rPr>
          <w:lang w:eastAsia="zh-CN"/>
        </w:rPr>
      </w:pPr>
      <w:r w:rsidRPr="003C7B1C">
        <w:rPr>
          <w:rFonts w:ascii="黑体" w:eastAsia="黑体" w:hAnsi="黑体" w:cs="黑体" w:hint="eastAsia"/>
          <w:lang w:eastAsia="zh-CN"/>
        </w:rPr>
        <w:t>市场竞争</w:t>
      </w:r>
    </w:p>
    <w:p w14:paraId="080EEBB5" w14:textId="4E84F846" w:rsidR="004829EA" w:rsidRDefault="003C7B1C">
      <w:pPr>
        <w:spacing w:after="165" w:line="240" w:lineRule="auto"/>
        <w:ind w:left="-15" w:right="-15" w:firstLine="410"/>
        <w:rPr>
          <w:sz w:val="20"/>
          <w:szCs w:val="20"/>
          <w:lang w:eastAsia="zh-CN"/>
        </w:rPr>
      </w:pPr>
      <w:r w:rsidRPr="003C7B1C">
        <w:rPr>
          <w:rFonts w:ascii="宋体" w:eastAsia="宋体" w:hAnsi="宋体" w:cs="宋体" w:hint="eastAsia"/>
          <w:sz w:val="20"/>
          <w:szCs w:val="20"/>
          <w:lang w:eastAsia="zh-CN"/>
        </w:rPr>
        <w:t>在激烈的市场竞争中，商业软件厂商通过新品发布抢占市场份额已成为一种常见的战略手段</w:t>
      </w:r>
      <w:r w:rsidR="00D71B29">
        <w:rPr>
          <w:rFonts w:ascii="Times New Roman" w:eastAsia="Times New Roman" w:hAnsi="Times New Roman" w:cs="Times New Roman"/>
          <w:sz w:val="20"/>
          <w:szCs w:val="20"/>
          <w:vertAlign w:val="superscript"/>
          <w:lang w:eastAsia="zh-CN"/>
        </w:rPr>
        <w:t>[</w:t>
      </w:r>
      <w:r w:rsidR="00D71B29">
        <w:rPr>
          <w:rFonts w:ascii="Times New Roman" w:eastAsia="等线" w:hAnsi="Times New Roman" w:cs="Times New Roman" w:hint="eastAsia"/>
          <w:sz w:val="20"/>
          <w:szCs w:val="20"/>
          <w:vertAlign w:val="superscript"/>
          <w:lang w:eastAsia="zh-CN"/>
        </w:rPr>
        <w:t>2</w:t>
      </w:r>
      <w:r w:rsidR="00D71B29">
        <w:rPr>
          <w:rFonts w:ascii="Times New Roman" w:eastAsia="Times New Roman" w:hAnsi="Times New Roman" w:cs="Times New Roman"/>
          <w:sz w:val="20"/>
          <w:szCs w:val="20"/>
          <w:vertAlign w:val="superscript"/>
          <w:lang w:eastAsia="zh-CN"/>
        </w:rPr>
        <w:t>]</w:t>
      </w:r>
      <w:r w:rsidRPr="003C7B1C">
        <w:rPr>
          <w:rFonts w:ascii="宋体" w:eastAsia="宋体" w:hAnsi="宋体" w:cs="宋体" w:hint="eastAsia"/>
          <w:sz w:val="20"/>
          <w:szCs w:val="20"/>
          <w:lang w:eastAsia="zh-CN"/>
        </w:rPr>
        <w:t>。新品发布不仅代表了技术的进步，更是厂商展示其创新能力、巩固品牌地位的关键节点。快速推出新产品能够吸引早期用户和技术爱好者，提升市场占有率，同时增强市场对品牌的关注度。尤其是在同质化竞争加剧的行业环境中，抢先发布新产品或更新版本能使厂商在竞争对手之前获得优势。然而，这种快速迭代的策略往往面临一定风险，过于仓促的新品发布可能忽视了安全性和稳定性的测试，导致用户体验受损。尽管如此，厂商仍需在创新速度和市场占领之间找到平衡点，以期在抢占市场份额的同时，维护用户的长期信任和忠诚度。在此过程中，市场反馈与用户需求的及时响应也成为影响厂商成功的关键要素。</w:t>
      </w:r>
    </w:p>
    <w:p w14:paraId="3F7527F7" w14:textId="744197AD" w:rsidR="004829EA" w:rsidRDefault="003C7B1C">
      <w:pPr>
        <w:pStyle w:val="2"/>
        <w:spacing w:line="240" w:lineRule="auto"/>
        <w:ind w:left="477" w:hanging="492"/>
        <w:rPr>
          <w:lang w:eastAsia="zh-CN"/>
        </w:rPr>
      </w:pPr>
      <w:r w:rsidRPr="003C7B1C">
        <w:rPr>
          <w:rFonts w:ascii="黑体" w:eastAsia="黑体" w:hAnsi="黑体" w:cs="黑体" w:hint="eastAsia"/>
          <w:lang w:eastAsia="zh-CN"/>
        </w:rPr>
        <w:t>创新压力</w:t>
      </w:r>
    </w:p>
    <w:p w14:paraId="0C8B04D4" w14:textId="11624693" w:rsidR="004829EA" w:rsidRDefault="003C7B1C">
      <w:pPr>
        <w:spacing w:after="238" w:line="240" w:lineRule="auto"/>
        <w:ind w:left="-5" w:firstLine="482"/>
        <w:rPr>
          <w:rFonts w:ascii="宋体" w:eastAsia="宋体" w:hAnsi="宋体" w:cs="宋体"/>
          <w:sz w:val="20"/>
          <w:szCs w:val="20"/>
          <w:lang w:eastAsia="zh-CN"/>
        </w:rPr>
      </w:pPr>
      <w:r w:rsidRPr="003C7B1C">
        <w:rPr>
          <w:rFonts w:ascii="宋体" w:eastAsia="宋体" w:hAnsi="宋体" w:cs="宋体" w:hint="eastAsia"/>
          <w:sz w:val="20"/>
          <w:szCs w:val="20"/>
          <w:lang w:eastAsia="zh-CN"/>
        </w:rPr>
        <w:t>在商业软件行业中，创新压力来自于技术迭代和用户需求变化的双重推动</w:t>
      </w:r>
      <w:r w:rsidR="00D71B29">
        <w:rPr>
          <w:rFonts w:ascii="Times New Roman" w:eastAsia="Times New Roman" w:hAnsi="Times New Roman" w:cs="Times New Roman"/>
          <w:sz w:val="20"/>
          <w:szCs w:val="20"/>
          <w:vertAlign w:val="superscript"/>
          <w:lang w:eastAsia="zh-CN"/>
        </w:rPr>
        <w:t>[</w:t>
      </w:r>
      <w:r w:rsidR="00D71B29">
        <w:rPr>
          <w:rFonts w:ascii="Times New Roman" w:eastAsia="等线" w:hAnsi="Times New Roman" w:cs="Times New Roman" w:hint="eastAsia"/>
          <w:sz w:val="20"/>
          <w:szCs w:val="20"/>
          <w:vertAlign w:val="superscript"/>
          <w:lang w:eastAsia="zh-CN"/>
        </w:rPr>
        <w:t>3</w:t>
      </w:r>
      <w:r w:rsidR="00D71B29">
        <w:rPr>
          <w:rFonts w:ascii="Times New Roman" w:eastAsia="Times New Roman" w:hAnsi="Times New Roman" w:cs="Times New Roman"/>
          <w:sz w:val="20"/>
          <w:szCs w:val="20"/>
          <w:vertAlign w:val="superscript"/>
          <w:lang w:eastAsia="zh-CN"/>
        </w:rPr>
        <w:t>]</w:t>
      </w:r>
      <w:r w:rsidRPr="003C7B1C">
        <w:rPr>
          <w:rFonts w:ascii="宋体" w:eastAsia="宋体" w:hAnsi="宋体" w:cs="宋体" w:hint="eastAsia"/>
          <w:sz w:val="20"/>
          <w:szCs w:val="20"/>
          <w:lang w:eastAsia="zh-CN"/>
        </w:rPr>
        <w:t>。一方面，技术的快速发展为软件厂商带来了新的可能性和发展机遇，厂商必须紧跟技术潮流，如人工智能、大数据、云计算等，以保持市场竞争力。技术创新不仅是企业生存的必要手段，也是其获得竞争优势的核心要素。另一方面，用户需求不断变化，随着用户对</w:t>
      </w:r>
      <w:r w:rsidRPr="003C7B1C">
        <w:rPr>
          <w:rFonts w:ascii="宋体" w:eastAsia="宋体" w:hAnsi="宋体" w:cs="宋体" w:hint="eastAsia"/>
          <w:sz w:val="20"/>
          <w:szCs w:val="20"/>
          <w:lang w:eastAsia="zh-CN"/>
        </w:rPr>
        <w:lastRenderedPageBreak/>
        <w:t>软件功能性、便捷性和安全性的期望提升，厂商面临着更大的创新压力。用户希望通过软件解决更复杂的问题，并获得更佳的体验，这迫使厂商加快技术迭代步伐，推出符合用户需求的产品。创新不足可能导致用户流失，而过度追求创新又可能忽略软件的稳定性和安全性。因此，厂商在应对技术迭代和用户需求变化的双重推动时，必须兼顾创新和用户体验，确保在满足市场需求的同时维持产品质量和安全性。</w:t>
      </w:r>
    </w:p>
    <w:p w14:paraId="4C44E12D" w14:textId="40DD3C32" w:rsidR="004829EA" w:rsidRDefault="003C7B1C">
      <w:pPr>
        <w:pStyle w:val="2"/>
        <w:spacing w:line="240" w:lineRule="auto"/>
        <w:ind w:left="477" w:hanging="492"/>
        <w:rPr>
          <w:rFonts w:ascii="黑体" w:eastAsia="黑体" w:hAnsi="黑体" w:cs="黑体"/>
          <w:lang w:eastAsia="zh-CN"/>
        </w:rPr>
      </w:pPr>
      <w:r w:rsidRPr="003C7B1C">
        <w:rPr>
          <w:rFonts w:ascii="黑体" w:eastAsia="黑体" w:hAnsi="黑体" w:cs="黑体" w:hint="eastAsia"/>
          <w:lang w:eastAsia="zh-CN"/>
        </w:rPr>
        <w:t>用户体验与功能提升</w:t>
      </w:r>
    </w:p>
    <w:p w14:paraId="1E424006" w14:textId="60656110" w:rsidR="00B708D5" w:rsidRDefault="00D71B29" w:rsidP="00B708D5">
      <w:pPr>
        <w:spacing w:after="715" w:line="240" w:lineRule="auto"/>
        <w:ind w:left="-5" w:firstLine="415"/>
        <w:rPr>
          <w:rFonts w:ascii="宋体" w:eastAsia="宋体" w:hAnsi="宋体" w:cs="宋体"/>
          <w:sz w:val="20"/>
          <w:szCs w:val="20"/>
          <w:lang w:eastAsia="zh-CN"/>
        </w:rPr>
      </w:pPr>
      <w:r w:rsidRPr="00D71B29">
        <w:rPr>
          <w:rFonts w:ascii="宋体" w:eastAsia="宋体" w:hAnsi="宋体" w:cs="宋体" w:hint="eastAsia"/>
          <w:sz w:val="20"/>
          <w:szCs w:val="20"/>
          <w:lang w:eastAsia="zh-CN"/>
        </w:rPr>
        <w:t>在软件开发中，用户体验与功能提升的平衡至关重要。功能更新能够带来更先进的技术和更丰富的使用场景，从而提升用户的工作效率和满意度</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Pr>
          <w:rFonts w:ascii="Times New Roman" w:eastAsia="Times New Roman" w:hAnsi="Times New Roman" w:cs="Times New Roman"/>
          <w:sz w:val="20"/>
          <w:szCs w:val="20"/>
          <w:vertAlign w:val="superscript"/>
          <w:lang w:eastAsia="zh-CN"/>
        </w:rPr>
        <w:t>]</w:t>
      </w:r>
      <w:r w:rsidRPr="00D71B29">
        <w:rPr>
          <w:rFonts w:ascii="宋体" w:eastAsia="宋体" w:hAnsi="宋体" w:cs="宋体" w:hint="eastAsia"/>
          <w:sz w:val="20"/>
          <w:szCs w:val="20"/>
          <w:lang w:eastAsia="zh-CN"/>
        </w:rPr>
        <w:t>。然而，频繁的功能更新也可能让用户感到困惑或不便，尤其当新功能的学习曲线较陡或与现有使用习惯不符时，可能引发用户的抵触情绪。此外，过于频繁的更新可能会导致系统不稳定、兼容性问题或安全隐患，从而削弱用户对软件的信任。因此，软件厂商在进行功能更新时，需要平衡创新与用户需求，确保更新带来的改进真正满足用户的实际期待，同时提供充分的支持与教育，帮助用户适应新功能。通过逐步引入改进，收集用户反馈并根据其需求优化产品，厂商能够在功能提升与用户体验之间建立有效的平衡，既推动技术创新又保持用户的长期忠诚度。</w:t>
      </w:r>
    </w:p>
    <w:p w14:paraId="7704CC4F" w14:textId="2FCE5465" w:rsidR="004829EA" w:rsidRDefault="003C7B1C">
      <w:pPr>
        <w:pStyle w:val="1"/>
        <w:spacing w:after="213" w:line="240" w:lineRule="auto"/>
        <w:ind w:left="410" w:hanging="425"/>
        <w:rPr>
          <w:lang w:eastAsia="zh-CN"/>
        </w:rPr>
      </w:pPr>
      <w:r w:rsidRPr="003C7B1C">
        <w:rPr>
          <w:rFonts w:hint="eastAsia"/>
          <w:lang w:eastAsia="zh-CN"/>
        </w:rPr>
        <w:t>用户的安全需求分析</w:t>
      </w:r>
    </w:p>
    <w:p w14:paraId="0E1EFB72" w14:textId="3163251D" w:rsidR="004829EA" w:rsidRDefault="003C7B1C">
      <w:pPr>
        <w:pStyle w:val="2"/>
        <w:spacing w:line="240" w:lineRule="auto"/>
        <w:ind w:left="477" w:hanging="492"/>
        <w:rPr>
          <w:lang w:eastAsia="zh-CN"/>
        </w:rPr>
      </w:pPr>
      <w:r w:rsidRPr="003C7B1C">
        <w:rPr>
          <w:rFonts w:ascii="黑体" w:eastAsia="黑体" w:hAnsi="黑体" w:cs="黑体" w:hint="eastAsia"/>
          <w:lang w:eastAsia="zh-CN"/>
        </w:rPr>
        <w:t>数据隐私保护</w:t>
      </w:r>
    </w:p>
    <w:p w14:paraId="55A10AEC" w14:textId="42ACE2CC" w:rsidR="004829EA" w:rsidRDefault="00D71B29">
      <w:pPr>
        <w:spacing w:after="104" w:line="240" w:lineRule="auto"/>
        <w:ind w:left="-15" w:right="-15" w:firstLine="410"/>
        <w:rPr>
          <w:sz w:val="20"/>
          <w:szCs w:val="20"/>
          <w:lang w:eastAsia="zh-CN"/>
        </w:rPr>
      </w:pPr>
      <w:r w:rsidRPr="00D71B29">
        <w:rPr>
          <w:rFonts w:ascii="宋体" w:eastAsia="宋体" w:hAnsi="宋体" w:cs="宋体" w:hint="eastAsia"/>
          <w:sz w:val="20"/>
          <w:szCs w:val="20"/>
          <w:lang w:eastAsia="zh-CN"/>
        </w:rPr>
        <w:t>随着数字化时代的到来，数据隐私保护成为用户关注的核心问题之一</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Pr>
          <w:rFonts w:ascii="Times New Roman" w:eastAsia="Times New Roman" w:hAnsi="Times New Roman" w:cs="Times New Roman"/>
          <w:sz w:val="20"/>
          <w:szCs w:val="20"/>
          <w:vertAlign w:val="superscript"/>
          <w:lang w:eastAsia="zh-CN"/>
        </w:rPr>
        <w:t>]</w:t>
      </w:r>
      <w:r w:rsidRPr="00D71B29">
        <w:rPr>
          <w:rFonts w:ascii="宋体" w:eastAsia="宋体" w:hAnsi="宋体" w:cs="宋体" w:hint="eastAsia"/>
          <w:sz w:val="20"/>
          <w:szCs w:val="20"/>
          <w:lang w:eastAsia="zh-CN"/>
        </w:rPr>
        <w:t>。用户对个人信息和敏感数据的泄露抱有极大的恐惧，尤其在近年来频发的网络安全事件中，数据泄露不仅损害了用户的信任，还可能带来财务、名誉等多方面的损失。隐私权意识的增强促使用户对所使用的软件和服务提出更高的安全要求，他们期望厂商不仅能提供功能强大的产品，还要具备强有力的数据保护机制。用户担心自己的数据被不当使用或分享，甚至成为网络犯罪的目标，因此对于数据加密、访问控制以及安全协议的实施格外关注。厂商若忽视用户的隐私保护需求，可能会导致用户流失甚至法律诉讼。因此，确保数据隐私保护不仅是厂商赢得用户信任的关键，更是其长期发展的基石。只有将数据隐私放在产品设计与运营的核心，厂商才能在激烈的市场中保持竞争优势。</w:t>
      </w:r>
    </w:p>
    <w:p w14:paraId="1E2CD6A7" w14:textId="4234EE19" w:rsidR="004829EA" w:rsidRDefault="003C7B1C">
      <w:pPr>
        <w:pStyle w:val="2"/>
        <w:spacing w:line="240" w:lineRule="auto"/>
        <w:ind w:left="477" w:hanging="492"/>
        <w:rPr>
          <w:lang w:eastAsia="zh-CN"/>
        </w:rPr>
      </w:pPr>
      <w:r w:rsidRPr="003C7B1C">
        <w:rPr>
          <w:rFonts w:ascii="黑体" w:eastAsia="黑体" w:hAnsi="黑体" w:cs="黑体" w:hint="eastAsia"/>
          <w:lang w:eastAsia="zh-CN"/>
        </w:rPr>
        <w:t>网络安全威胁</w:t>
      </w:r>
    </w:p>
    <w:p w14:paraId="3A33A46A" w14:textId="63C8598E" w:rsidR="00D71B29" w:rsidRDefault="00D71B29" w:rsidP="00D71B29">
      <w:pPr>
        <w:spacing w:after="104" w:line="240" w:lineRule="auto"/>
        <w:ind w:left="-15" w:right="-15" w:firstLine="410"/>
        <w:rPr>
          <w:sz w:val="20"/>
          <w:szCs w:val="20"/>
          <w:lang w:eastAsia="zh-CN"/>
        </w:rPr>
      </w:pPr>
      <w:r w:rsidRPr="00D71B29">
        <w:rPr>
          <w:rFonts w:ascii="宋体" w:eastAsia="宋体" w:hAnsi="宋体" w:cs="宋体" w:hint="eastAsia"/>
          <w:sz w:val="20"/>
          <w:szCs w:val="20"/>
          <w:lang w:eastAsia="zh-CN"/>
        </w:rPr>
        <w:t>在信息化社会中，网络安全威胁日益加剧，尤其是恶意软件和黑客攻击的频繁发生，给用户和企业带来了巨大的风险。恶意软件可以通过漏洞入侵系统，窃取敏感数据、锁定文件甚至破坏系统的正常运行；而黑客攻击则可能通过更复杂的方式，如</w:t>
      </w:r>
      <w:r w:rsidRPr="00D71B29">
        <w:rPr>
          <w:rFonts w:ascii="宋体" w:eastAsia="宋体" w:hAnsi="宋体" w:cs="宋体"/>
          <w:sz w:val="20"/>
          <w:szCs w:val="20"/>
          <w:lang w:eastAsia="zh-CN"/>
        </w:rPr>
        <w:t>DDoS</w:t>
      </w:r>
      <w:r w:rsidRPr="00D71B29">
        <w:rPr>
          <w:rFonts w:ascii="宋体" w:eastAsia="宋体" w:hAnsi="宋体" w:cs="宋体" w:hint="eastAsia"/>
          <w:sz w:val="20"/>
          <w:szCs w:val="20"/>
          <w:lang w:eastAsia="zh-CN"/>
        </w:rPr>
        <w:t>攻击、网络钓鱼、勒索软件等，侵入网络系统以获取非法利益。随着技术手段的不断进步，攻击者的工具和策略变得更加隐蔽和难以防范，传统的安全防护措施难以应对这些不断变化的威胁</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Pr>
          <w:rFonts w:ascii="Times New Roman" w:eastAsia="Times New Roman" w:hAnsi="Times New Roman" w:cs="Times New Roman"/>
          <w:sz w:val="20"/>
          <w:szCs w:val="20"/>
          <w:vertAlign w:val="superscript"/>
          <w:lang w:eastAsia="zh-CN"/>
        </w:rPr>
        <w:t>]</w:t>
      </w:r>
      <w:r w:rsidRPr="00D71B29">
        <w:rPr>
          <w:rFonts w:ascii="宋体" w:eastAsia="宋体" w:hAnsi="宋体" w:cs="宋体" w:hint="eastAsia"/>
          <w:sz w:val="20"/>
          <w:szCs w:val="20"/>
          <w:lang w:eastAsia="zh-CN"/>
        </w:rPr>
        <w:t>。这种风险的加剧促使用户对软件和网络平台的安全性提出更高要求，厂商必须及时更新安全补丁并实施更先进的防护机制，如实时监测、机器学习识别异常行为等。忽视网络安全威胁不仅可能导致用户数据泄露、经济损失，甚至会损害厂商的品牌声誉。因此，提升网络安全防护已成为厂商必须应对的重要挑战。</w:t>
      </w:r>
    </w:p>
    <w:p w14:paraId="09C4482E" w14:textId="4258E65D" w:rsidR="003C7B1C" w:rsidRDefault="003C7B1C" w:rsidP="003C7B1C">
      <w:pPr>
        <w:pStyle w:val="2"/>
        <w:spacing w:line="240" w:lineRule="auto"/>
        <w:ind w:left="477" w:hanging="492"/>
        <w:rPr>
          <w:lang w:eastAsia="zh-CN"/>
        </w:rPr>
      </w:pPr>
      <w:r w:rsidRPr="003C7B1C">
        <w:rPr>
          <w:rFonts w:ascii="黑体" w:eastAsia="黑体" w:hAnsi="黑体" w:cs="黑体" w:hint="eastAsia"/>
          <w:lang w:eastAsia="zh-CN"/>
        </w:rPr>
        <w:t>安全心理</w:t>
      </w:r>
    </w:p>
    <w:p w14:paraId="5C8B9906" w14:textId="7E798AA8" w:rsidR="00D71B29" w:rsidRDefault="00D71B29" w:rsidP="00D71B29">
      <w:pPr>
        <w:spacing w:after="715" w:line="240" w:lineRule="auto"/>
        <w:ind w:left="-5" w:firstLine="415"/>
        <w:rPr>
          <w:rFonts w:ascii="宋体" w:eastAsia="宋体" w:hAnsi="宋体" w:cs="宋体"/>
          <w:sz w:val="20"/>
          <w:szCs w:val="20"/>
          <w:lang w:eastAsia="zh-CN"/>
        </w:rPr>
      </w:pPr>
      <w:r w:rsidRPr="00D71B29">
        <w:rPr>
          <w:rFonts w:ascii="宋体" w:eastAsia="宋体" w:hAnsi="宋体" w:cs="宋体" w:hint="eastAsia"/>
          <w:sz w:val="20"/>
          <w:szCs w:val="20"/>
          <w:lang w:eastAsia="zh-CN"/>
        </w:rPr>
        <w:t>用户对软件的安全心理预期直接影响其使用体验和对产品的信任度。稳定性和安全性是他们最基本的需求，尤其是在处理个人信息、财务数据或商业机密时。用户希望软件能够持续运行而不会出现故障，更希望软件能有效防止数据泄露、恶意攻击或隐私侵犯</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Pr>
          <w:rFonts w:ascii="Times New Roman" w:eastAsia="Times New Roman" w:hAnsi="Times New Roman" w:cs="Times New Roman"/>
          <w:sz w:val="20"/>
          <w:szCs w:val="20"/>
          <w:vertAlign w:val="superscript"/>
          <w:lang w:eastAsia="zh-CN"/>
        </w:rPr>
        <w:t>]</w:t>
      </w:r>
      <w:r w:rsidRPr="00D71B29">
        <w:rPr>
          <w:rFonts w:ascii="宋体" w:eastAsia="宋体" w:hAnsi="宋体" w:cs="宋体" w:hint="eastAsia"/>
          <w:sz w:val="20"/>
          <w:szCs w:val="20"/>
          <w:lang w:eastAsia="zh-CN"/>
        </w:rPr>
        <w:t>。这种心理预期反映了用户对厂商和技术的信任程度，任何不稳定的系统或安全漏洞都可能导致这种信任的迅速瓦解。此外，随着网络安全威胁的日益增加，用户的安全意识显著提升。他们希望厂商能够及时发布安全补丁，并具备强大的防御机制来应对潜在的网络攻击。不仅如此，用户期望软件能够预防性地发现并解决安全隐患，而不是在问题暴露后才被动应对。这种对主动防护的心理需求表明，用户不仅重视功能的创新，更加关注其长期使用的安全性保障。因此，厂商必须高度重视用户的安全心理预期，通过透明的沟通和强有力的安全措施来赢得用户信任，确保软件的稳定性和安全性得到持续维护。</w:t>
      </w:r>
    </w:p>
    <w:p w14:paraId="0A9FC68F" w14:textId="5CF49BAA" w:rsidR="004829EA" w:rsidRDefault="003C7B1C">
      <w:pPr>
        <w:pStyle w:val="1"/>
        <w:spacing w:line="240" w:lineRule="auto"/>
        <w:ind w:left="410" w:hanging="425"/>
        <w:rPr>
          <w:lang w:eastAsia="zh-CN"/>
        </w:rPr>
      </w:pPr>
      <w:r w:rsidRPr="003C7B1C">
        <w:rPr>
          <w:rFonts w:hint="eastAsia"/>
          <w:lang w:eastAsia="zh-CN"/>
        </w:rPr>
        <w:lastRenderedPageBreak/>
        <w:t>厂商与用户之间的博弈分析</w:t>
      </w:r>
    </w:p>
    <w:p w14:paraId="2E911B91" w14:textId="3E681AC4" w:rsidR="004829EA" w:rsidRDefault="003C7B1C">
      <w:pPr>
        <w:pStyle w:val="2"/>
        <w:spacing w:after="211" w:line="240" w:lineRule="auto"/>
        <w:ind w:left="477" w:hanging="492"/>
        <w:rPr>
          <w:lang w:eastAsia="zh-CN"/>
        </w:rPr>
      </w:pPr>
      <w:r w:rsidRPr="003C7B1C">
        <w:rPr>
          <w:rFonts w:ascii="黑体" w:eastAsia="黑体" w:hAnsi="黑体" w:cs="黑体" w:hint="eastAsia"/>
          <w:lang w:eastAsia="zh-CN"/>
        </w:rPr>
        <w:t>厂商视角</w:t>
      </w:r>
    </w:p>
    <w:p w14:paraId="0FDB4552" w14:textId="4E391E6B" w:rsidR="004829EA" w:rsidRDefault="00D71B29" w:rsidP="00D71B29">
      <w:pPr>
        <w:spacing w:after="104" w:line="240" w:lineRule="auto"/>
        <w:ind w:left="-15" w:right="-15" w:firstLine="410"/>
        <w:rPr>
          <w:sz w:val="20"/>
          <w:szCs w:val="20"/>
          <w:lang w:eastAsia="zh-CN"/>
        </w:rPr>
      </w:pPr>
      <w:r w:rsidRPr="00D71B29">
        <w:rPr>
          <w:rFonts w:ascii="宋体" w:eastAsia="宋体" w:hAnsi="宋体" w:cs="宋体" w:hint="eastAsia"/>
          <w:sz w:val="20"/>
          <w:szCs w:val="20"/>
          <w:lang w:eastAsia="zh-CN"/>
        </w:rPr>
        <w:t>从厂商视角来看，如何权衡创新速度与安全测试的投入是一个关键的战略挑战。创新速度决定了厂商能否在竞争激烈的市场中抢占先机，吸引新用户并保持现有用户的活跃度</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Pr>
          <w:rFonts w:ascii="Times New Roman" w:eastAsia="Times New Roman" w:hAnsi="Times New Roman" w:cs="Times New Roman"/>
          <w:sz w:val="20"/>
          <w:szCs w:val="20"/>
          <w:vertAlign w:val="superscript"/>
          <w:lang w:eastAsia="zh-CN"/>
        </w:rPr>
        <w:t>]</w:t>
      </w:r>
      <w:r w:rsidRPr="00D71B29">
        <w:rPr>
          <w:rFonts w:ascii="宋体" w:eastAsia="宋体" w:hAnsi="宋体" w:cs="宋体" w:hint="eastAsia"/>
          <w:sz w:val="20"/>
          <w:szCs w:val="20"/>
          <w:lang w:eastAsia="zh-CN"/>
        </w:rPr>
        <w:t>。然而，过于追求快速推出新功能和新产品，可能会忽视充分的安全测试，从而增加漏洞和安全风险。这不仅会损害用户信任，还可能导致数据泄露、系统崩溃等严重后果。另一方面，过度投入于安全测试虽然能够提升产品质量和安全性，但也会拉长开发周期，推迟新品发布，进而错失市场机遇。为了在创新与安全之间找到平衡，厂商需要采用渐进式开发模式，如持续集成和持续交付，确保在加速产品迭代的同时进行实时安全测试。此外，厂商可以利用自动化测试工具和人工智能技术来提高测试效率，减少人工成本和时间。通过在创新速度和安全测试之间精细调控，厂商能够既保持市场竞争力，又确保产品的稳定性与安全性。</w:t>
      </w:r>
    </w:p>
    <w:p w14:paraId="69FF24BE" w14:textId="6DBB3B09" w:rsidR="004829EA" w:rsidRDefault="003C7B1C">
      <w:pPr>
        <w:pStyle w:val="2"/>
        <w:spacing w:after="150" w:line="240" w:lineRule="auto"/>
        <w:ind w:left="477" w:hanging="492"/>
        <w:rPr>
          <w:lang w:eastAsia="zh-CN"/>
        </w:rPr>
      </w:pPr>
      <w:r w:rsidRPr="003C7B1C">
        <w:rPr>
          <w:rFonts w:ascii="黑体" w:eastAsia="黑体" w:hAnsi="黑体" w:cs="黑体" w:hint="eastAsia"/>
          <w:lang w:eastAsia="zh-CN"/>
        </w:rPr>
        <w:t>用户视角</w:t>
      </w:r>
    </w:p>
    <w:p w14:paraId="6C03A7E8" w14:textId="77777777" w:rsidR="00D71B29" w:rsidRDefault="00D71B29" w:rsidP="00D71B29">
      <w:pPr>
        <w:spacing w:after="104" w:line="240" w:lineRule="auto"/>
        <w:ind w:left="-15" w:right="-15" w:firstLine="410"/>
        <w:rPr>
          <w:sz w:val="20"/>
          <w:szCs w:val="20"/>
          <w:lang w:eastAsia="zh-CN"/>
        </w:rPr>
      </w:pPr>
      <w:r w:rsidRPr="00D71B29">
        <w:rPr>
          <w:rFonts w:ascii="宋体" w:eastAsia="宋体" w:hAnsi="宋体" w:cs="宋体" w:hint="eastAsia"/>
          <w:sz w:val="20"/>
          <w:szCs w:val="20"/>
          <w:lang w:eastAsia="zh-CN"/>
        </w:rPr>
        <w:t>从用户视角来看，如何在创新需求与安全担忧之间做出选择是一项复杂的决策过程。用户既渴望使用功能丰富、性能强大的新软件来提升工作和生活效率，又担心频繁的更新和新功能可能引入安全漏洞或系统不稳定性。尤其是在涉及敏感数据的情况下，用户对安全性的重视程度极高，任何潜在的安全风险都会让他们产生疑虑。尽管新功能能够提高操作便利性或带来新的使用场景，用户往往更愿意等待经过充分测试的更新版本，以确保他们的系统和数据不受威胁。因此，用户在做出选择时，通常会评估软件的安全历史、厂商的安全承诺以及新版本的功能是否真正满足其需求。那些对安全风险敏感的用户可能会推迟更新，甚至选择保持使用较为稳定的旧版本，直到他们确信新功能不会带来负面影响。最终，用户在创新需求与安全担忧之间做出的选择，反映了他们对风险的容忍度以及对厂商信任的深度。</w:t>
      </w:r>
    </w:p>
    <w:p w14:paraId="41528743" w14:textId="50C857ED" w:rsidR="00D71B29" w:rsidRDefault="00D71B29" w:rsidP="00D71B29">
      <w:pPr>
        <w:pStyle w:val="2"/>
        <w:spacing w:after="150" w:line="240" w:lineRule="auto"/>
        <w:ind w:left="477" w:hanging="492"/>
        <w:rPr>
          <w:lang w:eastAsia="zh-CN"/>
        </w:rPr>
      </w:pPr>
      <w:r w:rsidRPr="00D71B29">
        <w:rPr>
          <w:rFonts w:ascii="黑体" w:eastAsia="黑体" w:hAnsi="黑体" w:cs="黑体" w:hint="eastAsia"/>
          <w:lang w:eastAsia="zh-CN"/>
        </w:rPr>
        <w:t>信任机制</w:t>
      </w:r>
    </w:p>
    <w:p w14:paraId="05C713E2" w14:textId="6BD42FF8" w:rsidR="00D71B29" w:rsidRDefault="00D71B29" w:rsidP="00D71B29">
      <w:pPr>
        <w:spacing w:after="867" w:line="240" w:lineRule="auto"/>
        <w:ind w:left="-5" w:firstLine="482"/>
        <w:rPr>
          <w:rFonts w:ascii="宋体" w:eastAsia="宋体" w:hAnsi="宋体" w:cs="宋体" w:hint="eastAsia"/>
          <w:sz w:val="20"/>
          <w:szCs w:val="20"/>
          <w:lang w:eastAsia="zh-CN"/>
        </w:rPr>
      </w:pPr>
      <w:r w:rsidRPr="00D71B29">
        <w:rPr>
          <w:rFonts w:ascii="宋体" w:eastAsia="宋体" w:hAnsi="宋体" w:cs="宋体" w:hint="eastAsia"/>
          <w:sz w:val="20"/>
          <w:szCs w:val="20"/>
          <w:lang w:eastAsia="zh-CN"/>
        </w:rPr>
        <w:t>厂商要赢得用户的信任，透明化和安全承诺是至关重要的策略</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Pr>
          <w:rFonts w:ascii="Times New Roman" w:eastAsia="Times New Roman" w:hAnsi="Times New Roman" w:cs="Times New Roman"/>
          <w:sz w:val="20"/>
          <w:szCs w:val="20"/>
          <w:vertAlign w:val="superscript"/>
          <w:lang w:eastAsia="zh-CN"/>
        </w:rPr>
        <w:t>]</w:t>
      </w:r>
      <w:r w:rsidRPr="00D71B29">
        <w:rPr>
          <w:rFonts w:ascii="宋体" w:eastAsia="宋体" w:hAnsi="宋体" w:cs="宋体" w:hint="eastAsia"/>
          <w:sz w:val="20"/>
          <w:szCs w:val="20"/>
          <w:lang w:eastAsia="zh-CN"/>
        </w:rPr>
        <w:t>。通过公开其安全流程、更新机制以及漏洞修复进展，厂商可以减少用户对未知风险的恐惧，增强信任感。透明化不仅让用户了解厂商如何应对潜在威胁，也展现了其在安全问题上的主动态度。此外，清晰的安全承诺，例如定期发布安全补丁、提供数据加密功能及紧急响应机制，能够使用户确信厂商有能力保障其数据和系统的安全。用户期望厂商在安全问题上采取积极态度，而不是在问题出现后才被动应对。通过增强透明度、公开安全策略，并兑现安全承诺，厂商不仅能够消除用户对系统安全的疑虑，还能在长期合作中建立稳固的信任机制，从而提升用户的忠诚度和品牌声誉。</w:t>
      </w:r>
    </w:p>
    <w:p w14:paraId="0FDF0B77" w14:textId="77777777" w:rsidR="004829EA" w:rsidRDefault="00000000">
      <w:pPr>
        <w:pStyle w:val="1"/>
        <w:spacing w:line="240" w:lineRule="auto"/>
        <w:ind w:left="410" w:hanging="425"/>
      </w:pPr>
      <w:r>
        <w:t>结语</w:t>
      </w:r>
    </w:p>
    <w:p w14:paraId="094AEBC9" w14:textId="01EDFDCB" w:rsidR="004829EA" w:rsidRPr="00D71B29" w:rsidRDefault="00D71B29" w:rsidP="00D71B29">
      <w:pPr>
        <w:spacing w:after="867" w:line="240" w:lineRule="auto"/>
        <w:ind w:left="-5" w:firstLine="482"/>
        <w:rPr>
          <w:rFonts w:ascii="宋体" w:eastAsia="宋体" w:hAnsi="宋体" w:cs="宋体" w:hint="eastAsia"/>
          <w:sz w:val="20"/>
          <w:szCs w:val="20"/>
          <w:lang w:eastAsia="zh-CN"/>
        </w:rPr>
      </w:pPr>
      <w:r w:rsidRPr="00D71B29">
        <w:rPr>
          <w:rFonts w:ascii="宋体" w:eastAsia="宋体" w:hAnsi="宋体" w:cs="宋体" w:hint="eastAsia"/>
          <w:sz w:val="20"/>
          <w:szCs w:val="20"/>
          <w:lang w:eastAsia="zh-CN"/>
        </w:rPr>
        <w:t>在商业软件行业的快速发展中，厂商在不断推动技术创新的同时，必须面对用户对数据安全与系统稳定性日益增长的需求</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Pr>
          <w:rFonts w:ascii="Times New Roman" w:eastAsia="Times New Roman" w:hAnsi="Times New Roman" w:cs="Times New Roman"/>
          <w:sz w:val="20"/>
          <w:szCs w:val="20"/>
          <w:vertAlign w:val="superscript"/>
          <w:lang w:eastAsia="zh-CN"/>
        </w:rPr>
        <w:t>]</w:t>
      </w:r>
      <w:r w:rsidRPr="00D71B29">
        <w:rPr>
          <w:rFonts w:ascii="宋体" w:eastAsia="宋体" w:hAnsi="宋体" w:cs="宋体" w:hint="eastAsia"/>
          <w:sz w:val="20"/>
          <w:szCs w:val="20"/>
          <w:lang w:eastAsia="zh-CN"/>
        </w:rPr>
        <w:t>。新品发布的时间安排和创新速度虽然能为厂商带来市场竞争优势，但也不可避免地与用户对软件安全的期待产生冲突。这种冲突不仅源于用户对于新技术潜在风险的担忧，还反映出用户对厂商信任感的脆弱性。如果厂商在追求创新的过程中忽视了安全测试与漏洞修复，将会面临严重的后果，包括用户流失、市场信誉受损甚至法律诉讼。然而，通过合理的策略，厂商与用户之间的这场博弈是可以缓解甚至解决的。厂商需要在加快创新步伐的同时，强化产品的安全性和稳定性测试，确保新品发布不会带来安全风险。这可以通过持续集成、渐进发布、用户反馈机制等手段来实现。此外，厂商还应加强与用户的沟通，增进透明度，提升用户对安全性保障的信任感，教育用户理解创新与安全的平衡价值。从长远来看，平衡创新速度与安全需求不仅是技术问题，更是市场策略与用户关系管理的关键所在。通过在两者之间找到适当的平衡点，厂商不仅能够满足市场对创新的渴望，还能确保用户的长期忠诚度和信任，从而实现可持续的发展。这一平衡将成为未来软件行业成功的核心要素。</w:t>
      </w: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3E5913CD" w14:textId="77777777" w:rsidR="00D71B29" w:rsidRPr="00D71B29"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t>徐有芳</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信息管理系统中的隐私保护与信息安全问题研究</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中国新技术新产品</w:t>
      </w:r>
      <w:r w:rsidRPr="00D71B29">
        <w:rPr>
          <w:rFonts w:ascii="宋体" w:eastAsia="宋体" w:hAnsi="宋体" w:cs="宋体"/>
          <w:sz w:val="20"/>
          <w:szCs w:val="20"/>
          <w:lang w:eastAsia="zh-CN"/>
        </w:rPr>
        <w:t>,2024(13):140-142.DOI:10.13612/j.cnki.cntp.2024.13.047.</w:t>
      </w:r>
    </w:p>
    <w:p w14:paraId="7A5979C2" w14:textId="77777777" w:rsidR="00D71B29" w:rsidRPr="00D71B29"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lastRenderedPageBreak/>
        <w:t>张婷婷</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王智强</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基于支持隐私保护的网络信息安全传输仿真</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计算机仿真</w:t>
      </w:r>
      <w:r w:rsidRPr="00D71B29">
        <w:rPr>
          <w:rFonts w:ascii="宋体" w:eastAsia="宋体" w:hAnsi="宋体" w:cs="宋体"/>
          <w:sz w:val="20"/>
          <w:szCs w:val="20"/>
          <w:lang w:eastAsia="zh-CN"/>
        </w:rPr>
        <w:t>,2024,41(05):415-418+464.</w:t>
      </w:r>
    </w:p>
    <w:p w14:paraId="55A102F5" w14:textId="77777777" w:rsidR="00D71B29" w:rsidRPr="00D71B29"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t>房春博</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大数据驱动的信息安全与隐私保护</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自动化与仪表</w:t>
      </w:r>
      <w:r w:rsidRPr="00D71B29">
        <w:rPr>
          <w:rFonts w:ascii="宋体" w:eastAsia="宋体" w:hAnsi="宋体" w:cs="宋体"/>
          <w:sz w:val="20"/>
          <w:szCs w:val="20"/>
          <w:lang w:eastAsia="zh-CN"/>
        </w:rPr>
        <w:t>,2024,39(06):153-155.DOI:10.19557/j.cnki.1001-9944.2024.06.032.</w:t>
      </w:r>
    </w:p>
    <w:p w14:paraId="1CFB5808" w14:textId="77777777" w:rsidR="00D71B29" w:rsidRPr="00D71B29"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t>郑平亮</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数据隐私保护与个人信息安全的法律规制研究</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法制博览</w:t>
      </w:r>
      <w:r w:rsidRPr="00D71B29">
        <w:rPr>
          <w:rFonts w:ascii="宋体" w:eastAsia="宋体" w:hAnsi="宋体" w:cs="宋体"/>
          <w:sz w:val="20"/>
          <w:szCs w:val="20"/>
          <w:lang w:eastAsia="zh-CN"/>
        </w:rPr>
        <w:t>,2024(12):33-35.</w:t>
      </w:r>
    </w:p>
    <w:p w14:paraId="716CFB60" w14:textId="77777777" w:rsidR="00D71B29" w:rsidRPr="00D71B29"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t>郭晓琳</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朱瑞雪</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大数据环境下的隐私保护与信息安全策略</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信息与电脑</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理论版</w:t>
      </w:r>
      <w:r w:rsidRPr="00D71B29">
        <w:rPr>
          <w:rFonts w:ascii="宋体" w:eastAsia="宋体" w:hAnsi="宋体" w:cs="宋体"/>
          <w:sz w:val="20"/>
          <w:szCs w:val="20"/>
          <w:lang w:eastAsia="zh-CN"/>
        </w:rPr>
        <w:t>),2024,36(09):199-201.</w:t>
      </w:r>
    </w:p>
    <w:p w14:paraId="7CF49539" w14:textId="77777777" w:rsidR="00D71B29" w:rsidRPr="00D71B29"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t>张小燕</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财务共享服务的信息安全与隐私保护研究</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今日财富</w:t>
      </w:r>
      <w:r w:rsidRPr="00D71B29">
        <w:rPr>
          <w:rFonts w:ascii="宋体" w:eastAsia="宋体" w:hAnsi="宋体" w:cs="宋体"/>
          <w:sz w:val="20"/>
          <w:szCs w:val="20"/>
          <w:lang w:eastAsia="zh-CN"/>
        </w:rPr>
        <w:t>,2024(04):140-142.</w:t>
      </w:r>
    </w:p>
    <w:p w14:paraId="4E0D9595" w14:textId="77777777" w:rsidR="00D71B29" w:rsidRPr="00D71B29"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t>钟卫</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银行大数据隐私保护技术与信息安全治理</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中国宽带</w:t>
      </w:r>
      <w:r w:rsidRPr="00D71B29">
        <w:rPr>
          <w:rFonts w:ascii="宋体" w:eastAsia="宋体" w:hAnsi="宋体" w:cs="宋体"/>
          <w:sz w:val="20"/>
          <w:szCs w:val="20"/>
          <w:lang w:eastAsia="zh-CN"/>
        </w:rPr>
        <w:t>,2023,19(08):163-165.</w:t>
      </w:r>
    </w:p>
    <w:p w14:paraId="7A3041ED" w14:textId="77777777" w:rsidR="00D71B29" w:rsidRPr="00D71B29"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t>林杰</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互联网医疗中的信息安全和隐私保护策略分析</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电子元器件与信息技术</w:t>
      </w:r>
      <w:r w:rsidRPr="00D71B29">
        <w:rPr>
          <w:rFonts w:ascii="宋体" w:eastAsia="宋体" w:hAnsi="宋体" w:cs="宋体"/>
          <w:sz w:val="20"/>
          <w:szCs w:val="20"/>
          <w:lang w:eastAsia="zh-CN"/>
        </w:rPr>
        <w:t>,2022,6(12):218-221.DOI:10.19772/j.cnki.2096-4455.2022.12.048.</w:t>
      </w:r>
    </w:p>
    <w:p w14:paraId="285E2845" w14:textId="77777777" w:rsidR="00D71B29" w:rsidRPr="00D71B29"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t>张耀文</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大数据时代居民信息安全与隐私保护研究</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电子元器件与信息技术</w:t>
      </w:r>
      <w:r w:rsidRPr="00D71B29">
        <w:rPr>
          <w:rFonts w:ascii="宋体" w:eastAsia="宋体" w:hAnsi="宋体" w:cs="宋体"/>
          <w:sz w:val="20"/>
          <w:szCs w:val="20"/>
          <w:lang w:eastAsia="zh-CN"/>
        </w:rPr>
        <w:t>,2022,6(11):144-147.DOI:10.19772/j.cnki.2096-4455.2022.11.033.</w:t>
      </w:r>
    </w:p>
    <w:p w14:paraId="22BFFB6E" w14:textId="3F3BAC9E" w:rsidR="004829EA" w:rsidRDefault="00D71B29" w:rsidP="00D71B29">
      <w:pPr>
        <w:numPr>
          <w:ilvl w:val="0"/>
          <w:numId w:val="2"/>
        </w:numPr>
        <w:spacing w:after="40" w:line="240" w:lineRule="auto"/>
        <w:rPr>
          <w:rFonts w:ascii="宋体" w:eastAsia="宋体" w:hAnsi="宋体" w:cs="宋体"/>
          <w:sz w:val="20"/>
          <w:szCs w:val="20"/>
          <w:lang w:eastAsia="zh-CN"/>
        </w:rPr>
      </w:pPr>
      <w:r w:rsidRPr="00D71B29">
        <w:rPr>
          <w:rFonts w:ascii="宋体" w:eastAsia="宋体" w:hAnsi="宋体" w:cs="宋体" w:hint="eastAsia"/>
          <w:sz w:val="20"/>
          <w:szCs w:val="20"/>
          <w:lang w:eastAsia="zh-CN"/>
        </w:rPr>
        <w:t>贾若男</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王晰巍</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范晓春</w:t>
      </w:r>
      <w:r w:rsidRPr="00D71B29">
        <w:rPr>
          <w:rFonts w:ascii="宋体" w:eastAsia="宋体" w:hAnsi="宋体" w:cs="宋体"/>
          <w:sz w:val="20"/>
          <w:szCs w:val="20"/>
          <w:lang w:eastAsia="zh-CN"/>
        </w:rPr>
        <w:t>.</w:t>
      </w:r>
      <w:r w:rsidRPr="00D71B29">
        <w:rPr>
          <w:rFonts w:ascii="宋体" w:eastAsia="宋体" w:hAnsi="宋体" w:cs="宋体" w:hint="eastAsia"/>
          <w:sz w:val="20"/>
          <w:szCs w:val="20"/>
          <w:lang w:eastAsia="zh-CN"/>
        </w:rPr>
        <w:t>社交网络用户个人信息安全隐私保护行为影响因素研究</w:t>
      </w:r>
      <w:r w:rsidRPr="00D71B29">
        <w:rPr>
          <w:rFonts w:ascii="宋体" w:eastAsia="宋体" w:hAnsi="宋体" w:cs="宋体"/>
          <w:sz w:val="20"/>
          <w:szCs w:val="20"/>
          <w:lang w:eastAsia="zh-CN"/>
        </w:rPr>
        <w:t>[J].</w:t>
      </w:r>
      <w:r w:rsidRPr="00D71B29">
        <w:rPr>
          <w:rFonts w:ascii="宋体" w:eastAsia="宋体" w:hAnsi="宋体" w:cs="宋体" w:hint="eastAsia"/>
          <w:sz w:val="20"/>
          <w:szCs w:val="20"/>
          <w:lang w:eastAsia="zh-CN"/>
        </w:rPr>
        <w:t>现代情报</w:t>
      </w:r>
      <w:r w:rsidRPr="00D71B29">
        <w:rPr>
          <w:rFonts w:ascii="宋体" w:eastAsia="宋体" w:hAnsi="宋体" w:cs="宋体"/>
          <w:sz w:val="20"/>
          <w:szCs w:val="20"/>
          <w:lang w:eastAsia="zh-CN"/>
        </w:rPr>
        <w:t>,2021,41(09):105-114+143.</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E6FBB" w14:textId="77777777" w:rsidR="003A5ABA" w:rsidRDefault="003A5ABA">
      <w:pPr>
        <w:spacing w:line="240" w:lineRule="auto"/>
      </w:pPr>
      <w:r>
        <w:separator/>
      </w:r>
    </w:p>
  </w:endnote>
  <w:endnote w:type="continuationSeparator" w:id="0">
    <w:p w14:paraId="747B0C12" w14:textId="77777777" w:rsidR="003A5ABA" w:rsidRDefault="003A5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AB9A6" w14:textId="77777777" w:rsidR="003A5ABA" w:rsidRDefault="003A5ABA">
      <w:pPr>
        <w:spacing w:after="0"/>
      </w:pPr>
      <w:r>
        <w:separator/>
      </w:r>
    </w:p>
  </w:footnote>
  <w:footnote w:type="continuationSeparator" w:id="0">
    <w:p w14:paraId="6598EFDA" w14:textId="77777777" w:rsidR="003A5ABA" w:rsidRDefault="003A5A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2480A137"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620</w:t>
    </w:r>
    <w:r>
      <w:rPr>
        <w:rFonts w:ascii="Arial" w:eastAsia="Arial" w:hAnsi="Arial" w:cs="Arial"/>
        <w:b/>
        <w:sz w:val="18"/>
      </w:rPr>
      <w:t>-</w:t>
    </w:r>
    <w:r>
      <w:rPr>
        <w:rFonts w:ascii="等线" w:eastAsia="等线" w:hAnsi="等线" w:cs="Arial" w:hint="eastAsia"/>
        <w:b/>
        <w:sz w:val="18"/>
        <w:lang w:eastAsia="zh-CN"/>
      </w:rPr>
      <w:t>1</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A0AD1"/>
    <w:rsid w:val="000A2035"/>
    <w:rsid w:val="000C0E3A"/>
    <w:rsid w:val="001861A5"/>
    <w:rsid w:val="001A52EC"/>
    <w:rsid w:val="00227091"/>
    <w:rsid w:val="002908F2"/>
    <w:rsid w:val="00357BED"/>
    <w:rsid w:val="003A5ABA"/>
    <w:rsid w:val="003B6638"/>
    <w:rsid w:val="003C7B1C"/>
    <w:rsid w:val="003F377D"/>
    <w:rsid w:val="004750FF"/>
    <w:rsid w:val="004829EA"/>
    <w:rsid w:val="005464F3"/>
    <w:rsid w:val="00556C72"/>
    <w:rsid w:val="00615BB0"/>
    <w:rsid w:val="007362BA"/>
    <w:rsid w:val="007644C5"/>
    <w:rsid w:val="007737DA"/>
    <w:rsid w:val="00774781"/>
    <w:rsid w:val="007A76DA"/>
    <w:rsid w:val="007B7992"/>
    <w:rsid w:val="00825AB7"/>
    <w:rsid w:val="0084272D"/>
    <w:rsid w:val="009337E1"/>
    <w:rsid w:val="00965320"/>
    <w:rsid w:val="009946CF"/>
    <w:rsid w:val="009A03DF"/>
    <w:rsid w:val="00A26627"/>
    <w:rsid w:val="00A46EC0"/>
    <w:rsid w:val="00A772F6"/>
    <w:rsid w:val="00AA7CA6"/>
    <w:rsid w:val="00B708D5"/>
    <w:rsid w:val="00B953B7"/>
    <w:rsid w:val="00BA66D9"/>
    <w:rsid w:val="00BB5716"/>
    <w:rsid w:val="00BD366A"/>
    <w:rsid w:val="00C24387"/>
    <w:rsid w:val="00C3045F"/>
    <w:rsid w:val="00C46666"/>
    <w:rsid w:val="00C54506"/>
    <w:rsid w:val="00C6630B"/>
    <w:rsid w:val="00C816DA"/>
    <w:rsid w:val="00C94B5F"/>
    <w:rsid w:val="00D07CB1"/>
    <w:rsid w:val="00D12112"/>
    <w:rsid w:val="00D26438"/>
    <w:rsid w:val="00D36D09"/>
    <w:rsid w:val="00D6065E"/>
    <w:rsid w:val="00D71B29"/>
    <w:rsid w:val="00D74067"/>
    <w:rsid w:val="00EA73E2"/>
    <w:rsid w:val="00EB18D5"/>
    <w:rsid w:val="00EE7FE3"/>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B29"/>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ind w:left="10" w:hanging="10"/>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781</Words>
  <Characters>4452</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3</cp:revision>
  <cp:lastPrinted>2024-09-05T12:42:00Z</cp:lastPrinted>
  <dcterms:created xsi:type="dcterms:W3CDTF">2024-08-29T11:53:00Z</dcterms:created>
  <dcterms:modified xsi:type="dcterms:W3CDTF">2024-09-05T12:43:00Z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