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8651DD2" w:rsidR="00285A19" w:rsidRDefault="00D52AE9" w:rsidP="00A341FB">
      <w:pPr>
        <w:spacing w:after="3" w:line="240" w:lineRule="auto"/>
        <w:ind w:left="0" w:right="210" w:firstLine="0"/>
        <w:jc w:val="center"/>
        <w:rPr>
          <w:lang w:eastAsia="zh-CN"/>
        </w:rPr>
      </w:pPr>
      <w:r w:rsidRPr="00D52AE9">
        <w:rPr>
          <w:rFonts w:ascii="黑体" w:eastAsia="黑体" w:hAnsi="黑体" w:cs="黑体"/>
          <w:sz w:val="44"/>
          <w:lang w:eastAsia="zh-CN"/>
        </w:rPr>
        <w:t>信息安全风险的管理与应对措施探讨</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08A45CE9"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E2F6A" w:rsidRPr="00EE2F6A">
        <w:rPr>
          <w:rFonts w:ascii="华文仿宋" w:eastAsia="华文仿宋" w:hAnsi="华文仿宋" w:cs="华文仿宋"/>
          <w:sz w:val="18"/>
          <w:lang w:eastAsia="zh-CN"/>
        </w:rPr>
        <w:t>本文</w:t>
      </w:r>
      <w:r w:rsidR="00012B7D" w:rsidRPr="00012B7D">
        <w:rPr>
          <w:rFonts w:ascii="华文仿宋" w:eastAsia="华文仿宋" w:hAnsi="华文仿宋" w:cs="华文仿宋"/>
          <w:sz w:val="18"/>
          <w:lang w:eastAsia="zh-CN"/>
        </w:rPr>
        <w:t>探讨了</w:t>
      </w:r>
      <w:r w:rsidR="00D52AE9" w:rsidRPr="00D52AE9">
        <w:rPr>
          <w:rFonts w:ascii="华文仿宋" w:eastAsia="华文仿宋" w:hAnsi="华文仿宋" w:cs="华文仿宋"/>
          <w:sz w:val="18"/>
          <w:lang w:eastAsia="zh-CN"/>
        </w:rPr>
        <w:t>信息安全风险评估和补救策略的关键环节，旨在为现代组织提供有效的风险管理框架。首先，论文探讨了常见的风险识别方法，如资产评估和威胁建模，帮助企业有效识别潜在的安全威胁。其次，通过引入风险优先级的评估标准，提出了依据影响范围、发生概率和修复难易度来排序风险的方法。随后，论文详细阐述了漏洞修复的技术与流程，并强调了数据加密和访问控制在风险补救中的重要性。最后，论文结合最佳实践，提出了持续监控和安全培训等综合措施，以提高整体信息安全防护能力。</w:t>
      </w:r>
    </w:p>
    <w:p w14:paraId="2C78EC37" w14:textId="3695DA3B"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D52AE9" w:rsidRPr="00D52AE9">
        <w:rPr>
          <w:rFonts w:ascii="华文仿宋" w:eastAsia="华文仿宋" w:hAnsi="华文仿宋" w:cs="华文仿宋"/>
          <w:sz w:val="18"/>
          <w:lang w:eastAsia="zh-CN"/>
        </w:rPr>
        <w:t>信息安全风险</w:t>
      </w:r>
      <w:r>
        <w:rPr>
          <w:rFonts w:ascii="华文仿宋" w:eastAsia="华文仿宋" w:hAnsi="华文仿宋" w:cs="华文仿宋"/>
          <w:sz w:val="18"/>
          <w:lang w:eastAsia="zh-CN"/>
        </w:rPr>
        <w:t>；</w:t>
      </w:r>
      <w:r w:rsidR="00D52AE9" w:rsidRPr="00D52AE9">
        <w:rPr>
          <w:rFonts w:ascii="华文仿宋" w:eastAsia="华文仿宋" w:hAnsi="华文仿宋" w:cs="华文仿宋"/>
          <w:sz w:val="18"/>
          <w:lang w:eastAsia="zh-CN"/>
        </w:rPr>
        <w:t>风险评估</w:t>
      </w:r>
      <w:r>
        <w:rPr>
          <w:rFonts w:ascii="华文仿宋" w:eastAsia="华文仿宋" w:hAnsi="华文仿宋" w:cs="华文仿宋"/>
          <w:sz w:val="18"/>
          <w:lang w:eastAsia="zh-CN"/>
        </w:rPr>
        <w:t>；</w:t>
      </w:r>
      <w:r w:rsidR="00D52AE9" w:rsidRPr="00D52AE9">
        <w:rPr>
          <w:rFonts w:ascii="华文仿宋" w:eastAsia="华文仿宋" w:hAnsi="华文仿宋" w:cs="华文仿宋"/>
          <w:sz w:val="18"/>
          <w:lang w:eastAsia="zh-CN"/>
        </w:rPr>
        <w:t>补救策略</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00F7876A" w:rsidR="00E20BA7" w:rsidRDefault="00D52AE9" w:rsidP="00E621E2">
      <w:pPr>
        <w:spacing w:after="298" w:line="240" w:lineRule="auto"/>
        <w:ind w:left="-15" w:firstLine="420"/>
        <w:rPr>
          <w:sz w:val="20"/>
          <w:szCs w:val="20"/>
          <w:lang w:eastAsia="zh-CN"/>
        </w:rPr>
      </w:pPr>
      <w:r w:rsidRPr="00D52AE9">
        <w:rPr>
          <w:sz w:val="20"/>
          <w:szCs w:val="20"/>
          <w:lang w:eastAsia="zh-CN"/>
        </w:rPr>
        <w:t>随着信息技术的飞速发展和数字化转型的不断深入，信息安全风险已成为全球企业和组织面临的重大挑战。网络攻击、数据泄露、系统漏洞等威胁不仅对业务运营构成了严重风险，还可能导致巨大的经济损失和声誉损害</w:t>
      </w:r>
      <w:bookmarkStart w:id="0" w:name="_Hlk179735212"/>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bookmarkEnd w:id="0"/>
      <w:r w:rsidRPr="00D52AE9">
        <w:rPr>
          <w:sz w:val="20"/>
          <w:szCs w:val="20"/>
          <w:lang w:eastAsia="zh-CN"/>
        </w:rPr>
        <w:t>。面对这些复杂且多变的信息安全风险，如何有效地管理和应对成为了各行业的核心议题。信息安全风险的管理不仅仅是技术层面的防护，更是一项全方位的战略措施，涵盖了从风险识别、评估、补救到持续改进的完整过程。首先，风险评估是信息安全管理的基础，能够帮助企业识别潜在的威胁和系统中的薄弱环节。通过全面的风险识别和优先级评估，企业可以更好地分配资源，有效应对最为紧迫的风险</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Pr>
          <w:rFonts w:ascii="Times New Roman" w:eastAsia="Times New Roman" w:hAnsi="Times New Roman" w:cs="Times New Roman"/>
          <w:sz w:val="20"/>
          <w:szCs w:val="20"/>
          <w:vertAlign w:val="superscript"/>
          <w:lang w:eastAsia="zh-CN"/>
        </w:rPr>
        <w:t>]</w:t>
      </w:r>
      <w:r w:rsidRPr="00D52AE9">
        <w:rPr>
          <w:sz w:val="20"/>
          <w:szCs w:val="20"/>
          <w:lang w:eastAsia="zh-CN"/>
        </w:rPr>
        <w:t>。其次，针对风险的补救策略也至关重要，漏洞修复、数据加密和访问控制等措施不仅能降低风险的发生概率，还能在发生攻击时减轻其影响。尤其在网络攻击频发的当下，及时修复系统漏洞和加强数据保护已经成为防范信息安全风险的基本策略。此外，信息安全风险管理并非一劳永逸的任务，企业需要不断优化和更新其防护措施，以应对日益复杂的攻击手段和技术变革。通过结合技术与管理手段，构建系统化、自动化的风险管理体系，企业可以有效提升自身抵御信息安全威胁的能力</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3</w:t>
      </w:r>
      <w:r w:rsidR="00B82359">
        <w:rPr>
          <w:rFonts w:ascii="Times New Roman" w:eastAsia="Times New Roman" w:hAnsi="Times New Roman" w:cs="Times New Roman"/>
          <w:sz w:val="20"/>
          <w:szCs w:val="20"/>
          <w:vertAlign w:val="superscript"/>
          <w:lang w:eastAsia="zh-CN"/>
        </w:rPr>
        <w:t>]</w:t>
      </w:r>
      <w:r w:rsidRPr="00D52AE9">
        <w:rPr>
          <w:sz w:val="20"/>
          <w:szCs w:val="20"/>
          <w:lang w:eastAsia="zh-CN"/>
        </w:rPr>
        <w:t>。本论文将围绕信息安全风险评估与补救策略，深入探讨如何在复杂的网络环境中管理和应对信息安全风险。</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493630E7" w:rsidR="00285A19" w:rsidRDefault="00D52AE9" w:rsidP="00A341FB">
      <w:pPr>
        <w:pStyle w:val="1"/>
        <w:spacing w:line="240" w:lineRule="auto"/>
        <w:ind w:left="410" w:hanging="425"/>
        <w:rPr>
          <w:lang w:eastAsia="zh-CN"/>
        </w:rPr>
      </w:pPr>
      <w:r w:rsidRPr="00D52AE9">
        <w:rPr>
          <w:lang w:eastAsia="zh-CN"/>
        </w:rPr>
        <w:t>信息安全风险评估</w:t>
      </w:r>
      <w:r w:rsidR="0033375C">
        <w:rPr>
          <w:rFonts w:ascii="Times New Roman" w:eastAsia="Times New Roman" w:hAnsi="Times New Roman" w:cs="Times New Roman"/>
          <w:lang w:eastAsia="zh-CN"/>
        </w:rPr>
        <w:t xml:space="preserve"> </w:t>
      </w:r>
    </w:p>
    <w:p w14:paraId="568F1AE3" w14:textId="546BC32B"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D52AE9" w:rsidRPr="00D52AE9">
        <w:rPr>
          <w:rFonts w:ascii="黑体" w:eastAsia="黑体" w:hAnsi="黑体" w:cs="黑体"/>
          <w:sz w:val="24"/>
          <w:lang w:eastAsia="zh-CN"/>
        </w:rPr>
        <w:t>风险识别的主要方法</w:t>
      </w:r>
    </w:p>
    <w:p w14:paraId="4B074DFB" w14:textId="485FEA8A" w:rsidR="00285A19" w:rsidRDefault="00D52AE9" w:rsidP="00A341FB">
      <w:pPr>
        <w:spacing w:after="234" w:line="240" w:lineRule="auto"/>
        <w:ind w:left="0" w:firstLine="492"/>
        <w:rPr>
          <w:lang w:eastAsia="zh-CN"/>
        </w:rPr>
      </w:pPr>
      <w:r w:rsidRPr="00D52AE9">
        <w:rPr>
          <w:sz w:val="20"/>
          <w:lang w:eastAsia="zh-CN"/>
        </w:rPr>
        <w:t>风险识别是信息安全风险管理的首要步骤，能够帮助企业明确潜在威胁并识别系统中的薄弱环节。常见的风险识别方法包括资产评估法和威胁建模。资产评估法主要通过分析企业的关键资产（如数据、系统、基础设施）来确定其价值和风险暴露情况，从而发现对这些资产可能构成威胁的安全隐患</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4</w:t>
      </w:r>
      <w:r w:rsidR="00B82359">
        <w:rPr>
          <w:rFonts w:ascii="Times New Roman" w:eastAsia="Times New Roman" w:hAnsi="Times New Roman" w:cs="Times New Roman"/>
          <w:sz w:val="20"/>
          <w:szCs w:val="20"/>
          <w:vertAlign w:val="superscript"/>
          <w:lang w:eastAsia="zh-CN"/>
        </w:rPr>
        <w:t>]</w:t>
      </w:r>
      <w:r w:rsidRPr="00D52AE9">
        <w:rPr>
          <w:sz w:val="20"/>
          <w:lang w:eastAsia="zh-CN"/>
        </w:rPr>
        <w:t>。威胁建模则侧重于分析潜在攻击者的目标和手段，通过模拟攻击路径，帮助企业预测可能的攻击方式并采取预防措施。除此之外，入侵检测系统和日志分析也是常见的辅助手段，能够通过实时监控网络和系统活动，及时发现异常行为。有效的风险识别不仅能够帮助企业预防潜在风险，还能为后续的风险评估和优先级排序奠定基础，确保企业在安全防护中做到有的放矢。</w:t>
      </w:r>
      <w:r w:rsidR="00112E27" w:rsidRPr="00112E27">
        <w:rPr>
          <w:sz w:val="20"/>
          <w:lang w:eastAsia="zh-CN"/>
        </w:rPr>
        <w:t xml:space="preserve"> </w:t>
      </w:r>
      <w:r w:rsidR="0033375C">
        <w:rPr>
          <w:rFonts w:ascii="Times New Roman" w:eastAsia="Times New Roman" w:hAnsi="Times New Roman" w:cs="Times New Roman"/>
          <w:sz w:val="20"/>
          <w:lang w:eastAsia="zh-CN"/>
        </w:rPr>
        <w:t xml:space="preserve"> </w:t>
      </w:r>
    </w:p>
    <w:p w14:paraId="72477604" w14:textId="05BD9AB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D52AE9" w:rsidRPr="00D52AE9">
        <w:rPr>
          <w:rFonts w:ascii="黑体" w:eastAsia="黑体" w:hAnsi="黑体" w:cs="黑体"/>
          <w:sz w:val="24"/>
          <w:lang w:eastAsia="zh-CN"/>
        </w:rPr>
        <w:t>风险优先级的评估标准</w:t>
      </w:r>
    </w:p>
    <w:p w14:paraId="3A875D82" w14:textId="67930EB4" w:rsidR="00285A19" w:rsidRPr="00723E9B" w:rsidRDefault="00D52AE9" w:rsidP="00A341FB">
      <w:pPr>
        <w:spacing w:after="237" w:line="240" w:lineRule="auto"/>
        <w:ind w:left="-15" w:firstLine="492"/>
        <w:rPr>
          <w:sz w:val="20"/>
          <w:szCs w:val="20"/>
          <w:lang w:eastAsia="zh-CN"/>
        </w:rPr>
      </w:pPr>
      <w:r w:rsidRPr="00D52AE9">
        <w:rPr>
          <w:sz w:val="20"/>
          <w:szCs w:val="20"/>
          <w:lang w:eastAsia="zh-CN"/>
        </w:rPr>
        <w:t>风险优先级的评估标准主要依据风险的影响程度、发生概率以及修复难度来确定。首先，风险的影响程度是衡量其可能对系统或业务造成的损害大小，通常包括数据泄露、财务损失、业务中断等方面。高影响的风险应优先考虑并尽早采取措施进行防护。其次，发生概率也是评估标准之一，指风险发生的可能性</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5</w:t>
      </w:r>
      <w:r w:rsidR="00B82359">
        <w:rPr>
          <w:rFonts w:ascii="Times New Roman" w:eastAsia="Times New Roman" w:hAnsi="Times New Roman" w:cs="Times New Roman"/>
          <w:sz w:val="20"/>
          <w:szCs w:val="20"/>
          <w:vertAlign w:val="superscript"/>
          <w:lang w:eastAsia="zh-CN"/>
        </w:rPr>
        <w:t>]</w:t>
      </w:r>
      <w:r w:rsidRPr="00D52AE9">
        <w:rPr>
          <w:sz w:val="20"/>
          <w:szCs w:val="20"/>
          <w:lang w:eastAsia="zh-CN"/>
        </w:rPr>
        <w:t>。即便影响较小的风险，如果发生的概率较高，也需要引起足够的重视。最后，修复难度决定了风险处理的紧急程度，修复难度较大的风险可能需要更多的时间和资源，因此应尽早开始处理。通过结合影响程度、发生概率和修复难度，企业可以构建风险矩阵，合理划分风险优先级，确保有限的安全资源被合理分配到最需要的领域，提升整体信息安全的管理效率。</w:t>
      </w:r>
    </w:p>
    <w:p w14:paraId="761B06FC" w14:textId="5F1EDBF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lastRenderedPageBreak/>
        <w:t>1.3</w:t>
      </w:r>
      <w:r>
        <w:rPr>
          <w:rFonts w:ascii="Arial" w:eastAsia="Arial" w:hAnsi="Arial" w:cs="Arial"/>
          <w:sz w:val="24"/>
          <w:lang w:eastAsia="zh-CN"/>
        </w:rPr>
        <w:t xml:space="preserve"> </w:t>
      </w:r>
      <w:r w:rsidR="00D52AE9" w:rsidRPr="00D52AE9">
        <w:rPr>
          <w:rFonts w:ascii="黑体" w:eastAsia="黑体" w:hAnsi="黑体" w:cs="黑体"/>
          <w:sz w:val="24"/>
          <w:lang w:eastAsia="zh-CN"/>
        </w:rPr>
        <w:t>风险矩阵与优先级分类</w:t>
      </w:r>
    </w:p>
    <w:p w14:paraId="20CD12C6" w14:textId="2ABC8B88" w:rsidR="00A341FB" w:rsidRDefault="00D52AE9" w:rsidP="00BF1597">
      <w:pPr>
        <w:spacing w:after="298" w:line="240" w:lineRule="auto"/>
        <w:ind w:left="-15" w:firstLine="420"/>
        <w:rPr>
          <w:sz w:val="20"/>
          <w:szCs w:val="20"/>
          <w:lang w:eastAsia="zh-CN"/>
        </w:rPr>
      </w:pPr>
      <w:r w:rsidRPr="00D52AE9">
        <w:rPr>
          <w:sz w:val="20"/>
          <w:szCs w:val="20"/>
          <w:lang w:eastAsia="zh-CN"/>
        </w:rPr>
        <w:t>风险矩阵是一种常用的风险评估工具，通过将风险的发生概率和影响程度进行交叉分析，帮助企业直观地确定各类风险的优先级</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6</w:t>
      </w:r>
      <w:r w:rsidR="00B82359">
        <w:rPr>
          <w:rFonts w:ascii="Times New Roman" w:eastAsia="Times New Roman" w:hAnsi="Times New Roman" w:cs="Times New Roman"/>
          <w:sz w:val="20"/>
          <w:szCs w:val="20"/>
          <w:vertAlign w:val="superscript"/>
          <w:lang w:eastAsia="zh-CN"/>
        </w:rPr>
        <w:t>]</w:t>
      </w:r>
      <w:r w:rsidRPr="00D52AE9">
        <w:rPr>
          <w:sz w:val="20"/>
          <w:szCs w:val="20"/>
          <w:lang w:eastAsia="zh-CN"/>
        </w:rPr>
        <w:t>。在风险矩阵中，纵轴通常表示风险的影响程度，横轴表示风险的发生概率，两者的交叉点即代表该风险的优先级。根据风险矩阵的分析结果，风险可以划分为高优先级、中优先级和低优先级。高优先级的风险通常是高概率且高影响的，这类风险对企业的威胁最大，应立即采取措施进行处理。中优先级的风险则可能是高概率但影响较小，或者低概率但影响较大的风险，企业应根据实际情况制定处理计划。低优先级的风险通常是低概率且低影响的，可以暂时监控，不必立即处理。通过使用风险矩阵，企业能够清晰地了解每个风险的紧急性和重要性，从而合理分配资源，确保最具威胁的风险能够得到优先应对，提高整体信息安全管理的有效性。</w:t>
      </w:r>
    </w:p>
    <w:p w14:paraId="765600B5" w14:textId="77777777" w:rsidR="00A341FB" w:rsidRPr="00C75A61" w:rsidRDefault="00A341FB" w:rsidP="00A341FB">
      <w:pPr>
        <w:spacing w:after="298" w:line="240" w:lineRule="auto"/>
        <w:rPr>
          <w:sz w:val="20"/>
          <w:szCs w:val="20"/>
          <w:lang w:eastAsia="zh-CN"/>
        </w:rPr>
      </w:pPr>
    </w:p>
    <w:p w14:paraId="706A5B38" w14:textId="5CCE155D" w:rsidR="00285A19" w:rsidRDefault="00D52AE9" w:rsidP="00A341FB">
      <w:pPr>
        <w:pStyle w:val="1"/>
        <w:spacing w:line="240" w:lineRule="auto"/>
        <w:ind w:left="410" w:hanging="425"/>
        <w:rPr>
          <w:lang w:eastAsia="zh-CN"/>
        </w:rPr>
      </w:pPr>
      <w:r w:rsidRPr="00D52AE9">
        <w:rPr>
          <w:lang w:eastAsia="zh-CN"/>
        </w:rPr>
        <w:t>风险补救策略</w:t>
      </w:r>
      <w:r w:rsidR="0033375C">
        <w:rPr>
          <w:rFonts w:ascii="Times New Roman" w:eastAsia="Times New Roman" w:hAnsi="Times New Roman" w:cs="Times New Roman"/>
          <w:lang w:eastAsia="zh-CN"/>
        </w:rPr>
        <w:t xml:space="preserve"> </w:t>
      </w:r>
    </w:p>
    <w:p w14:paraId="3B3A67B5" w14:textId="56A7AF8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D52AE9" w:rsidRPr="00D52AE9">
        <w:rPr>
          <w:rFonts w:ascii="黑体" w:eastAsia="黑体" w:hAnsi="黑体" w:cs="黑体"/>
          <w:sz w:val="24"/>
          <w:lang w:eastAsia="zh-CN"/>
        </w:rPr>
        <w:t>漏洞修复的技术与流程</w:t>
      </w:r>
    </w:p>
    <w:p w14:paraId="4AA9680A" w14:textId="0532FB49" w:rsidR="00285A19" w:rsidRPr="00723E9B" w:rsidRDefault="00D52AE9" w:rsidP="00BF1597">
      <w:pPr>
        <w:spacing w:after="265" w:line="240" w:lineRule="auto"/>
        <w:ind w:left="-15" w:firstLine="492"/>
        <w:rPr>
          <w:sz w:val="20"/>
          <w:szCs w:val="20"/>
          <w:lang w:eastAsia="zh-CN"/>
        </w:rPr>
      </w:pPr>
      <w:r w:rsidRPr="00D52AE9">
        <w:rPr>
          <w:sz w:val="20"/>
          <w:szCs w:val="20"/>
          <w:lang w:eastAsia="zh-CN"/>
        </w:rPr>
        <w:t>漏洞修复的技术与流程是信息安全管理中的重要环节，确保系统的安全性和稳定性。漏洞修复流程通常从漏洞识别开始，安全团队通过安全扫描工具、入侵检测系统或外部安全报告发现系统中的潜在漏洞</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7</w:t>
      </w:r>
      <w:r w:rsidR="00B82359">
        <w:rPr>
          <w:rFonts w:ascii="Times New Roman" w:eastAsia="Times New Roman" w:hAnsi="Times New Roman" w:cs="Times New Roman"/>
          <w:sz w:val="20"/>
          <w:szCs w:val="20"/>
          <w:vertAlign w:val="superscript"/>
          <w:lang w:eastAsia="zh-CN"/>
        </w:rPr>
        <w:t>]</w:t>
      </w:r>
      <w:r w:rsidRPr="00D52AE9">
        <w:rPr>
          <w:sz w:val="20"/>
          <w:szCs w:val="20"/>
          <w:lang w:eastAsia="zh-CN"/>
        </w:rPr>
        <w:t>。接下来，漏洞的优先级会根据其严重性、影响范围和利用可能性进行评估，确保最危险的漏洞得到优先处理。修复的技术手段包括发布补丁、升级软件版本或修改配置。发布安全补丁是最常见的方式，通过更新系统或应用程序代码修复已知漏洞。对于无法立即修补的漏洞，可以采取临时缓解措施，例如通过防火墙、访问控制等限制攻击途径。修复完成后，需要对系统进行全面测试，确保修复不影响系统其他功能，并验证漏洞是否彻底消除。最后，记录整个修复过程并进行总结，为未来类似漏洞的处理提供参考。漏洞修复不仅是技术层面的行动，还需要有完善的管理机制和流程来保证及时、高效地应对风险。</w:t>
      </w:r>
    </w:p>
    <w:p w14:paraId="600926F1" w14:textId="0E538A2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D52AE9" w:rsidRPr="00D52AE9">
        <w:rPr>
          <w:rFonts w:ascii="黑体" w:eastAsia="黑体" w:hAnsi="黑体" w:cs="黑体"/>
          <w:sz w:val="24"/>
          <w:lang w:eastAsia="zh-CN"/>
        </w:rPr>
        <w:t>数据加密与访问控制的应用</w:t>
      </w:r>
    </w:p>
    <w:p w14:paraId="5A27C730" w14:textId="635B82D4"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D52AE9" w:rsidRPr="00D52AE9">
        <w:rPr>
          <w:sz w:val="20"/>
          <w:szCs w:val="20"/>
          <w:lang w:eastAsia="zh-CN"/>
        </w:rPr>
        <w:t>数据加密与访问控制是信息安全管理中的关键手段，用于保护敏感信息免受未经授权的访问</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8</w:t>
      </w:r>
      <w:r w:rsidR="00B82359">
        <w:rPr>
          <w:rFonts w:ascii="Times New Roman" w:eastAsia="Times New Roman" w:hAnsi="Times New Roman" w:cs="Times New Roman"/>
          <w:sz w:val="20"/>
          <w:szCs w:val="20"/>
          <w:vertAlign w:val="superscript"/>
          <w:lang w:eastAsia="zh-CN"/>
        </w:rPr>
        <w:t>]</w:t>
      </w:r>
      <w:r w:rsidR="00D52AE9" w:rsidRPr="00D52AE9">
        <w:rPr>
          <w:sz w:val="20"/>
          <w:szCs w:val="20"/>
          <w:lang w:eastAsia="zh-CN"/>
        </w:rPr>
        <w:t>。数据加密技术通过将数据转换为不可读的格式，确保即使攻击者获得数据，也无法直接读取或利用。加密技术分为对称加密和非对称加密，对称加密速度快且适用于大数据量的场景，非对称加密则更安全且适用于加密密钥和数字签名的场景。在实际应用中，数据加密可以用于保护传输中的数据、存储在服务器或数据库中的敏感信息，如用户密码、金融数据等。另一方面，访问控制则通过设定用户权限，限制系统资源的访问和操作。基于角色的访问控制是常见的方法，它根据用户的角色分配不同的权限，确保只有授权用户才能访问特定数据或执行某些操作。这两项技术相辅相成，能够有效提升数据的机密性和完整性，防止未经授权的访问、篡改或泄露，为信息安全构建了坚固的防护屏障。</w:t>
      </w:r>
    </w:p>
    <w:p w14:paraId="43115BE5" w14:textId="1508E662"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D52AE9" w:rsidRPr="00D52AE9">
        <w:rPr>
          <w:rFonts w:ascii="黑体" w:eastAsia="黑体" w:hAnsi="黑体" w:cs="黑体"/>
          <w:sz w:val="24"/>
          <w:lang w:eastAsia="zh-CN"/>
        </w:rPr>
        <w:t>风险监控与持续改进</w:t>
      </w:r>
    </w:p>
    <w:p w14:paraId="0BFF49C5" w14:textId="3CB87108"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D52AE9" w:rsidRPr="00D52AE9">
        <w:rPr>
          <w:sz w:val="20"/>
          <w:szCs w:val="20"/>
          <w:lang w:eastAsia="zh-CN"/>
        </w:rPr>
        <w:t>风险监控与持续改进是信息安全风险管理中不可或缺的环节，确保企业能够及时发现新的威胁并动态调整防护措施。风险监控通过实时监测系统、网络活动和安全日志，持续跟踪潜在的风险点，借助入侵检测系统和安全信息事件管理系统，可以快速识别异常行为并及时响应</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9</w:t>
      </w:r>
      <w:r w:rsidR="00B82359">
        <w:rPr>
          <w:rFonts w:ascii="Times New Roman" w:eastAsia="Times New Roman" w:hAnsi="Times New Roman" w:cs="Times New Roman"/>
          <w:sz w:val="20"/>
          <w:szCs w:val="20"/>
          <w:vertAlign w:val="superscript"/>
          <w:lang w:eastAsia="zh-CN"/>
        </w:rPr>
        <w:t>]</w:t>
      </w:r>
      <w:r w:rsidR="00D52AE9" w:rsidRPr="00D52AE9">
        <w:rPr>
          <w:sz w:val="20"/>
          <w:szCs w:val="20"/>
          <w:lang w:eastAsia="zh-CN"/>
        </w:rPr>
        <w:t>。此外，定期的安全审计和漏洞扫描也是风险监控的重要手段，帮助企业识别系统中的薄弱环节并提前进行修复。为了确保信息安全策略始终有效，持续改进是必不可少的步骤。随着网络攻击手段的不断演变，企业必须定期评估现有的安全措施，识别其不足并加以改进。通过引入新的技术和工具，优化风险管理流程，企业可以不断提高应对新威胁的能力。安全意识培训也应定期更新，以确保员工始终掌握最新的安全知识与技能。风险监控与持续改进相结合，可以帮助企业保持信息安全防护的前沿性，确保在复杂的网络环境中保持较高的安全性。</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29F450E9" w:rsidR="00205ADA" w:rsidRDefault="00D52AE9" w:rsidP="00A341FB">
      <w:pPr>
        <w:spacing w:after="275" w:line="240" w:lineRule="auto"/>
        <w:ind w:left="-15" w:firstLine="425"/>
        <w:rPr>
          <w:sz w:val="20"/>
          <w:szCs w:val="20"/>
          <w:lang w:eastAsia="zh-CN"/>
        </w:rPr>
      </w:pPr>
      <w:r w:rsidRPr="00D52AE9">
        <w:rPr>
          <w:sz w:val="20"/>
          <w:szCs w:val="20"/>
          <w:lang w:eastAsia="zh-CN"/>
        </w:rPr>
        <w:t>本论文围绕信息安全风险的管理与应对措施进行了深入探讨，详细分析了风险评估、补救策略、监控和持续改进等关键环节。首先，通过风险识别、优先级分类和风险矩阵的应用，企业能够合理分配资源，优先处理最紧迫的安全威胁。其次，漏洞修复与数据加密、访问控制等技术手段相结合，确保了系统和数据的安全性。漏洞修复流程的完善和及</w:t>
      </w:r>
      <w:r w:rsidRPr="00D52AE9">
        <w:rPr>
          <w:sz w:val="20"/>
          <w:szCs w:val="20"/>
          <w:lang w:eastAsia="zh-CN"/>
        </w:rPr>
        <w:lastRenderedPageBreak/>
        <w:t>时实施对减少安全隐患至关重要，而数据加密与访问控制的有效应用为敏感信息提供了多层保护。此外，风险监控和持续改进的机制帮助企业实时应对变化的安全环境，动态调整防护策略以应对新兴威胁</w:t>
      </w:r>
      <w:r w:rsidR="00B82359">
        <w:rPr>
          <w:rFonts w:ascii="Times New Roman" w:eastAsia="Times New Roman" w:hAnsi="Times New Roman" w:cs="Times New Roman"/>
          <w:sz w:val="20"/>
          <w:szCs w:val="20"/>
          <w:vertAlign w:val="superscript"/>
          <w:lang w:eastAsia="zh-CN"/>
        </w:rPr>
        <w:t>[</w:t>
      </w:r>
      <w:r w:rsidR="00B82359">
        <w:rPr>
          <w:rFonts w:ascii="Times New Roman" w:eastAsia="等线" w:hAnsi="Times New Roman" w:cs="Times New Roman" w:hint="eastAsia"/>
          <w:sz w:val="20"/>
          <w:szCs w:val="20"/>
          <w:vertAlign w:val="superscript"/>
          <w:lang w:eastAsia="zh-CN"/>
        </w:rPr>
        <w:t>1</w:t>
      </w:r>
      <w:r w:rsidR="00B82359">
        <w:rPr>
          <w:rFonts w:ascii="Times New Roman" w:eastAsia="等线" w:hAnsi="Times New Roman" w:cs="Times New Roman" w:hint="eastAsia"/>
          <w:sz w:val="20"/>
          <w:szCs w:val="20"/>
          <w:vertAlign w:val="superscript"/>
          <w:lang w:eastAsia="zh-CN"/>
        </w:rPr>
        <w:t>0</w:t>
      </w:r>
      <w:r w:rsidR="00B82359">
        <w:rPr>
          <w:rFonts w:ascii="Times New Roman" w:eastAsia="Times New Roman" w:hAnsi="Times New Roman" w:cs="Times New Roman"/>
          <w:sz w:val="20"/>
          <w:szCs w:val="20"/>
          <w:vertAlign w:val="superscript"/>
          <w:lang w:eastAsia="zh-CN"/>
        </w:rPr>
        <w:t>]</w:t>
      </w:r>
      <w:r w:rsidRPr="00D52AE9">
        <w:rPr>
          <w:sz w:val="20"/>
          <w:szCs w:val="20"/>
          <w:lang w:eastAsia="zh-CN"/>
        </w:rPr>
        <w:t>。通过持续更新安全措施和培训员工的安全意识，企业可以显著提升信息安全管理的整体水平。总之，信息安全风险的有效管理需要技术与管理相结合，构建一个系统化、持续优化的防护体系，以应对现代复杂的网络安全挑战并确保企业运营的稳定性。</w:t>
      </w:r>
    </w:p>
    <w:p w14:paraId="3CA43347" w14:textId="77777777" w:rsidR="00D52AE9" w:rsidRDefault="00D52AE9" w:rsidP="00A341FB">
      <w:pPr>
        <w:spacing w:after="275" w:line="240" w:lineRule="auto"/>
        <w:ind w:left="-15" w:firstLine="425"/>
        <w:rPr>
          <w:sz w:val="20"/>
          <w:szCs w:val="20"/>
          <w:lang w:eastAsia="zh-CN"/>
        </w:rPr>
      </w:pPr>
    </w:p>
    <w:p w14:paraId="53A902B2" w14:textId="77777777" w:rsidR="00D52AE9" w:rsidRPr="00F37D73" w:rsidRDefault="00D52AE9"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769393F2"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龚丽楠,党洁,孙波.大数据技术在金融信息风险管理中的应用[J].电子技术,2024,53(08):416-418.</w:t>
      </w:r>
    </w:p>
    <w:p w14:paraId="169FA653"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刘鑫,党莉莉.数字化转型、企业避税与债务融资成本——基于双元风险的视角[J/OL].当代财经:1-12[2024-10-12].DOI:10.13676/j.cnki.cn36-1030/f.20240911.001.</w:t>
      </w:r>
    </w:p>
    <w:p w14:paraId="05BC77ED"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刘苗妹,王森.基于PDCA循环的个人金融信息风险全流程防控策略[J].内江师范学院学报,2024,39(06):88-98.DOI:10.13603/j.cnki.51-1621/z.2024.06.014.</w:t>
      </w:r>
    </w:p>
    <w:p w14:paraId="2A51744C"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鲍彦君.网络环境下的光通信数据信息安全风险识别[J].网络空间安全,2024,15(03):133-136.</w:t>
      </w:r>
    </w:p>
    <w:p w14:paraId="11E7601A"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周荣金.计算机网络技术的信息风险及其防护措施分析[J].集成电路应用,2024,41(06):284-285.DOI:10.19339/j.issn.1674-2583.2024.06.130.</w:t>
      </w:r>
    </w:p>
    <w:p w14:paraId="745E8CC6"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刘超民.生成式人工智能场景下虚假信息风险特殊性透视及应对[J].中国海洋大学学报(社会科学版),2024(02):112-121.DOI:10.16497/j.cnki.1672-335X.202402010.</w:t>
      </w:r>
    </w:p>
    <w:p w14:paraId="6A4B8522"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张海东,刘文强,周琳.大数据侦查中个人信息风险及应对[J].湖南警察学院学报,2024,36(01):61-69.</w:t>
      </w:r>
    </w:p>
    <w:p w14:paraId="6E3F5745"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漆晨航.生成式人工智能的虚假信息风险特征及其治理路径[J].情报理论与实践,2024,47(03):112-120.DOI:10.16353/j.cnki.1000-7490.2024.03.015.</w:t>
      </w:r>
    </w:p>
    <w:p w14:paraId="0F03DDD1" w14:textId="77777777" w:rsidR="00D52AE9" w:rsidRPr="00D52AE9"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高旦,董斌,丁小蔚.基于数据挖掘的企业信息风险评估[J].微型电脑应用,2023,39(10):122-125.</w:t>
      </w:r>
    </w:p>
    <w:p w14:paraId="3B8930D8" w14:textId="22615632" w:rsidR="00285A19" w:rsidRPr="003F1564" w:rsidRDefault="00D52AE9" w:rsidP="00D52AE9">
      <w:pPr>
        <w:pStyle w:val="a3"/>
        <w:numPr>
          <w:ilvl w:val="0"/>
          <w:numId w:val="2"/>
        </w:numPr>
        <w:spacing w:line="240" w:lineRule="auto"/>
        <w:ind w:leftChars="0"/>
        <w:rPr>
          <w:sz w:val="20"/>
          <w:szCs w:val="20"/>
          <w:lang w:eastAsia="zh-CN"/>
        </w:rPr>
      </w:pPr>
      <w:r w:rsidRPr="00D52AE9">
        <w:rPr>
          <w:sz w:val="20"/>
          <w:szCs w:val="20"/>
          <w:lang w:eastAsia="zh-CN"/>
        </w:rPr>
        <w:t>刘言东.基于多源信息融合的电子政务信息风险评价研究[J].自动化技术与应用,2023,42(05):92-95.DOI:10.20033/j.1003-7241.(2023)05-0092-04.</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3E60B" w14:textId="77777777" w:rsidR="0062173A" w:rsidRDefault="0062173A">
      <w:pPr>
        <w:spacing w:after="0" w:line="240" w:lineRule="auto"/>
      </w:pPr>
      <w:r>
        <w:separator/>
      </w:r>
    </w:p>
  </w:endnote>
  <w:endnote w:type="continuationSeparator" w:id="0">
    <w:p w14:paraId="70F72746" w14:textId="77777777" w:rsidR="0062173A" w:rsidRDefault="0062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160E77C6"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D52AE9">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w:t>
    </w:r>
    <w:r w:rsidR="00D52AE9">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9F75C" w14:textId="77777777" w:rsidR="0062173A" w:rsidRDefault="0062173A">
      <w:pPr>
        <w:spacing w:after="0" w:line="240" w:lineRule="auto"/>
      </w:pPr>
      <w:r>
        <w:separator/>
      </w:r>
    </w:p>
  </w:footnote>
  <w:footnote w:type="continuationSeparator" w:id="0">
    <w:p w14:paraId="074F051F" w14:textId="77777777" w:rsidR="0062173A" w:rsidRDefault="00621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EDA32C8"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D52AE9" w:rsidRPr="00D52AE9">
      <w:rPr>
        <w:sz w:val="18"/>
        <w:lang w:eastAsia="zh-CN"/>
      </w:rPr>
      <w:t>风险补救和应对</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230DD"/>
    <w:rsid w:val="00040610"/>
    <w:rsid w:val="0005712D"/>
    <w:rsid w:val="00062123"/>
    <w:rsid w:val="00085FC7"/>
    <w:rsid w:val="000917CE"/>
    <w:rsid w:val="000A5525"/>
    <w:rsid w:val="00112E27"/>
    <w:rsid w:val="00115027"/>
    <w:rsid w:val="00142055"/>
    <w:rsid w:val="00144F14"/>
    <w:rsid w:val="001571DE"/>
    <w:rsid w:val="0017717A"/>
    <w:rsid w:val="001871B4"/>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4530D3"/>
    <w:rsid w:val="00462B01"/>
    <w:rsid w:val="004717C6"/>
    <w:rsid w:val="004B425B"/>
    <w:rsid w:val="004B4EFB"/>
    <w:rsid w:val="004D3792"/>
    <w:rsid w:val="005154E3"/>
    <w:rsid w:val="00516805"/>
    <w:rsid w:val="00541E84"/>
    <w:rsid w:val="00585E13"/>
    <w:rsid w:val="005C0F64"/>
    <w:rsid w:val="005C2D2C"/>
    <w:rsid w:val="005C40FF"/>
    <w:rsid w:val="0062173A"/>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30132"/>
    <w:rsid w:val="009B35FC"/>
    <w:rsid w:val="00A26627"/>
    <w:rsid w:val="00A341FB"/>
    <w:rsid w:val="00AA1042"/>
    <w:rsid w:val="00AA3AF8"/>
    <w:rsid w:val="00AB151B"/>
    <w:rsid w:val="00AD7B9A"/>
    <w:rsid w:val="00B43253"/>
    <w:rsid w:val="00B45522"/>
    <w:rsid w:val="00B82359"/>
    <w:rsid w:val="00BB1650"/>
    <w:rsid w:val="00BC1721"/>
    <w:rsid w:val="00BF1597"/>
    <w:rsid w:val="00C247DA"/>
    <w:rsid w:val="00C75A61"/>
    <w:rsid w:val="00CD60FC"/>
    <w:rsid w:val="00CE2598"/>
    <w:rsid w:val="00D10346"/>
    <w:rsid w:val="00D52AE9"/>
    <w:rsid w:val="00D66E61"/>
    <w:rsid w:val="00D953F2"/>
    <w:rsid w:val="00DA1F6D"/>
    <w:rsid w:val="00E20BA7"/>
    <w:rsid w:val="00E2794C"/>
    <w:rsid w:val="00E421C9"/>
    <w:rsid w:val="00E621E2"/>
    <w:rsid w:val="00E84024"/>
    <w:rsid w:val="00E856A7"/>
    <w:rsid w:val="00ED3157"/>
    <w:rsid w:val="00EE2F6A"/>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3</Pages>
  <Words>624</Words>
  <Characters>3563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35</cp:revision>
  <cp:lastPrinted>2024-10-13T09:07:00Z</cp:lastPrinted>
  <dcterms:created xsi:type="dcterms:W3CDTF">2024-06-23T06:20:00Z</dcterms:created>
  <dcterms:modified xsi:type="dcterms:W3CDTF">2024-10-13T14:49:00Z</dcterms:modified>
</cp:coreProperties>
</file>