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293D1977" w:rsidR="00285A19" w:rsidRDefault="00AE344E" w:rsidP="00A341FB">
      <w:pPr>
        <w:spacing w:after="3" w:line="240" w:lineRule="auto"/>
        <w:ind w:left="0" w:right="210" w:firstLine="0"/>
        <w:jc w:val="center"/>
        <w:rPr>
          <w:lang w:eastAsia="zh-CN"/>
        </w:rPr>
      </w:pPr>
      <w:r w:rsidRPr="00AE344E">
        <w:rPr>
          <w:rFonts w:ascii="黑体" w:eastAsia="黑体" w:hAnsi="黑体" w:cs="黑体"/>
          <w:sz w:val="44"/>
          <w:lang w:eastAsia="zh-CN"/>
        </w:rPr>
        <w:t>网络与计算机取证的技术现状与未来趋势研究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2F77EA3C"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AE344E" w:rsidRPr="00AE344E">
        <w:rPr>
          <w:rFonts w:ascii="华文仿宋" w:eastAsia="华文仿宋" w:hAnsi="华文仿宋" w:cs="华文仿宋"/>
          <w:sz w:val="18"/>
          <w:lang w:eastAsia="zh-CN"/>
        </w:rPr>
        <w:t>网络与计算机取证技术在信息安全和司法领域发挥着重要作用，其发展对打击网络犯罪和维护社会秩序具有深远意义。本文系统分析了当前网络与计算机取证的技术现状和未来发展趋势。从现状来看，取证技术已经实现了从传统的硬盘分析到云计算、物联网环境的跨越式发展，相关技术涵盖了数据采集、分析、恢复以及证据报告生成等核心环节。然而，随着网络环境的复杂化和犯罪手段的多样化，现有技术面临数据加密、跨平台适配和大数据处理等多方面的挑战。未来，人工智能、机器学习和区块链技术的引入有望显著提升取证技术的效率和精准度，同时，分布式计算与自动化工具的普及将进一步拓展取证技术的应用范围。此外，法律规范与隐私保护的进一步完善将为取证技术的合法性和社会接受度提供支持。本文希望通过研究网络与计算机取证的现状与趋势，为技术优化、法律框架完善及行业协作提供理论指导和实践参考，以推动取证技术的可持续发展。</w:t>
      </w:r>
    </w:p>
    <w:p w14:paraId="2C78EC37" w14:textId="3F5B6CEB"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AE344E" w:rsidRPr="00AE344E">
        <w:rPr>
          <w:rFonts w:ascii="华文仿宋" w:eastAsia="华文仿宋" w:hAnsi="华文仿宋" w:cs="华文仿宋"/>
          <w:sz w:val="18"/>
          <w:lang w:eastAsia="zh-CN"/>
        </w:rPr>
        <w:t>网络与计算机取证</w:t>
      </w:r>
      <w:r>
        <w:rPr>
          <w:rFonts w:ascii="华文仿宋" w:eastAsia="华文仿宋" w:hAnsi="华文仿宋" w:cs="华文仿宋"/>
          <w:sz w:val="18"/>
          <w:lang w:eastAsia="zh-CN"/>
        </w:rPr>
        <w:t>；</w:t>
      </w:r>
      <w:r w:rsidR="00AE344E" w:rsidRPr="00AE344E">
        <w:rPr>
          <w:rFonts w:ascii="华文仿宋" w:eastAsia="华文仿宋" w:hAnsi="华文仿宋" w:cs="华文仿宋"/>
          <w:sz w:val="18"/>
          <w:lang w:eastAsia="zh-CN"/>
        </w:rPr>
        <w:t>技术现状与趋势</w:t>
      </w:r>
      <w:r>
        <w:rPr>
          <w:rFonts w:ascii="华文仿宋" w:eastAsia="华文仿宋" w:hAnsi="华文仿宋" w:cs="华文仿宋"/>
          <w:sz w:val="18"/>
          <w:lang w:eastAsia="zh-CN"/>
        </w:rPr>
        <w:t>；</w:t>
      </w:r>
      <w:r w:rsidR="00AE344E" w:rsidRPr="00AE344E">
        <w:rPr>
          <w:rFonts w:ascii="华文仿宋" w:eastAsia="华文仿宋" w:hAnsi="华文仿宋" w:cs="华文仿宋"/>
          <w:sz w:val="18"/>
          <w:lang w:eastAsia="zh-CN"/>
        </w:rPr>
        <w:t>信息安全与司法应用</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14DB9CBC" w14:textId="1CEE4E73" w:rsidR="00AE344E" w:rsidRPr="00AE344E" w:rsidRDefault="00AE344E" w:rsidP="00AE344E">
      <w:pPr>
        <w:spacing w:after="298" w:line="240" w:lineRule="auto"/>
        <w:ind w:left="-15" w:firstLine="420"/>
        <w:rPr>
          <w:sz w:val="20"/>
          <w:szCs w:val="20"/>
          <w:lang w:eastAsia="zh-CN"/>
        </w:rPr>
      </w:pPr>
      <w:r w:rsidRPr="00AE344E">
        <w:rPr>
          <w:sz w:val="20"/>
          <w:szCs w:val="20"/>
          <w:lang w:eastAsia="zh-CN"/>
        </w:rPr>
        <w:t>随着信息技术的快速发展，网络和计算机取证技术在信息安全和司法实践中的地位日益重要。网络犯罪的形式不断多样化，包括数据泄露、网络攻击、在线欺诈以及非法信息传播等，对取证技术提出了更高的要求</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1</w:t>
      </w:r>
      <w:r w:rsidR="00DA3E86">
        <w:rPr>
          <w:rFonts w:ascii="Times New Roman" w:eastAsia="Times New Roman" w:hAnsi="Times New Roman" w:cs="Times New Roman"/>
          <w:sz w:val="20"/>
          <w:szCs w:val="20"/>
          <w:vertAlign w:val="superscript"/>
          <w:lang w:eastAsia="zh-CN"/>
        </w:rPr>
        <w:t>]</w:t>
      </w:r>
      <w:r w:rsidRPr="00AE344E">
        <w:rPr>
          <w:sz w:val="20"/>
          <w:szCs w:val="20"/>
          <w:lang w:eastAsia="zh-CN"/>
        </w:rPr>
        <w:t>。网络与计算机取证通过提取、分析和保存数字证据，为侦查犯罪活动、恢复数据完整性以及支持法律诉讼提供了重要技术支持。与此同时，取证技术的应用范围也从传统的硬盘数据分析逐步扩展到云计算、物联网和区块链等新兴技术领域。然而，快速变化的网络环境和复杂的法律框架使得取证工作面临诸多挑战。从技术角度看，现代取证技术已实现从静态取证到动态实时取证的转型，涵盖数据采集、数据恢复、分析与可视化、证据链构建等多个方面</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2</w:t>
      </w:r>
      <w:r w:rsidR="00DA3E86">
        <w:rPr>
          <w:rFonts w:ascii="Times New Roman" w:eastAsia="Times New Roman" w:hAnsi="Times New Roman" w:cs="Times New Roman"/>
          <w:sz w:val="20"/>
          <w:szCs w:val="20"/>
          <w:vertAlign w:val="superscript"/>
          <w:lang w:eastAsia="zh-CN"/>
        </w:rPr>
        <w:t>]</w:t>
      </w:r>
      <w:r w:rsidRPr="00AE344E">
        <w:rPr>
          <w:sz w:val="20"/>
          <w:szCs w:val="20"/>
          <w:lang w:eastAsia="zh-CN"/>
        </w:rPr>
        <w:t>。然而，现有技术在处理加密数据、分布式存储及多平台适配方面仍存在局限性，尤其是面对云环境和物联网设备，传统的取证工具显得力不从心。此外，网络犯罪分子不断采用反取证技术，如数据擦除、伪造和加密，这进一步增加了取证的技术难度和时间成本。</w:t>
      </w:r>
    </w:p>
    <w:p w14:paraId="791AAC3C" w14:textId="749E577B" w:rsidR="00E20BA7" w:rsidRDefault="00AE344E" w:rsidP="00AE344E">
      <w:pPr>
        <w:spacing w:after="298" w:line="240" w:lineRule="auto"/>
        <w:ind w:left="-15" w:firstLine="420"/>
        <w:rPr>
          <w:sz w:val="20"/>
          <w:szCs w:val="20"/>
          <w:lang w:eastAsia="zh-CN"/>
        </w:rPr>
      </w:pPr>
      <w:r w:rsidRPr="00AE344E">
        <w:rPr>
          <w:sz w:val="20"/>
          <w:szCs w:val="20"/>
          <w:lang w:eastAsia="zh-CN"/>
        </w:rPr>
        <w:t>本文旨在系统分析网络与计算机取证技术的现状，探讨其在数据采集与分析、技术适配与扩展等方面的优势与不足，并展望其未来趋势与潜在应用场景</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3</w:t>
      </w:r>
      <w:r w:rsidR="00DA3E86">
        <w:rPr>
          <w:rFonts w:ascii="Times New Roman" w:eastAsia="Times New Roman" w:hAnsi="Times New Roman" w:cs="Times New Roman"/>
          <w:sz w:val="20"/>
          <w:szCs w:val="20"/>
          <w:vertAlign w:val="superscript"/>
          <w:lang w:eastAsia="zh-CN"/>
        </w:rPr>
        <w:t>]</w:t>
      </w:r>
      <w:r w:rsidRPr="00AE344E">
        <w:rPr>
          <w:sz w:val="20"/>
          <w:szCs w:val="20"/>
          <w:lang w:eastAsia="zh-CN"/>
        </w:rPr>
        <w:t>。通过技术与法律的协同推进，网络与计算机取证将在维护信息安全、提升司法效率和推动社会秩序发展方面发挥更大作用。</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6BBE7F3F" w:rsidR="00285A19" w:rsidRDefault="00AE344E" w:rsidP="00A341FB">
      <w:pPr>
        <w:pStyle w:val="1"/>
        <w:spacing w:line="240" w:lineRule="auto"/>
        <w:ind w:left="410" w:hanging="425"/>
        <w:rPr>
          <w:lang w:eastAsia="zh-CN"/>
        </w:rPr>
      </w:pPr>
      <w:r w:rsidRPr="00AE344E">
        <w:rPr>
          <w:lang w:eastAsia="zh-CN"/>
        </w:rPr>
        <w:t>网络与计算机取证的核心概念与技术框架</w:t>
      </w:r>
      <w:r w:rsidR="0033375C">
        <w:rPr>
          <w:rFonts w:ascii="Times New Roman" w:eastAsia="Times New Roman" w:hAnsi="Times New Roman" w:cs="Times New Roman"/>
          <w:lang w:eastAsia="zh-CN"/>
        </w:rPr>
        <w:t xml:space="preserve"> </w:t>
      </w:r>
    </w:p>
    <w:p w14:paraId="568F1AE3" w14:textId="6374942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AE344E" w:rsidRPr="00AE344E">
        <w:rPr>
          <w:rFonts w:ascii="黑体" w:eastAsia="黑体" w:hAnsi="黑体" w:cs="黑体"/>
          <w:sz w:val="24"/>
          <w:lang w:eastAsia="zh-CN"/>
        </w:rPr>
        <w:t>核心概念</w:t>
      </w:r>
    </w:p>
    <w:p w14:paraId="4B074DFB" w14:textId="3D639C71" w:rsidR="00285A19" w:rsidRDefault="00EE2F6A" w:rsidP="00A341FB">
      <w:pPr>
        <w:spacing w:after="234" w:line="240" w:lineRule="auto"/>
        <w:ind w:left="0" w:firstLine="492"/>
        <w:rPr>
          <w:lang w:eastAsia="zh-CN"/>
        </w:rPr>
      </w:pPr>
      <w:r w:rsidRPr="00EE2F6A">
        <w:rPr>
          <w:sz w:val="20"/>
          <w:lang w:eastAsia="zh-CN"/>
        </w:rPr>
        <w:t xml:space="preserve"> </w:t>
      </w:r>
      <w:r w:rsidR="00DA3E86" w:rsidRPr="00DA3E86">
        <w:rPr>
          <w:sz w:val="20"/>
          <w:lang w:eastAsia="zh-CN"/>
        </w:rPr>
        <w:t>网络与计算机取证是数字取证领域的两大核心分支，主要用于调查与恢复涉及计算机和网络活动的数字证据</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4</w:t>
      </w:r>
      <w:r w:rsidR="00DA3E86">
        <w:rPr>
          <w:rFonts w:ascii="Times New Roman" w:eastAsia="Times New Roman" w:hAnsi="Times New Roman" w:cs="Times New Roman"/>
          <w:sz w:val="20"/>
          <w:szCs w:val="20"/>
          <w:vertAlign w:val="superscript"/>
          <w:lang w:eastAsia="zh-CN"/>
        </w:rPr>
        <w:t>]</w:t>
      </w:r>
      <w:r w:rsidR="00DA3E86" w:rsidRPr="00DA3E86">
        <w:rPr>
          <w:sz w:val="20"/>
          <w:lang w:eastAsia="zh-CN"/>
        </w:rPr>
        <w:t>。计算机取证关注于从计算设备中提取和分析静态数据，而网络取证则聚焦于动态网络环境中的流量数据、通信记录和在线活动的追踪。二者之间既有区别又紧密相关：计算机取证更强调设备内部数据的完整性与恢复，而网络取证则更注重实时数据的捕获与分析，用于还原事件的发生过程。它们共同的目标是确保证据的真实性、完整性和法律适用性，为网络安全、企业内部调查和司法诉讼提供技术支持。网络与计算机取证的核心技术框架包括数据采集、数据分析、证据链构建和报告生成，贯穿了取证工作的每一个环节。通过将这些技术与法律规范相结合，网络与计算机取证在快速变化的数字环境中成为维护信息安全与司法公正的关键工具。</w:t>
      </w:r>
    </w:p>
    <w:p w14:paraId="72477604" w14:textId="0657348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AE344E" w:rsidRPr="00AE344E">
        <w:rPr>
          <w:rFonts w:ascii="黑体" w:eastAsia="黑体" w:hAnsi="黑体" w:cs="黑体"/>
          <w:sz w:val="24"/>
          <w:lang w:eastAsia="zh-CN"/>
        </w:rPr>
        <w:t>取证流程的标准化与规范化</w:t>
      </w:r>
    </w:p>
    <w:p w14:paraId="3A875D82" w14:textId="49C79FC3"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DA3E86" w:rsidRPr="00DA3E86">
        <w:rPr>
          <w:sz w:val="20"/>
          <w:szCs w:val="20"/>
          <w:lang w:eastAsia="zh-CN"/>
        </w:rPr>
        <w:t>取证流程的标准化与规范化是保障网络与计算机取证工作的有效性、合法性和可采纳性的关键环节</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5</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。标准化指的是将取证流程分为固定的步骤，包括数据采集、数据验证、分析处理、证据报告生成等，使每个环节都有明确的操作</w:t>
      </w:r>
      <w:r w:rsidR="00DA3E86" w:rsidRPr="00DA3E86">
        <w:rPr>
          <w:sz w:val="20"/>
          <w:szCs w:val="20"/>
          <w:lang w:eastAsia="zh-CN"/>
        </w:rPr>
        <w:lastRenderedPageBreak/>
        <w:t>规范和技术要求。这种标准化不仅有助于提高取证效率，还能最大限度地减少人为错误，确保数据的完整性和可信度。规范化则是指在取证过程中遵守法律法规和行业伦理规范，确保取证行为合法合规。例如，采集数据时需获得相关授权，且操作必须在不破坏原始数据的前提下进行。同时，规范化取证还需要重视隐私保护，避免侵犯个人或组织的合法权益。然而，标准化和规范化也面临挑战，例如跨国案件中法律体系的差异以及数据隐私与安全要求的冲突。因此，国际间的法律协调和技术标准的统一化显得尤为重要，为取证工作在全球范围内的应用提供可靠保障。</w:t>
      </w:r>
    </w:p>
    <w:p w14:paraId="761B06FC" w14:textId="69DC844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AE344E" w:rsidRPr="00AE344E">
        <w:rPr>
          <w:rFonts w:ascii="黑体" w:eastAsia="黑体" w:hAnsi="黑体" w:cs="黑体"/>
          <w:sz w:val="24"/>
          <w:lang w:eastAsia="zh-CN"/>
        </w:rPr>
        <w:t>常用技术和工具的功能分析</w:t>
      </w:r>
    </w:p>
    <w:p w14:paraId="20CD12C6" w14:textId="758E557B"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DA3E86" w:rsidRPr="00DA3E86">
        <w:rPr>
          <w:sz w:val="20"/>
          <w:szCs w:val="20"/>
          <w:lang w:eastAsia="zh-CN"/>
        </w:rPr>
        <w:t>常用技术和工具在网络与计算机取证中扮演着重要角色，为数据采集、分析和证据报告生成提供强有力的支持。数据采集工具是取证的基础，主要用于从计算机硬盘、移动设备、云存储等介质中提取证据</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6</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例如，FTK作为主流工具，具备快速扫描、文件提取和数据完整性验证功能，可确保原始数据的安全性与合法性。在数据分析阶段，网络流量分析工具如Wireshark可以帮助取证人员识别网络中的异常活动，追踪潜在的攻击源和数据泄露路径。同时，数据恢复技术通过从损坏或被删除的存储介质中提取信息，成为取证的关键手段。此外，自动化工具逐渐普及，能够利用人工智能和机器学习技术自动分类数据、生成证据报告并提高整体效率。例如，Magnet AXIOM结合多种分析功能，支持复杂案件的全流程处理。这些工具的功能全面覆盖从静态数据到动态网络环境的取证需求，但仍需不断优化以适应快速变化的技术环境。</w:t>
      </w:r>
    </w:p>
    <w:p w14:paraId="765600B5" w14:textId="77777777" w:rsidR="00A341FB" w:rsidRPr="00C75A61" w:rsidRDefault="00A341FB" w:rsidP="00A341FB">
      <w:pPr>
        <w:spacing w:after="298" w:line="240" w:lineRule="auto"/>
        <w:rPr>
          <w:sz w:val="20"/>
          <w:szCs w:val="20"/>
          <w:lang w:eastAsia="zh-CN"/>
        </w:rPr>
      </w:pPr>
    </w:p>
    <w:p w14:paraId="706A5B38" w14:textId="7DAB740B" w:rsidR="00285A19" w:rsidRDefault="00AE344E" w:rsidP="00A341FB">
      <w:pPr>
        <w:pStyle w:val="1"/>
        <w:spacing w:line="240" w:lineRule="auto"/>
        <w:ind w:left="410" w:hanging="425"/>
        <w:rPr>
          <w:lang w:eastAsia="zh-CN"/>
        </w:rPr>
      </w:pPr>
      <w:r w:rsidRPr="00AE344E">
        <w:rPr>
          <w:lang w:eastAsia="zh-CN"/>
        </w:rPr>
        <w:t>未来研究方向与发展趋势</w:t>
      </w:r>
      <w:r w:rsidR="0033375C">
        <w:rPr>
          <w:rFonts w:ascii="Times New Roman" w:eastAsia="Times New Roman" w:hAnsi="Times New Roman" w:cs="Times New Roman"/>
          <w:lang w:eastAsia="zh-CN"/>
        </w:rPr>
        <w:t xml:space="preserve"> </w:t>
      </w:r>
    </w:p>
    <w:p w14:paraId="3B3A67B5" w14:textId="7BE79C7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AE344E" w:rsidRPr="00AE344E">
        <w:rPr>
          <w:rFonts w:ascii="黑体" w:eastAsia="黑体" w:hAnsi="黑体" w:cs="黑体"/>
          <w:sz w:val="24"/>
          <w:lang w:eastAsia="zh-CN"/>
        </w:rPr>
        <w:t>跨平台统一取证工具的开发</w:t>
      </w:r>
    </w:p>
    <w:p w14:paraId="4AA9680A" w14:textId="37880C8C"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DA3E86" w:rsidRPr="00DA3E86">
        <w:rPr>
          <w:sz w:val="20"/>
          <w:szCs w:val="20"/>
          <w:lang w:eastAsia="zh-CN"/>
        </w:rPr>
        <w:t>跨平台统一取证工具的开发是应对多设备、多系统取证挑战的关键方向</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7</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随着计算机、移动设备、云存储和物联网设备的普及，数字证据分散在不同平台和操作系统中的情况日益普遍，而传统工具通常针对单一系统或设备设计，难以满足多平台取证的需求。跨平台统一取证工具旨在通过一体化的架构兼容不同设备和系统，从而实现数据的集中化采集和分析。这类工具需要具备强大的适配能力，能够同时支持</w:t>
      </w:r>
      <w:r w:rsidR="00DA3E86">
        <w:rPr>
          <w:rFonts w:hint="eastAsia"/>
          <w:sz w:val="20"/>
          <w:szCs w:val="20"/>
          <w:lang w:eastAsia="zh-CN"/>
        </w:rPr>
        <w:t>各个PC系统</w:t>
      </w:r>
      <w:r w:rsidR="00DA3E86" w:rsidRPr="00DA3E86">
        <w:rPr>
          <w:sz w:val="20"/>
          <w:szCs w:val="20"/>
          <w:lang w:eastAsia="zh-CN"/>
        </w:rPr>
        <w:t>以及移动操作系统，并能处理云计算环境和物联网设备中的数据。此外，统一工具还应具备高效的数据整合能力，能够跨设备关联证据并构建完整的证据链。开发这类工具的难点在于技术复杂性，包括适应不同文件系统、协议和安全机制，同时还需确保数据完整性和合法性。未来，随着取证需求的增长和技术的进步，跨平台统一取证工具将成为提升取证效率和覆盖面的重要解决方案，为多样化的数字环境提供强有力的支持。</w:t>
      </w:r>
    </w:p>
    <w:p w14:paraId="600926F1" w14:textId="7AA6D605"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DA3E86" w:rsidRPr="00DA3E86">
        <w:rPr>
          <w:rFonts w:ascii="黑体" w:eastAsia="黑体" w:hAnsi="黑体" w:cs="黑体"/>
          <w:sz w:val="24"/>
          <w:lang w:eastAsia="zh-CN"/>
        </w:rPr>
        <w:t>取证技术在实时监控和动态取证中的扩展应用</w:t>
      </w:r>
    </w:p>
    <w:p w14:paraId="5A27C730" w14:textId="6226CA5D" w:rsidR="00285A19" w:rsidRPr="00723E9B" w:rsidRDefault="00EE2F6A" w:rsidP="00DA3E86">
      <w:pPr>
        <w:spacing w:after="283" w:line="240" w:lineRule="auto"/>
        <w:ind w:left="-15" w:firstLine="420"/>
        <w:rPr>
          <w:sz w:val="20"/>
          <w:szCs w:val="20"/>
          <w:lang w:eastAsia="zh-CN"/>
        </w:rPr>
      </w:pPr>
      <w:r w:rsidRPr="00EE2F6A">
        <w:rPr>
          <w:sz w:val="20"/>
          <w:szCs w:val="20"/>
          <w:lang w:eastAsia="zh-CN"/>
        </w:rPr>
        <w:t xml:space="preserve"> </w:t>
      </w:r>
      <w:r w:rsidR="00DA3E86" w:rsidRPr="00DA3E86">
        <w:rPr>
          <w:sz w:val="20"/>
          <w:szCs w:val="20"/>
          <w:lang w:eastAsia="zh-CN"/>
        </w:rPr>
        <w:t>取证技术在实时监控和动态取证中的扩展应用是满足现代网络犯罪侦查需求的重要发展方向。传统取证主要以静态数据为核心，而实时监控和动态取证则聚焦于即时获取和分析事件发生时的数字证据</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8</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例如，在网络攻击发生的过程中，动态取证技术可以捕获攻击流量、记录攻击者行为并提取关键日志，为后续调查提供线索。实时监控技术则通过监测网络活动和系统操作，及时发现异常行为，如未授权访问或数据泄露，甚至在威胁发生前发出预警。这类技术的应用需要借助强大的数据采集和分析工具，能够在不影响系统性能的情况下，对动态网络环境中的海量数据进行实时处理。同时，动态取证还需要与自动化分析技术结合，例如通过人工智能对采集的数据进行快速分类和模式识别，从而提升应急响应效率。此外，动态取证还需注重数据完整性和隐私保护，确保在快速提取数据的同时，遵守法律法规和行业规范。</w:t>
      </w:r>
    </w:p>
    <w:p w14:paraId="43115BE5" w14:textId="14F6CFDF"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DA3E86" w:rsidRPr="00DA3E86">
        <w:rPr>
          <w:rFonts w:ascii="黑体" w:eastAsia="黑体" w:hAnsi="黑体" w:cs="黑体"/>
          <w:sz w:val="24"/>
          <w:lang w:eastAsia="zh-CN"/>
        </w:rPr>
        <w:t>新兴技术在取证中的应用</w:t>
      </w:r>
    </w:p>
    <w:p w14:paraId="0BFF49C5" w14:textId="039D7FE9" w:rsidR="00285A19" w:rsidRDefault="00EE2F6A" w:rsidP="00DA3E86">
      <w:pPr>
        <w:spacing w:after="298" w:line="240" w:lineRule="auto"/>
        <w:ind w:left="-15" w:firstLine="420"/>
        <w:rPr>
          <w:sz w:val="20"/>
          <w:szCs w:val="20"/>
          <w:lang w:eastAsia="zh-CN"/>
        </w:rPr>
      </w:pPr>
      <w:r w:rsidRPr="00EE2F6A">
        <w:rPr>
          <w:sz w:val="20"/>
          <w:szCs w:val="20"/>
          <w:lang w:eastAsia="zh-CN"/>
        </w:rPr>
        <w:t xml:space="preserve"> </w:t>
      </w:r>
      <w:r w:rsidR="00DA3E86" w:rsidRPr="00DA3E86">
        <w:rPr>
          <w:sz w:val="20"/>
          <w:szCs w:val="20"/>
          <w:lang w:eastAsia="zh-CN"/>
        </w:rPr>
        <w:t>新兴技术在取证中的应用为提升数字取证效率和精准度提供了重要契机。人工智能和机器学习是当前取证领域的重要推动力，通过自动化数据分析和模式识别，能够快速定位海量数据中的关键证据，例如从通信记录中提取犯罪行为线索或识别异常网络流量</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9</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此外，区块链技术因其不可篡改性，为证据链的完整性提供了强有力的保障，确保数字证据从采集到分析的每一步都可追溯，提升了司法采信度。物联网的快速普及也推动了针对智能设备数据的取证技术创新，通过捕获和分析智能家居设备、可穿戴设备的数据，取证工作覆盖了更多场景。与此同时，云计算技术的应用使得取证工具能够更高效地处理分布式存储环境下的数据，特别是在跨地域案件中，通过云平台快速整合数据，大幅提高取</w:t>
      </w:r>
      <w:r w:rsidR="00DA3E86" w:rsidRPr="00DA3E86">
        <w:rPr>
          <w:sz w:val="20"/>
          <w:szCs w:val="20"/>
          <w:lang w:eastAsia="zh-CN"/>
        </w:rPr>
        <w:lastRenderedPageBreak/>
        <w:t>证效率。此外，量子计算作为未来技术的潜在突破点，有望显著提升加密数据的解密能力，为应对复杂的网络犯罪提供全新解决方案。</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284DA61A"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DA3E86" w:rsidRPr="00DA3E86">
        <w:rPr>
          <w:sz w:val="20"/>
          <w:szCs w:val="20"/>
          <w:lang w:eastAsia="zh-CN"/>
        </w:rPr>
        <w:t>网络与计算机取证技术在信息安全和司法实践中发挥着不可替代的作用。随着网络犯罪的不断升级和数据环境的日益复杂，取证技术从传统静态方法逐步向动态实时取证、跨平台兼容和智能化分析方向发展</w:t>
      </w:r>
      <w:r w:rsidR="00DA3E86">
        <w:rPr>
          <w:rFonts w:ascii="Times New Roman" w:eastAsia="Times New Roman" w:hAnsi="Times New Roman" w:cs="Times New Roman"/>
          <w:sz w:val="20"/>
          <w:szCs w:val="20"/>
          <w:vertAlign w:val="superscript"/>
          <w:lang w:eastAsia="zh-CN"/>
        </w:rPr>
        <w:t>[</w:t>
      </w:r>
      <w:r w:rsidR="00DA3E86">
        <w:rPr>
          <w:rFonts w:ascii="Times New Roman" w:eastAsia="等线" w:hAnsi="Times New Roman" w:cs="Times New Roman" w:hint="eastAsia"/>
          <w:sz w:val="20"/>
          <w:szCs w:val="20"/>
          <w:vertAlign w:val="superscript"/>
          <w:lang w:eastAsia="zh-CN"/>
        </w:rPr>
        <w:t>1</w:t>
      </w:r>
      <w:r w:rsidR="00DA3E86">
        <w:rPr>
          <w:rFonts w:ascii="Times New Roman" w:eastAsia="等线" w:hAnsi="Times New Roman" w:cs="Times New Roman" w:hint="eastAsia"/>
          <w:sz w:val="20"/>
          <w:szCs w:val="20"/>
          <w:vertAlign w:val="superscript"/>
          <w:lang w:eastAsia="zh-CN"/>
        </w:rPr>
        <w:t>0</w:t>
      </w:r>
      <w:r w:rsidR="00DA3E86">
        <w:rPr>
          <w:rFonts w:ascii="Times New Roman" w:eastAsia="Times New Roman" w:hAnsi="Times New Roman" w:cs="Times New Roman"/>
          <w:sz w:val="20"/>
          <w:szCs w:val="20"/>
          <w:vertAlign w:val="superscript"/>
          <w:lang w:eastAsia="zh-CN"/>
        </w:rPr>
        <w:t>]</w:t>
      </w:r>
      <w:r w:rsidR="00DA3E86" w:rsidRPr="00DA3E86">
        <w:rPr>
          <w:sz w:val="20"/>
          <w:szCs w:val="20"/>
          <w:lang w:eastAsia="zh-CN"/>
        </w:rPr>
        <w:t>。通过人工智能、区块链和云计算等新兴技术的应用，取证工具的效率、精准度和适用性得到了显著提升。然而，技术进步的同时也带来了新的挑战，例如跨平台兼容性、数据隐私保护和法律框架的完善需求。在未来，取证技术的进一步发展需要技术创新与法律规范的协同推进，同时通过成本优化与资源共享，促进取证工具的广泛普及。通过多方努力，网络与计算机取证技术将在维护信息安全、打击网络犯罪和保障司法公正中发挥更大作用，为构建安全、可信的数字社会提供有力支持。</w:t>
      </w:r>
    </w:p>
    <w:p w14:paraId="4BAC56D3" w14:textId="77777777" w:rsidR="00DA3E86" w:rsidRPr="00F37D73" w:rsidRDefault="00DA3E86"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751609A1"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刘雪花,丁丽萍,郑涛,吴敬征,李彦峰.面向网络取证的网络攻击追踪溯源技术分析[J].软件学报,2021,32(01):194-217.DOI:10.13328/j.cnki.jos.006105.</w:t>
      </w:r>
    </w:p>
    <w:p w14:paraId="697C57E7"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洪洋.论网络取证的立法困境与出路[J].上海公安学院学报,2020,30(06):57-64.DOI:10.13643/j.cnki.issn2096-7039.2020.06.008.</w:t>
      </w:r>
    </w:p>
    <w:p w14:paraId="624520D7"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林鹭. 基于网络表示学习的社交网络取证分析模型[D].吉林大学,2020.DOI:10.27162/d.cnki.gjlin.2020.004923.</w:t>
      </w:r>
    </w:p>
    <w:p w14:paraId="1109D5D7"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黄士超.数据挖掘在网络取证中的应用与研究[J].网络安全技术与应用,2020(01):146-147.</w:t>
      </w:r>
    </w:p>
    <w:p w14:paraId="415D44A4"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张建凤.公证制度在网络取证中的适用分析[J].法制博览,2019(32):135-136.</w:t>
      </w:r>
    </w:p>
    <w:p w14:paraId="321F0F83"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刘向华.基于证据图技术的网络取证方法研究[J].电脑知识与技术,2020,16(07):19-22.DOI:10.14004/j.cnki.ckt.2020.0744.</w:t>
      </w:r>
    </w:p>
    <w:p w14:paraId="6CA2D673"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彭英杰.总线网络取证信息自动检索风险控制系统设计[J].计算机测量与控制,2018,26(09):108-112.DOI:10.16526/j.cnki.11-4762/tp.2018.09.023.</w:t>
      </w:r>
    </w:p>
    <w:p w14:paraId="3E09ED04"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李亚轩.信息化警务模式下网络取证技术完善的研究[J].网络安全技术与应用,2018(05):100-101.</w:t>
      </w:r>
    </w:p>
    <w:p w14:paraId="1DD69A62" w14:textId="77777777" w:rsidR="00AE344E" w:rsidRPr="00AE344E"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薛伟.公证制度在网络取证中的适用分析[J].法制博览,2018(17):135.</w:t>
      </w:r>
    </w:p>
    <w:p w14:paraId="3B8930D8" w14:textId="4CED529B" w:rsidR="00285A19" w:rsidRPr="003F1564" w:rsidRDefault="00AE344E" w:rsidP="00AE344E">
      <w:pPr>
        <w:pStyle w:val="a3"/>
        <w:numPr>
          <w:ilvl w:val="0"/>
          <w:numId w:val="2"/>
        </w:numPr>
        <w:spacing w:line="240" w:lineRule="auto"/>
        <w:ind w:leftChars="0"/>
        <w:rPr>
          <w:sz w:val="20"/>
          <w:szCs w:val="20"/>
          <w:lang w:eastAsia="zh-CN"/>
        </w:rPr>
      </w:pPr>
      <w:r w:rsidRPr="00AE344E">
        <w:rPr>
          <w:sz w:val="20"/>
          <w:szCs w:val="20"/>
          <w:lang w:eastAsia="zh-CN"/>
        </w:rPr>
        <w:t>王钧玉.基于HTTP协议报文分析的计算机网络取证方法[J].佳木斯职业学院学报,2018(08):152+154.</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1F71E" w14:textId="77777777" w:rsidR="00417E3C" w:rsidRDefault="00417E3C">
      <w:pPr>
        <w:spacing w:after="0" w:line="240" w:lineRule="auto"/>
      </w:pPr>
      <w:r>
        <w:separator/>
      </w:r>
    </w:p>
  </w:endnote>
  <w:endnote w:type="continuationSeparator" w:id="0">
    <w:p w14:paraId="497D7C38" w14:textId="77777777" w:rsidR="00417E3C" w:rsidRDefault="0041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10ADED2"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AE344E">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AE344E">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7B4D5" w14:textId="77777777" w:rsidR="00417E3C" w:rsidRDefault="00417E3C">
      <w:pPr>
        <w:spacing w:after="0" w:line="240" w:lineRule="auto"/>
      </w:pPr>
      <w:r>
        <w:separator/>
      </w:r>
    </w:p>
  </w:footnote>
  <w:footnote w:type="continuationSeparator" w:id="0">
    <w:p w14:paraId="7ABEA6E9" w14:textId="77777777" w:rsidR="00417E3C" w:rsidRDefault="00417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149B8C74"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AE344E" w:rsidRPr="00AE344E">
      <w:rPr>
        <w:sz w:val="18"/>
        <w:lang w:eastAsia="zh-CN"/>
      </w:rPr>
      <w:t>网络和计算机取证</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712D"/>
    <w:rsid w:val="00062123"/>
    <w:rsid w:val="00085FC7"/>
    <w:rsid w:val="000917CE"/>
    <w:rsid w:val="000A5525"/>
    <w:rsid w:val="00112E27"/>
    <w:rsid w:val="00115027"/>
    <w:rsid w:val="00142055"/>
    <w:rsid w:val="00144F14"/>
    <w:rsid w:val="001571DE"/>
    <w:rsid w:val="0017717A"/>
    <w:rsid w:val="001871B4"/>
    <w:rsid w:val="00191AA8"/>
    <w:rsid w:val="001E0438"/>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3F6EF2"/>
    <w:rsid w:val="00417E3C"/>
    <w:rsid w:val="0044778B"/>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13F51"/>
    <w:rsid w:val="009B35FC"/>
    <w:rsid w:val="00A26627"/>
    <w:rsid w:val="00A341FB"/>
    <w:rsid w:val="00AA1042"/>
    <w:rsid w:val="00AA3AF8"/>
    <w:rsid w:val="00AB151B"/>
    <w:rsid w:val="00AD7B9A"/>
    <w:rsid w:val="00AE344E"/>
    <w:rsid w:val="00B43253"/>
    <w:rsid w:val="00B45522"/>
    <w:rsid w:val="00BA2DBC"/>
    <w:rsid w:val="00BB1650"/>
    <w:rsid w:val="00BC1721"/>
    <w:rsid w:val="00BF1597"/>
    <w:rsid w:val="00C247DA"/>
    <w:rsid w:val="00C75A61"/>
    <w:rsid w:val="00CD60FC"/>
    <w:rsid w:val="00CE2598"/>
    <w:rsid w:val="00D10346"/>
    <w:rsid w:val="00D66E61"/>
    <w:rsid w:val="00D953F2"/>
    <w:rsid w:val="00DA1F6D"/>
    <w:rsid w:val="00DA3E86"/>
    <w:rsid w:val="00DE614D"/>
    <w:rsid w:val="00E20BA7"/>
    <w:rsid w:val="00E2794C"/>
    <w:rsid w:val="00E421C9"/>
    <w:rsid w:val="00E621E2"/>
    <w:rsid w:val="00E83207"/>
    <w:rsid w:val="00E84024"/>
    <w:rsid w:val="00E856A7"/>
    <w:rsid w:val="00ED3157"/>
    <w:rsid w:val="00EE2F6A"/>
    <w:rsid w:val="00EF6E2F"/>
    <w:rsid w:val="00F042C5"/>
    <w:rsid w:val="00F37D73"/>
    <w:rsid w:val="00F569AC"/>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590624202">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336542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55652830">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650</Words>
  <Characters>3705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38</cp:revision>
  <cp:lastPrinted>2024-12-08T07:18:00Z</cp:lastPrinted>
  <dcterms:created xsi:type="dcterms:W3CDTF">2024-06-23T06:20:00Z</dcterms:created>
  <dcterms:modified xsi:type="dcterms:W3CDTF">2024-12-08T07:19:00Z</dcterms:modified>
</cp:coreProperties>
</file>