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HoneyForge подготовка к защите</w:t>
      </w:r>
    </w:p>
    <w:p>
      <w:r>
        <w:t>Рабочая тетрадь выступающего</w:t>
      </w:r>
    </w:p>
    <w:p>
      <w:r>
        <w:t>Версия с проверенными расширениями от 11 октября 2026 года</w:t>
      </w:r>
    </w:p>
    <w:p>
      <w:r>
        <w:t>Этот документ помогает объяснить HoneyForge своими словами, провести демонстрацию и ответить на технические вопросы. Основная история защиты: оператор публикует профиль, запускает Low и Medium приманки на удалённом сенсоре, видит реальные взаимодействия, сохраняет доказательства и получает подтверждение ответного действия.</w:t>
      </w:r>
    </w:p>
    <w:p>
      <w:r>
        <w:rPr>
          <w:b/>
        </w:rPr>
        <w:t>Главная мысль для жюри.</w:t>
      </w:r>
      <w:r>
        <w:t xml:space="preserve"> HoneyForge связывает конфигурацию приманки, её конкретный запуск, наблюдаемую сессию, файлы и реакцию в одной проверяемой истории. Пользователь может выяснить, что произошло, на каком экземпляре и что сенсор действительно сделал в ответ.</w:t>
      </w:r>
    </w:p>
    <w:p>
      <w:r>
        <w:rPr>
          <w:b/>
        </w:rPr>
        <w:t>Фраза для начала разговора.</w:t>
      </w:r>
      <w:r>
        <w:t xml:space="preserve"> «Мы сделали центр управления ловушками. Сейчас покажу реальное подключение: команды появятся в панели, доказательства сохранятся, а ограничение будет считаться выполненным только после ответа сенсора».</w:t>
      </w:r>
    </w:p>
    <w:p>
      <w:pPr>
        <w:pStyle w:val="Heading2"/>
      </w:pPr>
      <w:r>
        <w:t>Как готовиться по документу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989"/>
        <w:gridCol w:w="2835"/>
      </w:tblGrid>
      <w:tr>
        <w:trPr>
          <w:cantSplit/>
          <w:tblHeader/>
        </w:trPr>
        <w:tc>
          <w:tcPr>
            <w:tcW w:type="dxa" w:w="1814"/>
            <w:vAlign w:val="center"/>
            <w:shd w:fill="25384A"/>
            <w:tcMar>
              <w:top w:w="70" w:type="dxa"/>
              <w:bottom w:w="70" w:type="dxa"/>
              <w:left w:w="95" w:type="dxa"/>
              <w:right w:w="95" w:type="dxa"/>
            </w:tcMar>
          </w:tcPr>
          <w:p>
            <w:pPr>
              <w:spacing w:after="0" w:line="245" w:lineRule="auto"/>
            </w:pPr>
            <w:r>
              <w:rPr>
                <w:b/>
                <w:color w:val="FFFFFF"/>
                <w:sz w:val="20"/>
              </w:rPr>
              <w:t>Время</w:t>
            </w:r>
          </w:p>
        </w:tc>
        <w:tc>
          <w:tcPr>
            <w:tcW w:type="dxa" w:w="4989"/>
            <w:vAlign w:val="center"/>
            <w:shd w:fill="25384A"/>
            <w:tcMar>
              <w:top w:w="70" w:type="dxa"/>
              <w:bottom w:w="70" w:type="dxa"/>
              <w:left w:w="95" w:type="dxa"/>
              <w:right w:w="95" w:type="dxa"/>
            </w:tcMar>
          </w:tcPr>
          <w:p>
            <w:pPr>
              <w:spacing w:after="0" w:line="245" w:lineRule="auto"/>
            </w:pPr>
            <w:r>
              <w:rPr>
                <w:b/>
                <w:color w:val="FFFFFF"/>
                <w:sz w:val="20"/>
              </w:rPr>
              <w:t>Что сделать</w:t>
            </w:r>
          </w:p>
        </w:tc>
        <w:tc>
          <w:tcPr>
            <w:tcW w:type="dxa" w:w="2835"/>
            <w:vAlign w:val="center"/>
            <w:shd w:fill="25384A"/>
            <w:tcMar>
              <w:top w:w="70" w:type="dxa"/>
              <w:bottom w:w="70" w:type="dxa"/>
              <w:left w:w="95" w:type="dxa"/>
              <w:right w:w="95" w:type="dxa"/>
            </w:tcMar>
          </w:tcPr>
          <w:p>
            <w:pPr>
              <w:spacing w:after="0" w:line="245" w:lineRule="auto"/>
            </w:pPr>
            <w:r>
              <w:rPr>
                <w:b/>
                <w:color w:val="FFFFFF"/>
                <w:sz w:val="20"/>
              </w:rPr>
              <w:t>Результат</w:t>
            </w:r>
          </w:p>
        </w:tc>
      </w:tr>
      <w:tr>
        <w:trPr>
          <w:cantSplit/>
        </w:trPr>
        <w:tc>
          <w:tcPr>
            <w:tcW w:type="dxa" w:w="1814"/>
            <w:vAlign w:val="center"/>
            <w:shd w:fill="F3F5F7"/>
            <w:tcMar>
              <w:top w:w="70" w:type="dxa"/>
              <w:bottom w:w="70" w:type="dxa"/>
              <w:left w:w="95" w:type="dxa"/>
              <w:right w:w="95" w:type="dxa"/>
            </w:tcMar>
          </w:tcPr>
          <w:p>
            <w:pPr>
              <w:spacing w:after="0" w:line="245" w:lineRule="auto"/>
            </w:pPr>
            <w:r>
              <w:rPr>
                <w:sz w:val="20"/>
              </w:rPr>
              <w:t>15 минут</w:t>
            </w:r>
          </w:p>
        </w:tc>
        <w:tc>
          <w:tcPr>
            <w:tcW w:type="dxa" w:w="4989"/>
            <w:vAlign w:val="center"/>
            <w:shd w:fill="F3F5F7"/>
            <w:tcMar>
              <w:top w:w="70" w:type="dxa"/>
              <w:bottom w:w="70" w:type="dxa"/>
              <w:left w:w="95" w:type="dxa"/>
              <w:right w:w="95" w:type="dxa"/>
            </w:tcMar>
          </w:tcPr>
          <w:p>
            <w:pPr>
              <w:spacing w:after="0" w:line="245" w:lineRule="auto"/>
            </w:pPr>
            <w:r>
              <w:rPr>
                <w:sz w:val="20"/>
              </w:rPr>
              <w:t>Прочитать разделы 1–3</w:t>
            </w:r>
          </w:p>
        </w:tc>
        <w:tc>
          <w:tcPr>
            <w:tcW w:type="dxa" w:w="2835"/>
            <w:vAlign w:val="center"/>
            <w:shd w:fill="F3F5F7"/>
            <w:tcMar>
              <w:top w:w="70" w:type="dxa"/>
              <w:bottom w:w="70" w:type="dxa"/>
              <w:left w:w="95" w:type="dxa"/>
              <w:right w:w="95" w:type="dxa"/>
            </w:tcMar>
          </w:tcPr>
          <w:p>
            <w:pPr>
              <w:spacing w:after="0" w:line="245" w:lineRule="auto"/>
            </w:pPr>
            <w:r>
              <w:rPr>
                <w:sz w:val="20"/>
              </w:rPr>
              <w:t>Объяснить продукт, уровни и путь события</w:t>
            </w:r>
          </w:p>
        </w:tc>
      </w:tr>
      <w:tr>
        <w:trPr>
          <w:cantSplit/>
        </w:trPr>
        <w:tc>
          <w:tcPr>
            <w:tcW w:type="dxa" w:w="1814"/>
            <w:vAlign w:val="center"/>
            <w:shd w:fill="FFFFFF"/>
            <w:tcMar>
              <w:top w:w="70" w:type="dxa"/>
              <w:bottom w:w="70" w:type="dxa"/>
              <w:left w:w="95" w:type="dxa"/>
              <w:right w:w="95" w:type="dxa"/>
            </w:tcMar>
          </w:tcPr>
          <w:p>
            <w:pPr>
              <w:spacing w:after="0" w:line="245" w:lineRule="auto"/>
            </w:pPr>
            <w:r>
              <w:rPr>
                <w:sz w:val="20"/>
              </w:rPr>
              <w:t>20 минут</w:t>
            </w:r>
          </w:p>
        </w:tc>
        <w:tc>
          <w:tcPr>
            <w:tcW w:type="dxa" w:w="4989"/>
            <w:vAlign w:val="center"/>
            <w:shd w:fill="FFFFFF"/>
            <w:tcMar>
              <w:top w:w="70" w:type="dxa"/>
              <w:bottom w:w="70" w:type="dxa"/>
              <w:left w:w="95" w:type="dxa"/>
              <w:right w:w="95" w:type="dxa"/>
            </w:tcMar>
          </w:tcPr>
          <w:p>
            <w:pPr>
              <w:spacing w:after="0" w:line="245" w:lineRule="auto"/>
            </w:pPr>
            <w:r>
              <w:rPr>
                <w:sz w:val="20"/>
              </w:rPr>
              <w:t>Разобрать разделы 4–5</w:t>
            </w:r>
          </w:p>
        </w:tc>
        <w:tc>
          <w:tcPr>
            <w:tcW w:type="dxa" w:w="2835"/>
            <w:vAlign w:val="center"/>
            <w:shd w:fill="FFFFFF"/>
            <w:tcMar>
              <w:top w:w="70" w:type="dxa"/>
              <w:bottom w:w="70" w:type="dxa"/>
              <w:left w:w="95" w:type="dxa"/>
              <w:right w:w="95" w:type="dxa"/>
            </w:tcMar>
          </w:tcPr>
          <w:p>
            <w:pPr>
              <w:spacing w:after="0" w:line="245" w:lineRule="auto"/>
            </w:pPr>
            <w:r>
              <w:rPr>
                <w:sz w:val="20"/>
              </w:rPr>
              <w:t>Объяснить решения и границы доверия</w:t>
            </w:r>
          </w:p>
        </w:tc>
      </w:tr>
      <w:tr>
        <w:trPr>
          <w:cantSplit/>
        </w:trPr>
        <w:tc>
          <w:tcPr>
            <w:tcW w:type="dxa" w:w="1814"/>
            <w:vAlign w:val="center"/>
            <w:shd w:fill="F3F5F7"/>
            <w:tcMar>
              <w:top w:w="70" w:type="dxa"/>
              <w:bottom w:w="70" w:type="dxa"/>
              <w:left w:w="95" w:type="dxa"/>
              <w:right w:w="95" w:type="dxa"/>
            </w:tcMar>
          </w:tcPr>
          <w:p>
            <w:pPr>
              <w:spacing w:after="0" w:line="245" w:lineRule="auto"/>
            </w:pPr>
            <w:r>
              <w:rPr>
                <w:sz w:val="20"/>
              </w:rPr>
              <w:t>15 минут</w:t>
            </w:r>
          </w:p>
        </w:tc>
        <w:tc>
          <w:tcPr>
            <w:tcW w:type="dxa" w:w="4989"/>
            <w:vAlign w:val="center"/>
            <w:shd w:fill="F3F5F7"/>
            <w:tcMar>
              <w:top w:w="70" w:type="dxa"/>
              <w:bottom w:w="70" w:type="dxa"/>
              <w:left w:w="95" w:type="dxa"/>
              <w:right w:w="95" w:type="dxa"/>
            </w:tcMar>
          </w:tcPr>
          <w:p>
            <w:pPr>
              <w:spacing w:after="0" w:line="245" w:lineRule="auto"/>
            </w:pPr>
            <w:r>
              <w:rPr>
                <w:sz w:val="20"/>
              </w:rPr>
              <w:t>Прочитать вслух раздел 6 с таймером</w:t>
            </w:r>
          </w:p>
        </w:tc>
        <w:tc>
          <w:tcPr>
            <w:tcW w:type="dxa" w:w="2835"/>
            <w:vAlign w:val="center"/>
            <w:shd w:fill="F3F5F7"/>
            <w:tcMar>
              <w:top w:w="70" w:type="dxa"/>
              <w:bottom w:w="70" w:type="dxa"/>
              <w:left w:w="95" w:type="dxa"/>
              <w:right w:w="95" w:type="dxa"/>
            </w:tcMar>
          </w:tcPr>
          <w:p>
            <w:pPr>
              <w:spacing w:after="0" w:line="245" w:lineRule="auto"/>
            </w:pPr>
            <w:r>
              <w:rPr>
                <w:sz w:val="20"/>
              </w:rPr>
              <w:t>Уложиться в три минуты</w:t>
            </w:r>
          </w:p>
        </w:tc>
      </w:tr>
      <w:tr>
        <w:trPr>
          <w:cantSplit/>
        </w:trPr>
        <w:tc>
          <w:tcPr>
            <w:tcW w:type="dxa" w:w="1814"/>
            <w:vAlign w:val="center"/>
            <w:shd w:fill="FFFFFF"/>
            <w:tcMar>
              <w:top w:w="70" w:type="dxa"/>
              <w:bottom w:w="70" w:type="dxa"/>
              <w:left w:w="95" w:type="dxa"/>
              <w:right w:w="95" w:type="dxa"/>
            </w:tcMar>
          </w:tcPr>
          <w:p>
            <w:pPr>
              <w:spacing w:after="0" w:line="245" w:lineRule="auto"/>
            </w:pPr>
            <w:r>
              <w:rPr>
                <w:sz w:val="20"/>
              </w:rPr>
              <w:t>25 минут</w:t>
            </w:r>
          </w:p>
        </w:tc>
        <w:tc>
          <w:tcPr>
            <w:tcW w:type="dxa" w:w="4989"/>
            <w:vAlign w:val="center"/>
            <w:shd w:fill="FFFFFF"/>
            <w:tcMar>
              <w:top w:w="70" w:type="dxa"/>
              <w:bottom w:w="70" w:type="dxa"/>
              <w:left w:w="95" w:type="dxa"/>
              <w:right w:w="95" w:type="dxa"/>
            </w:tcMar>
          </w:tcPr>
          <w:p>
            <w:pPr>
              <w:spacing w:after="0" w:line="245" w:lineRule="auto"/>
            </w:pPr>
            <w:r>
              <w:rPr>
                <w:sz w:val="20"/>
              </w:rPr>
              <w:t>Пройти разделы 7–8 на стенде</w:t>
            </w:r>
          </w:p>
        </w:tc>
        <w:tc>
          <w:tcPr>
            <w:tcW w:type="dxa" w:w="2835"/>
            <w:vAlign w:val="center"/>
            <w:shd w:fill="FFFFFF"/>
            <w:tcMar>
              <w:top w:w="70" w:type="dxa"/>
              <w:bottom w:w="70" w:type="dxa"/>
              <w:left w:w="95" w:type="dxa"/>
              <w:right w:w="95" w:type="dxa"/>
            </w:tcMar>
          </w:tcPr>
          <w:p>
            <w:pPr>
              <w:spacing w:after="0" w:line="245" w:lineRule="auto"/>
            </w:pPr>
            <w:r>
              <w:rPr>
                <w:sz w:val="20"/>
              </w:rPr>
              <w:t>Провести демо без поиска кнопок</w:t>
            </w:r>
          </w:p>
        </w:tc>
      </w:tr>
      <w:tr>
        <w:trPr>
          <w:cantSplit/>
        </w:trPr>
        <w:tc>
          <w:tcPr>
            <w:tcW w:type="dxa" w:w="1814"/>
            <w:vAlign w:val="center"/>
            <w:shd w:fill="F3F5F7"/>
            <w:tcMar>
              <w:top w:w="70" w:type="dxa"/>
              <w:bottom w:w="70" w:type="dxa"/>
              <w:left w:w="95" w:type="dxa"/>
              <w:right w:w="95" w:type="dxa"/>
            </w:tcMar>
          </w:tcPr>
          <w:p>
            <w:pPr>
              <w:spacing w:after="0" w:line="245" w:lineRule="auto"/>
            </w:pPr>
            <w:r>
              <w:rPr>
                <w:sz w:val="20"/>
              </w:rPr>
              <w:t>15 минут</w:t>
            </w:r>
          </w:p>
        </w:tc>
        <w:tc>
          <w:tcPr>
            <w:tcW w:type="dxa" w:w="4989"/>
            <w:vAlign w:val="center"/>
            <w:shd w:fill="F3F5F7"/>
            <w:tcMar>
              <w:top w:w="70" w:type="dxa"/>
              <w:bottom w:w="70" w:type="dxa"/>
              <w:left w:w="95" w:type="dxa"/>
              <w:right w:w="95" w:type="dxa"/>
            </w:tcMar>
          </w:tcPr>
          <w:p>
            <w:pPr>
              <w:spacing w:after="0" w:line="245" w:lineRule="auto"/>
            </w:pPr>
            <w:r>
              <w:rPr>
                <w:sz w:val="20"/>
              </w:rPr>
              <w:t>Ответить на вопросы разделов 10–11</w:t>
            </w:r>
          </w:p>
        </w:tc>
        <w:tc>
          <w:tcPr>
            <w:tcW w:type="dxa" w:w="2835"/>
            <w:vAlign w:val="center"/>
            <w:shd w:fill="F3F5F7"/>
            <w:tcMar>
              <w:top w:w="70" w:type="dxa"/>
              <w:bottom w:w="70" w:type="dxa"/>
              <w:left w:w="95" w:type="dxa"/>
              <w:right w:w="95" w:type="dxa"/>
            </w:tcMar>
          </w:tcPr>
          <w:p>
            <w:pPr>
              <w:spacing w:after="0" w:line="245" w:lineRule="auto"/>
            </w:pPr>
            <w:r>
              <w:rPr>
                <w:sz w:val="20"/>
              </w:rPr>
              <w:t>Отвечать коротко, затем раскрывать детали</w:t>
            </w:r>
          </w:p>
        </w:tc>
      </w:tr>
    </w:tbl>
    <w:p>
      <w:pPr>
        <w:spacing w:after="0" w:before="0" w:line="96" w:lineRule="auto"/>
      </w:pPr>
    </w:p>
    <w:p>
      <w:r>
        <w:t>При дефиците времени сначала выучи раздел 6, выполни демо и запомни ограничения из раздела 11. Технические названия полезны, когда ты можешь объяснить, какую проблему они решают.</w:t>
      </w:r>
    </w:p>
    <w:p>
      <w:pPr>
        <w:pStyle w:val="Heading2"/>
      </w:pPr>
      <w:r>
        <w:t>Что открыть перед репетицией</w:t>
      </w:r>
    </w:p>
    <w:p>
      <w:r>
        <w:t xml:space="preserve">Открой презентацию </w:t>
      </w:r>
      <w:r>
        <w:rPr>
          <w:rFonts w:ascii="Liberation Mono" w:hAnsi="Liberation Mono"/>
          <w:sz w:val="18"/>
        </w:rPr>
        <w:t>deliverables/HoneyForge-defense.pptx</w:t>
      </w:r>
      <w:r>
        <w:t xml:space="preserve">, панель </w:t>
      </w:r>
      <w:r>
        <w:rPr>
          <w:rFonts w:ascii="Liberation Mono" w:hAnsi="Liberation Mono"/>
          <w:sz w:val="18"/>
        </w:rPr>
        <w:t>http://localhost:5173</w:t>
      </w:r>
      <w:r>
        <w:t xml:space="preserve">, терминал и резервную запись </w:t>
      </w:r>
      <w:r>
        <w:rPr>
          <w:rFonts w:ascii="Liberation Mono" w:hAnsi="Liberation Mono"/>
          <w:sz w:val="18"/>
        </w:rPr>
        <w:t>docs/evidence/frontend/video/honeyforge-demo-1.webm</w:t>
      </w:r>
      <w:r>
        <w:t xml:space="preserve">. Пути в документе отсчитываются от </w:t>
      </w:r>
      <w:r>
        <w:rPr>
          <w:rFonts w:ascii="Liberation Mono" w:hAnsi="Liberation Mono"/>
          <w:sz w:val="18"/>
        </w:rPr>
        <w:t>/Users/admin/Documents/GitHub/hack</w:t>
      </w:r>
      <w:r>
        <w:t>. Вход в панель выполняй до подключения проектора; управляющие пароли и ключи не должны появляться на общем экране.</w:t>
      </w:r>
    </w:p>
    <w:p>
      <w:r>
        <w:t xml:space="preserve">Сведения о выпуске сверены с </w:t>
      </w:r>
      <w:r>
        <w:rPr>
          <w:rFonts w:ascii="Liberation Mono" w:hAnsi="Liberation Mono"/>
          <w:sz w:val="18"/>
        </w:rPr>
        <w:t>docs/evidence/release.json</w:t>
      </w:r>
      <w:r>
        <w:t xml:space="preserve">, результаты живых проверок находятся в </w:t>
      </w:r>
      <w:r>
        <w:rPr>
          <w:rFonts w:ascii="Liberation Mono" w:hAnsi="Liberation Mono"/>
          <w:sz w:val="18"/>
        </w:rPr>
        <w:t>docs/evidence/</w:t>
      </w:r>
      <w:r>
        <w:t>. Адреса сенсоров ниже относятся к проверенному локальному стенду. После переноса или нового запуска бери адрес, порт и версию из панели.</w:t>
      </w:r>
    </w:p>
    <w:p>
      <w:pPr>
        <w:pStyle w:val="Heading1"/>
        <w:pageBreakBefore/>
      </w:pPr>
      <w:r>
        <w:t>1 Продукт и пользовательский сценарий</w:t>
      </w:r>
    </w:p>
    <w:p>
      <w:r>
        <w:t>HoneyForge предназначен для оператора безопасности, который хочет управлять несколькими приманками и расследовать обращения к ним. Обычный honeypot собирает взаимодействия. HoneyForge добавляет управление профилями и удалёнными запусками, доставку наблюдений, расследование, доказательства, роли и подтверждённую реакцию.</w:t>
      </w:r>
    </w:p>
    <w:p>
      <w:pPr>
        <w:pStyle w:val="Heading2"/>
      </w:pPr>
      <w:r>
        <w:t>Чем отличаются уровни взаимодействия</w:t>
      </w:r>
    </w:p>
    <w:p>
      <w:r>
        <w:rPr>
          <w:b/>
        </w:rPr>
        <w:t>Low TCP banner.</w:t>
      </w:r>
      <w:r>
        <w:t xml:space="preserve"> Приманка принимает TCP-соединение, отдаёт заданный баннер и простой ответ. Она записывает источник, порт, время, первые входящие байты и закрытие. Здесь нет авторизации, команд или настоящей операционной системы. Вход ограничен 2 KiB, ожидание составляет 10 секунд; усечение видно в данных.</w:t>
      </w:r>
    </w:p>
    <w:p>
      <w:r>
        <w:rPr>
          <w:b/>
        </w:rPr>
        <w:t>Medium HTTP и SSH.</w:t>
      </w:r>
      <w:r>
        <w:t xml:space="preserve"> HTTP показывает поддерживаемую страницу приманки и записывает взаимодействия. SSH и SFTP обеспечиваются Cowrie: клиент использует настоящие протоколы, а команды работают в эмулируемой среде. Это позволяет наблюдать поведение без предоставления посетителю произвольной реальной системы.</w:t>
      </w:r>
    </w:p>
    <w:p>
      <w:r>
        <w:rPr>
          <w:b/>
        </w:rPr>
        <w:t xml:space="preserve">High. </w:t>
      </w:r>
      <w:r>
        <w:rPr>
          <w:b w:val="0"/>
        </w:rPr>
        <w:t>Настоящая Ubuntu 24.04.5 работает через Cowrie proxy и наш пул QEMU. Каждый SSH-транспорт получает отдельную VM с изменяемым диском поверх проверенного baseline. После закрытия диск удаляется. Два реальных входа подтвердили процессы, запись файла, сброс и запрет исходящей сети. На ARM-стенде явно выбран TCG; KVM рекомендуется для быстрого запуска.</w:t>
      </w:r>
    </w:p>
    <w:p>
      <w:pPr>
        <w:pStyle w:val="Heading2"/>
      </w:pPr>
      <w:r>
        <w:t>Основные сущности</w:t>
      </w:r>
    </w:p>
    <w:p>
      <w:r>
        <w:t>Профиль описывает сервис и содержимое приманки. Опубликованная версия фиксирует конфигурацию и её хеш. Развёртывание запускает эту версию на выбранном хосте и порту. Generation обозначает конкретное поколение запуска: после повторного развёртывания это новый runtime.</w:t>
      </w:r>
    </w:p>
    <w:p>
      <w:r>
        <w:t>Событие является отдельным наблюдением сенсора. Сессия объединяет связанные взаимодействия. Артефакт содержит полученные байты файла или PCAP, статус, размер и хеш. Дело объединяет материалы расследования и позволяет закреплять доказательства. Реакция содержит запрос оператора и отдельные подтверждения сенсора.</w:t>
      </w:r>
    </w:p>
    <w:p>
      <w:pPr>
        <w:pStyle w:val="Heading2"/>
      </w:pPr>
      <w:r>
        <w:t>Путь оператора</w:t>
      </w:r>
    </w:p>
    <w:p>
      <w:pPr>
        <w:ind w:left="255" w:hanging="255"/>
      </w:pPr>
      <w:r>
        <w:t>1. Создать профиль и явно опубликовать версию.</w:t>
      </w:r>
    </w:p>
    <w:p>
      <w:pPr>
        <w:ind w:left="255" w:hanging="255"/>
      </w:pPr>
      <w:r>
        <w:t>2. Выбрать доверенный хост и свободный порт, запросить развёртывание.</w:t>
      </w:r>
    </w:p>
    <w:p>
      <w:pPr>
        <w:ind w:left="255" w:hanging="255"/>
      </w:pPr>
      <w:r>
        <w:t>3. Дождаться фактического состояния запуска от агента.</w:t>
      </w:r>
    </w:p>
    <w:p>
      <w:pPr>
        <w:ind w:left="255" w:hanging="255"/>
      </w:pPr>
      <w:r>
        <w:t>4. Открыть события или сессию, изучить команды, вывод и материалы.</w:t>
      </w:r>
    </w:p>
    <w:p>
      <w:pPr>
        <w:ind w:left="255" w:hanging="255"/>
      </w:pPr>
      <w:r>
        <w:t>5. При необходимости закрепить материалы за делом и выполнить реакцию.</w:t>
      </w:r>
    </w:p>
    <w:p>
      <w:pPr>
        <w:ind w:left="255" w:hanging="255"/>
      </w:pPr>
      <w:r>
        <w:t>6. Проверить подтверждение действия и сохранить отчёт с происхождением данных.</w:t>
      </w:r>
    </w:p>
    <w:p>
      <w:r>
        <w:t>В продукте нет нейросетей и внешних AI API. Срабатывания объясняются наблюдениями и настройками правил. Название сервиса, баннер и содержимое приманки задаёт оператор; эти сведения описывают легенду ловушки, а не личность посетителя.</w:t>
      </w:r>
    </w:p>
    <w:p>
      <w:pPr>
        <w:pStyle w:val="Heading1"/>
        <w:pageBreakBefore/>
      </w:pPr>
      <w:r>
        <w:t>2 Экраны и права</w:t>
      </w:r>
    </w:p>
    <w:p>
      <w:r>
        <w:t>На защите показывай экраны в порядке пользовательской задачи. Не проводи экскурсию по всем меню: дополнительные возможности раскрывай по вопросу жюри.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shd w:fill="25384A"/>
            <w:tcMar>
              <w:top w:w="70" w:type="dxa"/>
              <w:bottom w:w="70" w:type="dxa"/>
              <w:left w:w="95" w:type="dxa"/>
              <w:right w:w="95" w:type="dxa"/>
            </w:tcMar>
          </w:tcPr>
          <w:p>
            <w:pPr>
              <w:spacing w:after="0" w:line="245" w:lineRule="auto"/>
            </w:pPr>
            <w:r>
              <w:rPr>
                <w:b/>
                <w:color w:val="FFFFFF"/>
                <w:sz w:val="20"/>
              </w:rPr>
              <w:t>Экран</w:t>
            </w:r>
          </w:p>
        </w:tc>
        <w:tc>
          <w:tcPr>
            <w:tcW w:type="dxa" w:w="7370"/>
            <w:vAlign w:val="center"/>
            <w:shd w:fill="25384A"/>
            <w:tcMar>
              <w:top w:w="70" w:type="dxa"/>
              <w:bottom w:w="70" w:type="dxa"/>
              <w:left w:w="95" w:type="dxa"/>
              <w:right w:w="95" w:type="dxa"/>
            </w:tcMar>
          </w:tcPr>
          <w:p>
            <w:pPr>
              <w:spacing w:after="0" w:line="245" w:lineRule="auto"/>
            </w:pPr>
            <w:r>
              <w:rPr>
                <w:b/>
                <w:color w:val="FFFFFF"/>
                <w:sz w:val="20"/>
              </w:rPr>
              <w:t>Что объяснить и показать</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Сеть ловушек</w:t>
            </w:r>
          </w:p>
        </w:tc>
        <w:tc>
          <w:tcPr>
            <w:tcW w:type="dxa" w:w="7370"/>
            <w:vAlign w:val="center"/>
            <w:shd w:fill="F3F5F7"/>
            <w:tcMar>
              <w:top w:w="70" w:type="dxa"/>
              <w:bottom w:w="70" w:type="dxa"/>
              <w:left w:w="95" w:type="dxa"/>
              <w:right w:w="95" w:type="dxa"/>
            </w:tcMar>
          </w:tcPr>
          <w:p>
            <w:pPr>
              <w:spacing w:after="0" w:line="245" w:lineRule="auto"/>
            </w:pPr>
            <w:r>
              <w:rPr>
                <w:sz w:val="20"/>
              </w:rPr>
              <w:t>Схема, работающие узлы и активность; переход к конкретной приманке. Анимация связана с наблюдениями</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Развёртывания</w:t>
            </w:r>
          </w:p>
        </w:tc>
        <w:tc>
          <w:tcPr>
            <w:tcW w:type="dxa" w:w="7370"/>
            <w:vAlign w:val="center"/>
            <w:shd w:fill="FFFFFF"/>
            <w:tcMar>
              <w:top w:w="70" w:type="dxa"/>
              <w:bottom w:w="70" w:type="dxa"/>
              <w:left w:w="95" w:type="dxa"/>
              <w:right w:w="95" w:type="dxa"/>
            </w:tcMar>
          </w:tcPr>
          <w:p>
            <w:pPr>
              <w:spacing w:after="0" w:line="245" w:lineRule="auto"/>
            </w:pPr>
            <w:r>
              <w:rPr>
                <w:sz w:val="20"/>
              </w:rPr>
              <w:t>Хост, endpoint, версия и фактическое состояние; остановка и повторное развёртывание являются командами агенту</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Профили</w:t>
            </w:r>
          </w:p>
        </w:tc>
        <w:tc>
          <w:tcPr>
            <w:tcW w:type="dxa" w:w="7370"/>
            <w:vAlign w:val="center"/>
            <w:shd w:fill="F3F5F7"/>
            <w:tcMar>
              <w:top w:w="70" w:type="dxa"/>
              <w:bottom w:w="70" w:type="dxa"/>
              <w:left w:w="95" w:type="dxa"/>
              <w:right w:w="95" w:type="dxa"/>
            </w:tcMar>
          </w:tcPr>
          <w:p>
            <w:pPr>
              <w:spacing w:after="0" w:line="245" w:lineRule="auto"/>
            </w:pPr>
            <w:r>
              <w:rPr>
                <w:sz w:val="20"/>
              </w:rPr>
              <w:t>Конструктор, публикация версии, сведения, архив и восстановление. Предпросмотр не создаёт реальную ловушку</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События</w:t>
            </w:r>
          </w:p>
        </w:tc>
        <w:tc>
          <w:tcPr>
            <w:tcW w:type="dxa" w:w="7370"/>
            <w:vAlign w:val="center"/>
            <w:shd w:fill="FFFFFF"/>
            <w:tcMar>
              <w:top w:w="70" w:type="dxa"/>
              <w:bottom w:w="70" w:type="dxa"/>
              <w:left w:w="95" w:type="dxa"/>
              <w:right w:w="95" w:type="dxa"/>
            </w:tcMar>
          </w:tcPr>
          <w:p>
            <w:pPr>
              <w:spacing w:after="0" w:line="245" w:lineRule="auto"/>
            </w:pPr>
            <w:r>
              <w:rPr>
                <w:sz w:val="20"/>
              </w:rPr>
              <w:t>Фильтры, время наблюдения, источник и переход в сессию; правило повторных входов и экспорт наблюдений</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Сессия</w:t>
            </w:r>
          </w:p>
        </w:tc>
        <w:tc>
          <w:tcPr>
            <w:tcW w:type="dxa" w:w="7370"/>
            <w:vAlign w:val="center"/>
            <w:shd w:fill="F3F5F7"/>
            <w:tcMar>
              <w:top w:w="70" w:type="dxa"/>
              <w:bottom w:w="70" w:type="dxa"/>
              <w:left w:w="95" w:type="dxa"/>
              <w:right w:w="95" w:type="dxa"/>
            </w:tcMar>
          </w:tcPr>
          <w:p>
            <w:pPr>
              <w:spacing w:after="0" w:line="245" w:lineRule="auto"/>
            </w:pPr>
            <w:r>
              <w:rPr>
                <w:sz w:val="20"/>
              </w:rPr>
              <w:t>Плеер сессии, Доказательства, Ответные действия; кнопка Отчёт. История и live имеют разные состояния</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Дела</w:t>
            </w:r>
          </w:p>
        </w:tc>
        <w:tc>
          <w:tcPr>
            <w:tcW w:type="dxa" w:w="7370"/>
            <w:vAlign w:val="center"/>
            <w:shd w:fill="FFFFFF"/>
            <w:tcMar>
              <w:top w:w="70" w:type="dxa"/>
              <w:bottom w:w="70" w:type="dxa"/>
              <w:left w:w="95" w:type="dxa"/>
              <w:right w:w="95" w:type="dxa"/>
            </w:tcMar>
          </w:tcPr>
          <w:p>
            <w:pPr>
              <w:spacing w:after="0" w:line="245" w:lineRule="auto"/>
            </w:pPr>
            <w:r>
              <w:rPr>
                <w:sz w:val="20"/>
              </w:rPr>
              <w:t>Заметки, связанные материалы и закрепление доказательств; конфликт изменений не затирается молча</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Хосты</w:t>
            </w:r>
          </w:p>
        </w:tc>
        <w:tc>
          <w:tcPr>
            <w:tcW w:type="dxa" w:w="7370"/>
            <w:vAlign w:val="center"/>
            <w:shd w:fill="F3F5F7"/>
            <w:tcMar>
              <w:top w:w="70" w:type="dxa"/>
              <w:bottom w:w="70" w:type="dxa"/>
              <w:left w:w="95" w:type="dxa"/>
              <w:right w:w="95" w:type="dxa"/>
            </w:tcMar>
          </w:tcPr>
          <w:p>
            <w:pPr>
              <w:spacing w:after="0" w:line="245" w:lineRule="auto"/>
            </w:pPr>
            <w:r>
              <w:rPr>
                <w:sz w:val="20"/>
              </w:rPr>
              <w:t>Состояние сенсора, очередь, ошибки и сертификаты. Heartbeat не заменяет проверку каждого действия</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Хранилище</w:t>
            </w:r>
          </w:p>
        </w:tc>
        <w:tc>
          <w:tcPr>
            <w:tcW w:type="dxa" w:w="7370"/>
            <w:vAlign w:val="center"/>
            <w:shd w:fill="FFFFFF"/>
            <w:tcMar>
              <w:top w:w="70" w:type="dxa"/>
              <w:bottom w:w="70" w:type="dxa"/>
              <w:left w:w="95" w:type="dxa"/>
              <w:right w:w="95" w:type="dxa"/>
            </w:tcMar>
          </w:tcPr>
          <w:p>
            <w:pPr>
              <w:spacing w:after="0" w:line="245" w:lineRule="auto"/>
            </w:pPr>
            <w:r>
              <w:rPr>
                <w:sz w:val="20"/>
              </w:rPr>
              <w:t>Файлы, PCAP, сроки и состояние доступности. Получаемый или истёкший файл нельзя выдать за готовый</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Журнал оператора</w:t>
            </w:r>
          </w:p>
        </w:tc>
        <w:tc>
          <w:tcPr>
            <w:tcW w:type="dxa" w:w="7370"/>
            <w:vAlign w:val="center"/>
            <w:shd w:fill="F3F5F7"/>
            <w:tcMar>
              <w:top w:w="70" w:type="dxa"/>
              <w:bottom w:w="70" w:type="dxa"/>
              <w:left w:w="95" w:type="dxa"/>
              <w:right w:w="95" w:type="dxa"/>
            </w:tcMar>
          </w:tcPr>
          <w:p>
            <w:pPr>
              <w:spacing w:after="0" w:line="245" w:lineRule="auto"/>
            </w:pPr>
            <w:r>
              <w:rPr>
                <w:sz w:val="20"/>
              </w:rPr>
              <w:t>Кто изменил профиль, запросил реакцию или раскрыл закрытую запись</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Пользователи</w:t>
            </w:r>
          </w:p>
        </w:tc>
        <w:tc>
          <w:tcPr>
            <w:tcW w:type="dxa" w:w="7370"/>
            <w:vAlign w:val="center"/>
            <w:shd w:fill="FFFFFF"/>
            <w:tcMar>
              <w:top w:w="70" w:type="dxa"/>
              <w:bottom w:w="70" w:type="dxa"/>
              <w:left w:w="95" w:type="dxa"/>
              <w:right w:w="95" w:type="dxa"/>
            </w:tcMar>
          </w:tcPr>
          <w:p>
            <w:pPr>
              <w:spacing w:after="0" w:line="245" w:lineRule="auto"/>
            </w:pPr>
            <w:r>
              <w:rPr>
                <w:sz w:val="20"/>
              </w:rPr>
              <w:t>Четыре роли с серверными ограничениями</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Интеграции</w:t>
            </w:r>
          </w:p>
        </w:tc>
        <w:tc>
          <w:tcPr>
            <w:tcW w:type="dxa" w:w="7370"/>
            <w:vAlign w:val="center"/>
            <w:shd w:fill="F3F5F7"/>
            <w:tcMar>
              <w:top w:w="70" w:type="dxa"/>
              <w:bottom w:w="70" w:type="dxa"/>
              <w:left w:w="95" w:type="dxa"/>
              <w:right w:w="95" w:type="dxa"/>
            </w:tcMar>
          </w:tcPr>
          <w:p>
            <w:pPr>
              <w:spacing w:after="0" w:line="245" w:lineRule="auto"/>
            </w:pPr>
            <w:r>
              <w:rPr>
                <w:sz w:val="20"/>
              </w:rPr>
              <w:t>Одноразовая выдача ключа, ограниченные полномочия, отзыв и машинный доступ</w:t>
            </w:r>
          </w:p>
        </w:tc>
      </w:tr>
    </w:tbl>
    <w:p>
      <w:pPr>
        <w:spacing w:after="0" w:before="0" w:line="96" w:lineRule="auto"/>
      </w:pPr>
    </w:p>
    <w:p>
      <w:pPr>
        <w:pStyle w:val="Heading2"/>
      </w:pPr>
      <w:r>
        <w:t>Роли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shd w:fill="25384A"/>
            <w:tcMar>
              <w:top w:w="70" w:type="dxa"/>
              <w:bottom w:w="70" w:type="dxa"/>
              <w:left w:w="95" w:type="dxa"/>
              <w:right w:w="95" w:type="dxa"/>
            </w:tcMar>
          </w:tcPr>
          <w:p>
            <w:pPr>
              <w:spacing w:after="0" w:line="245" w:lineRule="auto"/>
            </w:pPr>
            <w:r>
              <w:rPr>
                <w:b/>
                <w:color w:val="FFFFFF"/>
                <w:sz w:val="20"/>
              </w:rPr>
              <w:t>Роль</w:t>
            </w:r>
          </w:p>
        </w:tc>
        <w:tc>
          <w:tcPr>
            <w:tcW w:type="dxa" w:w="7370"/>
            <w:vAlign w:val="center"/>
            <w:shd w:fill="25384A"/>
            <w:tcMar>
              <w:top w:w="70" w:type="dxa"/>
              <w:bottom w:w="70" w:type="dxa"/>
              <w:left w:w="95" w:type="dxa"/>
              <w:right w:w="95" w:type="dxa"/>
            </w:tcMar>
          </w:tcPr>
          <w:p>
            <w:pPr>
              <w:spacing w:after="0" w:line="245" w:lineRule="auto"/>
            </w:pPr>
            <w:r>
              <w:rPr>
                <w:b/>
                <w:color w:val="FFFFFF"/>
                <w:sz w:val="20"/>
              </w:rPr>
              <w:t>Доступ</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Наблюдатель</w:t>
            </w:r>
          </w:p>
        </w:tc>
        <w:tc>
          <w:tcPr>
            <w:tcW w:type="dxa" w:w="7370"/>
            <w:vAlign w:val="center"/>
            <w:shd w:fill="F3F5F7"/>
            <w:tcMar>
              <w:top w:w="70" w:type="dxa"/>
              <w:bottom w:w="70" w:type="dxa"/>
              <w:left w:w="95" w:type="dxa"/>
              <w:right w:w="95" w:type="dxa"/>
            </w:tcMar>
          </w:tcPr>
          <w:p>
            <w:pPr>
              <w:spacing w:after="0" w:line="245" w:lineRule="auto"/>
            </w:pPr>
            <w:r>
              <w:rPr>
                <w:sz w:val="20"/>
              </w:rPr>
              <w:t>Просмотр общей информации</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Аналитик</w:t>
            </w:r>
          </w:p>
        </w:tc>
        <w:tc>
          <w:tcPr>
            <w:tcW w:type="dxa" w:w="7370"/>
            <w:vAlign w:val="center"/>
            <w:shd w:fill="FFFFFF"/>
            <w:tcMar>
              <w:top w:w="70" w:type="dxa"/>
              <w:bottom w:w="70" w:type="dxa"/>
              <w:left w:w="95" w:type="dxa"/>
              <w:right w:w="95" w:type="dxa"/>
            </w:tcMar>
          </w:tcPr>
          <w:p>
            <w:pPr>
              <w:spacing w:after="0" w:line="245" w:lineRule="auto"/>
            </w:pPr>
            <w:r>
              <w:rPr>
                <w:sz w:val="20"/>
              </w:rPr>
              <w:t>Просмотр, расследование, закрытые записи, дела, файлы и экспорт</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Оператор</w:t>
            </w:r>
          </w:p>
        </w:tc>
        <w:tc>
          <w:tcPr>
            <w:tcW w:type="dxa" w:w="7370"/>
            <w:vAlign w:val="center"/>
            <w:shd w:fill="F3F5F7"/>
            <w:tcMar>
              <w:top w:w="70" w:type="dxa"/>
              <w:bottom w:w="70" w:type="dxa"/>
              <w:left w:w="95" w:type="dxa"/>
              <w:right w:w="95" w:type="dxa"/>
            </w:tcMar>
          </w:tcPr>
          <w:p>
            <w:pPr>
              <w:spacing w:after="0" w:line="245" w:lineRule="auto"/>
            </w:pPr>
            <w:r>
              <w:rPr>
                <w:sz w:val="20"/>
              </w:rPr>
              <w:t>Возможности аналитика, управление профилями, ловушками и ограничениями</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Администратор</w:t>
            </w:r>
          </w:p>
        </w:tc>
        <w:tc>
          <w:tcPr>
            <w:tcW w:type="dxa" w:w="7370"/>
            <w:vAlign w:val="center"/>
            <w:shd w:fill="FFFFFF"/>
            <w:tcMar>
              <w:top w:w="70" w:type="dxa"/>
              <w:bottom w:w="70" w:type="dxa"/>
              <w:left w:w="95" w:type="dxa"/>
              <w:right w:w="95" w:type="dxa"/>
            </w:tcMar>
          </w:tcPr>
          <w:p>
            <w:pPr>
              <w:spacing w:after="0" w:line="245" w:lineRule="auto"/>
            </w:pPr>
            <w:r>
              <w:rPr>
                <w:sz w:val="20"/>
              </w:rPr>
              <w:t>Возможности оператора, управление хостами, пользователями и интеграциями</w:t>
            </w:r>
          </w:p>
        </w:tc>
      </w:tr>
    </w:tbl>
    <w:p>
      <w:pPr>
        <w:spacing w:after="0" w:before="0" w:line="96" w:lineRule="auto"/>
      </w:pPr>
    </w:p>
    <w:p>
      <w:r>
        <w:t>Скрытая кнопка улучшает интерфейс, но защиту обеспечивает API: запрещённый запрос отклоняется сервером. Роль видна возле имени пользователя. Для основного демо используй operator или admin, иначе ответные действия недоступны.</w:t>
      </w:r>
    </w:p>
    <w:p>
      <w:r>
        <w:t xml:space="preserve">Полное описание каждого поля, кнопки, ошибки и API находится в </w:t>
      </w:r>
      <w:r>
        <w:rPr>
          <w:rFonts w:ascii="Liberation Mono" w:hAnsi="Liberation Mono"/>
          <w:sz w:val="18"/>
        </w:rPr>
        <w:t>docs/UI_OPERATIONS_V2.md</w:t>
      </w:r>
      <w:r>
        <w:t>. Используй его как справочник при подготовке дополнительных сценариев.</w:t>
      </w:r>
    </w:p>
    <w:p>
      <w:pPr>
        <w:pStyle w:val="Heading1"/>
        <w:pageBreakBefore/>
      </w:pPr>
      <w:r>
        <w:t>3 Архитектура и путь события</w:t>
      </w:r>
    </w:p>
    <w:p>
      <w:r>
        <w:t>В системе три контура доверия. Центр хранит данные, приватные ключи и управляющие полномочия. Доверенный сенсор управляет контейнерами, сетью и доставкой. Приманка доступна посетителю и рассматривается как недоверенная среда.</w:t>
      </w:r>
    </w:p>
    <w:p>
      <w:pPr>
        <w:pStyle w:val="Heading2"/>
      </w:pPr>
      <w:r>
        <w:t>Компоненты</w:t>
      </w:r>
    </w:p>
    <w:p>
      <w:r>
        <w:t xml:space="preserve">В центре работают FastAPI, PostgreSQL, хранилище бинарных доказательств и gateway. Интерфейс написан на React и TypeScript. На выделенной Ubuntu VM служба </w:t>
      </w:r>
      <w:r>
        <w:rPr>
          <w:rFonts w:ascii="Liberation Mono" w:hAnsi="Liberation Mono"/>
          <w:sz w:val="18"/>
        </w:rPr>
        <w:t>asset-sync</w:t>
      </w:r>
      <w:r>
        <w:t xml:space="preserve"> собирает наблюдения и исполняет разрешённые задания. Приманки используют собственные TCP и HTTP адаптеры и закреплённую версию Cowrie для SSH.</w:t>
      </w:r>
    </w:p>
    <w:p>
      <w:pPr>
        <w:pStyle w:val="Heading2"/>
      </w:pPr>
      <w:r>
        <w:t>Что происходит при вводе команды</w:t>
      </w:r>
    </w:p>
    <w:p>
      <w:pPr>
        <w:ind w:left="255" w:hanging="255"/>
      </w:pPr>
      <w:r>
        <w:t>1. SSH-клиент подключается к опубликованному порту приманки. Cowrie обрабатывает протокол и эмулирует команду.</w:t>
      </w:r>
    </w:p>
    <w:p>
      <w:pPr>
        <w:ind w:left="255" w:hanging="255"/>
      </w:pPr>
      <w:r>
        <w:t>2. Сенсор получает наблюдение о команде и выводе, привязывает его к хосту, ловушке, generation и сессии.</w:t>
      </w:r>
    </w:p>
    <w:p>
      <w:pPr>
        <w:ind w:left="255" w:hanging="255"/>
      </w:pPr>
      <w:r>
        <w:t>3. Агент записывает событие в устойчивую локальную очередь SQLite. При разрыве связи оно остаётся на сенсоре.</w:t>
      </w:r>
    </w:p>
    <w:p>
      <w:pPr>
        <w:ind w:left="255" w:hanging="255"/>
      </w:pPr>
      <w:r>
        <w:t>4. Агент отправляет наблюдение через HTTPS с проверкой сервера и индивидуальным клиентским сертификатом.</w:t>
      </w:r>
    </w:p>
    <w:p>
      <w:pPr>
        <w:ind w:left="255" w:hanging="255"/>
      </w:pPr>
      <w:r>
        <w:t>5. Центр проверяет идентичность и область запуска, сохраняет событие в PostgreSQL. Повтор с тем же идентификатором не добавляет дубль.</w:t>
      </w:r>
    </w:p>
    <w:p>
      <w:pPr>
        <w:ind w:left="255" w:hanging="255"/>
      </w:pPr>
      <w:r>
        <w:t>6. Подтверждение доставки выдаётся после фиксации транзакции. Тогда агент может убрать доставленную запись из очереди.</w:t>
      </w:r>
    </w:p>
    <w:p>
      <w:pPr>
        <w:ind w:left="255" w:hanging="255"/>
      </w:pPr>
      <w:r>
        <w:t>7. Изменения поступают в браузер через SSE. Интерфейс обновляет ленту и плеер; после разрыва поток восстанавливается с курсора.</w:t>
      </w:r>
    </w:p>
    <w:p>
      <w:r>
        <w:t>SSE — поток сообщений сервера в браузер. Он подходит для односторонней телеметрии. Команды оператора отправляются отдельными HTTP-запросами. На защите называй используемый механизм SSE; WebSocket здесь не нужен для выполнения задачи.</w:t>
      </w:r>
    </w:p>
    <w:p>
      <w:pPr>
        <w:pStyle w:val="Heading2"/>
      </w:pPr>
      <w:r>
        <w:t>Что происходит после нажатия реакции</w:t>
      </w:r>
    </w:p>
    <w:p>
      <w:r>
        <w:t>Центр принимает желаемое ограничение для конкретного источника, ловушки и срока. Агент применяет сетевое правило и отдельно завершает подходящие открытые SSH-транспорты. Панель показывает подтверждения, полученные от агента. Успешный HTTP-ответ на создание запроса означает принятую команду, но ещё не завершённое действие.</w:t>
      </w:r>
    </w:p>
    <w:p>
      <w:r>
        <w:t>Управляющие секреты, каталог состояния агента и Docker socket не передаются внутрь приманки. Компрометация root доверенного сенсора или гипервизора находится за границей этой модели. Поэтому гипервизор и сам сенсор нужно защищать как инфраструктуру управления.</w:t>
      </w:r>
    </w:p>
    <w:p>
      <w:pPr>
        <w:pStyle w:val="Heading1"/>
        <w:pageBreakBefore/>
      </w:pPr>
      <w:r>
        <w:t>4 Архитектурные решения</w:t>
      </w:r>
    </w:p>
    <w:p>
      <w:r>
        <w:t>Для каждого решения умей объяснить проблему, выбранный механизм, способ проверки и границу. Названия паттернов без этой связи мало помогают защите.</w:t>
      </w:r>
    </w:p>
    <w:p>
      <w:pPr>
        <w:pStyle w:val="Heading2"/>
      </w:pPr>
      <w:r>
        <w:t>Модульный монолит и разделение слоёв</w:t>
      </w:r>
    </w:p>
    <w:p>
      <w:r>
        <w:t>Микросервисы увеличили бы объём инфраструктуры для одного разработчика. Выбран один API с модулями по областям. Domain содержит правила; application координирует операции; infrastructure реализует БД, ключи и транспорт; API проверяет контракт и доступ. Общая транзакция связывает изменение, аудит и обновление потока. Разделение чтения и команд применяется внутри процесса, без отдельного брокера.</w:t>
      </w:r>
    </w:p>
    <w:p>
      <w:pPr>
        <w:pStyle w:val="Heading2"/>
      </w:pPr>
      <w:r>
        <w:t>Unit of Work и ограничения базы</w:t>
      </w:r>
    </w:p>
    <w:p>
      <w:r>
        <w:t>Связанные изменения фиксируются одной транзакцией. Внешние ключи и уникальные идентификаторы препятствуют некорректным связям и дублям. PostgreSQL выбран ради транзакций, истории и проверяемых ограничений, а не как обещание бесконечной производительности. Проверены повторная доставка и независимое восстановление.</w:t>
      </w:r>
    </w:p>
    <w:p>
      <w:pPr>
        <w:pStyle w:val="Heading2"/>
      </w:pPr>
      <w:r>
        <w:t>Неизменяемые версии профиля</w:t>
      </w:r>
    </w:p>
    <w:p>
      <w:r>
        <w:t>Редактирование профиля не должно незаметно менять уже работающую приманку. Публикация создаёт новую версию с хешем, а применение требует явного повторного развёртывания. Старые v1 продолжают читаться без переписывания конфигурации и хеша. Архив запрещает новые запуски, сохраняя существующие ловушки и историю.</w:t>
      </w:r>
    </w:p>
    <w:p>
      <w:pPr>
        <w:pStyle w:val="Heading2"/>
      </w:pPr>
      <w:r>
        <w:t>Разрешённые адаптеры</w:t>
      </w:r>
    </w:p>
    <w:p>
      <w:r>
        <w:t>Произвольные Docker-параметры или shell в профиле дали бы конфигурации слишком большие полномочия. Запуск ограничен поддерживаемыми схемами и адаптерами. Новый протокол требует собственного адаптера и приёмки; текущий конструктор не обещает запуск любого сервиса.</w:t>
      </w:r>
    </w:p>
    <w:p>
      <w:pPr>
        <w:pStyle w:val="Heading2"/>
      </w:pPr>
      <w:r>
        <w:t>Желаемое и наблюдаемое состояние</w:t>
      </w:r>
    </w:p>
    <w:p>
      <w:r>
        <w:t>Команда центра и состояние контейнера могут различаться при сбое. Агент регулярно согласует их через reconcile. Задания имеют ревизии, аренды и привязку к generation, поэтому устаревшее действие не должно применяться к новому запуску. Панель показывает фактическое подтверждение отдельно от намерения.</w:t>
      </w:r>
    </w:p>
    <w:p>
      <w:pPr>
        <w:pStyle w:val="Heading2"/>
      </w:pPr>
      <w:r>
        <w:t>Outbox и идемпотентность</w:t>
      </w:r>
    </w:p>
    <w:p>
      <w:r>
        <w:t>Событие сначала сохраняется локально, затем отправляется с повторами. Доставка имеет семантику at least once, а хранение устраняет дубли по идентификатору. Это проверено реальным обрывом management-связи на 60 секунд и восстановлением. Конечная квота и ошибка диска могут остановить новый сбор; потери и ошибки видны оператору.</w:t>
      </w:r>
    </w:p>
    <w:p>
      <w:pPr>
        <w:pStyle w:val="Heading2"/>
      </w:pPr>
      <w:r>
        <w:t>Ревизии и возобновляемое удаление</w:t>
      </w:r>
    </w:p>
    <w:p>
      <w:r>
        <w:t>Изменение дела или реакции проверяет revision. При конфликте API возвращает 409 и требует загрузить актуальное состояние. Очистка доказательств проходит через состояние purging и возобновляется после сбоя. Закреплённые материалы и недоставленная очередь исключаются из автоматического удаления.</w:t>
      </w:r>
    </w:p>
    <w:p>
      <w:pPr>
        <w:pStyle w:val="Heading1"/>
        <w:pageBreakBefore/>
      </w:pPr>
      <w:r>
        <w:t>5 Защита данных и маскировка</w:t>
      </w:r>
    </w:p>
    <w:p>
      <w:pPr>
        <w:pStyle w:val="Heading2"/>
      </w:pPr>
      <w:r>
        <w:t>Управляющий канал</w:t>
      </w:r>
    </w:p>
    <w:p>
      <w:r>
        <w:t xml:space="preserve">Агент использует HTTPS с проверкой цепочки и имени сервера. Индивидуальный клиентский сертификат связывает подключение с сенсором. Внешний маршрут </w:t>
      </w:r>
      <w:r>
        <w:rPr>
          <w:rFonts w:ascii="Liberation Mono" w:hAnsi="Liberation Mono"/>
          <w:sz w:val="18"/>
        </w:rPr>
        <w:t>/assets/sync/v1</w:t>
      </w:r>
      <w:r>
        <w:t xml:space="preserve"> преобразуется gateway во внутренний агентский маршрут; наружу не публикуются Swagger, OpenAPI и диагностические адреса. Корень gateway отдаёт обычную статическую страницу.</w:t>
      </w:r>
    </w:p>
    <w:p>
      <w:r>
        <w:t>Неприметный путь и имя службы снижают очевидность назначения, но доступ защищают TLS, идентичность и серверные проверки. Гарантию полной нераспознаваемости давать нельзя: посетитель может анализировать особенности протокола и эмуляции.</w:t>
      </w:r>
    </w:p>
    <w:p>
      <w:pPr>
        <w:pStyle w:val="Heading2"/>
      </w:pPr>
      <w:r>
        <w:t>Разделение сетей</w:t>
      </w:r>
    </w:p>
    <w:p>
      <w:r>
        <w:t>Приманки публикуются на интерфейсе сети ловушек. Контейнерам запрещены центр, management, соседние приманки и новые исходящие соединения в Интернет. Агент расположен снаружи контейнеров и имеет отдельный разрешённый HTTPS-канал. Потеря управления не прекращает локальную запись в очередь.</w:t>
      </w:r>
    </w:p>
    <w:p>
      <w:pPr>
        <w:pStyle w:val="Heading2"/>
      </w:pPr>
      <w:r>
        <w:t>Закрытые записи</w:t>
      </w:r>
    </w:p>
    <w:p>
      <w:r>
        <w:t>Введённые credentials и ограниченный исходный HTTP payload шифруются до Docker-журнала и outbox. На каждую запись создаётся ключ AES-GCM; он оборачивается публичным RSA-OAEP ключом центра. Приватный ключ остаётся в центре. AAD связывает запись с событием и запуском, чтобы подмена контекста нарушала проверку целостности.</w:t>
      </w:r>
    </w:p>
    <w:p>
      <w:r>
        <w:t>Закрытая запись раскрывается отдельным действием admin, operator или analyst и оставляет аудит. Viewer получает отказ; ответ не кэшируется. Синтетические учётные записи профиля являются настройкой приманки. Они отличаются от управляющих секретов и перехваченных значений посетителя.</w:t>
      </w:r>
    </w:p>
    <w:p>
      <w:r>
        <w:rPr>
          <w:b/>
        </w:rPr>
        <w:t>Граница шифрования.</w:t>
      </w:r>
      <w:r>
        <w:t xml:space="preserve"> Бинарный PCAP может содержать открытое HTTP-содержимое. Нельзя заявлять, что весь PCAP зашифрован механизмом закрытых записей. В SSH-пакетах содержимое шифрует сам протокол; команды и вывод сохраняются отдельно через Cowrie.</w:t>
      </w:r>
    </w:p>
    <w:p>
      <w:pPr>
        <w:pStyle w:val="Heading2"/>
      </w:pPr>
      <w:r>
        <w:t>Сертификаты и хранение</w:t>
      </w:r>
    </w:p>
    <w:p>
      <w:r>
        <w:t>При ротации агент устанавливает новый сертификат и подтверждает его новым соединением. После подтверждения старый допускается ещё 300 секунд. Отзыв и окончание периода проверяются центром; это не заявление об отзыве старого сертификата через TLS CRL. Очередь сохраняется при проблемах доступа.</w:t>
      </w:r>
    </w:p>
    <w:p>
      <w:r>
        <w:t>События и артефакты хранятся 7 дней, аудит 30 дней. Закрепление материалов за делом удерживает доказательства. Для событий отсчёт retention идёт от принятия центром, чтобы поздняя доставка не уничтожила их сразу. Закрепление не возвращает уже удалённые байты. Перед чисткой и переносом нужны согласованный backup БД, бинарных данных и необходимых ключей.</w:t>
      </w:r>
    </w:p>
    <w:p>
      <w:pPr>
        <w:pStyle w:val="Heading1"/>
        <w:pageBreakBefore/>
      </w:pPr>
      <w:r>
        <w:t>6 Речь на три минуты</w:t>
      </w:r>
    </w:p>
    <w:p>
      <w:r>
        <w:t>Это текст для восьми слайдов существующей презентации. Читай спокойно и проверь длительность таймером. Полный интерактивный сценарий разделов 7–8 репетируется отдельно: все его переходы вместе с этой речью в три минуты не помещаются. На короткой защите покажи один подготовленный live-фрагмент или явно подписанную резервную запись в пределах общего лимита.</w:t>
      </w:r>
    </w:p>
    <w:p>
      <w:pPr>
        <w:pStyle w:val="Heading2"/>
      </w:pPr>
      <w:r>
        <w:t>Слайд 1 от 0 до 15 секунд</w:t>
      </w:r>
    </w:p>
    <w:p>
      <w:r>
        <w:t>«HoneyForge — центр управления ловушками. Он позволяет создать правдоподобную приманку, развернуть её на удалённом сенсоре и сохранить наблюдаемую атаку вместе с доказательствами. Покажу, как оператор проходит этот путь в одной системе».</w:t>
      </w:r>
    </w:p>
    <w:p>
      <w:pPr>
        <w:pStyle w:val="Heading2"/>
      </w:pPr>
      <w:r>
        <w:t>Слайд 2 от 15 до 35 секунд</w:t>
      </w:r>
    </w:p>
    <w:p>
      <w:r>
        <w:t>«В конструкторе задаются сервис, баннер, учётные записи и файлы. Low принимает TCP-соединения и возвращает баннер. Medium поддерживает HTTP и эмулируемый SSH. Публикация фиксирует версию и хеш; работающая ловушка меняется только через явное повторное развёртывание».</w:t>
      </w:r>
    </w:p>
    <w:p>
      <w:pPr>
        <w:pStyle w:val="Heading2"/>
      </w:pPr>
      <w:r>
        <w:t>Слайд 3 от 35 до 60 секунд</w:t>
      </w:r>
    </w:p>
    <w:p>
      <w:r>
        <w:t>«Архитектура разделяет центр, доверенный сенсор и недоверенную приманку. Агент работает снаружи контейнера; управляющие ключи и Docker socket внутрь не передаются. События сначала сохраняются локально, затем доставляются через защищённый канал. При потере связи очередь переживает перезапуск, а центр устраняет повторы».</w:t>
      </w:r>
    </w:p>
    <w:p>
      <w:pPr>
        <w:pStyle w:val="Heading2"/>
      </w:pPr>
      <w:r>
        <w:t>Слайд 4 от 60 до 95 секунд</w:t>
      </w:r>
    </w:p>
    <w:p>
      <w:r>
        <w:t>«Здесь видно подключение к нашей SSH-приманке. Команда и ответ появляются в плеере через поток SSE. Это наблюдения работающего сервиса. Оператор видит источник, время и конкретный запуск. Он может запросить ограничение новых подключений и завершение открытой SSH-сессии. Выполнение подтверждает сенсор».</w:t>
      </w:r>
    </w:p>
    <w:p>
      <w:pPr>
        <w:pStyle w:val="Heading2"/>
      </w:pPr>
      <w:r>
        <w:t>Слайд 5 от 95 до 115 секунд</w:t>
      </w:r>
    </w:p>
    <w:p>
      <w:r>
        <w:t>«Файл сохраняется с размером, SHA-256 и связью с сессией. Перед скачиванием проверяются полученные байты. Доказательства можно закрепить за делом. Введённые пароли хранятся отдельно в зашифрованных записях; разрешённое раскрытие оставляет аудит».</w:t>
      </w:r>
    </w:p>
    <w:p>
      <w:pPr>
        <w:pStyle w:val="Heading2"/>
      </w:pPr>
      <w:r>
        <w:t>Слайд 6 от 115 до 135 секунд</w:t>
      </w:r>
    </w:p>
    <w:p>
      <w:r>
        <w:t>«Управление использует проверенный HTTPS и сертификат каждого агента. Сети управления и приманок разделены, исходящий Интернет ограничен. Неприметный маршрут и служба уменьшают очевидные следы. Абсолютную нераспознаваемость мы не заявляем».</w:t>
      </w:r>
    </w:p>
    <w:p>
      <w:pPr>
        <w:pStyle w:val="Heading2"/>
      </w:pPr>
      <w:r>
        <w:t>Слайд 7 от 135 до 160 секунд</w:t>
      </w:r>
    </w:p>
    <w:p>
      <w:r>
        <w:t>«В локальной проверке работали два сенсора и десять ловушек. За пятнадцать минут приняты девять тысяч уникальных событий без дублей, восемь SSH-сессий оставались открытыми. p95 появления наблюдаемых строк в DOM составил 1,401 секунды. Условия и ограничения замера сохранены вместе с результатами».</w:t>
      </w:r>
    </w:p>
    <w:p>
      <w:pPr>
        <w:pStyle w:val="Heading2"/>
      </w:pPr>
      <w:r>
        <w:t>Слайд 8 от 160 до 180 секунд</w:t>
      </w:r>
    </w:p>
    <w:p>
      <w:r>
        <w:t>«Наша работа — управление, Low и HTTP адаптеры, доставка, защита данных, доказательства, реакция, интерфейс и пул изолированных VM. Cowrie обеспечивает SSH, эмуляцию Medium и прокси High. В продукте нет нейросетей. Следующий этап — проверка KVM и внешнего размещения».</w:t>
      </w:r>
    </w:p>
    <w:p>
      <w:pPr>
        <w:pStyle w:val="Heading1"/>
        <w:pageBreakBefore/>
      </w:pPr>
      <w:r>
        <w:t>7 Подготовка и первая часть демо</w:t>
      </w:r>
    </w:p>
    <w:p>
      <w:pPr>
        <w:pStyle w:val="Heading2"/>
      </w:pPr>
      <w:r>
        <w:t>До подключения проектора</w:t>
      </w:r>
    </w:p>
    <w:p>
      <w:r>
        <w:t xml:space="preserve">Войди в панель под operator или admin. Используй </w:t>
      </w:r>
      <w:r>
        <w:rPr>
          <w:rFonts w:ascii="Liberation Mono" w:hAnsi="Liberation Mono"/>
          <w:sz w:val="18"/>
        </w:rPr>
        <w:t>http://localhost:5173</w:t>
      </w:r>
      <w:r>
        <w:t>: другой hostname или порт меняет Origin и может вызвать 403 при записи. В «Хосты» проверь связь и очередь; в «Развёртывания» проверь работающие демо-ловушки, endpoint и версию. Не запускай установку, refresh или новые миграции во время защиты.</w:t>
      </w:r>
    </w:p>
    <w:p>
      <w:r>
        <w:t xml:space="preserve">Текущие выделенные приманки: Low </w:t>
      </w:r>
      <w:r>
        <w:rPr>
          <w:rFonts w:ascii="Liberation Mono" w:hAnsi="Liberation Mono"/>
          <w:sz w:val="18"/>
        </w:rPr>
        <w:t>192.168.139.142:18223</w:t>
      </w:r>
      <w:r>
        <w:t xml:space="preserve">, SSH </w:t>
      </w:r>
      <w:r>
        <w:rPr>
          <w:rFonts w:ascii="Liberation Mono" w:hAnsi="Liberation Mono"/>
          <w:sz w:val="18"/>
        </w:rPr>
        <w:t>192.168.139.142:18222</w:t>
      </w:r>
      <w:r>
        <w:t xml:space="preserve">, HTTP </w:t>
      </w:r>
      <w:r>
        <w:rPr>
          <w:rFonts w:ascii="Liberation Mono" w:hAnsi="Liberation Mono"/>
          <w:sz w:val="18"/>
        </w:rPr>
        <w:t>192.168.139.142:18280</w:t>
      </w:r>
      <w:r>
        <w:t xml:space="preserve">. UUID SSH-ловушки </w:t>
      </w:r>
      <w:r>
        <w:rPr>
          <w:rFonts w:ascii="Liberation Mono" w:hAnsi="Liberation Mono"/>
          <w:sz w:val="18"/>
        </w:rPr>
        <w:t>9baa82d0-87fc-4e3b-bc5b-b5be5ca62d94</w:t>
      </w:r>
      <w:r>
        <w:t>. Это ориентиры последней приёмки; фактический адрес подтверждай в панели. Не используй нагрузочные ловушки для реакции.</w:t>
      </w:r>
    </w:p>
    <w:p>
      <w:r>
        <w:t>Служебный пароль панели бери из приватного локального доступа. Учебный SSH логин и пароль бери из опубликованной версии выбранного профиля. Это синтетическая учётная запись приманки; она не даёт доступ к центру. Проверь вход и fingerprint SSH на репетиции.</w:t>
      </w:r>
    </w:p>
    <w:p>
      <w:r>
        <w:t>Оставь панель слева и терминал справа. В браузере подготовь «Сеть ловушек», выбранный профиль и события демо-ловушки. Увеличь шрифт так, чтобы команды и статусы читались с дальнего ряда. Отключи личные уведомления.</w:t>
      </w:r>
    </w:p>
    <w:p>
      <w:pPr>
        <w:pStyle w:val="Heading2"/>
      </w:pPr>
      <w:r>
        <w:t>От 0 до 20 секунд</w:t>
      </w:r>
    </w:p>
    <w:p>
      <w:r>
        <w:t>На экране «Сеть ловушек» выполни в терминале обращение к собственному Low endpoint:</w:t>
      </w:r>
    </w:p>
    <w:p>
      <w:pPr>
        <w:keepNext w:val="0"/>
        <w:spacing w:after="120" w:line="240" w:lineRule="auto"/>
      </w:pPr>
      <w:r>
        <w:rPr>
          <w:rFonts w:ascii="Liberation Mono" w:hAnsi="Liberation Mono"/>
          <w:sz w:val="18"/>
        </w:rPr>
        <w:t>printf 'honeyforge-demo\n' | nc -w 2 192.168.139.142 18223</w:t>
      </w:r>
    </w:p>
    <w:p>
      <w:r>
        <w:t>Ожидаемый результат: клиент получает баннер, в центре появляются реальные Low-наблюдения. Открой события этой ловушки и покажи источник и входящие байты. Произнеси: «Этот уровень фиксирует контакт, не предоставляя shell».</w:t>
      </w:r>
    </w:p>
    <w:p>
      <w:pPr>
        <w:pStyle w:val="Heading2"/>
      </w:pPr>
      <w:r>
        <w:t>От 20 до 45 секунд</w:t>
      </w:r>
    </w:p>
    <w:p>
      <w:r>
        <w:t>Открой выбранный профиль. Покажи опубликованную версию, баннер и файлы. Объясни, что новая публикация не меняет действующий runtime. Для короткого демо используй заранее опубликованную версию; создание профиля с нуля оставь для дополнительного вопроса.</w:t>
      </w:r>
    </w:p>
    <w:p>
      <w:pPr>
        <w:pStyle w:val="Heading2"/>
      </w:pPr>
      <w:r>
        <w:t>От 45 до 85 секунд</w:t>
      </w:r>
    </w:p>
    <w:p>
      <w:r>
        <w:t>Подключись к выделенной SSH-приманке и введи учебный пароль:</w:t>
      </w:r>
    </w:p>
    <w:p>
      <w:pPr>
        <w:keepNext/>
        <w:spacing w:after="20" w:line="240" w:lineRule="auto"/>
      </w:pPr>
      <w:r>
        <w:rPr>
          <w:rFonts w:ascii="Liberation Mono" w:hAnsi="Liberation Mono"/>
          <w:sz w:val="18"/>
        </w:rPr>
        <w:t>ssh -p 18222 root@192.168.139.142</w:t>
      </w:r>
    </w:p>
    <w:p>
      <w:pPr>
        <w:keepNext/>
        <w:spacing w:after="20" w:line="240" w:lineRule="auto"/>
      </w:pPr>
      <w:r>
        <w:rPr>
          <w:rFonts w:ascii="Liberation Mono" w:hAnsi="Liberation Mono"/>
          <w:sz w:val="18"/>
        </w:rPr>
        <w:t>hostname</w:t>
      </w:r>
    </w:p>
    <w:p>
      <w:pPr>
        <w:keepNext/>
        <w:spacing w:after="20" w:line="240" w:lineRule="auto"/>
      </w:pPr>
      <w:r>
        <w:rPr>
          <w:rFonts w:ascii="Liberation Mono" w:hAnsi="Liberation Mono"/>
          <w:sz w:val="18"/>
        </w:rPr>
        <w:t>whoami</w:t>
      </w:r>
    </w:p>
    <w:p>
      <w:pPr>
        <w:keepNext/>
        <w:spacing w:after="20" w:line="240" w:lineRule="auto"/>
      </w:pPr>
      <w:r>
        <w:rPr>
          <w:rFonts w:ascii="Liberation Mono" w:hAnsi="Liberation Mono"/>
          <w:sz w:val="18"/>
        </w:rPr>
        <w:t>ls /opt/decoy</w:t>
      </w:r>
    </w:p>
    <w:p>
      <w:pPr>
        <w:keepNext w:val="0"/>
        <w:spacing w:after="120" w:line="240" w:lineRule="auto"/>
      </w:pPr>
      <w:r>
        <w:rPr>
          <w:rFonts w:ascii="Liberation Mono" w:hAnsi="Liberation Mono"/>
          <w:sz w:val="18"/>
        </w:rPr>
        <w:t>cat /etc/os-release</w:t>
      </w:r>
    </w:p>
    <w:p>
      <w:r>
        <w:t xml:space="preserve">В «События» выбери свежие наблюдения этой ловушки и перейди в сессию. Открой «Плеер сессии». Следующие команды вводи, пока эта вкладка видна жюри. Покажи совпадение команды и вывода; не называй файл </w:t>
      </w:r>
      <w:r>
        <w:rPr>
          <w:rFonts w:ascii="Liberation Mono" w:hAnsi="Liberation Mono"/>
          <w:sz w:val="18"/>
        </w:rPr>
        <w:t>/etc/os-release</w:t>
      </w:r>
      <w:r>
        <w:t xml:space="preserve"> доказательством ОС посетителя. Не закрывай SSH: соединение понадобится для реакции.</w:t>
      </w:r>
    </w:p>
    <w:p>
      <w:pPr>
        <w:pStyle w:val="Heading1"/>
        <w:pageBreakBefore/>
      </w:pPr>
      <w:r>
        <w:t>8 Файл и подтверждённая реакция</w:t>
      </w:r>
    </w:p>
    <w:p>
      <w:pPr>
        <w:pStyle w:val="Heading2"/>
      </w:pPr>
      <w:r>
        <w:t>От 85 до 115 секунд</w:t>
      </w:r>
    </w:p>
    <w:p>
      <w:r>
        <w:t>До репетиции создай безопасный учебный файл и вычисли его хеш. Выполняй эти команды в отдельном локальном терминале Mac, а не внутри эмулируемой SSH-среды:</w:t>
      </w:r>
    </w:p>
    <w:p>
      <w:pPr>
        <w:keepNext/>
        <w:spacing w:after="20" w:line="240" w:lineRule="auto"/>
      </w:pPr>
      <w:r>
        <w:rPr>
          <w:rFonts w:ascii="Liberation Mono" w:hAnsi="Liberation Mono"/>
          <w:sz w:val="18"/>
        </w:rPr>
        <w:t>printf 'HoneyForge safe demo evidence\n' &gt; honeyforge-demo.txt</w:t>
      </w:r>
    </w:p>
    <w:p>
      <w:pPr>
        <w:keepNext/>
        <w:spacing w:after="20" w:line="240" w:lineRule="auto"/>
      </w:pPr>
      <w:r>
        <w:rPr>
          <w:rFonts w:ascii="Liberation Mono" w:hAnsi="Liberation Mono"/>
          <w:sz w:val="18"/>
        </w:rPr>
        <w:t>shasum -a 256 honeyforge-demo.txt</w:t>
      </w:r>
    </w:p>
    <w:p>
      <w:pPr>
        <w:keepNext/>
        <w:spacing w:after="20" w:line="240" w:lineRule="auto"/>
      </w:pPr>
      <w:r>
        <w:rPr>
          <w:rFonts w:ascii="Liberation Mono" w:hAnsi="Liberation Mono"/>
          <w:sz w:val="18"/>
        </w:rPr>
        <w:t>sftp -P 18222 root@192.168.139.142</w:t>
      </w:r>
    </w:p>
    <w:p>
      <w:pPr>
        <w:keepNext/>
        <w:spacing w:after="20" w:line="240" w:lineRule="auto"/>
      </w:pPr>
      <w:r>
        <w:rPr>
          <w:rFonts w:ascii="Liberation Mono" w:hAnsi="Liberation Mono"/>
          <w:sz w:val="18"/>
        </w:rPr>
        <w:t>put honeyforge-demo.txt /tmp/honeyforge-demo.txt</w:t>
      </w:r>
    </w:p>
    <w:p>
      <w:pPr>
        <w:keepNext w:val="0"/>
        <w:spacing w:after="120" w:line="240" w:lineRule="auto"/>
      </w:pPr>
      <w:r>
        <w:rPr>
          <w:rFonts w:ascii="Liberation Mono" w:hAnsi="Liberation Mono"/>
          <w:sz w:val="18"/>
        </w:rPr>
        <w:t>bye</w:t>
      </w:r>
    </w:p>
    <w:p>
      <w:r>
        <w:rPr>
          <w:b/>
        </w:rPr>
        <w:t>Отдельный процесс sftp создаёт отдельную SSH-сессию.</w:t>
      </w:r>
      <w:r>
        <w:t xml:space="preserve"> Открой её события и вкладку «Доказательства» либо материалы самой ловушки. Не приписывай этот файл интерактивной сессии из предыдущего шага. В автоматической приёмке SFTP открывался на том же SSH-транспорте; там связь с одной сессией проверена отдельно.</w:t>
      </w:r>
    </w:p>
    <w:p>
      <w:r>
        <w:t xml:space="preserve">Дождись состояния доступного файла, покажи размер, SHA-256 и происхождение. Скачай его разрешённой ролью и сравни локальный </w:t>
      </w:r>
      <w:r>
        <w:rPr>
          <w:rFonts w:ascii="Liberation Mono" w:hAnsi="Liberation Mono"/>
          <w:sz w:val="18"/>
        </w:rPr>
        <w:t>shasum -a 256</w:t>
      </w:r>
      <w:r>
        <w:t xml:space="preserve"> скачанных байт с исходным. Не обещай мгновенное завершение загрузки: получение байт и готовность различаются. Если шаг не укладывается, покажи заранее полученный материал и прямо назови его сохранённым доказательством предыдущего прогона.</w:t>
      </w:r>
    </w:p>
    <w:p>
      <w:pPr>
        <w:pStyle w:val="Heading2"/>
      </w:pPr>
      <w:r>
        <w:t>От 115 до 160 секунд</w:t>
      </w:r>
    </w:p>
    <w:p>
      <w:pPr>
        <w:ind w:left="255" w:hanging="255"/>
      </w:pPr>
      <w:r>
        <w:t xml:space="preserve">1. Вернись в открытую интерактивную SSH-сессию в панели. Нажми </w:t>
      </w:r>
      <w:r>
        <w:rPr>
          <w:b/>
        </w:rPr>
        <w:t>Ограничить источник</w:t>
      </w:r>
      <w:r>
        <w:t xml:space="preserve">. Эта кнопка открывает раздел </w:t>
      </w:r>
      <w:r>
        <w:rPr>
          <w:b/>
        </w:rPr>
        <w:t>Ответные действия</w:t>
      </w:r>
      <w:r>
        <w:t>.</w:t>
      </w:r>
    </w:p>
    <w:p>
      <w:pPr>
        <w:ind w:left="255" w:hanging="255"/>
      </w:pPr>
      <w:r>
        <w:t xml:space="preserve">2. Нажми </w:t>
      </w:r>
      <w:r>
        <w:rPr>
          <w:b/>
        </w:rPr>
        <w:t>Ограничить доступ</w:t>
      </w:r>
      <w:r>
        <w:t>. Проверь IP источника, выбранную ловушку и endpoint в «Область действия».</w:t>
      </w:r>
    </w:p>
    <w:p>
      <w:pPr>
        <w:ind w:left="255" w:hanging="255"/>
      </w:pPr>
      <w:r>
        <w:t xml:space="preserve">3. В «Срок ограничения» выбери </w:t>
      </w:r>
      <w:r>
        <w:rPr>
          <w:b/>
        </w:rPr>
        <w:t>1 минута — для демонстрации</w:t>
      </w:r>
      <w:r>
        <w:t>. В «Причина» введи «Учебная проверка ограничения SSH».</w:t>
      </w:r>
    </w:p>
    <w:p>
      <w:pPr>
        <w:ind w:left="255" w:hanging="255"/>
      </w:pPr>
      <w:r>
        <w:t xml:space="preserve">4. Оставь флажок </w:t>
      </w:r>
      <w:r>
        <w:rPr>
          <w:b/>
        </w:rPr>
        <w:t>Завершить открытые SSH-сессии</w:t>
      </w:r>
      <w:r>
        <w:t xml:space="preserve">. Нажми </w:t>
      </w:r>
      <w:r>
        <w:rPr>
          <w:b/>
        </w:rPr>
        <w:t>Ограничить доступ и завершить сессии</w:t>
      </w:r>
      <w:r>
        <w:t>.</w:t>
      </w:r>
    </w:p>
    <w:p>
      <w:pPr>
        <w:ind w:left="255" w:hanging="255"/>
      </w:pPr>
      <w:r>
        <w:t>5. Покажи ожидание, затем отдельные подтверждения ограничения и завершения от агента. В терминале открытое соединение должно завершиться; проверь фактическое закрытие.</w:t>
      </w:r>
    </w:p>
    <w:p>
      <w:r>
        <w:t>Произнеси: «Мы ограничили источник в этой ловушке и подтвердили закрытие подходящего SSH-транспорта. Это не изоляция всей атакующей машины». История и файлы остаются доступны после реакции.</w:t>
      </w:r>
    </w:p>
    <w:p>
      <w:pPr>
        <w:pStyle w:val="Heading2"/>
      </w:pPr>
      <w:r>
        <w:t>От 160 до 180 секунд</w:t>
      </w:r>
    </w:p>
    <w:p>
      <w:r>
        <w:t xml:space="preserve">Открой </w:t>
      </w:r>
      <w:r>
        <w:rPr>
          <w:b/>
        </w:rPr>
        <w:t>Отчёт</w:t>
      </w:r>
      <w:r>
        <w:t xml:space="preserve"> сессии, покажи связь событий, запуска и реакции. Заверши одной фразой о трёх контурах и доказательствах приёмки. Не начинай новую ветку демонстрации.</w:t>
      </w:r>
    </w:p>
    <w:p>
      <w:r>
        <w:t xml:space="preserve">После демо нажми </w:t>
      </w:r>
      <w:r>
        <w:rPr>
          <w:b/>
        </w:rPr>
        <w:t>Отменить ограничение</w:t>
      </w:r>
      <w:r>
        <w:t xml:space="preserve"> и дождись ответа агента либо проверь истечение срока. Отмена разрешает новые подключения, но не восстанавливает закрытый SSH. Для следующего прогона создай новое соединение; прежние наблюдения оставь в истории.</w:t>
      </w:r>
    </w:p>
    <w:p>
      <w:pPr>
        <w:pStyle w:val="Heading1"/>
        <w:pageBreakBefore/>
      </w:pPr>
      <w:r>
        <w:t>9 Проверенные результаты и доказательства</w:t>
      </w:r>
    </w:p>
    <w:p>
      <w:r>
        <w:t>Цифры ниже относятся к локальному стенду. Произноси сначала результат, затем условия. Количество тестов описывает объём проверок и не доказывает отсутствие всех возможных ошибок.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shd w:fill="25384A"/>
            <w:tcMar>
              <w:top w:w="70" w:type="dxa"/>
              <w:bottom w:w="70" w:type="dxa"/>
              <w:left w:w="95" w:type="dxa"/>
              <w:right w:w="95" w:type="dxa"/>
            </w:tcMar>
          </w:tcPr>
          <w:p>
            <w:pPr>
              <w:spacing w:after="0" w:line="245" w:lineRule="auto"/>
            </w:pPr>
            <w:r>
              <w:rPr>
                <w:b/>
                <w:color w:val="FFFFFF"/>
                <w:sz w:val="20"/>
              </w:rPr>
              <w:t>Проверка</w:t>
            </w:r>
          </w:p>
        </w:tc>
        <w:tc>
          <w:tcPr>
            <w:tcW w:type="dxa" w:w="7370"/>
            <w:vAlign w:val="center"/>
            <w:shd w:fill="25384A"/>
            <w:tcMar>
              <w:top w:w="70" w:type="dxa"/>
              <w:bottom w:w="70" w:type="dxa"/>
              <w:left w:w="95" w:type="dxa"/>
              <w:right w:w="95" w:type="dxa"/>
            </w:tcMar>
          </w:tcPr>
          <w:p>
            <w:pPr>
              <w:spacing w:after="0" w:line="245" w:lineRule="auto"/>
            </w:pPr>
            <w:r>
              <w:rPr>
                <w:b/>
                <w:color w:val="FFFFFF"/>
                <w:sz w:val="20"/>
              </w:rPr>
              <w:t>Подтверждённый результат</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Backend</w:t>
            </w:r>
          </w:p>
        </w:tc>
        <w:tc>
          <w:tcPr>
            <w:tcW w:type="dxa" w:w="7370"/>
            <w:vAlign w:val="center"/>
            <w:shd w:fill="F3F5F7"/>
            <w:tcMar>
              <w:top w:w="70" w:type="dxa"/>
              <w:bottom w:w="70" w:type="dxa"/>
              <w:left w:w="95" w:type="dxa"/>
              <w:right w:w="95" w:type="dxa"/>
            </w:tcMar>
          </w:tcPr>
          <w:p>
            <w:pPr>
              <w:spacing w:after="0" w:line="245" w:lineRule="auto"/>
            </w:pPr>
            <w:r>
              <w:t>82 теста, статические проверки и миграция 013</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Frontend</w:t>
            </w:r>
          </w:p>
        </w:tc>
        <w:tc>
          <w:tcPr>
            <w:tcW w:type="dxa" w:w="7370"/>
            <w:vAlign w:val="center"/>
            <w:shd w:fill="FFFFFF"/>
            <w:tcMar>
              <w:top w:w="70" w:type="dxa"/>
              <w:bottom w:w="70" w:type="dxa"/>
              <w:left w:w="95" w:type="dxa"/>
              <w:right w:w="95" w:type="dxa"/>
            </w:tcMar>
          </w:tcPr>
          <w:p>
            <w:pPr>
              <w:spacing w:after="0" w:line="245" w:lineRule="auto"/>
            </w:pPr>
            <w:r>
              <w:t>139 тестов в 30 файлах, production build</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Браузер</w:t>
            </w:r>
          </w:p>
        </w:tc>
        <w:tc>
          <w:tcPr>
            <w:tcW w:type="dxa" w:w="7370"/>
            <w:vAlign w:val="center"/>
            <w:shd w:fill="F3F5F7"/>
            <w:tcMar>
              <w:top w:w="70" w:type="dxa"/>
              <w:bottom w:w="70" w:type="dxa"/>
              <w:left w:w="95" w:type="dxa"/>
              <w:right w:w="95" w:type="dxa"/>
            </w:tcMar>
          </w:tcPr>
          <w:p>
            <w:pPr>
              <w:spacing w:after="0" w:line="245" w:lineRule="auto"/>
            </w:pPr>
            <w:r>
              <w:rPr>
                <w:sz w:val="20"/>
              </w:rPr>
              <w:t>52 проверки маршрутов и сценариев при ширине 390 и 1280 px</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Живое демо</w:t>
            </w:r>
          </w:p>
        </w:tc>
        <w:tc>
          <w:tcPr>
            <w:tcW w:type="dxa" w:w="7370"/>
            <w:vAlign w:val="center"/>
            <w:shd w:fill="FFFFFF"/>
            <w:tcMar>
              <w:top w:w="70" w:type="dxa"/>
              <w:bottom w:w="70" w:type="dxa"/>
              <w:left w:w="95" w:type="dxa"/>
              <w:right w:w="95" w:type="dxa"/>
            </w:tcMar>
          </w:tcPr>
          <w:p>
            <w:pPr>
              <w:spacing w:after="0" w:line="245" w:lineRule="auto"/>
            </w:pPr>
            <w:r>
              <w:rPr>
                <w:sz w:val="20"/>
              </w:rPr>
              <w:t>Два полных повторения с реальным файлом, скачиванием, хешем, реакцией и закрытием транспорта</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Нагрузка</w:t>
            </w:r>
          </w:p>
        </w:tc>
        <w:tc>
          <w:tcPr>
            <w:tcW w:type="dxa" w:w="7370"/>
            <w:vAlign w:val="center"/>
            <w:shd w:fill="F3F5F7"/>
            <w:tcMar>
              <w:top w:w="70" w:type="dxa"/>
              <w:bottom w:w="70" w:type="dxa"/>
              <w:left w:w="95" w:type="dxa"/>
              <w:right w:w="95" w:type="dxa"/>
            </w:tcMar>
          </w:tcPr>
          <w:p>
            <w:pPr>
              <w:spacing w:after="0" w:line="245" w:lineRule="auto"/>
            </w:pPr>
            <w:r>
              <w:rPr>
                <w:sz w:val="20"/>
              </w:rPr>
              <w:t>Два сенсора, 10 ловушек, 900 секунд, 9000 запросов и 9000 уникальных событий, 0 дублей</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SSH под нагрузкой</w:t>
            </w:r>
          </w:p>
        </w:tc>
        <w:tc>
          <w:tcPr>
            <w:tcW w:type="dxa" w:w="7370"/>
            <w:vAlign w:val="center"/>
            <w:shd w:fill="FFFFFF"/>
            <w:tcMar>
              <w:top w:w="70" w:type="dxa"/>
              <w:bottom w:w="70" w:type="dxa"/>
              <w:left w:w="95" w:type="dxa"/>
              <w:right w:w="95" w:type="dxa"/>
            </w:tcMar>
          </w:tcPr>
          <w:p>
            <w:pPr>
              <w:spacing w:after="0" w:line="245" w:lineRule="auto"/>
            </w:pPr>
            <w:r>
              <w:rPr>
                <w:sz w:val="20"/>
              </w:rPr>
              <w:t>Восемь аутентифицированных соединений оставались открытыми все 900 секунд</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Видимые строки в браузере</w:t>
            </w:r>
          </w:p>
        </w:tc>
        <w:tc>
          <w:tcPr>
            <w:tcW w:type="dxa" w:w="7370"/>
            <w:vAlign w:val="center"/>
            <w:shd w:fill="F3F5F7"/>
            <w:tcMar>
              <w:top w:w="70" w:type="dxa"/>
              <w:bottom w:w="70" w:type="dxa"/>
              <w:left w:w="95" w:type="dxa"/>
              <w:right w:w="95" w:type="dxa"/>
            </w:tcMar>
          </w:tcPr>
          <w:p>
            <w:pPr>
              <w:spacing w:after="0" w:line="245" w:lineRule="auto"/>
            </w:pPr>
            <w:r>
              <w:rPr>
                <w:sz w:val="20"/>
              </w:rPr>
              <w:t>p95 1401 ms по 8078 сопоставленным DOM-наблюдениям</w:t>
            </w:r>
          </w:p>
        </w:tc>
      </w:tr>
      <w:tr>
        <w:trPr>
          <w:cantSplit/>
        </w:trPr>
        <w:tc>
          <w:tcPr>
            <w:tcW w:type="dxa" w:w="2268"/>
            <w:vAlign w:val="center"/>
            <w:shd w:fill="FFFFFF"/>
            <w:tcMar>
              <w:top w:w="70" w:type="dxa"/>
              <w:bottom w:w="70" w:type="dxa"/>
              <w:left w:w="95" w:type="dxa"/>
              <w:right w:w="95" w:type="dxa"/>
            </w:tcMar>
          </w:tcPr>
          <w:p>
            <w:pPr>
              <w:spacing w:after="0" w:line="245" w:lineRule="auto"/>
            </w:pPr>
            <w:r>
              <w:rPr>
                <w:sz w:val="20"/>
              </w:rPr>
              <w:t>Сбой управления</w:t>
            </w:r>
          </w:p>
        </w:tc>
        <w:tc>
          <w:tcPr>
            <w:tcW w:type="dxa" w:w="7370"/>
            <w:vAlign w:val="center"/>
            <w:shd w:fill="FFFFFF"/>
            <w:tcMar>
              <w:top w:w="70" w:type="dxa"/>
              <w:bottom w:w="70" w:type="dxa"/>
              <w:left w:w="95" w:type="dxa"/>
              <w:right w:w="95" w:type="dxa"/>
            </w:tcMar>
          </w:tcPr>
          <w:p>
            <w:pPr>
              <w:spacing w:after="0" w:line="245" w:lineRule="auto"/>
            </w:pPr>
            <w:r>
              <w:rPr>
                <w:sz w:val="20"/>
              </w:rPr>
              <w:t>Проверен обрыв на 60 секунд, доставка очереди после восстановления без дублей</w:t>
            </w:r>
          </w:p>
        </w:tc>
      </w:tr>
      <w:tr>
        <w:trPr>
          <w:cantSplit/>
        </w:trPr>
        <w:tc>
          <w:tcPr>
            <w:tcW w:type="dxa" w:w="2268"/>
            <w:vAlign w:val="center"/>
            <w:shd w:fill="F3F5F7"/>
            <w:tcMar>
              <w:top w:w="70" w:type="dxa"/>
              <w:bottom w:w="70" w:type="dxa"/>
              <w:left w:w="95" w:type="dxa"/>
              <w:right w:w="95" w:type="dxa"/>
            </w:tcMar>
          </w:tcPr>
          <w:p>
            <w:pPr>
              <w:spacing w:after="0" w:line="245" w:lineRule="auto"/>
            </w:pPr>
            <w:r>
              <w:rPr>
                <w:sz w:val="20"/>
              </w:rPr>
              <w:t>Доказательства</w:t>
            </w:r>
          </w:p>
        </w:tc>
        <w:tc>
          <w:tcPr>
            <w:tcW w:type="dxa" w:w="7370"/>
            <w:vAlign w:val="center"/>
            <w:shd w:fill="F3F5F7"/>
            <w:tcMar>
              <w:top w:w="70" w:type="dxa"/>
              <w:bottom w:w="70" w:type="dxa"/>
              <w:left w:w="95" w:type="dxa"/>
              <w:right w:w="95" w:type="dxa"/>
            </w:tcMar>
          </w:tcPr>
          <w:p>
            <w:pPr>
              <w:spacing w:after="0" w:line="245" w:lineRule="auto"/>
            </w:pPr>
            <w:r>
              <w:rPr>
                <w:sz w:val="20"/>
              </w:rPr>
              <w:t>Реальный SFTP, независимый SHA-256, бинарный PCAP и восстановление данных с ключами</w:t>
            </w:r>
          </w:p>
        </w:tc>
      </w:tr>
    </w:tbl>
    <w:p>
      <w:pPr>
        <w:spacing w:after="0" w:before="0" w:line="96" w:lineRule="auto"/>
      </w:pPr>
    </w:p>
    <w:p>
      <w:pPr>
        <w:pStyle w:val="Heading2"/>
      </w:pPr>
      <w:r>
        <w:t>Как правильно объяснить p95</w:t>
      </w:r>
    </w:p>
    <w:p>
      <w:r>
        <w:t>«В этом локальном эксперименте 95 процентов измеренных появлений видимых строк занимали не более 1,401 секунды от наблюдения до измеряемого состояния DOM». Замер включает 8078 строк, которые удалось сопоставить. Ещё 922 принятых события не пересеклись с ограниченной видимой таблицей. Это не измерение физической отрисовки экрана, всех событий или внешнего SLA.</w:t>
      </w:r>
    </w:p>
    <w:p>
      <w:r>
        <w:t xml:space="preserve">Замер выполнялся на сборке </w:t>
      </w:r>
      <w:r>
        <w:rPr>
          <w:rFonts w:ascii="Liberation Mono" w:hAnsi="Liberation Mono"/>
          <w:sz w:val="18"/>
        </w:rPr>
        <w:t>816bb3d2…</w:t>
      </w:r>
      <w:r>
        <w:t xml:space="preserve">. После него исправлены гонка появления finding раньше события в плеере и атомарная запись регистрации агента. Итоговая сборка </w:t>
      </w:r>
      <w:r>
        <w:rPr>
          <w:rFonts w:ascii="Liberation Mono" w:hAnsi="Liberation Mono"/>
          <w:sz w:val="18"/>
        </w:rPr>
        <w:t>7ff8311a…</w:t>
      </w:r>
      <w:r>
        <w:t xml:space="preserve"> прошла тесты, браузерную приёмку и два новых демо. Длительный нагрузочный замер не приписывается этой более поздней сборке.</w:t>
      </w:r>
    </w:p>
    <w:p>
      <w:pPr>
        <w:pStyle w:val="Heading2"/>
      </w:pPr>
      <w:r>
        <w:t>Где открыть подтверждение</w:t>
      </w:r>
    </w:p>
    <w:p>
      <w:r>
        <w:t xml:space="preserve">В </w:t>
      </w:r>
      <w:r>
        <w:rPr>
          <w:rFonts w:ascii="Liberation Mono" w:hAnsi="Liberation Mono"/>
          <w:sz w:val="18"/>
        </w:rPr>
        <w:t>docs/evidence/release.json</w:t>
      </w:r>
      <w:r>
        <w:t xml:space="preserve"> сохранены выпуск, проверки, ограничения и хеши материалов. Для нагрузки открой </w:t>
      </w:r>
      <w:r>
        <w:rPr>
          <w:rFonts w:ascii="Liberation Mono" w:hAnsi="Liberation Mono"/>
          <w:sz w:val="18"/>
        </w:rPr>
        <w:t>backend/scale-60f741e923a8.json</w:t>
      </w:r>
      <w:r>
        <w:t xml:space="preserve">; для TLS и сетей — </w:t>
      </w:r>
      <w:r>
        <w:rPr>
          <w:rFonts w:ascii="Liberation Mono" w:hAnsi="Liberation Mono"/>
          <w:sz w:val="18"/>
        </w:rPr>
        <w:t>backend/masking.json</w:t>
      </w:r>
      <w:r>
        <w:t xml:space="preserve">, </w:t>
      </w:r>
      <w:r>
        <w:rPr>
          <w:rFonts w:ascii="Liberation Mono" w:hAnsi="Liberation Mono"/>
          <w:sz w:val="18"/>
        </w:rPr>
        <w:t>client-tls.json</w:t>
      </w:r>
      <w:r>
        <w:t xml:space="preserve"> и </w:t>
      </w:r>
      <w:r>
        <w:rPr>
          <w:rFonts w:ascii="Liberation Mono" w:hAnsi="Liberation Mono"/>
          <w:sz w:val="18"/>
        </w:rPr>
        <w:t>certificates.json</w:t>
      </w:r>
      <w:r>
        <w:t xml:space="preserve">; для файлов и восстановления — </w:t>
      </w:r>
      <w:r>
        <w:rPr>
          <w:rFonts w:ascii="Liberation Mono" w:hAnsi="Liberation Mono"/>
          <w:sz w:val="18"/>
        </w:rPr>
        <w:t>binary-evidence.json</w:t>
      </w:r>
      <w:r>
        <w:t xml:space="preserve"> и </w:t>
      </w:r>
      <w:r>
        <w:rPr>
          <w:rFonts w:ascii="Liberation Mono" w:hAnsi="Liberation Mono"/>
          <w:sz w:val="18"/>
        </w:rPr>
        <w:t>backup-restore.json</w:t>
      </w:r>
      <w:r>
        <w:t xml:space="preserve">. Пути здесь находятся внутри </w:t>
      </w:r>
      <w:r>
        <w:rPr>
          <w:rFonts w:ascii="Liberation Mono" w:hAnsi="Liberation Mono"/>
          <w:sz w:val="18"/>
        </w:rPr>
        <w:t>docs/evidence/</w:t>
      </w:r>
      <w:r>
        <w:t>.</w:t>
      </w:r>
    </w:p>
    <w:p>
      <w:r>
        <w:t xml:space="preserve">Два демо и видео описаны в </w:t>
      </w:r>
      <w:r>
        <w:rPr>
          <w:rFonts w:ascii="Liberation Mono" w:hAnsi="Liberation Mono"/>
          <w:sz w:val="18"/>
        </w:rPr>
        <w:t>frontend/demo-video-results.json</w:t>
      </w:r>
      <w:r>
        <w:t xml:space="preserve"> и материалах </w:t>
      </w:r>
      <w:r>
        <w:rPr>
          <w:rFonts w:ascii="Liberation Mono" w:hAnsi="Liberation Mono"/>
          <w:sz w:val="18"/>
        </w:rPr>
        <w:t>frontend/video/</w:t>
      </w:r>
      <w:r>
        <w:t>. Резервные клипы длительностью около 50 и 47 секунд показывают реальный UI и не содержат устную трёхминутную презентацию.</w:t>
      </w:r>
    </w:p>
    <w:p>
      <w:r>
        <w:t>Первый сенсор сохраняет историческую ошибку артефакта и может показывать degraded. Не обнуляй счётчик ради внешнего вида. Объясни историю ошибки и проверь актуальные очередь, связь и сбор отдельно.</w:t>
      </w:r>
    </w:p>
    <w:p>
      <w:pPr>
        <w:pStyle w:val="Heading1"/>
        <w:pageBreakBefore/>
      </w:pPr>
      <w:r>
        <w:t>10 Ответы о продукте и реализации</w:t>
      </w:r>
    </w:p>
    <w:p>
      <w:r>
        <w:rPr>
          <w:b/>
        </w:rPr>
        <w:t>Зачем отдельный продукт, если есть Cowrie?</w:t>
      </w:r>
      <w:r>
        <w:t xml:space="preserve"> Cowrie даёт SSH, SFTP и эмуляцию shell. HoneyForge объединяет удалённое управление, версии, собственные Low и HTTP адаптеры, защищённую доставку, доказательства, роли, расследование, реакцию и интерфейс. Происхождение сторонних компонентов указано в THIRD_PARTY.</w:t>
      </w:r>
    </w:p>
    <w:p>
      <w:r>
        <w:rPr>
          <w:b/>
        </w:rPr>
        <w:t>Что конкретно сделано самостоятельно?</w:t>
      </w:r>
      <w:r>
        <w:t xml:space="preserve"> Управляющий контур и агентское согласование состояний, профиль v2 и совместимость v1, Low и HTTP сенсоры, outbox и дедупликация, закрытые записи, транспорт файлов и PCAP, retention и дела, ответные действия, правила и UI. Для проверки покажи каталоги исходников и соответствующее evidence.</w:t>
      </w:r>
    </w:p>
    <w:p>
      <w:r>
        <w:rPr>
          <w:b/>
        </w:rPr>
        <w:t>Почему модульный монолит?</w:t>
      </w:r>
      <w:r>
        <w:t xml:space="preserve"> Он позволяет согласованно фиксировать изменение, аудит и поток в одной транзакции и снижает эксплуатационные затраты. Модули разделены по областям и слоям. Выделять сервисы имеет смысл после измерения конкретного узкого места.</w:t>
      </w:r>
    </w:p>
    <w:p>
      <w:r>
        <w:rPr>
          <w:b/>
        </w:rPr>
        <w:t>Почему SSE вместо WebSocket?</w:t>
      </w:r>
      <w:r>
        <w:t xml:space="preserve"> Основной поток идёт от сервера к оператору. SSE поддерживает восстановление потока с курсора, а команды удобно проверять обычными HTTP-запросами. Двунаправленный постоянный сокет не требуется этому пользовательскому сценарию.</w:t>
      </w:r>
    </w:p>
    <w:p>
      <w:r>
        <w:rPr>
          <w:b/>
        </w:rPr>
        <w:t>Гарантирована ли доставка ровно один раз?</w:t>
      </w:r>
      <w:r>
        <w:t xml:space="preserve"> Агент отправляет с повторами, поэтому транспорт at least once. Центр хранит одно событие на идентификатор и подтверждает его после commit. Гарантия ограничена сохранёнными данными и сроками хранения, а не бесконечной историей.</w:t>
      </w:r>
    </w:p>
    <w:p>
      <w:r>
        <w:rPr>
          <w:b/>
        </w:rPr>
        <w:t>Что при падении центра или отсутствии сети?</w:t>
      </w:r>
      <w:r>
        <w:t xml:space="preserve"> Сенсор сохраняет события в локальном outbox и повторяет доставку. Это проверено отключением management на 60 секунд. При исчерпании диска новый сбор ограничивается, а оператор видит ошибку; бесконечной буферизации нет.</w:t>
      </w:r>
    </w:p>
    <w:p>
      <w:r>
        <w:rPr>
          <w:b/>
        </w:rPr>
        <w:t>Почему опубликованный профиль нельзя просто переписать?</w:t>
      </w:r>
      <w:r>
        <w:t xml:space="preserve"> Иначе расследование перестало бы объяснять, какая конфигурация принимала взаимодействие. Неизменяемая версия и generation сохраняют связь между запуском, наблюдениями и доказательствами. Новая версия применяется явно.</w:t>
      </w:r>
    </w:p>
    <w:p>
      <w:r>
        <w:rPr>
          <w:b/>
        </w:rPr>
        <w:t>Как избежать конфликтов двух операторов?</w:t>
      </w:r>
      <w:r>
        <w:t xml:space="preserve"> API проверяет ревизию изменяемой записи. Устаревшая запись получает 409; интерфейс предлагает загрузить актуальную версию. Это предотвращает незаметное перетирание работы другого окна.</w:t>
      </w:r>
    </w:p>
    <w:p>
      <w:r>
        <w:rPr>
          <w:b/>
        </w:rPr>
        <w:t>Какие возможности есть для интеграции?</w:t>
      </w:r>
      <w:r>
        <w:t xml:space="preserve"> Есть ограниченные отзываемые ключи, машинное чтение, ответные действия и экспорт наблюдений CSV/STIX 2.1. Проверен reference receiver. Каждый конкретный внешний SIEM требует проверки его контракта; универсальную сертифицированную интеграцию не заявляем.</w:t>
      </w:r>
    </w:p>
    <w:p>
      <w:r>
        <w:rPr>
          <w:b/>
        </w:rPr>
        <w:t>Почему STIX Observed Data?</w:t>
      </w:r>
      <w:r>
        <w:t xml:space="preserve"> Экспорт описывает действительно наблюдавшиеся адреса и хеши с происхождением. Само обращение к ловушке не доказывает вредоносность каждой сущности, поэтому автоматически объявлять её Indicator было бы сильнее полученных данных.</w:t>
      </w:r>
    </w:p>
    <w:p>
      <w:pPr>
        <w:pStyle w:val="Heading1"/>
        <w:pageBreakBefore/>
      </w:pPr>
      <w:r>
        <w:t>11 Ответы о безопасности и границах</w:t>
      </w:r>
    </w:p>
    <w:p>
      <w:r>
        <w:rPr>
          <w:b/>
        </w:rPr>
        <w:t>Атакующая машина полностью изолирована?</w:t>
      </w:r>
      <w:r>
        <w:t xml:space="preserve"> Ограничение действует на выбранный IPv4-источник в конкретной ловушке и имеет срок. Подходящие открытые SSH-соединения закрываются отдельно. Для изоляции всей машины потребуются полномочия и интеграция с её сетью, EDR или NAC.</w:t>
      </w:r>
    </w:p>
    <w:p>
      <w:r>
        <w:rPr>
          <w:b/>
        </w:rPr>
        <w:t>Известны реальная ОС и личность посетителя?</w:t>
      </w:r>
      <w:r>
        <w:t xml:space="preserve"> Сохранены наблюдаемый IP, сведения клиента и поведение с происхождением. NAT, proxy и подменяемые баннеры не позволяют доказать личность или ОС. </w:t>
      </w:r>
      <w:r>
        <w:rPr>
          <w:rFonts w:ascii="Liberation Mono" w:hAnsi="Liberation Mono"/>
          <w:sz w:val="18"/>
        </w:rPr>
        <w:t>/etc/os-release</w:t>
      </w:r>
      <w:r>
        <w:t xml:space="preserve"> внутри Cowrie описывает легенду приманки.</w:t>
      </w:r>
    </w:p>
    <w:p>
      <w:r>
        <w:rPr>
          <w:b/>
        </w:rPr>
        <w:t>Можно ли скачать произвольный malware через wget или curl?</w:t>
      </w:r>
      <w:r>
        <w:t xml:space="preserve"> Реально проверена передача безопасного файла клиентом через SFTP и контролируемый лабораторный режим загрузки. Свободный Интернет из приманки закрыт. Проверка SHA-256 подтверждает целостность полученных байт, а не безопасность содержимого.</w:t>
      </w:r>
    </w:p>
    <w:p>
      <w:r>
        <w:rPr>
          <w:b/>
        </w:rPr>
        <w:t>PCAP содержит всё?</w:t>
      </w:r>
      <w:r>
        <w:t xml:space="preserve"> Сохраняются настоящие пакеты в области захвата с сегментами, квотами и наблюдаемыми счётчиками потерь. Нельзя обещать весь сетевой трафик без ограничения времени, диска и нагрузки. SSH-пакеты шифрованы; команды смотрят в отдельной записи плеера.</w:t>
      </w:r>
    </w:p>
    <w:p>
      <w:r>
        <w:rPr>
          <w:b/>
        </w:rPr>
        <w:t>Где пароли и могут ли они попасть в логи?</w:t>
      </w:r>
      <w:r>
        <w:t xml:space="preserve"> Закрытые credentials и ограниченный HTTP payload шифруются до stdout и outbox, приватный ключ остаётся в центре. Разрешённое раскрытие аудируется. PCAP HTTP может содержать plaintext; защита закрытых записей не является шифрованием всех бинарных данных.</w:t>
      </w:r>
    </w:p>
    <w:p>
      <w:r>
        <w:rPr>
          <w:b/>
        </w:rPr>
        <w:t>А если посетитель распознает ловушку?</w:t>
      </w:r>
      <w:r>
        <w:t xml:space="preserve"> Согласованные баннеры, файлы, сетевое разделение и неприметное управление снижают очевидные признаки. Эмуляция имеет наблюдаемые ограничения. Абсолютную нераспознаваемость нельзя подтвердить против произвольного исследователя.</w:t>
      </w:r>
    </w:p>
    <w:p>
      <w:r>
        <w:rPr>
          <w:b/>
        </w:rPr>
        <w:t xml:space="preserve">Есть High и несколько организаций в одной системе? </w:t>
      </w:r>
      <w:r>
        <w:rPr>
          <w:b w:val="0"/>
        </w:rPr>
        <w:t>High проверен с настоящей ОС, сбросом и SFTP на QEMU TCG. KVM ускоряет работу и требует совместимого хоста. Организации разделяются независимыми установками с отдельными данными и ключами. Внутри установки четыре роли; общий multi-tenant слой не заявлен.</w:t>
      </w:r>
    </w:p>
    <w:p>
      <w:r>
        <w:rPr>
          <w:b/>
        </w:rPr>
        <w:t xml:space="preserve">GeoIP работает на демо? </w:t>
      </w:r>
      <w:r>
        <w:rPr>
          <w:b w:val="0"/>
        </w:rPr>
        <w:t>Обе оригинальные DB-IP City и ASN Lite за октябрь 2026 подключены и проверены по суммам издателя. Панель показывает дату и провайдера. Публичные IP обогащаются из локальной базы; частные адреса остаются недоступными. IP и география не определяют личность.</w:t>
      </w:r>
    </w:p>
    <w:p>
      <w:r>
        <w:rPr>
          <w:b/>
        </w:rPr>
        <w:t>Что доказывает ротация сертификата?</w:t>
      </w:r>
      <w:r>
        <w:t xml:space="preserve"> Новый сертификат устанавливается и подтверждается отдельным соединением. Старый принимается ещё 300 секунд, затем отклоняется проверкой доступа центра. Это не заявление о полном отзыве CA-подписи старого leaf через CRL.</w:t>
      </w:r>
    </w:p>
    <w:p>
      <w:r>
        <w:rPr>
          <w:b/>
        </w:rPr>
        <w:t>Вы гарантируете SLA или победу?</w:t>
      </w:r>
      <w:r>
        <w:t xml:space="preserve"> Подтверждён конкретный локальный эксперимент, условия которого можно повторить. Внешние характеристики нужно измерить на целевой инфраструктуре. Соответствие требованиям и доказательства повышают качество защиты; неизвестные веса оценки и состав жюри не позволяют гарантировать результат конкурса.</w:t>
      </w:r>
    </w:p>
    <w:p>
      <w:pPr>
        <w:pStyle w:val="Heading1"/>
        <w:pageBreakBefore/>
      </w:pPr>
      <w:r>
        <w:t>12 Дополнительные сценарии и репетиция</w:t>
      </w:r>
    </w:p>
    <w:p>
      <w:pPr>
        <w:pStyle w:val="Heading2"/>
      </w:pPr>
      <w:r>
        <w:t>Что показывать по вопросу жюри</w:t>
      </w:r>
    </w:p>
    <w:p>
      <w:r>
        <w:rPr>
          <w:b/>
        </w:rPr>
        <w:t>Honeytokens.</w:t>
      </w:r>
      <w:r>
        <w:t xml:space="preserve"> На профиле открой реестр маркеров и «Применение и наблюдения». Покажи конкретный runtime, путь и факт обращения. Новый маркер применяется при следующем явном развёртывании. Отзыв прекращает атрибуцию новых обращений, но уже выданные байты исчезают после повторного запуска. Один введённый текст команды не доказывает чтение файла.</w:t>
      </w:r>
    </w:p>
    <w:p>
      <w:r>
        <w:rPr>
          <w:b/>
        </w:rPr>
        <w:t>Правило повторных входов.</w:t>
      </w:r>
      <w:r>
        <w:t xml:space="preserve"> В «События» открой «Правило повторных входов» и объясни фактические порог и окно. Начальное значение 5 неудачных входов за 60 секунд; текущую настройку читай с сервера. Окна считаются по времени наблюдения для одного источника и ловушки. Поздняя доставка истории не становится новым live-всплеском.</w:t>
      </w:r>
    </w:p>
    <w:p>
      <w:r>
        <w:rPr>
          <w:b/>
        </w:rPr>
        <w:t>Дело и закрытая запись.</w:t>
      </w:r>
      <w:r>
        <w:t xml:space="preserve"> Аналитик может связать материалы с делом, закрепить доказательства и оставить заметку. При раскрытии чувствительной записи покажи отдельное разрешение и запись аудита; затем «Закрыть и очистить». Не выводи реальный перехваченный пароль на проектор без необходимости.</w:t>
      </w:r>
    </w:p>
    <w:p>
      <w:r>
        <w:rPr>
          <w:b/>
        </w:rPr>
        <w:t>Интеграция и сертификаты.</w:t>
      </w:r>
      <w:r>
        <w:t xml:space="preserve"> Покажи полномочия и отзыв ключа; одноразовый секрет после закрытия окна не восстановить. На хосте покажи сроки и состояния сертификатов. Во время защиты не отзывай сертификат действующего сенсора: это нарушит доставку вместо демонстрации её надёжности.</w:t>
      </w:r>
    </w:p>
    <w:p>
      <w:pPr>
        <w:pStyle w:val="Heading2"/>
      </w:pPr>
      <w:r>
        <w:t>При отклонении от сценария</w:t>
      </w:r>
    </w:p>
    <w:p>
      <w:r>
        <w:t xml:space="preserve">Если команда не появилась, сначала проверь endpoint, generation, свежесть сессии, фильтры, связь и очередь. Сохранённую историю не называй текущей трансляцией. При 403 на записи проверь роль и точный </w:t>
      </w:r>
      <w:r>
        <w:rPr>
          <w:rFonts w:ascii="Liberation Mono" w:hAnsi="Liberation Mono"/>
          <w:sz w:val="18"/>
        </w:rPr>
        <w:t>http://localhost:5173</w:t>
      </w:r>
      <w:r>
        <w:t>; Origin и CSRF не отключай. При pending реакции дождись ответа агента и проверь scope; ожидание не выдавай за выполненное действие.</w:t>
      </w:r>
    </w:p>
    <w:p>
      <w:r>
        <w:t>Если файл ещё получается или недоступен, покажи статус и используй заранее сохранённое доказательство с явным пояснением. При общей проблеме стенда открой резервное видео и скажи: «Это запись одного из проверенных прогонов; сейчас покажу тот же сценарий по сохранённым материалам». Не переустанавливай инфраструктуру перед жюри.</w:t>
      </w:r>
    </w:p>
    <w:p>
      <w:pPr>
        <w:pStyle w:val="Heading2"/>
      </w:pPr>
      <w:r>
        <w:t>Последний прогон</w:t>
      </w:r>
    </w:p>
    <w:p>
      <w:r>
        <w:t>Выполни сценарий дважды с новыми сессиями. Засеки речь и переходы. Проверь читабельность на проекторе, актуальные адреса, отсутствие активного собственного ограничения, сохранность файла и резервного видео. Попроси собеседника задать пять случайных вопросов из разделов 10–11. Если ответ занимает больше 30 секунд, сначала дай короткий вывод, затем предложи открыть подтверждение.</w:t>
      </w:r>
    </w:p>
    <w:p>
      <w:r>
        <w:t>За 10 минут до защиты прекрати менять код и инфраструктуру. Оставь нужные окна, войди в панель, проверь Low и SSH, закрой приватные файлы. Перед первым действием убедись, что выбрана выделенная демо-ловушка.</w:t>
      </w:r>
    </w:p>
    <w:p>
      <w:r>
        <w:t xml:space="preserve">Справочники: </w:t>
      </w:r>
      <w:r>
        <w:rPr>
          <w:rFonts w:ascii="Liberation Mono" w:hAnsi="Liberation Mono"/>
          <w:sz w:val="18"/>
        </w:rPr>
        <w:t>docs/REQUIREMENTS.md</w:t>
      </w:r>
      <w:r>
        <w:t xml:space="preserve"> — соответствие ТЗ; </w:t>
      </w:r>
      <w:r>
        <w:rPr>
          <w:rFonts w:ascii="Liberation Mono" w:hAnsi="Liberation Mono"/>
          <w:sz w:val="18"/>
        </w:rPr>
        <w:t>docs/ARCHITECTURE.md</w:t>
      </w:r>
      <w:r>
        <w:t xml:space="preserve"> и </w:t>
      </w:r>
      <w:r>
        <w:rPr>
          <w:rFonts w:ascii="Liberation Mono" w:hAnsi="Liberation Mono"/>
          <w:sz w:val="18"/>
        </w:rPr>
        <w:t>docs/DECISIONS.md</w:t>
      </w:r>
      <w:r>
        <w:t xml:space="preserve"> — решения; </w:t>
      </w:r>
      <w:r>
        <w:rPr>
          <w:rFonts w:ascii="Liberation Mono" w:hAnsi="Liberation Mono"/>
          <w:sz w:val="18"/>
        </w:rPr>
        <w:t>docs/UI_OPERATIONS_V2.md</w:t>
      </w:r>
      <w:r>
        <w:t xml:space="preserve"> — интерфейс; </w:t>
      </w:r>
      <w:r>
        <w:rPr>
          <w:rFonts w:ascii="Liberation Mono" w:hAnsi="Liberation Mono"/>
          <w:sz w:val="18"/>
        </w:rPr>
        <w:t>docs/DEPLOYMENT.md</w:t>
      </w:r>
      <w:r>
        <w:t xml:space="preserve"> — установка; </w:t>
      </w:r>
      <w:r>
        <w:rPr>
          <w:rFonts w:ascii="Liberation Mono" w:hAnsi="Liberation Mono"/>
          <w:sz w:val="18"/>
        </w:rPr>
        <w:t>docs/THIRD_PARTY.md</w:t>
      </w:r>
      <w:r>
        <w:t xml:space="preserve"> — происхождение и лицензии; </w:t>
      </w:r>
      <w:r>
        <w:rPr>
          <w:rFonts w:ascii="Liberation Mono" w:hAnsi="Liberation Mono"/>
          <w:sz w:val="18"/>
        </w:rPr>
        <w:t>docs/evidence/release.json</w:t>
      </w:r>
      <w:r>
        <w:t xml:space="preserve"> — проверенный выпуск.</w:t>
      </w:r>
    </w:p>
    <w:p>
      <w:r>
        <w:br w:type="page"/>
      </w:r>
    </w:p>
    <w:p>
      <w:pPr>
        <w:pStyle w:val="Heading1"/>
      </w:pPr>
      <w:r>
        <w:t>Расширения выпуска 11 октября</w:t>
      </w:r>
    </w:p>
    <w:p>
      <w:pPr>
        <w:pStyle w:val="Heading2"/>
      </w:pPr>
      <w:r>
        <w:t>Профили и группы</w:t>
      </w:r>
    </w:p>
    <w:p>
      <w:r>
        <w:t>Версия v3 объединяет от 2 до 8 сервисов и портов. HTTP, SSH и Low запущены вместе на реальном сенсоре. Общие Stop и Redeploy сохраняют порты и историю. Резервации и задания создаются одной транзакцией; API отклоняет конфликт. Старые версии v1 и v2 не переписываются.</w:t>
      </w:r>
    </w:p>
    <w:p>
      <w:pPr>
        <w:pStyle w:val="Heading2"/>
      </w:pPr>
      <w:r>
        <w:t>Управляющий канал</w:t>
      </w:r>
    </w:p>
    <w:p>
      <w:r>
        <w:t>Beacon меняет интервал и размер запроса. Измерены интервалы и длины зашифрованных TLS записей. Ответы приманок имеют согласованные баннеры, ошибки и ограниченные задержки. SPKI pin проверяется до HTTP; неверный pin не допускает отправку credentials. Два pins поддерживают смену ключа. Это не гарантия нераспознаваемости всеми детекторами.</w:t>
      </w:r>
    </w:p>
    <w:p>
      <w:pPr>
        <w:pStyle w:val="Heading2"/>
      </w:pPr>
      <w:r>
        <w:t>Настоящая ОС</w:t>
      </w:r>
    </w:p>
    <w:p>
      <w:r>
        <w:t>High отвечает реальными командами Ubuntu. Файл в root отсутствует после повторного входа. Hostname и файлы профиля создаются в госте; file honeytoken связывает чтение с ловушкой. Безопасный файл передан SFTP, принят центром и скачан с совпадением SHA 256; вывод присутствует в плеере.</w:t>
      </w:r>
    </w:p>
    <w:p>
      <w:pPr>
        <w:pStyle w:val="Heading2"/>
      </w:pPr>
      <w:r>
        <w:t>Что показывать жюри</w:t>
      </w:r>
    </w:p>
    <w:p>
      <w:r>
        <w:t>Основные три минуты проводить на Low и Medium: сканирование, SSH, плеер, файл, подтверждённая реакция. High показать отдельно с заранее открытой сессией. На этом TCG стенде два входа с командами заняли около 99 и 89 секунд. Не создавать новую VM посреди трёхминутного основного демо.</w:t>
      </w:r>
    </w:p>
    <w:p>
      <w:pPr>
        <w:pStyle w:val="Heading2"/>
      </w:pPr>
      <w:r>
        <w:t>Установка и пределы проверки</w:t>
      </w:r>
    </w:p>
    <w:p>
      <w:r>
        <w:t>Windows комплект содержит Geo базы и их лицензии. Setup проверяет суммы; Backup v2 сохраняет базы вместе с центром. Независимый restore проверен с реальными Linux containers и PowerShell 7 на macOS. Native Windows 11, ACL, WSL и KVM требуют проверки на целевой машине. Старый нагрузочный результат не относится к новым High функциям.</w:t>
      </w:r>
    </w:p>
    <w:sectPr w:rsidR="00FC693F" w:rsidRPr="0006063C" w:rsidSect="00034616">
      <w:footerReference w:type="default" r:id="rId9"/>
      <w:pgSz w:w="11906" w:h="16838"/>
      <w:pgMar w:top="964" w:right="1134" w:bottom="907"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46464"/>
        <w:sz w:val="18"/>
      </w:rPr>
      <w:t xml:space="preserve">HoneyForge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59" w:lineRule="auto"/>
      <w:outlineLvl w:val="0"/>
    </w:pPr>
    <w:rPr>
      <w:rFonts w:ascii="Arial" w:hAnsi="Arial" w:eastAsia="Arial"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60" w:after="100" w:line="259"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59" w:lineRule="auto"/>
      <w:outlineLvl w:val="2"/>
    </w:pPr>
    <w:rPr>
      <w:rFonts w:ascii="Arial" w:hAnsi="Arial" w:eastAsia="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59" w:lineRule="auto"/>
      <w:contextualSpacing/>
    </w:pPr>
    <w:rPr>
      <w:rFonts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pPr>
    <w:rPr>
      <w:rFonts w:ascii="Arial" w:hAnsi="Arial" w:eastAsia="Arial" w:cs="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rial" w:hAnsi="Arial" w:eastAsia="Arial" w:cs="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rial" w:hAnsi="Arial" w:eastAsia="Arial" w:cs="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HoneyForge подготовка к защите</dc:title>
  <dc:subject>Речь, демонстрация, архитектура и ответы жюри</dc:subject>
  <dc:creator>HoneyForge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