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64"/>
          <w:szCs w:val="64"/>
        </w:rPr>
        <w:t xml:space="preserve">QUORUM</w:t>
      </w:r>
    </w:p>
    <w:p>
      <w:pPr>
        <w:spacing w:after="60" w:before="0"/>
        <w:jc w:val="center"/>
      </w:pPr>
      <w:r>
        <w:rPr>
          <w:rFonts w:ascii="Arial" w:cs="Arial" w:eastAsia="Arial" w:hAnsi="Arial"/>
          <w:b/>
          <w:bCs/>
          <w:color w:val="2E5090"/>
          <w:sz w:val="40"/>
          <w:szCs w:val="40"/>
        </w:rPr>
        <w:t xml:space="preserve">GTM PLAYBOOK</w:t>
      </w:r>
    </w:p>
    <w:p>
      <w:pPr>
        <w:spacing w:after="320" w:before="0"/>
        <w:jc w:val="center"/>
      </w:pPr>
      <w:r>
        <w:rPr>
          <w:rFonts w:ascii="Arial" w:cs="Arial" w:eastAsia="Arial" w:hAnsi="Arial"/>
          <w:color w:val="808080"/>
          <w:sz w:val="24"/>
          <w:szCs w:val="24"/>
        </w:rPr>
        <w:t xml:space="preserve">VERSION 9   ·   JUNE 27,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49A00" w:sz="1"/>
              <w:left w:val="single" w:color="C49A00" w:sz="1"/>
              <w:bottom w:val="single" w:color="C49A00" w:sz="1"/>
              <w:right w:val="single" w:color="C49A00" w:sz="1"/>
            </w:tcBorders>
            <w:shd w:fill="C49A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USAGE</w:t>
            </w:r>
          </w:p>
        </w:tc>
        <w:tc>
          <w:tcPr>
            <w:tcW w:type="dxa" w:w="7760"/>
            <w:tcBorders>
              <w:top w:val="single" w:color="C49A00" w:sz="1"/>
              <w:left w:val="single" w:color="C49A00" w:sz="1"/>
              <w:bottom w:val="single" w:color="C49A00" w:sz="1"/>
              <w:right w:val="single" w:color="C49A00" w:sz="1"/>
            </w:tcBorders>
            <w:shd w:fill="FFF2CC" w:val="clear"/>
            <w:tcMar>
              <w:top w:type="dxa" w:w="80"/>
              <w:left w:type="dxa" w:w="120"/>
              <w:bottom w:type="dxa" w:w="80"/>
              <w:right w:type="dxa" w:w="120"/>
            </w:tcMar>
          </w:tcPr>
          <w:p>
            <w:r>
              <w:rPr>
                <w:rFonts w:ascii="Arial" w:cs="Arial" w:eastAsia="Arial" w:hAnsi="Arial"/>
                <w:color w:val="000000"/>
                <w:sz w:val="18"/>
                <w:szCs w:val="18"/>
              </w:rPr>
              <w:t xml:space="preserve">Paste this document at the start of every new GTM chat along with the morning daily doc. This is the single source of truth. Do not modify individual items; instead update this document and issue a new version.</w:t>
            </w:r>
          </w:p>
        </w:tc>
      </w:tr>
    </w:tbl>
    <w:p>
      <w:pPr>
        <w:spacing w:after="20" w:before="20"/>
      </w:pPr>
      <w:r>
        <w:t xml:space="preserve"/>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CRITICAL</w:t>
            </w:r>
          </w:p>
        </w:tc>
        <w:tc>
          <w:tcPr>
            <w:tcW w:type="dxa" w:w="79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color w:val="C00000"/>
                <w:sz w:val="18"/>
                <w:szCs w:val="18"/>
              </w:rPr>
              <w:t xml:space="preserve">Revenue = ₹0. Sessions = 11. Three Mirror asks made. First paying customer not yet secured. Every action this week points toward closing Navneet or activating a new paying user.</w:t>
            </w:r>
          </w:p>
        </w:tc>
      </w:tr>
    </w:tbl>
    <w:p>
      <w:pPr>
        <w:spacing w:after="20" w:before="20"/>
      </w:pPr>
      <w:r>
        <w:t xml:space="preserve"/>
      </w:r>
    </w:p>
    <w:p>
      <w:pPr>
        <w:spacing w:after="20" w:before="20"/>
      </w:pPr>
      <w:r>
        <w:t xml:space="preserve"/>
      </w:r>
    </w:p>
    <w:p>
      <w:r>
        <w:br w:type="page"/>
      </w:r>
    </w:p>
    <w:p>
      <w:pPr>
        <w:pStyle w:val="Heading1"/>
        <w:pBdr>
          <w:bottom w:val="single" w:color="1F3864" w:sz="8" w:space="4"/>
        </w:pBdr>
        <w:spacing w:after="120" w:before="360"/>
      </w:pPr>
      <w:r>
        <w:rPr>
          <w:rFonts w:ascii="Arial" w:cs="Arial" w:eastAsia="Arial" w:hAnsi="Arial"/>
          <w:b/>
          <w:bCs/>
          <w:color w:val="1F3864"/>
          <w:sz w:val="28"/>
          <w:szCs w:val="28"/>
        </w:rPr>
        <w:t xml:space="preserve">§1  Context Snapshot — June 27,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60"/>
        <w:gridCol w:w="24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Metric</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Count</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Notes</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Trend</w:t>
            </w:r>
          </w:p>
        </w:tc>
      </w:tr>
      <w:tr>
        <w:trPr>
          <w:tblHeader w:val="false"/>
        </w:trP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Revenue (₹)</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0</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Zero paid subscribers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w:t>
            </w:r>
          </w:p>
        </w:tc>
      </w:tr>
      <w:tr>
        <w:trPr>
          <w:tblHeader w:val="false"/>
        </w:trP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Mirror subscriptions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0</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Three asks made</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First close pending</w:t>
            </w:r>
          </w:p>
        </w:tc>
      </w:tr>
      <w:tr>
        <w:trPr>
          <w:tblHeader w:val="false"/>
        </w:trP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Mirror access gifted</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1</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Dora Suri — Jun 9</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w:t>
            </w:r>
          </w:p>
        </w:tc>
      </w:tr>
      <w:tr>
        <w:trPr>
          <w:tblHeader w:val="false"/>
        </w:trP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Sessions completed</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11</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Session 11: Gagan Jun 24</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w:t>
            </w:r>
          </w:p>
        </w:tc>
      </w:tr>
      <w:tr>
        <w:trPr>
          <w:tblHeader w:val="false"/>
        </w:trP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Mirror asks made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3</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Dora · Navneet · Shivani</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w:t>
            </w:r>
          </w:p>
        </w:tc>
      </w:tr>
      <w:tr>
        <w:trPr>
          <w:tblHeader w:val="false"/>
        </w:trP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Organic advocates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2</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Viral (daily + founder sharing) · Gagan (self + clients)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w:t>
            </w:r>
          </w:p>
        </w:tc>
      </w:tr>
      <w:tr>
        <w:trPr>
          <w:tblHeader w:val="false"/>
        </w:trP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Active pipeline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14</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Across active + waiting categories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w:t>
            </w:r>
          </w:p>
        </w:tc>
      </w:tr>
      <w:tr>
        <w:trPr>
          <w:tblHeader w:val="false"/>
        </w:trP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Parked leads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8</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All with structured re-engagement windows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New system</w:t>
            </w:r>
          </w:p>
        </w:tc>
      </w:tr>
      <w:tr>
        <w:trPr>
          <w:tblHeader w:val="false"/>
        </w:trP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Daily WhatsApp cadence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Day 3</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Gagan + Viral. Started Jun 25.</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New</w:t>
            </w:r>
          </w:p>
        </w:tc>
      </w:tr>
      <w:tr>
        <w:trPr>
          <w:tblHeader w:val="false"/>
        </w:trP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Weeks since launch</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~7</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Launched early June 2026</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w:t>
            </w:r>
          </w:p>
        </w:tc>
      </w:tr>
    </w:tbl>
    <w:p>
      <w:pPr>
        <w:spacing w:after="20" w:before="20"/>
      </w:pPr>
      <w:r>
        <w:t xml:space="preserve"/>
      </w:r>
    </w:p>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§2  What is Mirror / Quorum</w:t>
      </w:r>
    </w:p>
    <w:p>
      <w:pPr>
        <w:spacing w:after="80" w:before="40"/>
      </w:pPr>
      <w:r>
        <w:rPr>
          <w:rFonts w:ascii="Arial" w:cs="Arial" w:eastAsia="Arial" w:hAnsi="Arial"/>
          <w:color w:val="000000"/>
          <w:sz w:val="20"/>
          <w:szCs w:val="20"/>
        </w:rPr>
        <w:t xml:space="preserve">Mirror is an AI-powered personal decision support tool. When a user brings a major life, career, or strategic decision, a council of five distinct AI advisors responds — each from a different cognitive and philosophical perspective.</w:t>
      </w:r>
    </w:p>
    <w:p>
      <w:pPr>
        <w:spacing w:after="80" w:before="40"/>
      </w:pPr>
      <w:r>
        <w:rPr>
          <w:rFonts w:ascii="Arial" w:cs="Arial" w:eastAsia="Arial" w:hAnsi="Arial"/>
          <w:color w:val="000000"/>
          <w:sz w:val="20"/>
          <w:szCs w:val="20"/>
        </w:rPr>
        <w:t xml:space="preserve">The five council members:</w:t>
      </w:r>
    </w:p>
    <w:p>
      <w:pPr>
        <w:pStyle w:val="ListParagraph"/>
        <w:numPr>
          <w:ilvl w:val="0"/>
          <w:numId w:val="2"/>
        </w:numPr>
        <w:spacing w:after="20" w:before="20"/>
      </w:pPr>
      <w:r>
        <w:rPr>
          <w:rFonts w:ascii="Arial" w:cs="Arial" w:eastAsia="Arial" w:hAnsi="Arial"/>
          <w:color w:val="000000"/>
          <w:sz w:val="20"/>
          <w:szCs w:val="20"/>
        </w:rPr>
        <w:t xml:space="preserve">Elder — wisdom, long view, values, what will matter in 10 years</w:t>
      </w:r>
    </w:p>
    <w:p>
      <w:pPr>
        <w:pStyle w:val="ListParagraph"/>
        <w:numPr>
          <w:ilvl w:val="0"/>
          <w:numId w:val="2"/>
        </w:numPr>
        <w:spacing w:after="20" w:before="20"/>
      </w:pPr>
      <w:r>
        <w:rPr>
          <w:rFonts w:ascii="Arial" w:cs="Arial" w:eastAsia="Arial" w:hAnsi="Arial"/>
          <w:color w:val="000000"/>
          <w:sz w:val="20"/>
          <w:szCs w:val="20"/>
        </w:rPr>
        <w:t xml:space="preserve">Mirror — reflects what the user is already feeling and weighing, without judgment</w:t>
      </w:r>
    </w:p>
    <w:p>
      <w:pPr>
        <w:pStyle w:val="ListParagraph"/>
        <w:numPr>
          <w:ilvl w:val="0"/>
          <w:numId w:val="2"/>
        </w:numPr>
        <w:spacing w:after="20" w:before="20"/>
      </w:pPr>
      <w:r>
        <w:rPr>
          <w:rFonts w:ascii="Arial" w:cs="Arial" w:eastAsia="Arial" w:hAnsi="Arial"/>
          <w:color w:val="000000"/>
          <w:sz w:val="20"/>
          <w:szCs w:val="20"/>
        </w:rPr>
        <w:t xml:space="preserve">Scientist — data, evidence, probabilities, what the research says</w:t>
      </w:r>
    </w:p>
    <w:p>
      <w:pPr>
        <w:pStyle w:val="ListParagraph"/>
        <w:numPr>
          <w:ilvl w:val="0"/>
          <w:numId w:val="2"/>
        </w:numPr>
        <w:spacing w:after="20" w:before="20"/>
      </w:pPr>
      <w:r>
        <w:rPr>
          <w:rFonts w:ascii="Arial" w:cs="Arial" w:eastAsia="Arial" w:hAnsi="Arial"/>
          <w:color w:val="000000"/>
          <w:sz w:val="20"/>
          <w:szCs w:val="20"/>
        </w:rPr>
        <w:t xml:space="preserve">Strategist — options, trade-offs, sequencing, second-order effects</w:t>
      </w:r>
    </w:p>
    <w:p>
      <w:pPr>
        <w:pStyle w:val="ListParagraph"/>
        <w:numPr>
          <w:ilvl w:val="0"/>
          <w:numId w:val="2"/>
        </w:numPr>
        <w:spacing w:after="20" w:before="20"/>
      </w:pPr>
      <w:r>
        <w:rPr>
          <w:rFonts w:ascii="Arial" w:cs="Arial" w:eastAsia="Arial" w:hAnsi="Arial"/>
          <w:color w:val="000000"/>
          <w:sz w:val="20"/>
          <w:szCs w:val="20"/>
        </w:rPr>
        <w:t xml:space="preserve">Examiner — challenges assumptions, stress-tests the reasoning, finds the blind spot</w:t>
      </w:r>
    </w:p>
    <w:p>
      <w:pPr>
        <w:spacing w:after="80" w:before="40"/>
      </w:pPr>
      <w:r>
        <w:rPr>
          <w:rFonts w:ascii="Arial" w:cs="Arial" w:eastAsia="Arial" w:hAnsi="Arial"/>
          <w:color w:val="000000"/>
          <w:sz w:val="20"/>
          <w:szCs w:val="20"/>
        </w:rPr>
        <w:t xml:space="preserve">The Examiner does not fire on every session. This is a known product gap flagged in Key Learning #20 and the Product Backlog.</w:t>
      </w:r>
    </w:p>
    <w:p>
      <w:pPr>
        <w:spacing w:after="80" w:before="40"/>
      </w:pPr>
      <w:r>
        <w:rPr>
          <w:rFonts w:ascii="Arial" w:cs="Arial" w:eastAsia="Arial" w:hAnsi="Arial"/>
          <w:color w:val="000000"/>
          <w:sz w:val="20"/>
          <w:szCs w:val="20"/>
        </w:rPr>
        <w:t xml:space="preserve">The live session experience is the product. Seeing the council respond to your specific decision — not a demo, not a description, not a feature list. The experience creates the conviction.</w:t>
      </w:r>
    </w:p>
    <w:p>
      <w:pPr>
        <w:spacing w:after="80" w:before="40"/>
      </w:pPr>
      <w:r>
        <w:rPr>
          <w:rFonts w:ascii="Arial" w:cs="Arial" w:eastAsia="Arial" w:hAnsi="Arial"/>
          <w:color w:val="000000"/>
          <w:sz w:val="20"/>
          <w:szCs w:val="20"/>
        </w:rPr>
        <w:t xml:space="preserve">Mirror = the personal daily journaling / decision reflection layer. Separate from the council session but deeply integrated.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 NOT</w:t>
            </w:r>
          </w:p>
        </w:tc>
        <w:tc>
          <w:tcPr>
            <w:tcW w:type="dxa" w:w="79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color w:val="C00000"/>
                <w:sz w:val="18"/>
                <w:szCs w:val="18"/>
              </w:rPr>
              <w:t xml:space="preserve">Explain the product before running it live. Do not pitch features. Do not describe the advisors in the abstract. Run a real decision live, then let the user discover what happened.</w:t>
            </w:r>
          </w:p>
        </w:tc>
      </w:tr>
    </w:tbl>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§3  Ideal Customer Profile</w:t>
      </w:r>
    </w:p>
    <w:p>
      <w:pPr>
        <w:pStyle w:val="Heading2"/>
        <w:spacing w:after="80" w:before="280"/>
      </w:pPr>
      <w:r>
        <w:rPr>
          <w:rFonts w:ascii="Arial" w:cs="Arial" w:eastAsia="Arial" w:hAnsi="Arial"/>
          <w:b/>
          <w:bCs/>
          <w:color w:val="2E5090"/>
          <w:sz w:val="24"/>
          <w:szCs w:val="24"/>
        </w:rPr>
        <w:t xml:space="preserve">Primary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Education</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XLRI / IIM / equivalent tier-1 MBA or postgrad</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Age</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30–50. Peak earning years. Stakes are real.</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Role</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Senior professional, CXO, founder, operator. Owns decisions.</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Situation</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At a major crossroads — career shift, business pivot, life decision. Not a daily consumer.</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Mindset</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Introspective. Uses structured frameworks at work. Comfortable with reflective tools.</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Income</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₹25L+ per year. ₹999/month is negligible if the value lands.</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Network</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Warm introduction via XLRI alumni, IIM A network, or second-degree founder connection.</w:t>
            </w:r>
          </w:p>
        </w:tc>
      </w:tr>
    </w:tbl>
    <w:p>
      <w:pPr>
        <w:spacing w:after="20" w:before="20"/>
      </w:pPr>
      <w:r>
        <w:t xml:space="preserve"/>
      </w:r>
    </w:p>
    <w:p>
      <w:pPr>
        <w:pStyle w:val="Heading2"/>
        <w:spacing w:after="80" w:before="280"/>
      </w:pPr>
      <w:r>
        <w:rPr>
          <w:rFonts w:ascii="Arial" w:cs="Arial" w:eastAsia="Arial" w:hAnsi="Arial"/>
          <w:b/>
          <w:bCs/>
          <w:color w:val="2E5090"/>
          <w:sz w:val="24"/>
          <w:szCs w:val="24"/>
        </w:rPr>
        <w:t xml:space="preserve">Anti-ICP (do not pursue)</w:t>
      </w:r>
    </w:p>
    <w:p>
      <w:pPr>
        <w:pStyle w:val="ListParagraph"/>
        <w:numPr>
          <w:ilvl w:val="0"/>
          <w:numId w:val="2"/>
        </w:numPr>
        <w:spacing w:after="20" w:before="20"/>
      </w:pPr>
      <w:r>
        <w:rPr>
          <w:rFonts w:ascii="Arial" w:cs="Arial" w:eastAsia="Arial" w:hAnsi="Arial"/>
          <w:color w:val="000000"/>
          <w:sz w:val="20"/>
          <w:szCs w:val="20"/>
        </w:rPr>
        <w:t xml:space="preserve">People looking for therapy or emotional support — Mirror is not that</w:t>
      </w:r>
    </w:p>
    <w:p>
      <w:pPr>
        <w:pStyle w:val="ListParagraph"/>
        <w:numPr>
          <w:ilvl w:val="0"/>
          <w:numId w:val="2"/>
        </w:numPr>
        <w:spacing w:after="20" w:before="20"/>
      </w:pPr>
      <w:r>
        <w:rPr>
          <w:rFonts w:ascii="Arial" w:cs="Arial" w:eastAsia="Arial" w:hAnsi="Arial"/>
          <w:color w:val="000000"/>
          <w:sz w:val="20"/>
          <w:szCs w:val="20"/>
        </w:rPr>
        <w:t xml:space="preserve">People in active crisis — not the right moment</w:t>
      </w:r>
    </w:p>
    <w:p>
      <w:pPr>
        <w:pStyle w:val="ListParagraph"/>
        <w:numPr>
          <w:ilvl w:val="0"/>
          <w:numId w:val="2"/>
        </w:numPr>
        <w:spacing w:after="20" w:before="20"/>
      </w:pPr>
      <w:r>
        <w:rPr>
          <w:rFonts w:ascii="Arial" w:cs="Arial" w:eastAsia="Arial" w:hAnsi="Arial"/>
          <w:color w:val="000000"/>
          <w:sz w:val="20"/>
          <w:szCs w:val="20"/>
        </w:rPr>
        <w:t xml:space="preserve">People who want to be told what to do — Mirror shows what you are already weighing, it does not prescribe</w:t>
      </w:r>
    </w:p>
    <w:p>
      <w:pPr>
        <w:pStyle w:val="ListParagraph"/>
        <w:numPr>
          <w:ilvl w:val="0"/>
          <w:numId w:val="2"/>
        </w:numPr>
        <w:spacing w:after="20" w:before="20"/>
      </w:pPr>
      <w:r>
        <w:rPr>
          <w:rFonts w:ascii="Arial" w:cs="Arial" w:eastAsia="Arial" w:hAnsi="Arial"/>
          <w:color w:val="000000"/>
          <w:sz w:val="20"/>
          <w:szCs w:val="20"/>
        </w:rPr>
        <w:t xml:space="preserve">Corporate HR or L&amp;D buyers looking for a training tool — wrong channel, wrong pitch</w:t>
      </w:r>
    </w:p>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§4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60"/>
        <w:gridCol w:w="22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Tier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Rate</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When to use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Notes</w:t>
            </w:r>
          </w:p>
        </w:tc>
      </w:tr>
      <w:tr>
        <w:trPr>
          <w:tblHeader w:val="false"/>
        </w:trP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Founding Monthly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₹999 / month</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Default ask for first 20 paying users</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Lock this now — price will rise</w:t>
            </w:r>
          </w:p>
        </w:tc>
      </w:tr>
      <w:tr>
        <w:trPr>
          <w:tblHeader w:val="false"/>
        </w:trP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Standard Monthly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₹1,999 / month</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After founding cohort closes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Do not offer yet</w:t>
            </w:r>
          </w:p>
        </w:tc>
      </w:tr>
      <w:tr>
        <w:trPr>
          <w:tblHeader w:val="false"/>
        </w:trP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Founding Annual</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₹3,999 / year</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Only if user asks about annual</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~40% saving vs monthly founding</w:t>
            </w:r>
          </w:p>
        </w:tc>
      </w:tr>
      <w:tr>
        <w:trPr>
          <w:tblHeader w:val="false"/>
        </w:trP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Gift access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No charge</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Connectors and high-trust referrers only</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Not a trial. Not for pipeline leads.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NEVER</w:t>
            </w:r>
          </w:p>
        </w:tc>
        <w:tc>
          <w:tcPr>
            <w:tcW w:type="dxa" w:w="79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color w:val="C00000"/>
                <w:sz w:val="18"/>
                <w:szCs w:val="18"/>
              </w:rPr>
              <w:t xml:space="preserve">Drop below ₹999. Never offer free trials to pipeline leads. Gift access is reserved for strategic connectors (Dora). Never offer standard rate before founding cohort closes.</w:t>
            </w:r>
          </w:p>
        </w:tc>
      </w:tr>
    </w:tbl>
    <w:p>
      <w:pPr>
        <w:spacing w:after="80" w:before="40"/>
      </w:pPr>
      <w:r>
        <w:rPr>
          <w:rFonts w:ascii="Arial" w:cs="Arial" w:eastAsia="Arial" w:hAnsi="Arial"/>
          <w:color w:val="000000"/>
          <w:sz w:val="20"/>
          <w:szCs w:val="20"/>
        </w:rPr>
        <w:t xml:space="preserve">How to present the ask: "I am offering founding access at ₹999 a month — that rate locks in for as long as you stay. I am only extending this to people in this first wave. It takes about 30 seconds to set up."</w:t>
      </w:r>
    </w:p>
    <w:p>
      <w:pPr>
        <w:spacing w:after="80" w:before="40"/>
      </w:pPr>
      <w:r>
        <w:rPr>
          <w:rFonts w:ascii="Arial" w:cs="Arial" w:eastAsia="Arial" w:hAnsi="Arial"/>
          <w:color w:val="000000"/>
          <w:sz w:val="20"/>
          <w:szCs w:val="20"/>
        </w:rPr>
        <w:t xml:space="preserve">Never announce the price unprompted. Never negotiate on price. If they push back on price, the conversion problem is conviction, not cost.</w:t>
      </w:r>
    </w:p>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§5  Active Pipeline — June 27, 2026</w:t>
      </w:r>
    </w:p>
    <w:p>
      <w:pPr>
        <w:pStyle w:val="Heading2"/>
        <w:spacing w:after="80" w:before="280"/>
      </w:pPr>
      <w:r>
        <w:rPr>
          <w:rFonts w:ascii="Arial" w:cs="Arial" w:eastAsia="Arial" w:hAnsi="Arial"/>
          <w:b/>
          <w:bCs/>
          <w:color w:val="2E5090"/>
          <w:sz w:val="24"/>
          <w:szCs w:val="24"/>
        </w:rPr>
        <w:t xml:space="preserve">5A  Hot (active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360"/>
        <w:gridCol w:w="27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Person</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Last Touch</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c>
          <w:tcPr>
            <w:tcW w:type="dxa" w:w="2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Next Action</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Girish B Hukkeri</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26 (postponed)</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Call deferred to Sat/Sun/Mon. Connector — not customer.</w:t>
            </w:r>
          </w:p>
        </w:tc>
        <w:tc>
          <w:tcPr>
            <w:tcW w:type="dxa" w:w="2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Await his reply. Nudge Mon morning if silent.</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Gagan Dhir</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26 (Day 2 WhatsApp)</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Daily WhatsApp. Session 11 done Jun 24. Jun 30 checkpoint.</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Day 3 daily WhatsApp today (7 PM).</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Viral Malwania</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26 (Day 2 WhatsApp)</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Organic advocate. Daily use + founder sharing. NOT a customer target.</w:t>
            </w:r>
          </w:p>
        </w:tc>
        <w:tc>
          <w:tcPr>
            <w:tcW w:type="dxa" w:w="2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Day 3 daily WhatsApp today (7 PM).</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Navneet Bali</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25 (follow-up)</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Session 9 done Jun 11. Mirror ask made. In-person deferred — next week.</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Await confirmation. In-person brief in §9.</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Sujitesh Das</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25 (3 messages)</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Left-brain critique received. 3 messages sent Jun 25. SILENCE MODE.</w:t>
            </w:r>
          </w:p>
        </w:tc>
        <w:tc>
          <w:tcPr>
            <w:tcW w:type="dxa" w:w="2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Nothing until Jul 7–10. Next contact = milestone only.</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Aditya Pittie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25 (email, no reply)</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Warm lead. Email channel not working.</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30 / Jul 1: short LinkedIn DM.</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Surbhi Allagh</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20 (replied)</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Reactivation successful. Strong signal.</w:t>
            </w:r>
          </w:p>
        </w:tc>
        <w:tc>
          <w:tcPr>
            <w:tcW w:type="dxa" w:w="2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29 nudge.</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Abhigyan Dutt</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20 (replied)</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Said will share a time slot. Awaiting.</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He owes the move. Await.</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Abhishek Agarwala</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26 (LinkedIn sent)</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First message sent today after 40-day gap. Awaiting.</w:t>
            </w:r>
          </w:p>
        </w:tc>
        <w:tc>
          <w:tcPr>
            <w:tcW w:type="dxa" w:w="2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Await reply.</w:t>
            </w:r>
          </w:p>
        </w:tc>
      </w:tr>
    </w:tbl>
    <w:p>
      <w:pPr>
        <w:spacing w:after="20" w:before="20"/>
      </w:pPr>
      <w:r>
        <w:t xml:space="preserve"/>
      </w:r>
    </w:p>
    <w:p>
      <w:pPr>
        <w:pStyle w:val="Heading2"/>
        <w:spacing w:after="80" w:before="280"/>
      </w:pPr>
      <w:r>
        <w:rPr>
          <w:rFonts w:ascii="Arial" w:cs="Arial" w:eastAsia="Arial" w:hAnsi="Arial"/>
          <w:b/>
          <w:bCs/>
          <w:color w:val="2E5090"/>
          <w:sz w:val="24"/>
          <w:szCs w:val="24"/>
        </w:rPr>
        <w:t xml:space="preserve">5B  Warm (in pipeline, slower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360"/>
        <w:gridCol w:w="27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Person</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Last Touch</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c>
          <w:tcPr>
            <w:tcW w:type="dxa" w:w="2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Next Action</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Shivani</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23 (friendly check-in)</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Mirror gifted. Session done. Friend track.</w:t>
            </w:r>
          </w:p>
        </w:tc>
        <w:tc>
          <w:tcPr>
            <w:tcW w:type="dxa" w:w="2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No product ping. Let her bring it up.</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Dora Suri</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16 (Mirror gifted)</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Mirror gifted. Practitioner angle paused. Personal use.</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27 soft check-in (Script 15).</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Manmeet Singh</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20 (reactivation)</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Awaiting reply.</w:t>
            </w:r>
          </w:p>
        </w:tc>
        <w:tc>
          <w:tcPr>
            <w:tcW w:type="dxa" w:w="2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Park if nothing by Jul 4.</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Rakesh Santhapur</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20 (LinkedIn)</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Awaiting reply.</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Park if nothing by Jul 4.</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Sarthak</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18 (reschedule)</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Day 9 silence. Still in pipeline.</w:t>
            </w:r>
          </w:p>
        </w:tc>
        <w:tc>
          <w:tcPr>
            <w:tcW w:type="dxa" w:w="2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Jul 8 light logistics touch.</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Jay Ingle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9 (18 days)</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Lowest-priority active lead.</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29 light touch.</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Puneet</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7 (20 days)</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20 days silent.</w:t>
            </w:r>
          </w:p>
        </w:tc>
        <w:tc>
          <w:tcPr>
            <w:tcW w:type="dxa" w:w="2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Jul 7 re-engagement.</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Yogesh</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Never</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Post-Sarthak referral only.</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After Sarthak confirms.</w:t>
            </w:r>
          </w:p>
        </w:tc>
      </w:tr>
    </w:tbl>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§6  Re-engagement Calendar (No Lead Closes Permanently)</w:t>
      </w:r>
    </w:p>
    <w:p>
      <w:pPr>
        <w:spacing w:after="80" w:before="40"/>
      </w:pPr>
      <w:r>
        <w:rPr>
          <w:rFonts w:ascii="Arial" w:cs="Arial" w:eastAsia="Arial" w:hAnsi="Arial"/>
          <w:color w:val="000000"/>
          <w:sz w:val="20"/>
          <w:szCs w:val="20"/>
        </w:rPr>
        <w:t xml:space="preserve">All parked or closed leads have a structured re-engagement window. The window is based on how the lead left: the more abruptly they disengaged, the longer the gap before contact. The re-engagement always uses a new angle — never the same ask.</w:t>
      </w:r>
    </w:p>
    <w:p>
      <w:pPr>
        <w:spacing w:after="20" w:before="20"/>
      </w:pPr>
      <w:r>
        <w:t xml:space="preserve"/>
      </w:r>
    </w:p>
    <w:p>
      <w:pPr>
        <w:pStyle w:val="Heading2"/>
        <w:spacing w:after="80" w:before="280"/>
      </w:pPr>
      <w:r>
        <w:rPr>
          <w:rFonts w:ascii="Arial" w:cs="Arial" w:eastAsia="Arial" w:hAnsi="Arial"/>
          <w:b/>
          <w:bCs/>
          <w:color w:val="2E5090"/>
          <w:sz w:val="24"/>
          <w:szCs w:val="24"/>
        </w:rPr>
        <w:t xml:space="preserve">Spacing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FFF0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40 days</w:t>
            </w:r>
          </w:p>
        </w:tc>
        <w:tc>
          <w:tcPr>
            <w:tcW w:type="dxa" w:w="7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Complete ghost — multiple messages sent, zero engagement, sessions missed. Most flagrant.</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days</w:t>
            </w:r>
          </w:p>
        </w:tc>
        <w:tc>
          <w:tcPr>
            <w:tcW w:type="dxa" w:w="7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Went quiet after initial interest — 1–2 messages, faded, no hostility.</w:t>
            </w:r>
          </w:p>
        </w:tc>
      </w:tr>
      <w:tr>
        <w:tc>
          <w:tcPr>
            <w:tcW w:type="dxa" w:w="1800"/>
            <w:tcBorders>
              <w:top w:val="single" w:color="D9D9D9" w:sz="1"/>
              <w:left w:val="single" w:color="D9D9D9" w:sz="1"/>
              <w:bottom w:val="single" w:color="D9D9D9" w:sz="1"/>
              <w:right w:val="single" w:color="D9D9D9" w:sz="1"/>
            </w:tcBorders>
            <w:shd w:fill="F0FF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 days</w:t>
            </w:r>
          </w:p>
        </w:tc>
        <w:tc>
          <w:tcPr>
            <w:tcW w:type="dxa" w:w="7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Still nominally active but silent — in pipeline, last touch under 3 weeks.</w:t>
            </w:r>
          </w:p>
        </w:tc>
      </w:tr>
      <w:tr>
        <w:tc>
          <w:tcPr>
            <w:tcW w:type="dxa" w:w="1800"/>
            <w:tcBorders>
              <w:top w:val="single" w:color="D9D9D9" w:sz="1"/>
              <w:left w:val="single" w:color="D9D9D9" w:sz="1"/>
              <w:bottom w:val="single" w:color="D9D9D9" w:sz="1"/>
              <w:right w:val="single" w:color="D9D9D9" w:sz="1"/>
            </w:tcBorders>
            <w:shd w:fill="FFF0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90 days</w:t>
            </w:r>
          </w:p>
        </w:tc>
        <w:tc>
          <w:tcPr>
            <w:tcW w:type="dxa" w:w="7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Bad faith or fundamentally misaligned. Only if strategic angle materialises.</w:t>
            </w:r>
          </w:p>
        </w:tc>
      </w:tr>
    </w:tbl>
    <w:p>
      <w:pPr>
        <w:spacing w:after="20" w:before="20"/>
      </w:pPr>
      <w:r>
        <w:t xml:space="preserve"/>
      </w:r>
    </w:p>
    <w:p>
      <w:pPr>
        <w:pStyle w:val="Heading2"/>
        <w:spacing w:after="80" w:before="280"/>
      </w:pPr>
      <w:r>
        <w:rPr>
          <w:rFonts w:ascii="Arial" w:cs="Arial" w:eastAsia="Arial" w:hAnsi="Arial"/>
          <w:b/>
          <w:bCs/>
          <w:color w:val="2E5090"/>
          <w:sz w:val="24"/>
          <w:szCs w:val="24"/>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42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Lead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Last Touch</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Re-engage Date</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New angle</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Jay Ingle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9 (20 days)</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29</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"Didn't want this to go fully cold. Offer still stands."</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Abhishek Agarwala</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26 (first message sent)</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Awaiting reply</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First contact made today. Await.</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Sarthak</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18 (8 days)</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Jul 8</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Logistics only. No product frame. No Yogesh mention.</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Puneet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7 (20 days)</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Jul 7</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"Product's different since we last spoke. If timing works better now…"</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Kovil</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10 (parked)</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Jul 10</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Product update hook: voice, encryption, live sessions.</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Yugal</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12 (parked)</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Jul 12</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"First paying user. Made me think of you." Different entry point.</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Achint Sachdeva</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14 (parked)</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Jul 14</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Multiple-ventures angle. "Built something relevant for operators like you."</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Sumit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15 (parked)</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Jul 15</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XLRI angle + milestone: "Sujitesh and Gagan ran sessions through it."</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Chirag</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~May 20 (parked)</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~Jul 15</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Clean break — no reference to old conversation. New frame entirely.</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Dhruv Khandelwal</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16 (marked closed)</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Jul 26</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"Product revamped. First paid user. What made me think of you." No session ask.</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Manmeet Singh</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20 (reactivation)</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Jul 4 (park if no reply)</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If no reply by Jul 4: park. Re-engage Aug if milestone exists.</w:t>
            </w:r>
          </w:p>
        </w:tc>
      </w:tr>
      <w:tr>
        <w:trPr>
          <w:tblHeader w:val="false"/>
        </w:trP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Rakesh Santhapur</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20 (LinkedIn)</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Jul 4 (park if no reply)</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Same as Manmeet.</w:t>
            </w:r>
          </w:p>
        </w:tc>
      </w:tr>
      <w:tr>
        <w:trPr>
          <w:tblHeader w:val="false"/>
        </w:trP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Dezerv</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May/Jun (closed)</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~Sep 2026</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Only if genuine strategic angle materialises. Do not chase.</w:t>
            </w:r>
          </w:p>
        </w:tc>
      </w:tr>
    </w:tbl>
    <w:p>
      <w:pPr>
        <w:spacing w:after="20" w:before="20"/>
      </w:pPr>
      <w:r>
        <w:t xml:space="preserve"/>
      </w:r>
    </w:p>
    <w:p>
      <w:pPr>
        <w:pStyle w:val="Heading2"/>
        <w:spacing w:after="80" w:before="280"/>
      </w:pPr>
      <w:r>
        <w:rPr>
          <w:rFonts w:ascii="Arial" w:cs="Arial" w:eastAsia="Arial" w:hAnsi="Arial"/>
          <w:b/>
          <w:bCs/>
          <w:color w:val="2E5090"/>
          <w:sz w:val="24"/>
          <w:szCs w:val="24"/>
        </w:rPr>
        <w:t xml:space="preserve">Three rules for every re-engagement</w:t>
      </w:r>
    </w:p>
    <w:p>
      <w:pPr>
        <w:pStyle w:val="ListParagraph"/>
        <w:numPr>
          <w:ilvl w:val="0"/>
          <w:numId w:val="2"/>
        </w:numPr>
        <w:spacing w:after="20" w:before="20"/>
      </w:pPr>
      <w:r>
        <w:rPr>
          <w:rFonts w:ascii="Arial" w:cs="Arial" w:eastAsia="Arial" w:hAnsi="Arial"/>
          <w:color w:val="000000"/>
          <w:sz w:val="20"/>
          <w:szCs w:val="20"/>
        </w:rPr>
        <w:t xml:space="preserve">Never repeat the original ask. If "want to run a session?" didn't work, don't ask it again — louder, softer, or differently timed. Change what you're asking for (KL #18).</w:t>
      </w:r>
    </w:p>
    <w:p>
      <w:pPr>
        <w:pStyle w:val="ListParagraph"/>
        <w:numPr>
          <w:ilvl w:val="0"/>
          <w:numId w:val="2"/>
        </w:numPr>
        <w:spacing w:after="20" w:before="20"/>
      </w:pPr>
      <w:r>
        <w:rPr>
          <w:rFonts w:ascii="Arial" w:cs="Arial" w:eastAsia="Arial" w:hAnsi="Arial"/>
          <w:color w:val="000000"/>
          <w:sz w:val="20"/>
          <w:szCs w:val="20"/>
        </w:rPr>
        <w:t xml:space="preserve">Never reference the old silence. Don't open with "I know you've been busy" or "following up again." Start clean.</w:t>
      </w:r>
    </w:p>
    <w:p>
      <w:pPr>
        <w:pStyle w:val="ListParagraph"/>
        <w:numPr>
          <w:ilvl w:val="0"/>
          <w:numId w:val="2"/>
        </w:numPr>
        <w:spacing w:after="20" w:before="20"/>
      </w:pPr>
      <w:r>
        <w:rPr>
          <w:rFonts w:ascii="Arial" w:cs="Arial" w:eastAsia="Arial" w:hAnsi="Arial"/>
          <w:color w:val="000000"/>
          <w:sz w:val="20"/>
          <w:szCs w:val="20"/>
        </w:rPr>
        <w:t xml:space="preserve">Never send without a genuine new hook. A product milestone, first paying user, new use case from a session. Weak hook = wait for one.</w:t>
      </w:r>
    </w:p>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§7  Daily WhatsApp System</w:t>
      </w:r>
    </w:p>
    <w:p>
      <w:pPr>
        <w:spacing w:after="80" w:before="40"/>
      </w:pPr>
      <w:r>
        <w:rPr>
          <w:rFonts w:ascii="Arial" w:cs="Arial" w:eastAsia="Arial" w:hAnsi="Arial"/>
          <w:color w:val="000000"/>
          <w:sz w:val="20"/>
          <w:szCs w:val="20"/>
        </w:rPr>
        <w:t xml:space="preserve">Established Jun 25, 2026. Currently running for Gagan Dhir and Viral Malwania. Purpose: maintain daily touchpoint with high-engagement users without creating social debt or requiring replies.</w:t>
      </w:r>
    </w:p>
    <w:p>
      <w:pPr>
        <w:spacing w:after="20" w:before="20"/>
      </w:pPr>
      <w:r>
        <w:t xml:space="preserve"/>
      </w:r>
    </w:p>
    <w:p>
      <w:pPr>
        <w:pStyle w:val="Heading2"/>
        <w:spacing w:after="80" w:before="280"/>
      </w:pPr>
      <w:r>
        <w:rPr>
          <w:rFonts w:ascii="Arial" w:cs="Arial" w:eastAsia="Arial" w:hAnsi="Arial"/>
          <w:b/>
          <w:bCs/>
          <w:color w:val="2E5090"/>
          <w:sz w:val="24"/>
          <w:szCs w:val="24"/>
        </w:rPr>
        <w:t xml:space="preserve">Format rules (Locked Decision #23)</w:t>
      </w:r>
    </w:p>
    <w:p>
      <w:pPr>
        <w:pStyle w:val="ListParagraph"/>
        <w:numPr>
          <w:ilvl w:val="0"/>
          <w:numId w:val="2"/>
        </w:numPr>
        <w:spacing w:after="20" w:before="20"/>
      </w:pPr>
      <w:r>
        <w:rPr>
          <w:rFonts w:ascii="Arial" w:cs="Arial" w:eastAsia="Arial" w:hAnsi="Arial"/>
          <w:color w:val="000000"/>
          <w:sz w:val="20"/>
          <w:szCs w:val="20"/>
        </w:rPr>
        <w:t xml:space="preserve">Warm personal opener — acknowledge the person, not just the product</w:t>
      </w:r>
    </w:p>
    <w:p>
      <w:pPr>
        <w:pStyle w:val="ListParagraph"/>
        <w:numPr>
          <w:ilvl w:val="0"/>
          <w:numId w:val="2"/>
        </w:numPr>
        <w:spacing w:after="20" w:before="20"/>
      </w:pPr>
      <w:r>
        <w:rPr>
          <w:rFonts w:ascii="Arial" w:cs="Arial" w:eastAsia="Arial" w:hAnsi="Arial"/>
          <w:color w:val="000000"/>
          <w:sz w:val="20"/>
          <w:szCs w:val="20"/>
        </w:rPr>
        <w:t xml:space="preserve">One light reference to Mirror — reminder, not a check-in or progress question</w:t>
      </w:r>
    </w:p>
    <w:p>
      <w:pPr>
        <w:pStyle w:val="ListParagraph"/>
        <w:numPr>
          <w:ilvl w:val="0"/>
          <w:numId w:val="2"/>
        </w:numPr>
        <w:spacing w:after="20" w:before="20"/>
      </w:pPr>
      <w:r>
        <w:rPr>
          <w:rFonts w:ascii="Arial" w:cs="Arial" w:eastAsia="Arial" w:hAnsi="Arial"/>
          <w:color w:val="000000"/>
          <w:sz w:val="20"/>
          <w:szCs w:val="20"/>
        </w:rPr>
        <w:t xml:space="preserve">Explicit "no reply needed" — every message. Non-negotiable.</w:t>
      </w:r>
    </w:p>
    <w:p>
      <w:pPr>
        <w:pStyle w:val="ListParagraph"/>
        <w:numPr>
          <w:ilvl w:val="0"/>
          <w:numId w:val="2"/>
        </w:numPr>
        <w:spacing w:after="20" w:before="20"/>
      </w:pPr>
      <w:r>
        <w:rPr>
          <w:rFonts w:ascii="Arial" w:cs="Arial" w:eastAsia="Arial" w:hAnsi="Arial"/>
          <w:color w:val="000000"/>
          <w:sz w:val="20"/>
          <w:szCs w:val="20"/>
        </w:rPr>
        <w:t xml:space="preserve">Never a question that requires an answer</w:t>
      </w:r>
    </w:p>
    <w:p>
      <w:pPr>
        <w:pStyle w:val="ListParagraph"/>
        <w:numPr>
          <w:ilvl w:val="0"/>
          <w:numId w:val="2"/>
        </w:numPr>
        <w:spacing w:after="20" w:before="20"/>
      </w:pPr>
      <w:r>
        <w:rPr>
          <w:rFonts w:ascii="Arial" w:cs="Arial" w:eastAsia="Arial" w:hAnsi="Arial"/>
          <w:color w:val="000000"/>
          <w:sz w:val="20"/>
          <w:szCs w:val="20"/>
        </w:rPr>
        <w:t xml:space="preserve">Never name-drop other users in the message</w:t>
      </w:r>
    </w:p>
    <w:p>
      <w:pPr>
        <w:pStyle w:val="ListParagraph"/>
        <w:numPr>
          <w:ilvl w:val="0"/>
          <w:numId w:val="2"/>
        </w:numPr>
        <w:spacing w:after="20" w:before="20"/>
      </w:pPr>
      <w:r>
        <w:rPr>
          <w:rFonts w:ascii="Arial" w:cs="Arial" w:eastAsia="Arial" w:hAnsi="Arial"/>
          <w:color w:val="000000"/>
          <w:sz w:val="20"/>
          <w:szCs w:val="20"/>
        </w:rPr>
        <w:t xml:space="preserve">Vary the phrasing slightly each day — same structure, different words</w:t>
      </w:r>
    </w:p>
    <w:p>
      <w:pPr>
        <w:spacing w:after="20" w:before="20"/>
      </w:pPr>
      <w:r>
        <w:t xml:space="preserve"/>
      </w:r>
    </w:p>
    <w:p>
      <w:pPr>
        <w:pStyle w:val="Heading2"/>
        <w:spacing w:after="80" w:before="280"/>
      </w:pPr>
      <w:r>
        <w:rPr>
          <w:rFonts w:ascii="Arial" w:cs="Arial" w:eastAsia="Arial" w:hAnsi="Arial"/>
          <w:b/>
          <w:bCs/>
          <w:color w:val="2E5090"/>
          <w:sz w:val="24"/>
          <w:szCs w:val="24"/>
        </w:rPr>
        <w:t xml:space="preserve">Templates</w:t>
      </w:r>
    </w:p>
    <w:p>
      <w:pPr>
        <w:pStyle w:val="Heading3"/>
        <w:spacing w:after="60" w:before="200"/>
      </w:pPr>
      <w:r>
        <w:rPr>
          <w:rFonts w:ascii="Arial" w:cs="Arial" w:eastAsia="Arial" w:hAnsi="Arial"/>
          <w:b/>
          <w:bCs/>
          <w:color w:val="4472C4"/>
          <w:sz w:val="22"/>
          <w:szCs w:val="22"/>
        </w:rPr>
        <w:t xml:space="preserve">Gagan — formal/warm register</w:t>
      </w:r>
    </w:p>
    <w:p>
      <w:pPr>
        <w:spacing w:after="80" w:before="40"/>
      </w:pPr>
      <w:r>
        <w:rPr>
          <w:rFonts w:ascii="Arial" w:cs="Arial" w:eastAsia="Arial" w:hAnsi="Arial"/>
          <w:color w:val="000000"/>
          <w:sz w:val="20"/>
          <w:szCs w:val="20"/>
        </w:rPr>
        <w:t xml:space="preserve">"Good morning Gagan sir 🙏 Dropping your daily Mirror reminder — no need to reply to this, just there whenever something comes up today."</w:t>
      </w:r>
    </w:p>
    <w:p>
      <w:pPr>
        <w:spacing w:after="80" w:before="40"/>
      </w:pPr>
      <w:r>
        <w:rPr>
          <w:rFonts w:ascii="Arial" w:cs="Arial" w:eastAsia="Arial" w:hAnsi="Arial"/>
          <w:color w:val="000000"/>
          <w:sz w:val="20"/>
          <w:szCs w:val="20"/>
        </w:rPr>
        <w:t xml:space="preserve">(Evening variant: "Gagan sir — evening 🙏 Daily Mirror reminder — no need to reply, just there whenever.")</w:t>
      </w:r>
    </w:p>
    <w:p>
      <w:pPr>
        <w:pStyle w:val="Heading3"/>
        <w:spacing w:after="60" w:before="200"/>
      </w:pPr>
      <w:r>
        <w:rPr>
          <w:rFonts w:ascii="Arial" w:cs="Arial" w:eastAsia="Arial" w:hAnsi="Arial"/>
          <w:b/>
          <w:bCs/>
          <w:color w:val="4472C4"/>
          <w:sz w:val="22"/>
          <w:szCs w:val="22"/>
        </w:rPr>
        <w:t xml:space="preserve">Viral — casual/energetic register</w:t>
      </w:r>
    </w:p>
    <w:p>
      <w:pPr>
        <w:spacing w:after="80" w:before="40"/>
      </w:pPr>
      <w:r>
        <w:rPr>
          <w:rFonts w:ascii="Arial" w:cs="Arial" w:eastAsia="Arial" w:hAnsi="Arial"/>
          <w:color w:val="000000"/>
          <w:sz w:val="20"/>
          <w:szCs w:val="20"/>
        </w:rPr>
        <w:t xml:space="preserve">"Hey Viral 🙂 Daily drop — Mirror's there whenever. No reply needed, just keeping the habit alive!"</w:t>
      </w:r>
    </w:p>
    <w:p>
      <w:pPr>
        <w:spacing w:after="20" w:before="20"/>
      </w:pPr>
      <w:r>
        <w:t xml:space="preserve"/>
      </w:r>
    </w:p>
    <w:p>
      <w:pPr>
        <w:pStyle w:val="Heading2"/>
        <w:spacing w:after="80" w:before="280"/>
      </w:pPr>
      <w:r>
        <w:rPr>
          <w:rFonts w:ascii="Arial" w:cs="Arial" w:eastAsia="Arial" w:hAnsi="Arial"/>
          <w:b/>
          <w:bCs/>
          <w:color w:val="2E5090"/>
          <w:sz w:val="24"/>
          <w:szCs w:val="24"/>
        </w:rPr>
        <w:t xml:space="preserve">Jun 30 checkpoint</w:t>
      </w:r>
    </w:p>
    <w:p>
      <w:pPr>
        <w:spacing w:after="80" w:before="40"/>
      </w:pPr>
      <w:r>
        <w:rPr>
          <w:rFonts w:ascii="Arial" w:cs="Arial" w:eastAsia="Arial" w:hAnsi="Arial"/>
          <w:color w:val="000000"/>
          <w:sz w:val="20"/>
          <w:szCs w:val="20"/>
        </w:rPr>
        <w:t xml:space="preserve">Gagan: Schedule a short call Jun 30 to review what he's run through Mirror, how it's landing in the client context he mentioned, and whether a referral is natural. This is NOT a sales call — it's a product review that may organically open referrals.</w:t>
      </w:r>
    </w:p>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§8  Connectors &amp; Referral Sources</w:t>
      </w:r>
    </w:p>
    <w:p>
      <w:pPr>
        <w:pStyle w:val="Heading2"/>
        <w:spacing w:after="80" w:before="280"/>
      </w:pPr>
      <w:r>
        <w:rPr>
          <w:rFonts w:ascii="Arial" w:cs="Arial" w:eastAsia="Arial" w:hAnsi="Arial"/>
          <w:b/>
          <w:bCs/>
          <w:color w:val="2E5090"/>
          <w:sz w:val="24"/>
          <w:szCs w:val="24"/>
        </w:rPr>
        <w:t xml:space="preserve">Girish B Hukkeri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Role</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Founder — i2u.ai / embryoFund ecosystem</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Relationship</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Known to Kunal. Warm. Mutual respect.</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Value</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Wide network across founders, CXOs, and operators — ideal ICP overlap.</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Status</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Session postponed from Jun 13 (personal emergency), Jun 26 (unavailable). Now Sat/Sun/Mon.</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Session objective</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Run a live decision together. Then: "Who in your network is at a crossroads right now? I'll run them through a session — you'll see what the referral looks like in practice."</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DO NOT</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Ask for a generic "share with your network." Ask for two or three specific names.</w:t>
            </w:r>
          </w:p>
        </w:tc>
      </w:tr>
    </w:tbl>
    <w:p>
      <w:pPr>
        <w:spacing w:after="20" w:before="20"/>
      </w:pPr>
      <w:r>
        <w:t xml:space="preserve"/>
      </w:r>
    </w:p>
    <w:p>
      <w:pPr>
        <w:pStyle w:val="Heading2"/>
        <w:spacing w:after="80" w:before="280"/>
      </w:pPr>
      <w:r>
        <w:rPr>
          <w:rFonts w:ascii="Arial" w:cs="Arial" w:eastAsia="Arial" w:hAnsi="Arial"/>
          <w:b/>
          <w:bCs/>
          <w:color w:val="2E5090"/>
          <w:sz w:val="24"/>
          <w:szCs w:val="24"/>
        </w:rPr>
        <w:t xml:space="preserve">Vishal (EXL · IIM A alumnus · Based in 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Relationship</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IIM A connection. Had an exploratory session early in the playbook period.</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Product feedback given</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HNI users want benchmarking against peer decisions. Personality-weighted advisor outputs would increase conviction.</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Status</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Disappeared from v7–v8 tracking without a formal decision. Logged here for completeness.</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IIM A group connection</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Post drafted for IIM A alumni group. Was "unlocked" after Sujitesh session (Locked Decision #20, Jun 20 doc). Status as of Jun 27: UNKNOWN. Confirm whether post was sent the week of Jun 23.</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Next step</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Confirm IIM A post status. If not sent: send this week. Brief Vishal first.</w:t>
            </w:r>
          </w:p>
        </w:tc>
      </w:tr>
    </w:tbl>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§9  Key Lead Briefs</w:t>
      </w:r>
    </w:p>
    <w:p>
      <w:pPr>
        <w:pStyle w:val="Heading2"/>
        <w:spacing w:after="80" w:before="280"/>
      </w:pPr>
      <w:r>
        <w:rPr>
          <w:rFonts w:ascii="Arial" w:cs="Arial" w:eastAsia="Arial" w:hAnsi="Arial"/>
          <w:b/>
          <w:bCs/>
          <w:color w:val="2E5090"/>
          <w:sz w:val="24"/>
          <w:szCs w:val="24"/>
        </w:rPr>
        <w:t xml:space="preserve">Navneet Bali — In-Person Close Attempt</w:t>
      </w:r>
    </w:p>
    <w:p>
      <w:pPr>
        <w:spacing w:after="80" w:before="40"/>
      </w:pPr>
      <w:r>
        <w:rPr>
          <w:rFonts w:ascii="Arial" w:cs="Arial" w:eastAsia="Arial" w:hAnsi="Arial"/>
          <w:color w:val="000000"/>
          <w:sz w:val="20"/>
          <w:szCs w:val="20"/>
        </w:rPr>
        <w:t xml:space="preserve">Session done Jun 11. Mirror ask made (Navneet said "let me think — in person works better"). In-person originally Jun 23 (Noida) — needs to be rescheduled to next week.</w:t>
      </w:r>
    </w:p>
    <w:p>
      <w:pPr>
        <w:spacing w:after="80" w:before="40"/>
      </w:pPr>
      <w:r>
        <w:rPr>
          <w:rFonts w:ascii="Arial" w:cs="Arial" w:eastAsia="Arial" w:hAnsi="Arial"/>
          <w:color w:val="000000"/>
          <w:sz w:val="20"/>
          <w:szCs w:val="20"/>
        </w:rPr>
        <w:t xml:space="preserve">Format when confirmed: 30–40 minutes in person. Show don't explain. UPI in the room.</w:t>
      </w:r>
    </w:p>
    <w:p>
      <w:pPr>
        <w:pStyle w:val="ListParagraph"/>
        <w:numPr>
          <w:ilvl w:val="0"/>
          <w:numId w:val="2"/>
        </w:numPr>
        <w:spacing w:after="20" w:before="20"/>
      </w:pPr>
      <w:r>
        <w:rPr>
          <w:rFonts w:ascii="Arial" w:cs="Arial" w:eastAsia="Arial" w:hAnsi="Arial"/>
          <w:color w:val="000000"/>
          <w:sz w:val="20"/>
          <w:szCs w:val="20"/>
        </w:rPr>
        <w:t xml:space="preserve">Track 1 ONLY: Mirror at ₹999/month founding rate. Close this before anything else.</w:t>
      </w:r>
    </w:p>
    <w:p>
      <w:pPr>
        <w:pStyle w:val="ListParagraph"/>
        <w:numPr>
          <w:ilvl w:val="0"/>
          <w:numId w:val="2"/>
        </w:numPr>
        <w:spacing w:after="20" w:before="20"/>
      </w:pPr>
      <w:r>
        <w:rPr>
          <w:rFonts w:ascii="Arial" w:cs="Arial" w:eastAsia="Arial" w:hAnsi="Arial"/>
          <w:color w:val="000000"/>
          <w:sz w:val="20"/>
          <w:szCs w:val="20"/>
        </w:rPr>
        <w:t xml:space="preserve">Track 2 (org/team use) only AFTER Track 1 is closed.</w:t>
      </w:r>
    </w:p>
    <w:p>
      <w:pPr>
        <w:pStyle w:val="ListParagraph"/>
        <w:numPr>
          <w:ilvl w:val="0"/>
          <w:numId w:val="2"/>
        </w:numPr>
        <w:spacing w:after="20" w:before="20"/>
      </w:pPr>
      <w:r>
        <w:rPr>
          <w:rFonts w:ascii="Arial" w:cs="Arial" w:eastAsia="Arial" w:hAnsi="Arial"/>
          <w:color w:val="000000"/>
          <w:sz w:val="20"/>
          <w:szCs w:val="20"/>
        </w:rPr>
        <w:t xml:space="preserve">Use Script 13 (paid ask). Then silence. Do not fill the silence.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 NOT</w:t>
            </w:r>
          </w:p>
        </w:tc>
        <w:tc>
          <w:tcPr>
            <w:tcW w:type="dxa" w:w="79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color w:val="C00000"/>
                <w:sz w:val="18"/>
                <w:szCs w:val="18"/>
              </w:rPr>
              <w:t xml:space="preserve">Mention ₹3,999 annual rate unless he asks. Do not explain ontology or council design. Do not bring up Track 2 before Track 1 closes.</w:t>
            </w:r>
          </w:p>
        </w:tc>
      </w:tr>
    </w:tbl>
    <w:p>
      <w:pPr>
        <w:spacing w:after="20" w:before="20"/>
      </w:pPr>
      <w:r>
        <w:t xml:space="preserve"/>
      </w:r>
    </w:p>
    <w:p>
      <w:pPr>
        <w:pStyle w:val="Heading2"/>
        <w:spacing w:after="80" w:before="280"/>
      </w:pPr>
      <w:r>
        <w:rPr>
          <w:rFonts w:ascii="Arial" w:cs="Arial" w:eastAsia="Arial" w:hAnsi="Arial"/>
          <w:b/>
          <w:bCs/>
          <w:color w:val="2E5090"/>
          <w:sz w:val="24"/>
          <w:szCs w:val="24"/>
        </w:rPr>
        <w:t xml:space="preserve">Gagan Dhir — Daily WhatsApp + Jun 30 Checkpoint</w:t>
      </w:r>
    </w:p>
    <w:p>
      <w:pPr>
        <w:spacing w:after="80" w:before="40"/>
      </w:pPr>
      <w:r>
        <w:rPr>
          <w:rFonts w:ascii="Arial" w:cs="Arial" w:eastAsia="Arial" w:hAnsi="Arial"/>
          <w:color w:val="000000"/>
          <w:sz w:val="20"/>
          <w:szCs w:val="20"/>
        </w:rPr>
        <w:t xml:space="preserve">Session 11 done Jun 24. Self-described Quorum ambassador. Wants to use it in client decision contexts (org CXO embedding). Running daily.</w:t>
      </w:r>
    </w:p>
    <w:p>
      <w:pPr>
        <w:spacing w:after="80" w:before="40"/>
      </w:pPr>
      <w:r>
        <w:rPr>
          <w:rFonts w:ascii="Arial" w:cs="Arial" w:eastAsia="Arial" w:hAnsi="Arial"/>
          <w:color w:val="000000"/>
          <w:sz w:val="20"/>
          <w:szCs w:val="20"/>
        </w:rPr>
        <w:t xml:space="preserve">Jun 30: Short call to review usage, explore referrals, potentially unlock client/org channel.</w:t>
      </w:r>
    </w:p>
    <w:p>
      <w:pPr>
        <w:spacing w:after="80" w:before="40"/>
      </w:pPr>
      <w:r>
        <w:rPr>
          <w:rFonts w:ascii="Arial" w:cs="Arial" w:eastAsia="Arial" w:hAnsi="Arial"/>
          <w:color w:val="000000"/>
          <w:sz w:val="20"/>
          <w:szCs w:val="20"/>
        </w:rPr>
        <w:t xml:space="preserve">Product backlog from Session 11 (see §11): context layer, samskara mapping, Examiner always firing.</w:t>
      </w:r>
    </w:p>
    <w:p>
      <w:pPr>
        <w:spacing w:after="20" w:before="20"/>
      </w:pPr>
      <w:r>
        <w:t xml:space="preserve"/>
      </w:r>
    </w:p>
    <w:p>
      <w:pPr>
        <w:pStyle w:val="Heading2"/>
        <w:spacing w:after="80" w:before="280"/>
      </w:pPr>
      <w:r>
        <w:rPr>
          <w:rFonts w:ascii="Arial" w:cs="Arial" w:eastAsia="Arial" w:hAnsi="Arial"/>
          <w:b/>
          <w:bCs/>
          <w:color w:val="2E5090"/>
          <w:sz w:val="24"/>
          <w:szCs w:val="24"/>
        </w:rPr>
        <w:t xml:space="preserve">Sujitesh Das — Silence Mode</w:t>
      </w:r>
    </w:p>
    <w:p>
      <w:pPr>
        <w:spacing w:after="80" w:before="40"/>
      </w:pPr>
      <w:r>
        <w:rPr>
          <w:rFonts w:ascii="Arial" w:cs="Arial" w:eastAsia="Arial" w:hAnsi="Arial"/>
          <w:color w:val="000000"/>
          <w:sz w:val="20"/>
          <w:szCs w:val="20"/>
        </w:rPr>
        <w:t xml:space="preserve">Session 10 done Jun 19. Left-brain critique received Jun 25. Three messages sent Jun 25 (one good reply + two unnecessary follow-ups — see KL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SILENCE UNTIL JUL 7–10</w:t>
            </w:r>
          </w:p>
        </w:tc>
        <w:tc>
          <w:tcPr>
            <w:tcW w:type="dxa" w:w="79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color w:val="C00000"/>
                <w:sz w:val="18"/>
                <w:szCs w:val="18"/>
              </w:rPr>
              <w:t xml:space="preserve">Do not send any message. Next contact must be tied to a product milestone or a specific insight in his world. "Checking in" is not a valid reason.</w:t>
            </w:r>
          </w:p>
        </w:tc>
      </w:tr>
    </w:tbl>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§10  Messaging Scripts</w:t>
      </w:r>
    </w:p>
    <w:p>
      <w:pPr>
        <w:spacing w:after="80" w:before="40"/>
      </w:pPr>
      <w:r>
        <w:rPr>
          <w:rFonts w:ascii="Arial" w:cs="Arial" w:eastAsia="Arial" w:hAnsi="Arial"/>
          <w:color w:val="000000"/>
          <w:sz w:val="20"/>
          <w:szCs w:val="20"/>
        </w:rPr>
        <w:t xml:space="preserve">Scripts carry forward from V8. New scripts added in V9: 16, 17, 18.</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1: First outreach — warm connection</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"Hi [Name] — [shared connection] mentioned you and I wanted to reach out directly.</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I've been building something that I think you might find genuinely useful — an AI council for major personal decisions. Not a productivity tool. Something you sit with.</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Would you be open to a 30-minute conversation? I'd rather show you than explain it."</w:t>
            </w:r>
          </w:p>
        </w:tc>
      </w:tr>
      <w:tr>
        <w:tc>
          <w:tcPr>
            <w:tcW w:type="dxa" w:w="9360"/>
            <w:tcBorders>
              <w:top w:val="single" w:color="D9D9D9" w:sz="1"/>
              <w:left w:val="single" w:color="D9D9D9" w:sz="1"/>
              <w:bottom w:val="single" w:color="D9D9D9" w:sz="1"/>
              <w:right w:val="single" w:color="D9D9D9" w:sz="1"/>
            </w:tcBorders>
            <w:shd w:fill="FFF0F0" w:val="clear"/>
            <w:tcMar>
              <w:top w:type="dxa" w:w="60"/>
              <w:left w:type="dxa" w:w="160"/>
              <w:bottom w:type="dxa" w:w="60"/>
              <w:right w:type="dxa" w:w="160"/>
            </w:tcMar>
          </w:tcPr>
          <w:p>
            <w:r>
              <w:rPr>
                <w:rFonts w:ascii="Arial" w:cs="Arial" w:eastAsia="Arial" w:hAnsi="Arial"/>
                <w:i w:val="false"/>
                <w:iCs w:val="false"/>
                <w:color w:val="C00000"/>
                <w:sz w:val="19"/>
                <w:szCs w:val="19"/>
              </w:rPr>
              <w:t xml:space="preserve">DO NOT: Send a link. Explain the product. Mention pricing.</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2: Session invitation — after warm intro</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"[Name] — I'd love to run a live session with you rather than just describe what it does.</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Bring something you're actually sitting with — a career call, a business decision, something personal. Doesn't have to be resolved or even well-formed.</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We do 30 minutes. You'll see what the council surfaces. If it doesn't land for you, no harm done."</w:t>
            </w:r>
          </w:p>
        </w:tc>
      </w:tr>
      <w:tr>
        <w:tc>
          <w:tcPr>
            <w:tcW w:type="dxa" w:w="9360"/>
            <w:tcBorders>
              <w:top w:val="single" w:color="D9D9D9" w:sz="1"/>
              <w:left w:val="single" w:color="D9D9D9" w:sz="1"/>
              <w:bottom w:val="single" w:color="D9D9D9" w:sz="1"/>
              <w:right w:val="single" w:color="D9D9D9" w:sz="1"/>
            </w:tcBorders>
            <w:shd w:fill="FFF0F0" w:val="clear"/>
            <w:tcMar>
              <w:top w:type="dxa" w:w="60"/>
              <w:left w:type="dxa" w:w="160"/>
              <w:bottom w:type="dxa" w:w="60"/>
              <w:right w:type="dxa" w:w="160"/>
            </w:tcMar>
          </w:tcPr>
          <w:p>
            <w:r>
              <w:rPr>
                <w:rFonts w:ascii="Arial" w:cs="Arial" w:eastAsia="Arial" w:hAnsi="Arial"/>
                <w:i w:val="false"/>
                <w:iCs w:val="false"/>
                <w:color w:val="C00000"/>
                <w:sz w:val="19"/>
                <w:szCs w:val="19"/>
              </w:rPr>
              <w:t xml:space="preserve">DO NOT: Explain the council in advance. Offer examples. Over-explain.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3: Post-session follow-up (within 24 hours)</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"[Name] — how is it sitting? Anything that stayed with you from yesterday?"</w:t>
            </w:r>
          </w:p>
        </w:tc>
      </w:tr>
      <w:tr>
        <w:tc>
          <w:tcPr>
            <w:tcW w:type="dxa" w:w="9360"/>
            <w:tcBorders>
              <w:top w:val="single" w:color="D9D9D9" w:sz="1"/>
              <w:left w:val="single" w:color="D9D9D9" w:sz="1"/>
              <w:bottom w:val="single" w:color="D9D9D9" w:sz="1"/>
              <w:right w:val="single" w:color="D9D9D9" w:sz="1"/>
            </w:tcBorders>
            <w:shd w:fill="FFF0F0" w:val="clear"/>
            <w:tcMar>
              <w:top w:type="dxa" w:w="60"/>
              <w:left w:type="dxa" w:w="160"/>
              <w:bottom w:type="dxa" w:w="60"/>
              <w:right w:type="dxa" w:w="160"/>
            </w:tcMar>
          </w:tcPr>
          <w:p>
            <w:r>
              <w:rPr>
                <w:rFonts w:ascii="Arial" w:cs="Arial" w:eastAsia="Arial" w:hAnsi="Arial"/>
                <w:i w:val="false"/>
                <w:iCs w:val="false"/>
                <w:color w:val="C00000"/>
                <w:sz w:val="19"/>
                <w:szCs w:val="19"/>
              </w:rPr>
              <w:t xml:space="preserve">DO NOT: Ask whether they want to subscribe. Explain the product further. Follow up more than once without a reply.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4: Second follow-up (if no reply after Script 3)</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"[Name] — no rush, just leaving the door open. If something comes up that you want to run through it, I'm around."</w:t>
            </w:r>
          </w:p>
        </w:tc>
      </w:tr>
      <w:tr>
        <w:tc>
          <w:tcPr>
            <w:tcW w:type="dxa" w:w="9360"/>
            <w:tcBorders>
              <w:top w:val="single" w:color="D9D9D9" w:sz="1"/>
              <w:left w:val="single" w:color="D9D9D9" w:sz="1"/>
              <w:bottom w:val="single" w:color="D9D9D9" w:sz="1"/>
              <w:right w:val="single" w:color="D9D9D9" w:sz="1"/>
            </w:tcBorders>
            <w:shd w:fill="FFF0F0" w:val="clear"/>
            <w:tcMar>
              <w:top w:type="dxa" w:w="60"/>
              <w:left w:type="dxa" w:w="160"/>
              <w:bottom w:type="dxa" w:w="60"/>
              <w:right w:type="dxa" w:w="160"/>
            </w:tcMar>
          </w:tcPr>
          <w:p>
            <w:r>
              <w:rPr>
                <w:rFonts w:ascii="Arial" w:cs="Arial" w:eastAsia="Arial" w:hAnsi="Arial"/>
                <w:i w:val="false"/>
                <w:iCs w:val="false"/>
                <w:color w:val="C00000"/>
                <w:sz w:val="19"/>
                <w:szCs w:val="19"/>
              </w:rPr>
              <w:t xml:space="preserve">DO NOT: Mention pricing. Make this a third follow-up.</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5: Mirror paid ask — direct (after session)</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"Before we close — I want to offer you founding access to Mirror. It's ₹999 a month.</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That rate locks in for as long as you stay. I'm only extending this to the first wave of people.</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Takes about 30 seconds to set up. Are you in?"</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Then: silence. Do not fill the silence. Do not explain further.</w:t>
            </w:r>
          </w:p>
        </w:tc>
      </w:tr>
      <w:tr>
        <w:tc>
          <w:tcPr>
            <w:tcW w:type="dxa" w:w="9360"/>
            <w:tcBorders>
              <w:top w:val="single" w:color="D9D9D9" w:sz="1"/>
              <w:left w:val="single" w:color="D9D9D9" w:sz="1"/>
              <w:bottom w:val="single" w:color="D9D9D9" w:sz="1"/>
              <w:right w:val="single" w:color="D9D9D9" w:sz="1"/>
            </w:tcBorders>
            <w:shd w:fill="FFF0F0" w:val="clear"/>
            <w:tcMar>
              <w:top w:type="dxa" w:w="60"/>
              <w:left w:type="dxa" w:w="160"/>
              <w:bottom w:type="dxa" w:w="60"/>
              <w:right w:type="dxa" w:w="160"/>
            </w:tcMar>
          </w:tcPr>
          <w:p>
            <w:r>
              <w:rPr>
                <w:rFonts w:ascii="Arial" w:cs="Arial" w:eastAsia="Arial" w:hAnsi="Arial"/>
                <w:i w:val="false"/>
                <w:iCs w:val="false"/>
                <w:color w:val="C00000"/>
                <w:sz w:val="19"/>
                <w:szCs w:val="19"/>
              </w:rPr>
              <w:t xml:space="preserve">NEVER: Offer before session is complete. Negotiate. Mention standard rate.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6: Reactivation — after long silence</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"[Name] — dropping back in. Something happened with the product since we last spoke that made me think of you.</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[One specific thing: first paying user / new use case / something they'd find relevant].</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If the timing is better now, I'm happy to pick this up."</w:t>
            </w:r>
          </w:p>
        </w:tc>
      </w:tr>
      <w:tr>
        <w:tc>
          <w:tcPr>
            <w:tcW w:type="dxa" w:w="9360"/>
            <w:tcBorders>
              <w:top w:val="single" w:color="D9D9D9" w:sz="1"/>
              <w:left w:val="single" w:color="D9D9D9" w:sz="1"/>
              <w:bottom w:val="single" w:color="D9D9D9" w:sz="1"/>
              <w:right w:val="single" w:color="D9D9D9" w:sz="1"/>
            </w:tcBorders>
            <w:shd w:fill="FFF0F0" w:val="clear"/>
            <w:tcMar>
              <w:top w:type="dxa" w:w="60"/>
              <w:left w:type="dxa" w:w="160"/>
              <w:bottom w:type="dxa" w:w="60"/>
              <w:right w:type="dxa" w:w="160"/>
            </w:tcMar>
          </w:tcPr>
          <w:p>
            <w:r>
              <w:rPr>
                <w:rFonts w:ascii="Arial" w:cs="Arial" w:eastAsia="Arial" w:hAnsi="Arial"/>
                <w:i w:val="false"/>
                <w:iCs w:val="false"/>
                <w:color w:val="C00000"/>
                <w:sz w:val="19"/>
                <w:szCs w:val="19"/>
              </w:rPr>
              <w:t xml:space="preserve">DO NOT: Reference the silence. Reference the last message. Ask what happened.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7: XLRI / alumni group post</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"[Name] — I'm doing something I've never done on this group before.</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I've built an AI council for major life decisions. Not a productivity tool — something you sit with when you're at a real crossroads.</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Looking for 5–6 people from this batch to run live sessions with. No cost. Just want sharp people to stress-test it.</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If you're at a crossroads right now, DM me."</w:t>
            </w:r>
          </w:p>
        </w:tc>
      </w:tr>
      <w:tr>
        <w:tc>
          <w:tcPr>
            <w:tcW w:type="dxa" w:w="9360"/>
            <w:tcBorders>
              <w:top w:val="single" w:color="D9D9D9" w:sz="1"/>
              <w:left w:val="single" w:color="D9D9D9" w:sz="1"/>
              <w:bottom w:val="single" w:color="D9D9D9" w:sz="1"/>
              <w:right w:val="single" w:color="D9D9D9" w:sz="1"/>
            </w:tcBorders>
            <w:shd w:fill="FFF0F0" w:val="clear"/>
            <w:tcMar>
              <w:top w:type="dxa" w:w="60"/>
              <w:left w:type="dxa" w:w="160"/>
              <w:bottom w:type="dxa" w:w="60"/>
              <w:right w:type="dxa" w:w="160"/>
            </w:tcMar>
          </w:tcPr>
          <w:p>
            <w:r>
              <w:rPr>
                <w:rFonts w:ascii="Arial" w:cs="Arial" w:eastAsia="Arial" w:hAnsi="Arial"/>
                <w:i w:val="false"/>
                <w:iCs w:val="false"/>
                <w:color w:val="C00000"/>
                <w:sz w:val="19"/>
                <w:szCs w:val="19"/>
              </w:rPr>
              <w:t xml:space="preserve">DO NOT: Post until you have at least one live paid user or a strong credibility anchor.</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10: Re-engagement after silence (within 30 days)</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"[Name] — just a note. The product looks quite different from when we last spoke.</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[One concrete update: new capability / use case that's directly relevant to them].</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If you have 15 minutes, I'd show you the difference."</w:t>
            </w:r>
          </w:p>
        </w:tc>
      </w:tr>
      <w:tr>
        <w:tc>
          <w:tcPr>
            <w:tcW w:type="dxa" w:w="9360"/>
            <w:tcBorders>
              <w:top w:val="single" w:color="D9D9D9" w:sz="1"/>
              <w:left w:val="single" w:color="D9D9D9" w:sz="1"/>
              <w:bottom w:val="single" w:color="D9D9D9" w:sz="1"/>
              <w:right w:val="single" w:color="D9D9D9" w:sz="1"/>
            </w:tcBorders>
            <w:shd w:fill="FFF0F0" w:val="clear"/>
            <w:tcMar>
              <w:top w:type="dxa" w:w="60"/>
              <w:left w:type="dxa" w:w="160"/>
              <w:bottom w:type="dxa" w:w="60"/>
              <w:right w:type="dxa" w:w="160"/>
            </w:tcMar>
          </w:tcPr>
          <w:p>
            <w:r>
              <w:rPr>
                <w:rFonts w:ascii="Arial" w:cs="Arial" w:eastAsia="Arial" w:hAnsi="Arial"/>
                <w:i w:val="false"/>
                <w:iCs w:val="false"/>
                <w:color w:val="C00000"/>
                <w:sz w:val="19"/>
                <w:szCs w:val="19"/>
              </w:rPr>
              <w:t xml:space="preserve">DO NOT: Reference the old session or silence. Make this the fourth message in a cycle.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13: Paid ask — full version (for in-person Navneet)</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"I want to offer you something before we wrap up."</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"Mirror — the daily layer — is now available for founding members. ₹999 a month.</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That's the rate I'm holding for the first 20 people. It locks in for as long as you stay."</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"Takes 30 seconds to set up right now if you want to do it here."</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 Then stop talking. Silence until he responds.</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If he says "let me think": "Of course. The founding rate stays open until [specific date]."</w:t>
            </w:r>
          </w:p>
        </w:tc>
      </w:tr>
      <w:tr>
        <w:tc>
          <w:tcPr>
            <w:tcW w:type="dxa" w:w="9360"/>
            <w:tcBorders>
              <w:top w:val="single" w:color="D9D9D9" w:sz="1"/>
              <w:left w:val="single" w:color="D9D9D9" w:sz="1"/>
              <w:bottom w:val="single" w:color="D9D9D9" w:sz="1"/>
              <w:right w:val="single" w:color="D9D9D9" w:sz="1"/>
            </w:tcBorders>
            <w:shd w:fill="FFF0F0" w:val="clear"/>
            <w:tcMar>
              <w:top w:type="dxa" w:w="60"/>
              <w:left w:type="dxa" w:w="160"/>
              <w:bottom w:type="dxa" w:w="60"/>
              <w:right w:type="dxa" w:w="160"/>
            </w:tcMar>
          </w:tcPr>
          <w:p>
            <w:r>
              <w:rPr>
                <w:rFonts w:ascii="Arial" w:cs="Arial" w:eastAsia="Arial" w:hAnsi="Arial"/>
                <w:i w:val="false"/>
                <w:iCs w:val="false"/>
                <w:color w:val="C00000"/>
                <w:sz w:val="19"/>
                <w:szCs w:val="19"/>
              </w:rPr>
              <w:t xml:space="preserve">DO NOT: Fill the silence. Explain further. Mention ₹3,999 unless he asks.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15: Dora / gifted user soft check-in</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"Hey [Name] — how's Mirror sitting? Any decisions you've run through it?"</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Nothing more. No referral ask. No product update.</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If she replies: engage naturally. Referral angle only after genuine positive reaction.</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If she doesn't: park for 3 weeks.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16: Left-brain critique response (Sujitesh pattern)</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Context: User engages with the structural council output but doesn't fully experience Mirror/Elder.</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They may conclude the product is "left-brain only."</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"I hear you — and I want to push back slightly. The Mirror advisor and Elder in the council are specifically designed to surface the social and emotional weight of a decision, not just the functional logic.</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If the session felt left-brain heavy, it may be because the Examiner didn't fire deeply enough — which is a fair critique of how the session ran, not a verdict on the product.</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Most of the people who've gotten the most out of it are instinct-driven — the framework gives language to what the gut is already doing.</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What's one thing you're actually sitting with right now?"</w:t>
            </w:r>
          </w:p>
        </w:tc>
      </w:tr>
      <w:tr>
        <w:tc>
          <w:tcPr>
            <w:tcW w:type="dxa" w:w="9360"/>
            <w:tcBorders>
              <w:top w:val="single" w:color="D9D9D9" w:sz="1"/>
              <w:left w:val="single" w:color="D9D9D9" w:sz="1"/>
              <w:bottom w:val="single" w:color="D9D9D9" w:sz="1"/>
              <w:right w:val="single" w:color="D9D9D9" w:sz="1"/>
            </w:tcBorders>
            <w:shd w:fill="FFF0F0" w:val="clear"/>
            <w:tcMar>
              <w:top w:type="dxa" w:w="60"/>
              <w:left w:type="dxa" w:w="160"/>
              <w:bottom w:type="dxa" w:w="60"/>
              <w:right w:type="dxa" w:w="160"/>
            </w:tcMar>
          </w:tcPr>
          <w:p>
            <w:r>
              <w:rPr>
                <w:rFonts w:ascii="Arial" w:cs="Arial" w:eastAsia="Arial" w:hAnsi="Arial"/>
                <w:i w:val="false"/>
                <w:iCs w:val="false"/>
                <w:color w:val="C00000"/>
                <w:sz w:val="19"/>
                <w:szCs w:val="19"/>
              </w:rPr>
              <w:t xml:space="preserve">DO NOT: Send a second message before they answer the question. Reference how others are using it. Defend defensively.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17: Daily WhatsApp reminder — two templates</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GAGAN (formal register):</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"Good morning Gagan sir 🙏 Dropping your daily Mirror reminder — no need to reply to this, just there whenever something comes up today."</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(Evening: "Gagan sir — evening 🙏 Daily Mirror reminder — no need to reply, just there whenever.")</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VIRAL (casual register):</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"Hey Viral 🙂 Daily drop — Mirror's there whenever. No reply needed, just keeping the habit alive!"</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Format rules: Warm opener. Light reminder. Explicit no-reply-needed. No questions. No user name-drops. Vary phrasing daily.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5090" w:sz="1"/>
              <w:left w:val="single" w:color="2E5090" w:sz="1"/>
              <w:bottom w:val="single" w:color="2E5090" w:sz="1"/>
              <w:right w:val="single" w:color="2E5090" w:sz="1"/>
            </w:tcBorders>
            <w:shd w:fill="2E5090" w:val="clear"/>
            <w:tcMar>
              <w:top w:type="dxa" w:w="80"/>
              <w:left w:type="dxa" w:w="160"/>
              <w:bottom w:type="dxa" w:w="80"/>
              <w:right w:type="dxa" w:w="160"/>
            </w:tcMar>
          </w:tcPr>
          <w:p>
            <w:r>
              <w:rPr>
                <w:rFonts w:ascii="Arial" w:cs="Arial" w:eastAsia="Arial" w:hAnsi="Arial"/>
                <w:b/>
                <w:bCs/>
                <w:color w:val="FFFFFF"/>
                <w:sz w:val="20"/>
                <w:szCs w:val="20"/>
              </w:rPr>
              <w:t xml:space="preserve">Script 18: Long-delayed first outreach (Abhishek Agarwala pattern)</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Context: LinkedIn DM was sent ~40 days ago. No reply. Lead was quietly dropped from tracking.</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iCs/>
                <w:color w:val="000000"/>
                <w:sz w:val="19"/>
                <w:szCs w:val="19"/>
              </w:rPr>
              <w:t xml:space="preserve">"[Name] — I should have looped back sooner. We connected earlier this year.</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Since then I've actually run the product live with 11 people — real decisions, not demos.</w:t>
            </w:r>
          </w:p>
        </w:tc>
      </w:tr>
      <w:tr>
        <w:tc>
          <w:tcPr>
            <w:tcW w:type="dxa" w:w="9360"/>
            <w:tcBorders>
              <w:top w:val="single" w:color="D9D9D9" w:sz="1"/>
              <w:left w:val="single" w:color="D9D9D9" w:sz="1"/>
              <w:bottom w:val="single" w:color="D9D9D9" w:sz="1"/>
              <w:right w:val="single" w:color="D9D9D9" w:sz="1"/>
            </w:tcBorders>
            <w:shd w:fill="FFFFFF" w:val="clear"/>
            <w:tcMar>
              <w:top w:type="dxa" w:w="60"/>
              <w:left w:type="dxa" w:w="160"/>
              <w:bottom w:type="dxa" w:w="60"/>
              <w:right w:type="dxa" w:w="160"/>
            </w:tcMar>
          </w:tcPr>
          <w:p>
            <w:r>
              <w:rPr>
                <w:rFonts w:ascii="Arial" w:cs="Arial" w:eastAsia="Arial" w:hAnsi="Arial"/>
                <w:i w:val="false"/>
                <w:iCs w:val="false"/>
                <w:color w:val="000000"/>
                <w:sz w:val="19"/>
                <w:szCs w:val="19"/>
              </w:rPr>
              <w:t xml:space="preserve">I'd value your read on it as someone who thinks about this from a [product/relevant lens]. 15 minutes this week if the timing works?"</w:t>
            </w:r>
          </w:p>
        </w:tc>
      </w:tr>
      <w:tr>
        <w:tc>
          <w:tcPr>
            <w:tcW w:type="dxa" w:w="9360"/>
            <w:tcBorders>
              <w:top w:val="single" w:color="D9D9D9" w:sz="1"/>
              <w:left w:val="single" w:color="D9D9D9" w:sz="1"/>
              <w:bottom w:val="single" w:color="D9D9D9" w:sz="1"/>
              <w:right w:val="single" w:color="D9D9D9" w:sz="1"/>
            </w:tcBorders>
            <w:shd w:fill="FFF0F0" w:val="clear"/>
            <w:tcMar>
              <w:top w:type="dxa" w:w="60"/>
              <w:left w:type="dxa" w:w="160"/>
              <w:bottom w:type="dxa" w:w="60"/>
              <w:right w:type="dxa" w:w="160"/>
            </w:tcMar>
          </w:tcPr>
          <w:p>
            <w:r>
              <w:rPr>
                <w:rFonts w:ascii="Arial" w:cs="Arial" w:eastAsia="Arial" w:hAnsi="Arial"/>
                <w:i w:val="false"/>
                <w:iCs w:val="false"/>
                <w:color w:val="C00000"/>
                <w:sz w:val="19"/>
                <w:szCs w:val="19"/>
              </w:rPr>
              <w:t xml:space="preserve">DO NOT: Reference the gap or silence. Apologise. Explain the product in the outreach.</w:t>
            </w:r>
          </w:p>
        </w:tc>
      </w:tr>
    </w:tbl>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§11  Key Learnings (1 – 22)</w:t>
      </w:r>
    </w:p>
    <w:p>
      <w:pPr>
        <w:spacing w:after="80" w:before="40"/>
      </w:pPr>
      <w:r>
        <w:rPr>
          <w:rFonts w:ascii="Arial" w:cs="Arial" w:eastAsia="Arial" w:hAnsi="Arial"/>
          <w:color w:val="000000"/>
          <w:sz w:val="20"/>
          <w:szCs w:val="20"/>
        </w:rPr>
        <w:t xml:space="preserve">Learnings 1–19 carried forward from V8. Learnings 20–22 new in V9.</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#1 — Run it live, never explain it first  </w:t>
            </w:r>
            <w:r>
              <w:rPr>
                <w:rFonts w:ascii="Arial" w:cs="Arial" w:eastAsia="Arial" w:hAnsi="Arial"/>
                <w:color w:val="000000"/>
                <w:sz w:val="19"/>
                <w:szCs w:val="19"/>
              </w:rPr>
              <w:t xml:space="preserve">The product creates conviction through experience, not description. Any explanation before a live session reduces impact.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#2 — Lead with their decision, not the product  </w:t>
            </w:r>
            <w:r>
              <w:rPr>
                <w:rFonts w:ascii="Arial" w:cs="Arial" w:eastAsia="Arial" w:hAnsi="Arial"/>
                <w:color w:val="000000"/>
                <w:sz w:val="19"/>
                <w:szCs w:val="19"/>
              </w:rPr>
              <w:t xml:space="preserve">Senior users engage faster when you make the session about something real they are sitting with, not a product showcase.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#3 — The session is the product  </w:t>
            </w:r>
            <w:r>
              <w:rPr>
                <w:rFonts w:ascii="Arial" w:cs="Arial" w:eastAsia="Arial" w:hAnsi="Arial"/>
                <w:color w:val="000000"/>
                <w:sz w:val="19"/>
                <w:szCs w:val="19"/>
              </w:rPr>
              <w:t xml:space="preserve">The 30-minute live council run is not a demo or a sales step. It is the product itself. Treat it accordingly.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#4 — Silence after a strong message is not rejection  </w:t>
            </w:r>
            <w:r>
              <w:rPr>
                <w:rFonts w:ascii="Arial" w:cs="Arial" w:eastAsia="Arial" w:hAnsi="Arial"/>
                <w:color w:val="000000"/>
                <w:sz w:val="19"/>
                <w:szCs w:val="19"/>
              </w:rPr>
              <w:t xml:space="preserve">Especially for senior, introspective people. The thinking takes longer than the typing. Wait.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#5 — The paid ask belongs at the end of the session  </w:t>
            </w:r>
            <w:r>
              <w:rPr>
                <w:rFonts w:ascii="Arial" w:cs="Arial" w:eastAsia="Arial" w:hAnsi="Arial"/>
                <w:color w:val="000000"/>
                <w:sz w:val="19"/>
                <w:szCs w:val="19"/>
              </w:rPr>
              <w:t xml:space="preserve">Not in a follow-up. Not in a separate call. At the natural close of the live experience, before the energy dissipates.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#6 — Never make a financial ask in a follow-up message  </w:t>
            </w:r>
            <w:r>
              <w:rPr>
                <w:rFonts w:ascii="Arial" w:cs="Arial" w:eastAsia="Arial" w:hAnsi="Arial"/>
                <w:color w:val="000000"/>
                <w:sz w:val="19"/>
                <w:szCs w:val="19"/>
              </w:rPr>
              <w:t xml:space="preserve">A follow-up ask is easier to decline than one made in the presence of the product experience.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#7 — The right ICP person knows immediately  </w:t>
            </w:r>
            <w:r>
              <w:rPr>
                <w:rFonts w:ascii="Arial" w:cs="Arial" w:eastAsia="Arial" w:hAnsi="Arial"/>
                <w:color w:val="000000"/>
                <w:sz w:val="19"/>
                <w:szCs w:val="19"/>
              </w:rPr>
              <w:t xml:space="preserve">Either they lean in or they do not. If they lean in and still do not convert, the problem is the close mechanics, not conviction.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#8 — Group posts are weaker than direct outreach  </w:t>
            </w:r>
            <w:r>
              <w:rPr>
                <w:rFonts w:ascii="Arial" w:cs="Arial" w:eastAsia="Arial" w:hAnsi="Arial"/>
                <w:color w:val="000000"/>
                <w:sz w:val="19"/>
                <w:szCs w:val="19"/>
              </w:rPr>
              <w:t xml:space="preserve">Response rates from direct warm messages are 3-5x higher than group posts, even within high-trust alumni groups.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#9 — Referrals come from session experience, not awareness  </w:t>
            </w:r>
            <w:r>
              <w:rPr>
                <w:rFonts w:ascii="Arial" w:cs="Arial" w:eastAsia="Arial" w:hAnsi="Arial"/>
                <w:color w:val="000000"/>
                <w:sz w:val="19"/>
                <w:szCs w:val="19"/>
              </w:rPr>
              <w:t xml:space="preserve">People who have heard about Mirror do not refer. People who have run a decision through it do.</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#10 — The 4th follow-up rule  </w:t>
            </w:r>
            <w:r>
              <w:rPr>
                <w:rFonts w:ascii="Arial" w:cs="Arial" w:eastAsia="Arial" w:hAnsi="Arial"/>
                <w:color w:val="000000"/>
                <w:sz w:val="19"/>
                <w:szCs w:val="19"/>
              </w:rPr>
              <w:t xml:space="preserve">Never send a fourth follow-up message in a single cycle to any lead. Three messages maximum before parking and resetting the window.</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#11 — Reactivation works best with a genuine new hook  </w:t>
            </w:r>
            <w:r>
              <w:rPr>
                <w:rFonts w:ascii="Arial" w:cs="Arial" w:eastAsia="Arial" w:hAnsi="Arial"/>
                <w:color w:val="000000"/>
                <w:sz w:val="19"/>
                <w:szCs w:val="19"/>
              </w:rPr>
              <w:t xml:space="preserve">"Following up" is not a hook. A product milestone, a first paying user, or a named use case is a hook.</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#12 — Price resistance is conviction resistance  </w:t>
            </w:r>
            <w:r>
              <w:rPr>
                <w:rFonts w:ascii="Arial" w:cs="Arial" w:eastAsia="Arial" w:hAnsi="Arial"/>
                <w:color w:val="000000"/>
                <w:sz w:val="19"/>
                <w:szCs w:val="19"/>
              </w:rPr>
              <w:t xml:space="preserve">If they push back on ₹999, the problem is not the price. The session did not fully land. Do not negotiate.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#13 — Never share the link before the session  </w:t>
            </w:r>
            <w:r>
              <w:rPr>
                <w:rFonts w:ascii="Arial" w:cs="Arial" w:eastAsia="Arial" w:hAnsi="Arial"/>
                <w:color w:val="000000"/>
                <w:sz w:val="19"/>
                <w:szCs w:val="19"/>
              </w:rPr>
              <w:t xml:space="preserve">Self-exploration without context creates a weak first impression. The session creates the context for self-exploration.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#14 — Unprompted sharing is the strongest signal  </w:t>
            </w:r>
            <w:r>
              <w:rPr>
                <w:rFonts w:ascii="Arial" w:cs="Arial" w:eastAsia="Arial" w:hAnsi="Arial"/>
                <w:color w:val="000000"/>
                <w:sz w:val="19"/>
                <w:szCs w:val="19"/>
              </w:rPr>
              <w:t xml:space="preserve">"I will share this" is a weak signal. Sharing without being asked is the strongest possible signal (see Viral).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#15 — The Mirror frame outperforms the AI council frame  </w:t>
            </w:r>
            <w:r>
              <w:rPr>
                <w:rFonts w:ascii="Arial" w:cs="Arial" w:eastAsia="Arial" w:hAnsi="Arial"/>
                <w:color w:val="000000"/>
                <w:sz w:val="19"/>
                <w:szCs w:val="19"/>
              </w:rPr>
              <w:t xml:space="preserve">"Shows you what you are already weighing" is more compelling than "AI council of five advisors." Lead with the output, not the mechanism.</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#16 — Staged commitments are not nos  </w:t>
            </w:r>
            <w:r>
              <w:rPr>
                <w:rFonts w:ascii="Arial" w:cs="Arial" w:eastAsia="Arial" w:hAnsi="Arial"/>
                <w:color w:val="000000"/>
                <w:sz w:val="19"/>
                <w:szCs w:val="19"/>
              </w:rPr>
              <w:t xml:space="preserve">"Let me think," "not now," or "come back in a month" has a different trajectory than "not interested." Treat them differently.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#17 — Gift access is for connectors, not prospects  </w:t>
            </w:r>
            <w:r>
              <w:rPr>
                <w:rFonts w:ascii="Arial" w:cs="Arial" w:eastAsia="Arial" w:hAnsi="Arial"/>
                <w:color w:val="000000"/>
                <w:sz w:val="19"/>
                <w:szCs w:val="19"/>
              </w:rPr>
              <w:t xml:space="preserve">Gifting Mirror to a pipeline lead removes the friction that makes the conversion meaningful. Reserve gift access for Dora-type connectors.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#18 — Change the entry point, not the volume  </w:t>
            </w:r>
            <w:r>
              <w:rPr>
                <w:rFonts w:ascii="Arial" w:cs="Arial" w:eastAsia="Arial" w:hAnsi="Arial"/>
                <w:color w:val="000000"/>
                <w:sz w:val="19"/>
                <w:szCs w:val="19"/>
              </w:rPr>
              <w:t xml:space="preserve">If an ask has not worked, the right response is a different entry point — not a louder or softer version of the same ask. (Source: Dhruv pattern.)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#19 — Advocates do not start as enthusiasts  </w:t>
            </w:r>
            <w:r>
              <w:rPr>
                <w:rFonts w:ascii="Arial" w:cs="Arial" w:eastAsia="Arial" w:hAnsi="Arial"/>
                <w:color w:val="000000"/>
                <w:sz w:val="19"/>
                <w:szCs w:val="19"/>
              </w:rPr>
              <w:t xml:space="preserve">Viral was parked. Gagan was a late-pipeline session. The advocates emerged after sustained low-pressure presence, not during the pitch.</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#20 — Left-brain partial-surface critique  </w:t>
            </w:r>
            <w:r>
              <w:rPr>
                <w:rFonts w:ascii="Arial" w:cs="Arial" w:eastAsia="Arial" w:hAnsi="Arial"/>
                <w:color w:val="000000"/>
                <w:sz w:val="19"/>
                <w:szCs w:val="19"/>
              </w:rPr>
              <w:t xml:space="preserve">When a user engages with only part of the product (the structured council output, but not Mirror or Elder deeply), they may draw conclusions about the whole from a partial experience. Response: address the gap in their experience, not the critique of the product. The Examiner not firing is a real product gap — acknowledge it without undermining the product. (Source: Sujitesh Jun 25.)</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#21 — Organic advocate arc — do not convert back  </w:t>
            </w:r>
            <w:r>
              <w:rPr>
                <w:rFonts w:ascii="Arial" w:cs="Arial" w:eastAsia="Arial" w:hAnsi="Arial"/>
                <w:color w:val="000000"/>
                <w:sz w:val="19"/>
                <w:szCs w:val="19"/>
              </w:rPr>
              <w:t xml:space="preserve">When someone pivots from prospect to organic advocate without being asked — daily use, sharing with founder friends — do not re-pitch them as a customer. Let the channel run on its own terms. The referral value from Viral exceeds the subscription value. (Source: Viral Jun 23.)</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KL</w:t>
            </w:r>
          </w:p>
        </w:tc>
        <w:tc>
          <w:tcPr>
            <w:tcW w:type="dxa" w:w="8600"/>
            <w:tcBorders>
              <w:top w:val="single" w:color="4472C4" w:sz="1"/>
              <w:left w:val="single" w:color="4472C4" w:sz="1"/>
              <w:bottom w:val="single" w:color="4472C4" w:sz="1"/>
              <w:right w:val="single" w:color="4472C4" w:sz="1"/>
            </w:tcBorders>
            <w:shd w:fill="EEF3FA" w:val="clear"/>
            <w:tcMar>
              <w:top w:type="dxa" w:w="80"/>
              <w:left w:type="dxa" w:w="160"/>
              <w:bottom w:type="dxa" w:w="80"/>
              <w:right w:type="dxa" w:w="160"/>
            </w:tcMar>
          </w:tcPr>
          <w:p>
            <w:r>
              <w:rPr>
                <w:rFonts w:ascii="Arial" w:cs="Arial" w:eastAsia="Arial" w:hAnsi="Arial"/>
                <w:b/>
                <w:bCs/>
                <w:color w:val="2E5090"/>
                <w:sz w:val="19"/>
                <w:szCs w:val="19"/>
              </w:rPr>
              <w:t xml:space="preserve">#22 — Three-messages-in-a-day trap  </w:t>
            </w:r>
            <w:r>
              <w:rPr>
                <w:rFonts w:ascii="Arial" w:cs="Arial" w:eastAsia="Arial" w:hAnsi="Arial"/>
                <w:color w:val="000000"/>
                <w:sz w:val="19"/>
                <w:szCs w:val="19"/>
              </w:rPr>
              <w:t xml:space="preserve">When a strong message ends with an open question, the only valid next message is their answer. Sending additional messages before they respond communicates anxiety and neutralises the original close. The 8:48 AM reply to Sujitesh was correct. The 9:00 AM and 6:09 PM messages were not. (Source: Sujitesh Jun 25.)</w:t>
            </w:r>
          </w:p>
        </w:tc>
      </w:tr>
    </w:tbl>
    <w:p>
      <w:pPr>
        <w:spacing w:after="20" w:before="20"/>
      </w:pPr>
      <w:r>
        <w:t xml:space="preserve"/>
      </w:r>
    </w:p>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§12  Product Backlog — from Gagan Session 11 (Jun 24)</w:t>
      </w:r>
    </w:p>
    <w:p>
      <w:pPr>
        <w:spacing w:after="80" w:before="40"/>
      </w:pPr>
      <w:r>
        <w:rPr>
          <w:rFonts w:ascii="Arial" w:cs="Arial" w:eastAsia="Arial" w:hAnsi="Arial"/>
          <w:color w:val="000000"/>
          <w:sz w:val="20"/>
          <w:szCs w:val="20"/>
        </w:rPr>
        <w:t xml:space="preserve">These items were surfaced in the Jun 24 session with Gagan and should be reviewed with the product team. They are not GTM blockers but represent material improvements to close mechanics and session depth.</w:t>
      </w:r>
    </w:p>
    <w:p>
      <w:pPr>
        <w:spacing w:after="20" w:before="20"/>
      </w:pPr>
      <w:r>
        <w:t xml:space="preserve"/>
      </w:r>
    </w:p>
    <w:p>
      <w:pPr>
        <w:pStyle w:val="ListParagraph"/>
        <w:numPr>
          <w:ilvl w:val="0"/>
          <w:numId w:val="2"/>
        </w:numPr>
        <w:spacing w:after="20" w:before="20"/>
      </w:pPr>
      <w:r>
        <w:rPr>
          <w:rFonts w:ascii="Arial" w:cs="Arial" w:eastAsia="Arial" w:hAnsi="Arial"/>
          <w:color w:val="000000"/>
          <w:sz w:val="20"/>
          <w:szCs w:val="20"/>
        </w:rPr>
        <w:t xml:space="preserve">Context as first-class input — same decision + different context (morning vs evening mood, fear state, archetype active) → different right answer. Context should shape council output as a first-class variable.</w:t>
      </w:r>
    </w:p>
    <w:p>
      <w:pPr>
        <w:pStyle w:val="ListParagraph"/>
        <w:numPr>
          <w:ilvl w:val="0"/>
          <w:numId w:val="2"/>
        </w:numPr>
        <w:spacing w:after="20" w:before="20"/>
      </w:pPr>
      <w:r>
        <w:rPr>
          <w:rFonts w:ascii="Arial" w:cs="Arial" w:eastAsia="Arial" w:hAnsi="Arial"/>
          <w:color w:val="000000"/>
          <w:sz w:val="20"/>
          <w:szCs w:val="20"/>
        </w:rPr>
        <w:t xml:space="preserve">Samskara / context layer on council output — surface which samskara or archetype is most active in the user's framing of the decision.</w:t>
      </w:r>
    </w:p>
    <w:p>
      <w:pPr>
        <w:pStyle w:val="ListParagraph"/>
        <w:numPr>
          <w:ilvl w:val="0"/>
          <w:numId w:val="2"/>
        </w:numPr>
        <w:spacing w:after="20" w:before="20"/>
      </w:pPr>
      <w:r>
        <w:rPr>
          <w:rFonts w:ascii="Arial" w:cs="Arial" w:eastAsia="Arial" w:hAnsi="Arial"/>
          <w:color w:val="000000"/>
          <w:sz w:val="20"/>
          <w:szCs w:val="20"/>
        </w:rPr>
        <w:t xml:space="preserve">Calibration and profiling at onboarding — bias fingerprint / MBTI / archetype profile should be optional on sign-up or home page, not buried.</w:t>
      </w:r>
    </w:p>
    <w:p>
      <w:pPr>
        <w:pStyle w:val="ListParagraph"/>
        <w:numPr>
          <w:ilvl w:val="0"/>
          <w:numId w:val="2"/>
        </w:numPr>
        <w:spacing w:after="20" w:before="20"/>
      </w:pPr>
      <w:r>
        <w:rPr>
          <w:rFonts w:ascii="Arial" w:cs="Arial" w:eastAsia="Arial" w:hAnsi="Arial"/>
          <w:color w:val="000000"/>
          <w:sz w:val="20"/>
          <w:szCs w:val="20"/>
        </w:rPr>
        <w:t xml:space="preserve">Risk-aversion bias surfacing — user should see when their bias is shaping the output, not just experience it unconsciously.</w:t>
      </w:r>
    </w:p>
    <w:p>
      <w:pPr>
        <w:pStyle w:val="ListParagraph"/>
        <w:numPr>
          <w:ilvl w:val="0"/>
          <w:numId w:val="2"/>
        </w:numPr>
        <w:spacing w:after="20" w:before="20"/>
      </w:pPr>
      <w:r>
        <w:rPr>
          <w:rFonts w:ascii="Arial" w:cs="Arial" w:eastAsia="Arial" w:hAnsi="Arial"/>
          <w:color w:val="000000"/>
          <w:sz w:val="20"/>
          <w:szCs w:val="20"/>
        </w:rPr>
        <w:t xml:space="preserve">Examiner should fire every time — Gagan's strong view. Current trigger logic is inconsistent. Backlog priority.</w:t>
      </w:r>
    </w:p>
    <w:p>
      <w:pPr>
        <w:pStyle w:val="ListParagraph"/>
        <w:numPr>
          <w:ilvl w:val="0"/>
          <w:numId w:val="2"/>
        </w:numPr>
        <w:spacing w:after="20" w:before="20"/>
      </w:pPr>
      <w:r>
        <w:rPr>
          <w:rFonts w:ascii="Arial" w:cs="Arial" w:eastAsia="Arial" w:hAnsi="Arial"/>
          <w:color w:val="000000"/>
          <w:sz w:val="20"/>
          <w:szCs w:val="20"/>
        </w:rPr>
        <w:t xml:space="preserve">Org / CXO embedding risk — one CXO's biases embedded in an org decision tool means the organisation inherits those biases. Relevant as product design constraint and enterprise sales conversation point.</w:t>
      </w:r>
    </w:p>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§13  Open Flags — Resolve Before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FLAG 1</w:t>
            </w:r>
          </w:p>
        </w:tc>
        <w:tc>
          <w:tcPr>
            <w:tcW w:type="dxa" w:w="79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color w:val="C00000"/>
                <w:sz w:val="18"/>
                <w:szCs w:val="18"/>
              </w:rPr>
              <w:t xml:space="preserve">IIM A post via Vishal: Locked Decision #20 in Jun 20 doc stated "send this post the week of Jun 23, Vishal's implicit credibility behind it." No mention of this post in any doc Jun 21–27. Was it sent? Confirm and log before V10.</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FLAG 2</w:t>
            </w:r>
          </w:p>
        </w:tc>
        <w:tc>
          <w:tcPr>
            <w:tcW w:type="dxa" w:w="79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color w:val="C00000"/>
                <w:sz w:val="18"/>
                <w:szCs w:val="18"/>
              </w:rPr>
              <w:t xml:space="preserve">Session 10 mystery: V8 noted "one additional completed session reflected in running count but not individually logged." This has never been reconciled. Check your own notes. The count of 11 assumes this is resolved.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FLAG 3</w:t>
            </w:r>
          </w:p>
        </w:tc>
        <w:tc>
          <w:tcPr>
            <w:tcW w:type="dxa" w:w="79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color w:val="C00000"/>
                <w:sz w:val="18"/>
                <w:szCs w:val="18"/>
              </w:rPr>
              <w:t xml:space="preserve">Vishal (EXL / IIM A): Had a product session early on, gave feedback (HNI benchmarking, personality-weighted outputs). Listed in V6, disappeared in V7–V8. Status unknown. Logged in §8. Confirm whether any follow-up is warranted.</w:t>
            </w:r>
          </w:p>
        </w:tc>
      </w:tr>
    </w:tbl>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§14  Locked Decisions (do not re-litigate without new information)</w:t>
      </w:r>
    </w:p>
    <w:p>
      <w:pPr>
        <w:spacing w:after="80" w:before="40"/>
      </w:pPr>
      <w:r>
        <w:rPr>
          <w:rFonts w:ascii="Arial" w:cs="Arial" w:eastAsia="Arial" w:hAnsi="Arial"/>
          <w:color w:val="000000"/>
          <w:sz w:val="20"/>
          <w:szCs w:val="20"/>
        </w:rPr>
        <w:t xml:space="preserve">Decisions 1–20 carried from V8. Decisions 21–24 new in V9.</w:t>
      </w:r>
    </w:p>
    <w:p>
      <w:pPr>
        <w:spacing w:after="20" w:before="20"/>
      </w:pPr>
      <w:r>
        <w:t xml:space="preserve"/>
      </w:r>
    </w:p>
    <w:p>
      <w:pPr>
        <w:pStyle w:val="ListParagraph"/>
        <w:numPr>
          <w:ilvl w:val="0"/>
          <w:numId w:val="3"/>
        </w:numPr>
        <w:spacing w:after="30" w:before="30"/>
      </w:pPr>
      <w:r>
        <w:rPr>
          <w:rFonts w:ascii="Arial" w:cs="Arial" w:eastAsia="Arial" w:hAnsi="Arial"/>
          <w:color w:val="000000"/>
          <w:sz w:val="19"/>
          <w:szCs w:val="19"/>
        </w:rPr>
        <w:t xml:space="preserve">Pricing floor is ₹999/month. Never drop below it.</w:t>
      </w:r>
    </w:p>
    <w:p>
      <w:pPr>
        <w:pStyle w:val="ListParagraph"/>
        <w:numPr>
          <w:ilvl w:val="0"/>
          <w:numId w:val="3"/>
        </w:numPr>
        <w:spacing w:after="30" w:before="30"/>
      </w:pPr>
      <w:r>
        <w:rPr>
          <w:rFonts w:ascii="Arial" w:cs="Arial" w:eastAsia="Arial" w:hAnsi="Arial"/>
          <w:color w:val="000000"/>
          <w:sz w:val="19"/>
          <w:szCs w:val="19"/>
        </w:rPr>
        <w:t xml:space="preserve">Never offer free trials to pipeline leads. Gift access for connectors only.</w:t>
      </w:r>
    </w:p>
    <w:p>
      <w:pPr>
        <w:pStyle w:val="ListParagraph"/>
        <w:numPr>
          <w:ilvl w:val="0"/>
          <w:numId w:val="3"/>
        </w:numPr>
        <w:spacing w:after="30" w:before="30"/>
      </w:pPr>
      <w:r>
        <w:rPr>
          <w:rFonts w:ascii="Arial" w:cs="Arial" w:eastAsia="Arial" w:hAnsi="Arial"/>
          <w:color w:val="000000"/>
          <w:sz w:val="19"/>
          <w:szCs w:val="19"/>
        </w:rPr>
        <w:t xml:space="preserve">Never share Mirror link before completing a session.</w:t>
      </w:r>
    </w:p>
    <w:p>
      <w:pPr>
        <w:pStyle w:val="ListParagraph"/>
        <w:numPr>
          <w:ilvl w:val="0"/>
          <w:numId w:val="3"/>
        </w:numPr>
        <w:spacing w:after="30" w:before="30"/>
      </w:pPr>
      <w:r>
        <w:rPr>
          <w:rFonts w:ascii="Arial" w:cs="Arial" w:eastAsia="Arial" w:hAnsi="Arial"/>
          <w:color w:val="000000"/>
          <w:sz w:val="19"/>
          <w:szCs w:val="19"/>
        </w:rPr>
        <w:t xml:space="preserve">Maximum three follow-up messages per cycle to any single lead. Then park and reset.</w:t>
      </w:r>
    </w:p>
    <w:p>
      <w:pPr>
        <w:pStyle w:val="ListParagraph"/>
        <w:numPr>
          <w:ilvl w:val="0"/>
          <w:numId w:val="3"/>
        </w:numPr>
        <w:spacing w:after="30" w:before="30"/>
      </w:pPr>
      <w:r>
        <w:rPr>
          <w:rFonts w:ascii="Arial" w:cs="Arial" w:eastAsia="Arial" w:hAnsi="Arial"/>
          <w:color w:val="000000"/>
          <w:sz w:val="19"/>
          <w:szCs w:val="19"/>
        </w:rPr>
        <w:t xml:space="preserve">The paid ask is made live, in session, at the close. Never in a follow-up message.</w:t>
      </w:r>
    </w:p>
    <w:p>
      <w:pPr>
        <w:pStyle w:val="ListParagraph"/>
        <w:numPr>
          <w:ilvl w:val="0"/>
          <w:numId w:val="3"/>
        </w:numPr>
        <w:spacing w:after="30" w:before="30"/>
      </w:pPr>
      <w:r>
        <w:rPr>
          <w:rFonts w:ascii="Arial" w:cs="Arial" w:eastAsia="Arial" w:hAnsi="Arial"/>
          <w:color w:val="000000"/>
          <w:sz w:val="19"/>
          <w:szCs w:val="19"/>
        </w:rPr>
        <w:t xml:space="preserve">ICP is XLRI / IIM-tier professionals at a real crossroads, 30–50. Do not chase outside it.</w:t>
      </w:r>
    </w:p>
    <w:p>
      <w:pPr>
        <w:pStyle w:val="ListParagraph"/>
        <w:numPr>
          <w:ilvl w:val="0"/>
          <w:numId w:val="3"/>
        </w:numPr>
        <w:spacing w:after="30" w:before="30"/>
      </w:pPr>
      <w:r>
        <w:rPr>
          <w:rFonts w:ascii="Arial" w:cs="Arial" w:eastAsia="Arial" w:hAnsi="Arial"/>
          <w:color w:val="000000"/>
          <w:sz w:val="19"/>
          <w:szCs w:val="19"/>
        </w:rPr>
        <w:t xml:space="preserve">Annual rate (₹3,999) is mentioned only if the prospect asks. Never offered proactively.</w:t>
      </w:r>
    </w:p>
    <w:p>
      <w:pPr>
        <w:pStyle w:val="ListParagraph"/>
        <w:numPr>
          <w:ilvl w:val="0"/>
          <w:numId w:val="3"/>
        </w:numPr>
        <w:spacing w:after="30" w:before="30"/>
      </w:pPr>
      <w:r>
        <w:rPr>
          <w:rFonts w:ascii="Arial" w:cs="Arial" w:eastAsia="Arial" w:hAnsi="Arial"/>
          <w:color w:val="000000"/>
          <w:sz w:val="19"/>
          <w:szCs w:val="19"/>
        </w:rPr>
        <w:t xml:space="preserve">LinkedIn public post is held until the first paying customer is secured. No exceptions.</w:t>
      </w:r>
    </w:p>
    <w:p>
      <w:pPr>
        <w:pStyle w:val="ListParagraph"/>
        <w:numPr>
          <w:ilvl w:val="0"/>
          <w:numId w:val="3"/>
        </w:numPr>
        <w:spacing w:after="30" w:before="30"/>
      </w:pPr>
      <w:r>
        <w:rPr>
          <w:rFonts w:ascii="Arial" w:cs="Arial" w:eastAsia="Arial" w:hAnsi="Arial"/>
          <w:color w:val="000000"/>
          <w:sz w:val="19"/>
          <w:szCs w:val="19"/>
        </w:rPr>
        <w:t xml:space="preserve">Dora is gifted Mirror as a connector, not a prospect. The practitioner/referral angle is paused until she shares genuine organic feedback.</w:t>
      </w:r>
    </w:p>
    <w:p>
      <w:pPr>
        <w:pStyle w:val="ListParagraph"/>
        <w:numPr>
          <w:ilvl w:val="0"/>
          <w:numId w:val="3"/>
        </w:numPr>
        <w:spacing w:after="30" w:before="30"/>
      </w:pPr>
      <w:r>
        <w:rPr>
          <w:rFonts w:ascii="Arial" w:cs="Arial" w:eastAsia="Arial" w:hAnsi="Arial"/>
          <w:color w:val="000000"/>
          <w:sz w:val="19"/>
          <w:szCs w:val="19"/>
        </w:rPr>
        <w:t xml:space="preserve">Navneet's pitch follows Track 1 (Mirror personal) before Track 2 (org use). The org pitch does not happen in the same conversation as the personal close.</w:t>
      </w:r>
    </w:p>
    <w:p>
      <w:pPr>
        <w:pStyle w:val="ListParagraph"/>
        <w:numPr>
          <w:ilvl w:val="0"/>
          <w:numId w:val="3"/>
        </w:numPr>
        <w:spacing w:after="30" w:before="30"/>
      </w:pPr>
      <w:r>
        <w:rPr>
          <w:rFonts w:ascii="Arial" w:cs="Arial" w:eastAsia="Arial" w:hAnsi="Arial"/>
          <w:color w:val="000000"/>
          <w:sz w:val="19"/>
          <w:szCs w:val="19"/>
        </w:rPr>
        <w:t xml:space="preserve">Viral is not a Mirror customer target. He is an organic advocate. Do not make a paid ask to Viral.</w:t>
      </w:r>
    </w:p>
    <w:p>
      <w:pPr>
        <w:pStyle w:val="ListParagraph"/>
        <w:numPr>
          <w:ilvl w:val="0"/>
          <w:numId w:val="3"/>
        </w:numPr>
        <w:spacing w:after="30" w:before="30"/>
      </w:pPr>
      <w:r>
        <w:rPr>
          <w:rFonts w:ascii="Arial" w:cs="Arial" w:eastAsia="Arial" w:hAnsi="Arial"/>
          <w:color w:val="000000"/>
          <w:sz w:val="19"/>
          <w:szCs w:val="19"/>
        </w:rPr>
        <w:t xml:space="preserve">Girish is a connector, not a customer. The session objective is specific referral names, not his own subscription.</w:t>
      </w:r>
    </w:p>
    <w:p>
      <w:pPr>
        <w:pStyle w:val="ListParagraph"/>
        <w:numPr>
          <w:ilvl w:val="0"/>
          <w:numId w:val="3"/>
        </w:numPr>
        <w:spacing w:after="30" w:before="30"/>
      </w:pPr>
      <w:r>
        <w:rPr>
          <w:rFonts w:ascii="Arial" w:cs="Arial" w:eastAsia="Arial" w:hAnsi="Arial"/>
          <w:color w:val="000000"/>
          <w:sz w:val="19"/>
          <w:szCs w:val="19"/>
        </w:rPr>
        <w:t xml:space="preserve">The session runs on the prospect's real decision. Not a demo scenario. Not a hypothetical prepared by Kunal.</w:t>
      </w:r>
    </w:p>
    <w:p>
      <w:pPr>
        <w:pStyle w:val="ListParagraph"/>
        <w:numPr>
          <w:ilvl w:val="0"/>
          <w:numId w:val="3"/>
        </w:numPr>
        <w:spacing w:after="30" w:before="30"/>
      </w:pPr>
      <w:r>
        <w:rPr>
          <w:rFonts w:ascii="Arial" w:cs="Arial" w:eastAsia="Arial" w:hAnsi="Arial"/>
          <w:color w:val="000000"/>
          <w:sz w:val="19"/>
          <w:szCs w:val="19"/>
        </w:rPr>
        <w:t xml:space="preserve">Shivani is on the friend track. No Mirror push. Let her bring it up.</w:t>
      </w:r>
    </w:p>
    <w:p>
      <w:pPr>
        <w:pStyle w:val="ListParagraph"/>
        <w:numPr>
          <w:ilvl w:val="0"/>
          <w:numId w:val="3"/>
        </w:numPr>
        <w:spacing w:after="30" w:before="30"/>
      </w:pPr>
      <w:r>
        <w:rPr>
          <w:rFonts w:ascii="Arial" w:cs="Arial" w:eastAsia="Arial" w:hAnsi="Arial"/>
          <w:color w:val="000000"/>
          <w:sz w:val="19"/>
          <w:szCs w:val="19"/>
        </w:rPr>
        <w:t xml:space="preserve">Dezerv: closed. No further contact without a genuinely different strategic angle. 90-day minimum.</w:t>
      </w:r>
    </w:p>
    <w:p>
      <w:pPr>
        <w:pStyle w:val="ListParagraph"/>
        <w:numPr>
          <w:ilvl w:val="0"/>
          <w:numId w:val="3"/>
        </w:numPr>
        <w:spacing w:after="30" w:before="30"/>
      </w:pPr>
      <w:r>
        <w:rPr>
          <w:rFonts w:ascii="Arial" w:cs="Arial" w:eastAsia="Arial" w:hAnsi="Arial"/>
          <w:color w:val="000000"/>
          <w:sz w:val="19"/>
          <w:szCs w:val="19"/>
        </w:rPr>
        <w:t xml:space="preserve">Dhruv: parked at 40-day window. Re-engage Jul 26 with a different entry point. Never ask for a session as the first ask.</w:t>
      </w:r>
    </w:p>
    <w:p>
      <w:pPr>
        <w:pStyle w:val="ListParagraph"/>
        <w:numPr>
          <w:ilvl w:val="0"/>
          <w:numId w:val="3"/>
        </w:numPr>
        <w:spacing w:after="30" w:before="30"/>
      </w:pPr>
      <w:r>
        <w:rPr>
          <w:rFonts w:ascii="Arial" w:cs="Arial" w:eastAsia="Arial" w:hAnsi="Arial"/>
          <w:color w:val="000000"/>
          <w:sz w:val="19"/>
          <w:szCs w:val="19"/>
        </w:rPr>
        <w:t xml:space="preserve">No more than two messages to the same person in a single day. One is ideal.</w:t>
      </w:r>
    </w:p>
    <w:p>
      <w:pPr>
        <w:pStyle w:val="ListParagraph"/>
        <w:numPr>
          <w:ilvl w:val="0"/>
          <w:numId w:val="3"/>
        </w:numPr>
        <w:spacing w:after="30" w:before="30"/>
      </w:pPr>
      <w:r>
        <w:rPr>
          <w:rFonts w:ascii="Arial" w:cs="Arial" w:eastAsia="Arial" w:hAnsi="Arial"/>
          <w:color w:val="000000"/>
          <w:sz w:val="19"/>
          <w:szCs w:val="19"/>
        </w:rPr>
        <w:t xml:space="preserve">Session count must be tracked accurately. Any unlogged session is a gap in KL derivation. Reconcile promptly.</w:t>
      </w:r>
    </w:p>
    <w:p>
      <w:pPr>
        <w:pStyle w:val="ListParagraph"/>
        <w:numPr>
          <w:ilvl w:val="0"/>
          <w:numId w:val="3"/>
        </w:numPr>
        <w:spacing w:after="30" w:before="30"/>
      </w:pPr>
      <w:r>
        <w:rPr>
          <w:rFonts w:ascii="Arial" w:cs="Arial" w:eastAsia="Arial" w:hAnsi="Arial"/>
          <w:color w:val="000000"/>
          <w:sz w:val="19"/>
          <w:szCs w:val="19"/>
        </w:rPr>
        <w:t xml:space="preserve">Re-engagement always uses a new angle. The same ask, repeated, is not re-engagement — it is harassment.</w:t>
      </w:r>
    </w:p>
    <w:p>
      <w:pPr>
        <w:pStyle w:val="ListParagraph"/>
        <w:numPr>
          <w:ilvl w:val="0"/>
          <w:numId w:val="3"/>
        </w:numPr>
        <w:spacing w:after="30" w:before="30"/>
      </w:pPr>
      <w:r>
        <w:rPr>
          <w:rFonts w:ascii="Arial" w:cs="Arial" w:eastAsia="Arial" w:hAnsi="Arial"/>
          <w:color w:val="000000"/>
          <w:sz w:val="19"/>
          <w:szCs w:val="19"/>
        </w:rPr>
        <w:t xml:space="preserve">IIM A post via Vishal: status unknown as of Jun 27. Confirm before V10. If not sent, send this week.</w:t>
      </w:r>
    </w:p>
    <w:p>
      <w:pPr>
        <w:pStyle w:val="ListParagraph"/>
        <w:numPr>
          <w:ilvl w:val="0"/>
          <w:numId w:val="3"/>
        </w:numPr>
        <w:spacing w:after="30" w:before="30"/>
      </w:pPr>
      <w:r>
        <w:rPr>
          <w:rFonts w:ascii="Arial" w:cs="Arial" w:eastAsia="Arial" w:hAnsi="Arial"/>
          <w:color w:val="000000"/>
          <w:sz w:val="19"/>
          <w:szCs w:val="19"/>
        </w:rPr>
        <w:t xml:space="preserve">Sujitesh Das: silence mode until Jul 7–10 minimum. Next contact must be tied to a product milestone or a specific insight in his world. Not a check-in.</w:t>
      </w:r>
    </w:p>
    <w:p>
      <w:pPr>
        <w:pStyle w:val="ListParagraph"/>
        <w:numPr>
          <w:ilvl w:val="0"/>
          <w:numId w:val="3"/>
        </w:numPr>
        <w:spacing w:after="30" w:before="30"/>
      </w:pPr>
      <w:r>
        <w:rPr>
          <w:rFonts w:ascii="Arial" w:cs="Arial" w:eastAsia="Arial" w:hAnsi="Arial"/>
          <w:color w:val="000000"/>
          <w:sz w:val="19"/>
          <w:szCs w:val="19"/>
        </w:rPr>
        <w:t xml:space="preserve">Viral Malwania: organic advocate track only. He is NOT to be re-pitched as a Mirror customer. Referral value exceeds subscription value.</w:t>
      </w:r>
    </w:p>
    <w:p>
      <w:pPr>
        <w:pStyle w:val="ListParagraph"/>
        <w:numPr>
          <w:ilvl w:val="0"/>
          <w:numId w:val="3"/>
        </w:numPr>
        <w:spacing w:after="30" w:before="30"/>
      </w:pPr>
      <w:r>
        <w:rPr>
          <w:rFonts w:ascii="Arial" w:cs="Arial" w:eastAsia="Arial" w:hAnsi="Arial"/>
          <w:color w:val="000000"/>
          <w:sz w:val="19"/>
          <w:szCs w:val="19"/>
        </w:rPr>
        <w:t xml:space="preserve">Daily WhatsApp messages must follow the format: warm opener + light Mirror reminder + explicit "no reply needed." No questions. No comparisons to other users.</w:t>
      </w:r>
    </w:p>
    <w:p>
      <w:pPr>
        <w:pStyle w:val="ListParagraph"/>
        <w:numPr>
          <w:ilvl w:val="0"/>
          <w:numId w:val="3"/>
        </w:numPr>
        <w:spacing w:after="30" w:before="30"/>
      </w:pPr>
      <w:r>
        <w:rPr>
          <w:rFonts w:ascii="Arial" w:cs="Arial" w:eastAsia="Arial" w:hAnsi="Arial"/>
          <w:color w:val="000000"/>
          <w:sz w:val="19"/>
          <w:szCs w:val="19"/>
        </w:rPr>
        <w:t xml:space="preserve">Aditya Pittie: LinkedIn is the primary channel. Email has been tried and did not work. Next contact ~Jun 30/Jul 1 via LinkedIn DM. Keep it short.</w:t>
      </w:r>
    </w:p>
    <w:p>
      <w:pPr>
        <w:pBdr>
          <w:bottom w:val="single" w:color="D9D9D9" w:sz="4" w:space="1"/>
        </w:pBdr>
        <w:spacing w:after="160" w:before="160"/>
      </w:pPr>
      <w:r>
        <w:t xml:space="preserve"/>
      </w:r>
    </w:p>
    <w:p>
      <w:pPr>
        <w:pStyle w:val="Heading1"/>
        <w:pBdr>
          <w:bottom w:val="single" w:color="1F3864" w:sz="8" w:space="4"/>
        </w:pBdr>
        <w:spacing w:after="120" w:before="360"/>
      </w:pPr>
      <w:r>
        <w:rPr>
          <w:rFonts w:ascii="Arial" w:cs="Arial" w:eastAsia="Arial" w:hAnsi="Arial"/>
          <w:b/>
          <w:bCs/>
          <w:color w:val="1F3864"/>
          <w:sz w:val="28"/>
          <w:szCs w:val="28"/>
        </w:rPr>
        <w:t xml:space="preserve">§15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760"/>
        <w:gridCol w:w="5640"/>
        <w:gridCol w:w="2200"/>
      </w:tblGrid>
      <w:tr>
        <w:trPr>
          <w:tblHeader/>
        </w:trPr>
        <w:tc>
          <w:tcPr>
            <w:tcW w:type="dxa" w:w="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Version</w:t>
            </w:r>
          </w:p>
        </w:tc>
        <w:tc>
          <w:tcPr>
            <w:tcW w:type="dxa" w:w="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Date</w:t>
            </w:r>
          </w:p>
        </w:tc>
        <w:tc>
          <w:tcPr>
            <w:tcW w:type="dxa" w:w="5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changes</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7"/>
                <w:szCs w:val="17"/>
              </w:rPr>
              <w:t xml:space="preserve">Sessions at issue</w:t>
            </w:r>
          </w:p>
        </w:tc>
      </w:tr>
      <w:tr>
        <w:trPr>
          <w:tblHeader w:val="false"/>
        </w:trPr>
        <w:tc>
          <w:tcPr>
            <w:tcW w:type="dxa" w:w="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V1</w:t>
            </w:r>
          </w:p>
        </w:tc>
        <w:tc>
          <w:tcPr>
            <w:tcW w:type="dxa" w:w="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8</w:t>
            </w:r>
          </w:p>
        </w:tc>
        <w:tc>
          <w:tcPr>
            <w:tcW w:type="dxa" w:w="5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Initial playbook. First 4 sessions. ICP draft.</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4</w:t>
            </w:r>
          </w:p>
        </w:tc>
      </w:tr>
      <w:tr>
        <w:trPr>
          <w:tblHeader w:val="false"/>
        </w:trP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V2</w:t>
            </w:r>
          </w:p>
        </w:tc>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9</w:t>
            </w:r>
          </w:p>
        </w:tc>
        <w:tc>
          <w:tcPr>
            <w:tcW w:type="dxa" w:w="5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Dora session added. Pricing locked. Script 1–5.</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5</w:t>
            </w:r>
          </w:p>
        </w:tc>
      </w:tr>
      <w:tr>
        <w:trPr>
          <w:tblHeader w:val="false"/>
        </w:trPr>
        <w:tc>
          <w:tcPr>
            <w:tcW w:type="dxa" w:w="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V3</w:t>
            </w:r>
          </w:p>
        </w:tc>
        <w:tc>
          <w:tcPr>
            <w:tcW w:type="dxa" w:w="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10</w:t>
            </w:r>
          </w:p>
        </w:tc>
        <w:tc>
          <w:tcPr>
            <w:tcW w:type="dxa" w:w="5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Kovil parked. XLRI group strategy added.</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5</w:t>
            </w:r>
          </w:p>
        </w:tc>
      </w:tr>
      <w:tr>
        <w:trPr>
          <w:tblHeader w:val="false"/>
        </w:trP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V4</w:t>
            </w:r>
          </w:p>
        </w:tc>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12</w:t>
            </w:r>
          </w:p>
        </w:tc>
        <w:tc>
          <w:tcPr>
            <w:tcW w:type="dxa" w:w="5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Yugal session. Viral first contact. KLs 1–8.</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6</w:t>
            </w:r>
          </w:p>
        </w:tc>
      </w:tr>
      <w:tr>
        <w:trPr>
          <w:tblHeader w:val="false"/>
        </w:trPr>
        <w:tc>
          <w:tcPr>
            <w:tcW w:type="dxa" w:w="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V5</w:t>
            </w:r>
          </w:p>
        </w:tc>
        <w:tc>
          <w:tcPr>
            <w:tcW w:type="dxa" w:w="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14</w:t>
            </w:r>
          </w:p>
        </w:tc>
        <w:tc>
          <w:tcPr>
            <w:tcW w:type="dxa" w:w="5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Achint parked. Navneet session scheduled. Scripts 6–9.</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7</w:t>
            </w:r>
          </w:p>
        </w:tc>
      </w:tr>
      <w:tr>
        <w:trPr>
          <w:tblHeader w:val="false"/>
        </w:trP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V6</w:t>
            </w:r>
          </w:p>
        </w:tc>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16</w:t>
            </w:r>
          </w:p>
        </w:tc>
        <w:tc>
          <w:tcPr>
            <w:tcW w:type="dxa" w:w="5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Navneet Session 9. Mirror ask made. Shivani session. Dora reframed as connector.</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9</w:t>
            </w:r>
          </w:p>
        </w:tc>
      </w:tr>
      <w:tr>
        <w:trPr>
          <w:tblHeader w:val="false"/>
        </w:trPr>
        <w:tc>
          <w:tcPr>
            <w:tcW w:type="dxa" w:w="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V7</w:t>
            </w:r>
          </w:p>
        </w:tc>
        <w:tc>
          <w:tcPr>
            <w:tcW w:type="dxa" w:w="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18</w:t>
            </w:r>
          </w:p>
        </w:tc>
        <w:tc>
          <w:tcPr>
            <w:tcW w:type="dxa" w:w="5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Reactivation wave. Surbhi, Manmeet, Rakesh, Girish. KLs 9–16. Locked Decisions expanded.</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9</w:t>
            </w:r>
          </w:p>
        </w:tc>
      </w:tr>
      <w:tr>
        <w:trPr>
          <w:tblHeader w:val="false"/>
        </w:trP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V8</w:t>
            </w:r>
          </w:p>
        </w:tc>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20</w:t>
            </w:r>
          </w:p>
        </w:tc>
        <w:tc>
          <w:tcPr>
            <w:tcW w:type="dxa" w:w="5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Sujitesh session scheduled. Viral reactivated organically. Gagan Session 10. LD 20 (IIM A post).</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10+1</w:t>
            </w:r>
          </w:p>
        </w:tc>
      </w:tr>
      <w:tr>
        <w:trPr>
          <w:tblHeader w:val="false"/>
        </w:trPr>
        <w:tc>
          <w:tcPr>
            <w:tcW w:type="dxa" w:w="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V9</w:t>
            </w:r>
          </w:p>
        </w:tc>
        <w:tc>
          <w:tcPr>
            <w:tcW w:type="dxa" w:w="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Jun 27</w:t>
            </w:r>
          </w:p>
        </w:tc>
        <w:tc>
          <w:tcPr>
            <w:tcW w:type="dxa" w:w="5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Session 11 (Gagan Jun 24). KLs 20–22 (left-brain critique, advocate arc, 3-msg trap). Re-engagement calendar (§6). Daily WhatsApp system (§7). Aditya Pittie new lead. Abhishek Agarwala logged. Vishal documented. Product backlog from Gagan. Locked Decisions 21–24.</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11</w:t>
            </w:r>
          </w:p>
        </w:tc>
      </w:tr>
    </w:tbl>
    <w:p>
      <w:pPr>
        <w:spacing w:after="20" w:before="20"/>
      </w:pPr>
      <w:r>
        <w:t xml:space="preserve"/>
      </w:r>
    </w:p>
    <w:p>
      <w:pPr>
        <w:spacing w:after="20" w:before="20"/>
      </w:pPr>
      <w:r>
        <w:t xml:space="preserve"/>
      </w:r>
    </w:p>
    <w:p>
      <w:pPr>
        <w:jc w:val="center"/>
      </w:pPr>
      <w:r>
        <w:rPr>
          <w:rFonts w:ascii="Arial" w:cs="Arial" w:eastAsia="Arial" w:hAnsi="Arial"/>
          <w:color w:val="808080"/>
          <w:sz w:val="16"/>
          <w:szCs w:val="16"/>
        </w:rPr>
        <w:t xml:space="preserve">Quorum GTM Playbook · Version 9 · June 27,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2"/>
      </w:pBdr>
      <w:jc w:val="right"/>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pPr>
    <w:r>
      <w:rPr>
        <w:rFonts w:ascii="Arial" w:cs="Arial" w:eastAsia="Arial" w:hAnsi="Arial"/>
        <w:color w:val="808080"/>
        <w:sz w:val="16"/>
        <w:szCs w:val="16"/>
      </w:rPr>
      <w:t xml:space="preserve">QUORUM GTM PLAYBOOK  ·  VERSION 9  ·  JUNE 27,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LD %1."/>
      <w:lvlJc w:val="left"/>
      <w:pPr>
        <w:ind w:left="880" w:hanging="4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5090"/>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2026-06-26T16:45:04.018Z</dcterms:created>
  <dcterms:modified xsi:type="dcterms:W3CDTF">2026-06-26T16:45:04.032Z</dcterms:modified>
</cp:coreProperties>
</file>

<file path=docProps/custom.xml><?xml version="1.0" encoding="utf-8"?>
<Properties xmlns="http://schemas.openxmlformats.org/officeDocument/2006/custom-properties" xmlns:vt="http://schemas.openxmlformats.org/officeDocument/2006/docPropsVTypes"/>
</file>