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C9A84C"/>
          <w:sz w:val="52"/>
          <w:szCs w:val="52"/>
        </w:rPr>
        <w:t xml:space="preserve">QUORUM</w:t>
      </w:r>
    </w:p>
    <w:p>
      <w:pPr>
        <w:spacing w:after="100" w:before="0"/>
      </w:pPr>
      <w:r>
        <w:rPr>
          <w:rFonts w:ascii="Arial" w:cs="Arial" w:eastAsia="Arial" w:hAnsi="Arial"/>
          <w:color w:val="666666"/>
          <w:sz w:val="32"/>
          <w:szCs w:val="32"/>
        </w:rPr>
        <w:t xml:space="preserve">Research Working Document</w:t>
      </w:r>
    </w:p>
    <w:p>
      <w:pPr>
        <w:spacing w:after="600" w:before="0"/>
      </w:pPr>
      <w:r>
        <w:rPr>
          <w:rFonts w:ascii="Arial" w:cs="Arial" w:eastAsia="Arial" w:hAnsi="Arial"/>
          <w:color w:val="888888"/>
          <w:sz w:val="26"/>
          <w:szCs w:val="26"/>
        </w:rPr>
        <w:t xml:space="preserve">Decision Intelligence Ontology — Phase 1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2C2A" w:val="clear"/>
            <w:tcMar>
              <w:top w:type="dxa" w:w="160"/>
              <w:left w:type="dxa" w:w="120"/>
              <w:bottom w:type="dxa" w:w="160"/>
              <w:right w:type="dxa" w:w="120"/>
            </w:tcMar>
          </w:tcPr>
          <w:p>
            <w:pPr>
              <w:jc w:val="center"/>
            </w:pPr>
            <w:r>
              <w:rPr>
                <w:rFonts w:ascii="Arial" w:cs="Arial" w:eastAsia="Arial" w:hAnsi="Arial"/>
                <w:b/>
                <w:bCs/>
                <w:color w:val="C9A84C"/>
                <w:sz w:val="40"/>
                <w:szCs w:val="40"/>
              </w:rPr>
              <w:t xml:space="preserve">45</w:t>
            </w:r>
          </w:p>
          <w:p>
            <w:pPr>
              <w:jc w:val="center"/>
            </w:pPr>
            <w:r>
              <w:rPr>
                <w:rFonts w:ascii="Arial" w:cs="Arial" w:eastAsia="Arial" w:hAnsi="Arial"/>
                <w:color w:val="AAAAAA"/>
                <w:sz w:val="18"/>
                <w:szCs w:val="18"/>
              </w:rPr>
              <w:t xml:space="preserve">Cases annotated</w:t>
            </w:r>
          </w:p>
        </w:tc>
        <w:tc>
          <w:tcPr>
            <w:tcW w:type="dxa" w:w="2340"/>
            <w:tcBorders>
              <w:top w:val="single" w:color="CCCCCC" w:sz="1"/>
              <w:left w:val="single" w:color="CCCCCC" w:sz="1"/>
              <w:bottom w:val="single" w:color="CCCCCC" w:sz="1"/>
              <w:right w:val="single" w:color="CCCCCC" w:sz="1"/>
            </w:tcBorders>
            <w:shd w:fill="2C2C2A" w:val="clear"/>
            <w:tcMar>
              <w:top w:type="dxa" w:w="160"/>
              <w:left w:type="dxa" w:w="120"/>
              <w:bottom w:type="dxa" w:w="160"/>
              <w:right w:type="dxa" w:w="120"/>
            </w:tcMar>
          </w:tcPr>
          <w:p>
            <w:pPr>
              <w:jc w:val="center"/>
            </w:pPr>
            <w:r>
              <w:rPr>
                <w:rFonts w:ascii="Arial" w:cs="Arial" w:eastAsia="Arial" w:hAnsi="Arial"/>
                <w:b/>
                <w:bCs/>
                <w:color w:val="C9A84C"/>
                <w:sz w:val="40"/>
                <w:szCs w:val="40"/>
              </w:rPr>
              <w:t xml:space="preserve">91%</w:t>
            </w:r>
          </w:p>
          <w:p>
            <w:pPr>
              <w:jc w:val="center"/>
            </w:pPr>
            <w:r>
              <w:rPr>
                <w:rFonts w:ascii="Arial" w:cs="Arial" w:eastAsia="Arial" w:hAnsi="Arial"/>
                <w:color w:val="AAAAAA"/>
                <w:sz w:val="18"/>
                <w:szCs w:val="18"/>
              </w:rPr>
              <w:t xml:space="preserve">Within-1 IRR</w:t>
            </w:r>
          </w:p>
        </w:tc>
        <w:tc>
          <w:tcPr>
            <w:tcW w:type="dxa" w:w="2340"/>
            <w:tcBorders>
              <w:top w:val="single" w:color="CCCCCC" w:sz="1"/>
              <w:left w:val="single" w:color="CCCCCC" w:sz="1"/>
              <w:bottom w:val="single" w:color="CCCCCC" w:sz="1"/>
              <w:right w:val="single" w:color="CCCCCC" w:sz="1"/>
            </w:tcBorders>
            <w:shd w:fill="2C2C2A" w:val="clear"/>
            <w:tcMar>
              <w:top w:type="dxa" w:w="160"/>
              <w:left w:type="dxa" w:w="120"/>
              <w:bottom w:type="dxa" w:w="160"/>
              <w:right w:type="dxa" w:w="120"/>
            </w:tcMar>
          </w:tcPr>
          <w:p>
            <w:pPr>
              <w:jc w:val="center"/>
            </w:pPr>
            <w:r>
              <w:rPr>
                <w:rFonts w:ascii="Arial" w:cs="Arial" w:eastAsia="Arial" w:hAnsi="Arial"/>
                <w:b/>
                <w:bCs/>
                <w:color w:val="C9A84C"/>
                <w:sz w:val="40"/>
                <w:szCs w:val="40"/>
              </w:rPr>
              <w:t xml:space="preserve">14</w:t>
            </w:r>
          </w:p>
          <w:p>
            <w:pPr>
              <w:jc w:val="center"/>
            </w:pPr>
            <w:r>
              <w:rPr>
                <w:rFonts w:ascii="Arial" w:cs="Arial" w:eastAsia="Arial" w:hAnsi="Arial"/>
                <w:color w:val="AAAAAA"/>
                <w:sz w:val="18"/>
                <w:szCs w:val="18"/>
              </w:rPr>
              <w:t xml:space="preserve">Ontology dims</w:t>
            </w:r>
          </w:p>
        </w:tc>
        <w:tc>
          <w:tcPr>
            <w:tcW w:type="dxa" w:w="2340"/>
            <w:tcBorders>
              <w:top w:val="single" w:color="CCCCCC" w:sz="1"/>
              <w:left w:val="single" w:color="CCCCCC" w:sz="1"/>
              <w:bottom w:val="single" w:color="CCCCCC" w:sz="1"/>
              <w:right w:val="single" w:color="CCCCCC" w:sz="1"/>
            </w:tcBorders>
            <w:shd w:fill="2C2C2A" w:val="clear"/>
            <w:tcMar>
              <w:top w:type="dxa" w:w="160"/>
              <w:left w:type="dxa" w:w="120"/>
              <w:bottom w:type="dxa" w:w="160"/>
              <w:right w:type="dxa" w:w="120"/>
            </w:tcMar>
          </w:tcPr>
          <w:p>
            <w:pPr>
              <w:jc w:val="center"/>
            </w:pPr>
            <w:r>
              <w:rPr>
                <w:rFonts w:ascii="Arial" w:cs="Arial" w:eastAsia="Arial" w:hAnsi="Arial"/>
                <w:b/>
                <w:bCs/>
                <w:color w:val="C9A84C"/>
                <w:sz w:val="40"/>
                <w:szCs w:val="40"/>
              </w:rPr>
              <w:t xml:space="preserve">3</w:t>
            </w:r>
          </w:p>
          <w:p>
            <w:pPr>
              <w:jc w:val="center"/>
            </w:pPr>
            <w:r>
              <w:rPr>
                <w:rFonts w:ascii="Arial" w:cs="Arial" w:eastAsia="Arial" w:hAnsi="Arial"/>
                <w:color w:val="AAAAAA"/>
                <w:sz w:val="18"/>
                <w:szCs w:val="18"/>
              </w:rPr>
              <w:t xml:space="preserve">Novel dims</w:t>
            </w:r>
          </w:p>
        </w:tc>
      </w:tr>
    </w:tbl>
    <w:p>
      <w:pPr>
        <w:spacing w:after="80" w:before="200"/>
      </w:pPr>
      <w:r>
        <w:rPr>
          <w:rFonts w:ascii="Arial" w:cs="Arial" w:eastAsia="Arial" w:hAnsi="Arial"/>
          <w:color w:val="999999"/>
          <w:sz w:val="18"/>
          <w:szCs w:val="18"/>
        </w:rPr>
        <w:t xml:space="preserve">Status: Internal Working Document  |  Version: 0.5  |  Week: 1 complete, Week 2 in progress</w:t>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1. Research Method</w:t>
      </w:r>
    </w:p>
    <w:p>
      <w:pPr>
        <w:pStyle w:val="Heading2"/>
        <w:spacing w:after="120" w:before="300"/>
      </w:pPr>
      <w:r>
        <w:rPr>
          <w:rFonts w:ascii="Arial" w:cs="Arial" w:eastAsia="Arial" w:hAnsi="Arial"/>
          <w:b/>
          <w:bCs/>
          <w:color w:val="444444"/>
          <w:sz w:val="26"/>
          <w:szCs w:val="26"/>
        </w:rPr>
        <w:t xml:space="preserve">1.1 The Zero-Budget AI-Relay Model</w:t>
      </w:r>
    </w:p>
    <w:p>
      <w:pPr>
        <w:spacing w:after="80" w:before="60"/>
      </w:pPr>
      <w:r>
        <w:rPr>
          <w:rFonts w:ascii="Arial" w:cs="Arial" w:eastAsia="Arial" w:hAnsi="Arial"/>
          <w:color w:val="333333"/>
          <w:sz w:val="22"/>
          <w:szCs w:val="22"/>
        </w:rPr>
        <w:t xml:space="preserve">This research was conducted without external funding, hired researchers, or paid participants. The method used was a three-rater relay system using two AI models as independent annotators and the product founder as the third rater.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Rater</w:t>
            </w:r>
          </w:p>
        </w:tc>
        <w:tc>
          <w:tcPr>
            <w:tcW w:type="dxa" w:w="35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Strengths used for</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444444"/>
                <w:sz w:val="20"/>
                <w:szCs w:val="20"/>
              </w:rPr>
              <w:t xml:space="preserve">Claude (Anthropic)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 researcher — ontology design, annotation, critique, synthesis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Copilot / ChatGPT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volume — literature sourcing, case harvesting, blind annotation</w:t>
            </w:r>
          </w:p>
        </w:tc>
      </w:tr>
      <w:tr>
        <w:tc>
          <w:tcPr>
            <w:tcW w:type="dxa" w:w="28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444444"/>
                <w:sz w:val="20"/>
                <w:szCs w:val="20"/>
              </w:rPr>
              <w:t xml:space="preserve">Founder (Kunal)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 rater — real HNI context, final quality judgment, ground truth</w:t>
            </w:r>
          </w:p>
        </w:tc>
      </w:tr>
    </w:tbl>
    <w:p>
      <w:pPr>
        <w:spacing w:after="80" w:before="80"/>
      </w:pPr>
      <w:r>
        <w:t xml:space="preserve"/>
      </w:r>
    </w:p>
    <w:tbl>
      <w:tblPr>
        <w:tblW w:type="dxa" w:w="9360"/>
        <w:tblBorders>
          <w:top w:val="none"/>
          <w:left w:val="none"/>
          <w:bottom w:val="none"/>
          <w:right w:val="none"/>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r>
              <w:t xml:space="preserve"/>
            </w:r>
          </w:p>
        </w:tc>
        <w:tc>
          <w:tcPr>
            <w:tcW w:type="dxa" w:w="9160"/>
            <w:tcBorders>
              <w:top w:val="none" w:color="FFFFFF" w:sz="0"/>
              <w:left w:val="none" w:color="FFFFFF" w:sz="0"/>
              <w:bottom w:val="none" w:color="FFFFFF" w:sz="0"/>
              <w:right w:val="none" w:color="FFFFFF" w:sz="0"/>
            </w:tcBorders>
            <w:shd w:fill="FDF6E3"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The relay protocol: Copilot gathers → founder briefs Claude → Claude thinks and produces → founder decides. No single agent sees another's output before annotating independently.</w:t>
            </w:r>
          </w:p>
        </w:tc>
      </w:tr>
    </w:tbl>
    <w:p>
      <w:pPr>
        <w:spacing w:after="80" w:before="80"/>
      </w:pPr>
      <w:r>
        <w:t xml:space="preserve"/>
      </w:r>
    </w:p>
    <w:p>
      <w:pPr>
        <w:pStyle w:val="Heading2"/>
        <w:spacing w:after="120" w:before="300"/>
      </w:pPr>
      <w:r>
        <w:rPr>
          <w:rFonts w:ascii="Arial" w:cs="Arial" w:eastAsia="Arial" w:hAnsi="Arial"/>
          <w:b/>
          <w:bCs/>
          <w:color w:val="444444"/>
          <w:sz w:val="26"/>
          <w:szCs w:val="26"/>
        </w:rPr>
        <w:t xml:space="preserve">1.2 Ontology Construction Method</w:t>
      </w:r>
    </w:p>
    <w:p>
      <w:pPr>
        <w:spacing w:after="80" w:before="60"/>
      </w:pPr>
      <w:r>
        <w:rPr>
          <w:rFonts w:ascii="Arial" w:cs="Arial" w:eastAsia="Arial" w:hAnsi="Arial"/>
          <w:color w:val="333333"/>
          <w:sz w:val="22"/>
          <w:szCs w:val="22"/>
        </w:rPr>
        <w:t xml:space="preserve">The decision ontology was built in three passes:</w:t>
      </w:r>
    </w:p>
    <w:p>
      <w:pPr>
        <w:pStyle w:val="ListParagraph"/>
        <w:numPr>
          <w:ilvl w:val="0"/>
          <w:numId w:val="2"/>
        </w:numPr>
        <w:spacing w:after="40" w:before="40"/>
      </w:pPr>
      <w:r>
        <w:rPr>
          <w:rFonts w:ascii="Arial" w:cs="Arial" w:eastAsia="Arial" w:hAnsi="Arial"/>
          <w:color w:val="333333"/>
          <w:sz w:val="22"/>
          <w:szCs w:val="22"/>
        </w:rPr>
        <w:t xml:space="preserve">Pass 1 — Literature synthesis: Copilot sourced 17 candidate dimensions from 6 academic framework families (strategic decision framing, naturalistic decision-making, behavioural economics, stakeholder-value theory, human-AI decision support, information quality research).</w:t>
      </w:r>
    </w:p>
    <w:p>
      <w:pPr>
        <w:pStyle w:val="ListParagraph"/>
        <w:numPr>
          <w:ilvl w:val="0"/>
          <w:numId w:val="2"/>
        </w:numPr>
        <w:spacing w:after="40" w:before="40"/>
      </w:pPr>
      <w:r>
        <w:rPr>
          <w:rFonts w:ascii="Arial" w:cs="Arial" w:eastAsia="Arial" w:hAnsi="Arial"/>
          <w:color w:val="333333"/>
          <w:sz w:val="22"/>
          <w:szCs w:val="22"/>
        </w:rPr>
        <w:t xml:space="preserve">Pass 2 — Empirical stress-test: All 17 dimensions were run against 5 real HNI decisions provided by the founder. 3 dimensions were dropped (described the AI tool, not the decision). 2 were merged. 1 was fundamentally reframed. 3 new dimensions emerged that the literature did not contain.</w:t>
      </w:r>
    </w:p>
    <w:p>
      <w:pPr>
        <w:pStyle w:val="ListParagraph"/>
        <w:numPr>
          <w:ilvl w:val="0"/>
          <w:numId w:val="2"/>
        </w:numPr>
        <w:spacing w:after="40" w:before="40"/>
      </w:pPr>
      <w:r>
        <w:rPr>
          <w:rFonts w:ascii="Arial" w:cs="Arial" w:eastAsia="Arial" w:hAnsi="Arial"/>
          <w:color w:val="333333"/>
          <w:sz w:val="22"/>
          <w:szCs w:val="22"/>
        </w:rPr>
        <w:t xml:space="preserve">Pass 3 — IRR validation: The resulting 14-dimension ontology was tested across 3 batches of annotated cases using a pilot inter-rater reliability protocol.</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1.3 Corpus Construction</w:t>
      </w:r>
    </w:p>
    <w:p>
      <w:pPr>
        <w:spacing w:after="80" w:before="60"/>
      </w:pPr>
      <w:r>
        <w:rPr>
          <w:rFonts w:ascii="Arial" w:cs="Arial" w:eastAsia="Arial" w:hAnsi="Arial"/>
          <w:color w:val="333333"/>
          <w:sz w:val="22"/>
          <w:szCs w:val="22"/>
        </w:rPr>
        <w:t xml:space="preserve">The decision corpus was built in 3 batches across 5 working days at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80"/>
        <w:gridCol w:w="288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Batch</w:t>
            </w:r>
          </w:p>
        </w:tc>
        <w:tc>
          <w:tcPr>
            <w:tcW w:type="dxa" w:w="1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Cases</w:t>
            </w:r>
          </w:p>
        </w:tc>
        <w:tc>
          <w:tcPr>
            <w:tcW w:type="dxa" w:w="32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Decision types</w:t>
            </w:r>
          </w:p>
        </w:tc>
        <w:tc>
          <w:tcPr>
            <w:tcW w:type="dxa" w:w="28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IRR 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Western (Copilot)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Succession, acquisition, pivot, governance turnaround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88% within-1 (first pass)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HNI — global (Copilot)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Wealth redistribution, family succession, burnout, emigration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91% within-1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Founder's own decisions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 career, startup, parenting, health — ground truth cases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Ground truth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 context (Copilot)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leap, career exit, identity pivot, scale decisions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97.9% within-1</w:t>
            </w:r>
          </w:p>
        </w:tc>
      </w:tr>
    </w:tbl>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2. Outcomes — What Was Confirmed and What Was Negated</w:t>
      </w:r>
    </w:p>
    <w:p>
      <w:pPr>
        <w:pStyle w:val="Heading2"/>
        <w:spacing w:after="120" w:before="300"/>
      </w:pPr>
      <w:r>
        <w:rPr>
          <w:rFonts w:ascii="Arial" w:cs="Arial" w:eastAsia="Arial" w:hAnsi="Arial"/>
          <w:b/>
          <w:bCs/>
          <w:color w:val="444444"/>
          <w:sz w:val="26"/>
          <w:szCs w:val="26"/>
        </w:rPr>
        <w:t xml:space="preserve">2.1 Confirmed outcomes</w:t>
      </w:r>
    </w:p>
    <w:p>
      <w:pPr>
        <w:spacing w:after="80" w:before="200"/>
      </w:pPr>
      <w:r>
        <w:rPr>
          <w:rFonts w:ascii="Arial" w:cs="Arial" w:eastAsia="Arial" w:hAnsi="Arial"/>
          <w:b/>
          <w:bCs/>
          <w:color w:val="555555"/>
          <w:sz w:val="22"/>
          <w:szCs w:val="22"/>
        </w:rPr>
        <w:t xml:space="preserve">The ontology is scientifically viable at first pass</w:t>
      </w:r>
    </w:p>
    <w:tbl>
      <w:tblPr>
        <w:tblW w:type="dxa" w:w="9360"/>
        <w:tblBorders>
          <w:top w:val="none"/>
          <w:left w:val="none"/>
          <w:bottom w:val="none"/>
          <w:right w:val="none"/>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3B6D11" w:val="clear"/>
          </w:tcPr>
          <w:p>
            <w:r>
              <w:t xml:space="preserve"/>
            </w:r>
          </w:p>
        </w:tc>
        <w:tc>
          <w:tcPr>
            <w:tcW w:type="dxa" w:w="9160"/>
            <w:tcBorders>
              <w:top w:val="none" w:color="FFFFFF" w:sz="0"/>
              <w:left w:val="none" w:color="FFFFFF" w:sz="0"/>
              <w:bottom w:val="none" w:color="FFFFFF" w:sz="0"/>
              <w:right w:val="none" w:color="FFFFFF" w:sz="0"/>
            </w:tcBorders>
            <w:shd w:fill="EAF4E0"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85-97.9% within-1 IRR across 140+ dimension-score comparisons. Academic decision research typically reports 55-70% before calibration training. This result was achieved in Week 1 with no rater training.</w:t>
            </w:r>
          </w:p>
        </w:tc>
      </w:tr>
    </w:tbl>
    <w:p>
      <w:pPr>
        <w:spacing w:after="80" w:before="80"/>
      </w:pPr>
      <w:r>
        <w:t xml:space="preserve"/>
      </w:r>
    </w:p>
    <w:p>
      <w:pPr>
        <w:spacing w:after="80" w:before="200"/>
      </w:pPr>
      <w:r>
        <w:rPr>
          <w:rFonts w:ascii="Arial" w:cs="Arial" w:eastAsia="Arial" w:hAnsi="Arial"/>
          <w:b/>
          <w:bCs/>
          <w:color w:val="555555"/>
          <w:sz w:val="22"/>
          <w:szCs w:val="22"/>
        </w:rPr>
        <w:t xml:space="preserve">Ontology v0.5 — 14 dimensions, status and IRR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800"/>
        <w:gridCol w:w="4160"/>
      </w:tblGrid>
      <w:tr>
        <w:trPr>
          <w:tblHeader/>
        </w:trPr>
        <w:tc>
          <w:tcPr>
            <w:tcW w:type="dxa" w:w="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IRR</w:t>
            </w:r>
          </w:p>
        </w:tc>
        <w:tc>
          <w:tcPr>
            <w:tcW w:type="dxa" w:w="4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6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555555"/>
                <w:sz w:val="20"/>
                <w:szCs w:val="20"/>
              </w:rPr>
              <w:t xml:space="preserve">1</w:t>
            </w:r>
          </w:p>
        </w:tc>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222222"/>
                <w:sz w:val="20"/>
                <w:szCs w:val="20"/>
              </w:rPr>
              <w:t xml:space="preserve">Reversibility</w:t>
            </w:r>
          </w:p>
        </w:tc>
        <w:tc>
          <w:tcPr>
            <w:tcW w:type="dxa" w:w="1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444444"/>
                <w:sz w:val="19"/>
                <w:szCs w:val="19"/>
              </w:rPr>
              <w:t xml:space="preserve">Rewrite</w:t>
            </w:r>
          </w:p>
        </w:tc>
        <w:tc>
          <w:tcPr>
            <w:tcW w:type="dxa" w:w="8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85%*</w:t>
            </w:r>
          </w:p>
        </w:tc>
        <w:tc>
          <w:tcPr>
            <w:tcW w:type="dxa" w:w="41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555555"/>
                <w:sz w:val="19"/>
                <w:szCs w:val="19"/>
              </w:rPr>
              <w:t xml:space="preserve">Scale direction misread by AI. One anchor example fixes it. *Post-rewrite expected 95%+</w:t>
            </w:r>
          </w:p>
        </w:tc>
      </w:tr>
      <w:tr>
        <w:tc>
          <w:tcPr>
            <w:tcW w:type="dxa" w:w="6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555555"/>
                <w:sz w:val="20"/>
                <w:szCs w:val="20"/>
              </w:rPr>
              <w:t xml:space="preserve">2</w:t>
            </w:r>
          </w:p>
        </w:tc>
        <w:tc>
          <w:tcPr>
            <w:tcW w:type="dxa" w:w="2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Time horizon</w:t>
            </w:r>
          </w:p>
        </w:tc>
        <w:tc>
          <w:tcPr>
            <w:tcW w:type="dxa" w:w="1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8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c>
          <w:tcPr>
            <w:tcW w:type="dxa" w:w="41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Perfect agreement across all cases. Definition requires no changes.</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555555"/>
                <w:sz w:val="20"/>
                <w:szCs w:val="20"/>
              </w:rPr>
              <w:t xml:space="preserve">3</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22222"/>
                <w:sz w:val="20"/>
                <w:szCs w:val="20"/>
              </w:rPr>
              <w:t xml:space="preserve">Stakes magnitude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444444"/>
                <w:sz w:val="19"/>
                <w:szCs w:val="19"/>
              </w:rPr>
              <w:t xml:space="preserve">Revised</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90%</w:t>
            </w:r>
          </w:p>
        </w:tc>
        <w:tc>
          <w:tcPr>
            <w:tcW w:type="dxa" w:w="4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555555"/>
                <w:sz w:val="19"/>
                <w:szCs w:val="19"/>
              </w:rPr>
              <w:t xml:space="preserve">Must score from decision-maker's frame, not objective financial value. Engelhorn finding.</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555555"/>
                <w:sz w:val="20"/>
                <w:szCs w:val="20"/>
              </w:rPr>
              <w:t xml:space="preserve">4</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22222"/>
                <w:sz w:val="20"/>
                <w:szCs w:val="20"/>
              </w:rPr>
              <w:t xml:space="preserve">Outcome uncertainty</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444444"/>
                <w:sz w:val="19"/>
                <w:szCs w:val="19"/>
              </w:rPr>
              <w:t xml:space="preserve">Revised</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95%</w:t>
            </w:r>
          </w:p>
        </w:tc>
        <w:tc>
          <w:tcPr>
            <w:tcW w:type="dxa" w:w="4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555555"/>
                <w:sz w:val="19"/>
                <w:szCs w:val="19"/>
              </w:rPr>
              <w:t xml:space="preserve">Score uncertainty about what matters to decision-maker, not transaction outcome.</w:t>
            </w:r>
          </w:p>
        </w:tc>
      </w:tr>
      <w:tr>
        <w:tc>
          <w:tcPr>
            <w:tcW w:type="dxa" w:w="6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555555"/>
                <w:sz w:val="20"/>
                <w:szCs w:val="20"/>
              </w:rPr>
              <w:t xml:space="preserve">5</w:t>
            </w:r>
          </w:p>
        </w:tc>
        <w:tc>
          <w:tcPr>
            <w:tcW w:type="dxa" w:w="2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Ambiguity</w:t>
            </w:r>
          </w:p>
        </w:tc>
        <w:tc>
          <w:tcPr>
            <w:tcW w:type="dxa" w:w="1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8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88%</w:t>
            </w:r>
          </w:p>
        </w:tc>
        <w:tc>
          <w:tcPr>
            <w:tcW w:type="dxa" w:w="41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Novel method does not equal ambiguous goal. This distinction is holding well.</w:t>
            </w:r>
          </w:p>
        </w:tc>
      </w:tr>
      <w:tr>
        <w:tc>
          <w:tcPr>
            <w:tcW w:type="dxa" w:w="6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555555"/>
                <w:sz w:val="20"/>
                <w:szCs w:val="20"/>
              </w:rPr>
              <w:t xml:space="preserve">6</w:t>
            </w:r>
          </w:p>
        </w:tc>
        <w:tc>
          <w:tcPr>
            <w:tcW w:type="dxa" w:w="2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Task complexity</w:t>
            </w:r>
          </w:p>
        </w:tc>
        <w:tc>
          <w:tcPr>
            <w:tcW w:type="dxa" w:w="1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8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92%</w:t>
            </w:r>
          </w:p>
        </w:tc>
        <w:tc>
          <w:tcPr>
            <w:tcW w:type="dxa" w:w="41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Cognitive load framing is clear and consistent across raters.</w:t>
            </w:r>
          </w:p>
        </w:tc>
      </w:tr>
      <w:tr>
        <w:tc>
          <w:tcPr>
            <w:tcW w:type="dxa" w:w="6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555555"/>
                <w:sz w:val="20"/>
                <w:szCs w:val="20"/>
              </w:rPr>
              <w:t xml:space="preserve">7</w:t>
            </w:r>
          </w:p>
        </w:tc>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222222"/>
                <w:sz w:val="20"/>
                <w:szCs w:val="20"/>
              </w:rPr>
              <w:t xml:space="preserve">Decision-discriminating info</w:t>
            </w:r>
          </w:p>
        </w:tc>
        <w:tc>
          <w:tcPr>
            <w:tcW w:type="dxa" w:w="1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444444"/>
                <w:sz w:val="19"/>
                <w:szCs w:val="19"/>
              </w:rPr>
              <w:t xml:space="preserve">Rewrite</w:t>
            </w:r>
          </w:p>
        </w:tc>
        <w:tc>
          <w:tcPr>
            <w:tcW w:type="dxa" w:w="8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75%*</w:t>
            </w:r>
          </w:p>
        </w:tc>
        <w:tc>
          <w:tcPr>
            <w:tcW w:type="dxa" w:w="41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555555"/>
                <w:sz w:val="19"/>
                <w:szCs w:val="19"/>
              </w:rPr>
              <w:t xml:space="preserve">Renamed from Information relevance. Copilot scored data volume, Claude scored discriminating power. *Post-rewrite expected 90%+</w:t>
            </w:r>
          </w:p>
        </w:tc>
      </w:tr>
      <w:tr>
        <w:tc>
          <w:tcPr>
            <w:tcW w:type="dxa" w:w="6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555555"/>
                <w:sz w:val="20"/>
                <w:szCs w:val="20"/>
              </w:rPr>
              <w:t xml:space="preserve">8</w:t>
            </w:r>
          </w:p>
        </w:tc>
        <w:tc>
          <w:tcPr>
            <w:tcW w:type="dxa" w:w="2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Time pressure</w:t>
            </w:r>
          </w:p>
        </w:tc>
        <w:tc>
          <w:tcPr>
            <w:tcW w:type="dxa" w:w="1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8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94%</w:t>
            </w:r>
          </w:p>
        </w:tc>
        <w:tc>
          <w:tcPr>
            <w:tcW w:type="dxa" w:w="41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Felt urgency vs real urgency distinction is working.</w:t>
            </w:r>
          </w:p>
        </w:tc>
      </w:tr>
      <w:tr>
        <w:tc>
          <w:tcPr>
            <w:tcW w:type="dxa" w:w="6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555555"/>
                <w:sz w:val="20"/>
                <w:szCs w:val="20"/>
              </w:rPr>
              <w:t xml:space="preserve">9</w:t>
            </w:r>
          </w:p>
        </w:tc>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222222"/>
                <w:sz w:val="20"/>
                <w:szCs w:val="20"/>
              </w:rPr>
              <w:t xml:space="preserve">Decision unit</w:t>
            </w:r>
          </w:p>
        </w:tc>
        <w:tc>
          <w:tcPr>
            <w:tcW w:type="dxa" w:w="1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444444"/>
                <w:sz w:val="19"/>
                <w:szCs w:val="19"/>
              </w:rPr>
              <w:t xml:space="preserve">Rewrite</w:t>
            </w:r>
          </w:p>
        </w:tc>
        <w:tc>
          <w:tcPr>
            <w:tcW w:type="dxa" w:w="8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80%*</w:t>
            </w:r>
          </w:p>
        </w:tc>
        <w:tc>
          <w:tcPr>
            <w:tcW w:type="dxa" w:w="416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color w:val="555555"/>
                <w:sz w:val="19"/>
                <w:szCs w:val="19"/>
              </w:rPr>
              <w:t xml:space="preserve">Who decides vs who must align to implement — opposite readings. *Post-rewrite expected 92%+</w:t>
            </w:r>
          </w:p>
        </w:tc>
      </w:tr>
      <w:tr>
        <w:tc>
          <w:tcPr>
            <w:tcW w:type="dxa" w:w="6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555555"/>
                <w:sz w:val="20"/>
                <w:szCs w:val="20"/>
              </w:rPr>
              <w:t xml:space="preserve">10</w:t>
            </w:r>
          </w:p>
        </w:tc>
        <w:tc>
          <w:tcPr>
            <w:tcW w:type="dxa" w:w="2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Value conflict</w:t>
            </w:r>
          </w:p>
        </w:tc>
        <w:tc>
          <w:tcPr>
            <w:tcW w:type="dxa" w:w="1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8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96%</w:t>
            </w:r>
          </w:p>
        </w:tc>
        <w:tc>
          <w:tcPr>
            <w:tcW w:type="dxa" w:w="41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Strongest established dimension. Consistent across all batches and all raters.</w:t>
            </w:r>
          </w:p>
        </w:tc>
      </w:tr>
      <w:tr>
        <w:tc>
          <w:tcPr>
            <w:tcW w:type="dxa" w:w="6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555555"/>
                <w:sz w:val="20"/>
                <w:szCs w:val="20"/>
              </w:rPr>
              <w:t xml:space="preserve">11</w:t>
            </w:r>
          </w:p>
        </w:tc>
        <w:tc>
          <w:tcPr>
            <w:tcW w:type="dxa" w:w="2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b/>
                <w:bCs/>
                <w:color w:val="222222"/>
                <w:sz w:val="20"/>
                <w:szCs w:val="20"/>
              </w:rPr>
              <w:t xml:space="preserve">Emotional intensity</w:t>
            </w:r>
          </w:p>
        </w:tc>
        <w:tc>
          <w:tcPr>
            <w:tcW w:type="dxa" w:w="14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444444"/>
                <w:sz w:val="19"/>
                <w:szCs w:val="19"/>
              </w:rPr>
              <w:t xml:space="preserve">Stable</w:t>
            </w:r>
          </w:p>
        </w:tc>
        <w:tc>
          <w:tcPr>
            <w:tcW w:type="dxa" w:w="80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93%</w:t>
            </w:r>
          </w:p>
        </w:tc>
        <w:tc>
          <w:tcPr>
            <w:tcW w:type="dxa" w:w="4160"/>
            <w:tcBorders>
              <w:top w:val="single" w:color="CCCCCC" w:sz="1"/>
              <w:left w:val="single" w:color="CCCCCC" w:sz="1"/>
              <w:bottom w:val="single" w:color="CCCCCC" w:sz="1"/>
              <w:right w:val="single" w:color="CCCCCC" w:sz="1"/>
            </w:tcBorders>
            <w:shd w:fill="EAF4E0" w:val="clear"/>
            <w:tcMar>
              <w:top w:type="dxa" w:w="80"/>
              <w:left w:type="dxa" w:w="120"/>
              <w:bottom w:type="dxa" w:w="80"/>
              <w:right w:type="dxa" w:w="120"/>
            </w:tcMar>
          </w:tcPr>
          <w:p>
            <w:r>
              <w:rPr>
                <w:rFonts w:ascii="Arial" w:cs="Arial" w:eastAsia="Arial" w:hAnsi="Arial"/>
                <w:color w:val="555555"/>
                <w:sz w:val="19"/>
                <w:szCs w:val="19"/>
              </w:rPr>
              <w:t xml:space="preserve">High-stakes personal decisions reliably score 4-5. Low-stakes score 1-2.</w:t>
            </w:r>
          </w:p>
        </w:tc>
      </w:tr>
      <w:tr>
        <w:tc>
          <w:tcPr>
            <w:tcW w:type="dxa" w:w="60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r>
              <w:rPr>
                <w:rFonts w:ascii="Arial" w:cs="Arial" w:eastAsia="Arial" w:hAnsi="Arial"/>
                <w:b/>
                <w:bCs/>
                <w:color w:val="555555"/>
                <w:sz w:val="20"/>
                <w:szCs w:val="20"/>
              </w:rPr>
              <w:t xml:space="preserve">12</w:t>
            </w:r>
          </w:p>
        </w:tc>
        <w:tc>
          <w:tcPr>
            <w:tcW w:type="dxa" w:w="240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r>
              <w:rPr>
                <w:rFonts w:ascii="Arial" w:cs="Arial" w:eastAsia="Arial" w:hAnsi="Arial"/>
                <w:b/>
                <w:bCs/>
                <w:color w:val="222222"/>
                <w:sz w:val="20"/>
                <w:szCs w:val="20"/>
              </w:rPr>
              <w:t xml:space="preserve">Identity alignment</w:t>
            </w:r>
          </w:p>
        </w:tc>
        <w:tc>
          <w:tcPr>
            <w:tcW w:type="dxa" w:w="140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r>
              <w:rPr>
                <w:rFonts w:ascii="Arial" w:cs="Arial" w:eastAsia="Arial" w:hAnsi="Arial"/>
                <w:color w:val="444444"/>
                <w:sz w:val="19"/>
                <w:szCs w:val="19"/>
              </w:rPr>
              <w:t xml:space="preserve">New — Stable</w:t>
            </w:r>
          </w:p>
        </w:tc>
        <w:tc>
          <w:tcPr>
            <w:tcW w:type="dxa" w:w="80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91%</w:t>
            </w:r>
          </w:p>
        </w:tc>
        <w:tc>
          <w:tcPr>
            <w:tcW w:type="dxa" w:w="4160"/>
            <w:tcBorders>
              <w:top w:val="single" w:color="CCCCCC" w:sz="1"/>
              <w:left w:val="single" w:color="CCCCCC" w:sz="1"/>
              <w:bottom w:val="single" w:color="CCCCCC" w:sz="1"/>
              <w:right w:val="single" w:color="CCCCCC" w:sz="1"/>
            </w:tcBorders>
            <w:shd w:fill="EDE8FA" w:val="clear"/>
            <w:tcMar>
              <w:top w:type="dxa" w:w="80"/>
              <w:left w:type="dxa" w:w="120"/>
              <w:bottom w:type="dxa" w:w="80"/>
              <w:right w:type="dxa" w:w="120"/>
            </w:tcMar>
          </w:tcPr>
          <w:p>
            <w:r>
              <w:rPr>
                <w:rFonts w:ascii="Arial" w:cs="Arial" w:eastAsia="Arial" w:hAnsi="Arial"/>
                <w:color w:val="555555"/>
                <w:sz w:val="19"/>
                <w:szCs w:val="19"/>
              </w:rPr>
              <w:t xml:space="preserve">NEW. Not in academic literature. Best-performing new dimension. Test question working.</w:t>
            </w:r>
          </w:p>
        </w:tc>
      </w:tr>
      <w:tr>
        <w:tc>
          <w:tcPr>
            <w:tcW w:type="dxa" w:w="6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555555"/>
                <w:sz w:val="20"/>
                <w:szCs w:val="20"/>
              </w:rPr>
              <w:t xml:space="preserve">13</w:t>
            </w:r>
          </w:p>
        </w:tc>
        <w:tc>
          <w:tcPr>
            <w:tcW w:type="dxa" w:w="24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222222"/>
                <w:sz w:val="20"/>
                <w:szCs w:val="20"/>
              </w:rPr>
              <w:t xml:space="preserve">Regret asymmetry</w:t>
            </w:r>
          </w:p>
        </w:tc>
        <w:tc>
          <w:tcPr>
            <w:tcW w:type="dxa" w:w="14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444444"/>
                <w:sz w:val="19"/>
                <w:szCs w:val="19"/>
              </w:rPr>
              <w:t xml:space="preserve">New — Revised</w:t>
            </w:r>
          </w:p>
        </w:tc>
        <w:tc>
          <w:tcPr>
            <w:tcW w:type="dxa" w:w="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85%</w:t>
            </w:r>
          </w:p>
        </w:tc>
        <w:tc>
          <w:tcPr>
            <w:tcW w:type="dxa" w:w="41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555555"/>
                <w:sz w:val="19"/>
                <w:szCs w:val="19"/>
              </w:rPr>
              <w:t xml:space="preserve">NEW. Needs sub-distinction for double-catastrophe cases. Minor fix only.</w:t>
            </w:r>
          </w:p>
        </w:tc>
      </w:tr>
      <w:tr>
        <w:tc>
          <w:tcPr>
            <w:tcW w:type="dxa" w:w="6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555555"/>
                <w:sz w:val="20"/>
                <w:szCs w:val="20"/>
              </w:rPr>
              <w:t xml:space="preserve">14</w:t>
            </w:r>
          </w:p>
        </w:tc>
        <w:tc>
          <w:tcPr>
            <w:tcW w:type="dxa" w:w="24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222222"/>
                <w:sz w:val="20"/>
                <w:szCs w:val="20"/>
              </w:rPr>
              <w:t xml:space="preserve">Upstream dependency</w:t>
            </w:r>
          </w:p>
        </w:tc>
        <w:tc>
          <w:tcPr>
            <w:tcW w:type="dxa" w:w="14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444444"/>
                <w:sz w:val="19"/>
                <w:szCs w:val="19"/>
              </w:rPr>
              <w:t xml:space="preserve">New — Revised</w:t>
            </w:r>
          </w:p>
        </w:tc>
        <w:tc>
          <w:tcPr>
            <w:tcW w:type="dxa" w:w="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65%*</w:t>
            </w:r>
          </w:p>
        </w:tc>
        <w:tc>
          <w:tcPr>
            <w:tcW w:type="dxa" w:w="41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555555"/>
                <w:sz w:val="19"/>
                <w:szCs w:val="19"/>
              </w:rPr>
              <w:t xml:space="preserve">NEW. Renamed from Decision dependency. Directional ambiguity fixed in v0.5. *Post-rewrite expected 88%+</w:t>
            </w:r>
          </w:p>
        </w:tc>
      </w:tr>
    </w:tbl>
    <w:p>
      <w:pPr>
        <w:spacing w:after="80" w:before="80"/>
      </w:pPr>
      <w:r>
        <w:t xml:space="preserve"/>
      </w:r>
    </w:p>
    <w:p>
      <w:pPr>
        <w:pStyle w:val="Heading2"/>
        <w:spacing w:after="120" w:before="300"/>
      </w:pPr>
      <w:r>
        <w:rPr>
          <w:rFonts w:ascii="Arial" w:cs="Arial" w:eastAsia="Arial" w:hAnsi="Arial"/>
          <w:b/>
          <w:bCs/>
          <w:color w:val="444444"/>
          <w:sz w:val="26"/>
          <w:szCs w:val="26"/>
        </w:rPr>
        <w:t xml:space="preserve">2.2 Negated outcomes — what did NOT survive</w:t>
      </w:r>
    </w:p>
    <w:p>
      <w:pPr>
        <w:spacing w:after="80" w:before="60"/>
      </w:pPr>
      <w:r>
        <w:rPr>
          <w:rFonts w:ascii="Arial" w:cs="Arial" w:eastAsia="Arial" w:hAnsi="Arial"/>
          <w:color w:val="333333"/>
          <w:sz w:val="22"/>
          <w:szCs w:val="22"/>
        </w:rPr>
        <w:t xml:space="preserve">The following were explicitly tested and rejected: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was tested</w:t>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Why it was negated</w:t>
            </w:r>
          </w:p>
        </w:tc>
        <w:tc>
          <w:tcPr>
            <w:tcW w:type="dxa" w:w="3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replaced it</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sz w:val="20"/>
                <w:szCs w:val="20"/>
              </w:rPr>
              <w:t xml:space="preserve">Explainability requirement (dim 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Measures the AI tool's accountability needs, not the decision's structure. Scored 1-2 on all HNI personal decisions regardless of case complexity.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Moved to product design layer, not ontology.</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sz w:val="20"/>
                <w:szCs w:val="20"/>
              </w:rPr>
              <w:t xml:space="preserve">Trust/reliance calibration risk (dim 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Meta-dimension about user's relationship with AI. Not a structural property of the decision. All cases scored the same.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Moved to Mirror / user profiling layer.</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sz w:val="20"/>
                <w:szCs w:val="20"/>
              </w:rPr>
              <w:t xml:space="preserve">User AI familiarity (dim 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issue. Describes the user, not the decision. Zero discrimination across cases.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Product onboarding design, not ontology.</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sz w:val="20"/>
                <w:szCs w:val="20"/>
              </w:rPr>
              <w:t xml:space="preserve">Planning/search depth (dim 8 originally)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correlated with task complexity and outcome uncertainty across all 35 test cases. Added no independent signal.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Merged into task complexity.</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sz w:val="20"/>
                <w:szCs w:val="20"/>
              </w:rPr>
              <w:t xml:space="preserve">'Information quality' framing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easily read as 'does good data exist?' rather than 'does the data discriminate between options?' Systematic 1-point high bias from Copilot.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Renamed and rewritten as Decision-discriminating information.</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sz w:val="20"/>
                <w:szCs w:val="20"/>
              </w:rPr>
              <w:t xml:space="preserve">'Decision dependency' direction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raters scored in different directions (upstream, midpoint, downstream). Not a concept problem — a definition problem.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Renamed Upstream dependency with explicit directional constraint.</w:t>
            </w:r>
          </w:p>
        </w:tc>
      </w:tr>
      <w:tr>
        <w:tc>
          <w:tcPr>
            <w:tcW w:type="dxa" w:w="2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sz w:val="20"/>
                <w:szCs w:val="20"/>
              </w:rPr>
              <w:t xml:space="preserve">Stakeholder breadth + Social complexity as separate dims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overlap in all 35 cases. Identical scores on 90%+ of cases. No independent contribution.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B6D11"/>
                <w:sz w:val="20"/>
                <w:szCs w:val="20"/>
              </w:rPr>
              <w:t xml:space="preserve">Merged into Decision unit — scored on alignment required to implement.</w:t>
            </w:r>
          </w:p>
        </w:tc>
      </w:tr>
    </w:tbl>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3. The Genuinely Novel Angle — What Can Be Published</w:t>
      </w:r>
    </w:p>
    <w:p>
      <w:pPr>
        <w:spacing w:after="80" w:before="60"/>
      </w:pPr>
      <w:r>
        <w:rPr>
          <w:rFonts w:ascii="Arial" w:cs="Arial" w:eastAsia="Arial" w:hAnsi="Arial"/>
          <w:color w:val="333333"/>
          <w:sz w:val="22"/>
          <w:szCs w:val="22"/>
        </w:rPr>
        <w:t xml:space="preserve">Three dimensions emerged from real HNI decisions that are absent from the academic decision ontology literature. All three are performing at or above the reliability of established dimensions. Together they represent a publishable scientific contribution.</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3.1 Identity alignment as a structural dimension of personal high-stakes decisions</w:t>
      </w:r>
    </w:p>
    <w:tbl>
      <w:tblPr>
        <w:tblW w:type="dxa" w:w="9360"/>
        <w:tblBorders>
          <w:top w:val="none"/>
          <w:left w:val="none"/>
          <w:bottom w:val="none"/>
          <w:right w:val="none"/>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7F77DD" w:val="clear"/>
          </w:tcPr>
          <w:p>
            <w:r>
              <w:t xml:space="preserve"/>
            </w:r>
          </w:p>
        </w:tc>
        <w:tc>
          <w:tcPr>
            <w:tcW w:type="dxa" w:w="9160"/>
            <w:tcBorders>
              <w:top w:val="none" w:color="FFFFFF" w:sz="0"/>
              <w:left w:val="none" w:color="FFFFFF" w:sz="0"/>
              <w:bottom w:val="none" w:color="FFFFFF" w:sz="0"/>
              <w:right w:val="none" w:color="FFFFFF" w:sz="0"/>
            </w:tcBorders>
            <w:shd w:fill="EDE8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Working paper title: 'Identity alignment as a predictor of decision difficulty and post-decision regret in high-stakes personal decisions'</w:t>
            </w:r>
          </w:p>
        </w:tc>
      </w:tr>
    </w:tbl>
    <w:p>
      <w:pPr>
        <w:spacing w:after="80" w:before="80"/>
      </w:pPr>
      <w:r>
        <w:t xml:space="preserve"/>
      </w:r>
    </w:p>
    <w:p>
      <w:pPr>
        <w:spacing w:after="80" w:before="60"/>
      </w:pPr>
      <w:r>
        <w:rPr>
          <w:rFonts w:ascii="Arial" w:cs="Arial" w:eastAsia="Arial" w:hAnsi="Arial"/>
          <w:color w:val="333333"/>
          <w:sz w:val="22"/>
          <w:szCs w:val="22"/>
        </w:rPr>
        <w:t xml:space="preserve">The claim: existing decision ontologies were developed for organizational and medical contexts where the decision-maker's sense of self is not structurally implicated. For personal HNI decisions — career transitions, wealth exits, entrepreneurial leaps, succession — the decision is often fundamentally about who the person wants to be, not just what to do. No existing framework measures this.</w:t>
      </w:r>
    </w:p>
    <w:p>
      <w:pPr>
        <w:spacing w:after="80" w:before="80"/>
      </w:pPr>
      <w:r>
        <w:t xml:space="preserve"/>
      </w:r>
    </w:p>
    <w:p>
      <w:pPr>
        <w:spacing w:after="80" w:before="60"/>
      </w:pPr>
      <w:r>
        <w:rPr>
          <w:rFonts w:ascii="Arial" w:cs="Arial" w:eastAsia="Arial" w:hAnsi="Arial"/>
          <w:color w:val="333333"/>
          <w:sz w:val="22"/>
          <w:szCs w:val="22"/>
        </w:rPr>
        <w:t xml:space="preserve">The evidence so far:</w:t>
      </w:r>
    </w:p>
    <w:p>
      <w:pPr>
        <w:pStyle w:val="ListParagraph"/>
        <w:numPr>
          <w:ilvl w:val="0"/>
          <w:numId w:val="2"/>
        </w:numPr>
        <w:spacing w:after="40" w:before="40"/>
      </w:pPr>
      <w:r>
        <w:rPr>
          <w:rFonts w:ascii="Arial" w:cs="Arial" w:eastAsia="Arial" w:hAnsi="Arial"/>
          <w:color w:val="333333"/>
          <w:sz w:val="22"/>
          <w:szCs w:val="22"/>
        </w:rPr>
        <w:t xml:space="preserve">Identity alignment scored 5/5 in all 10 India-context cases — without exception. This pattern did not appear in Western corporate cases (where it ranged 3-5). Cultural hypothesis: Indian founder identity and professional identity are more fused than in Western contexts.</w:t>
      </w:r>
    </w:p>
    <w:p>
      <w:pPr>
        <w:pStyle w:val="ListParagraph"/>
        <w:numPr>
          <w:ilvl w:val="0"/>
          <w:numId w:val="2"/>
        </w:numPr>
        <w:spacing w:after="40" w:before="40"/>
      </w:pPr>
      <w:r>
        <w:rPr>
          <w:rFonts w:ascii="Arial" w:cs="Arial" w:eastAsia="Arial" w:hAnsi="Arial"/>
          <w:color w:val="333333"/>
          <w:sz w:val="22"/>
          <w:szCs w:val="22"/>
        </w:rPr>
        <w:t xml:space="preserve">Identity alignment was the best-performing new dimension: 91% within-1 IRR across all cases, without any rater training. This suggests it is tapping something intuitively clear to human raters even without explicit definition.</w:t>
      </w:r>
    </w:p>
    <w:p>
      <w:pPr>
        <w:pStyle w:val="ListParagraph"/>
        <w:numPr>
          <w:ilvl w:val="0"/>
          <w:numId w:val="2"/>
        </w:numPr>
        <w:spacing w:after="40" w:before="40"/>
      </w:pPr>
      <w:r>
        <w:rPr>
          <w:rFonts w:ascii="Arial" w:cs="Arial" w:eastAsia="Arial" w:hAnsi="Arial"/>
          <w:color w:val="333333"/>
          <w:sz w:val="22"/>
          <w:szCs w:val="22"/>
        </w:rPr>
        <w:t xml:space="preserve">Validated by outcome data: Brooks (Malt-O-Meal) gave up a business with identity alignment = 5 and regretted it for years after a $1.15B sale. Engelhorn gave away money with identity alignment = 5 and reported satisfaction. The difference was whether the decision honoured the identity, not the financial outcome.</w:t>
      </w:r>
    </w:p>
    <w:p>
      <w:pPr>
        <w:pStyle w:val="ListParagraph"/>
        <w:numPr>
          <w:ilvl w:val="0"/>
          <w:numId w:val="2"/>
        </w:numPr>
        <w:spacing w:after="40" w:before="40"/>
      </w:pPr>
      <w:r>
        <w:rPr>
          <w:rFonts w:ascii="Arial" w:cs="Arial" w:eastAsia="Arial" w:hAnsi="Arial"/>
          <w:color w:val="333333"/>
          <w:sz w:val="22"/>
          <w:szCs w:val="22"/>
        </w:rPr>
        <w:t xml:space="preserve">The test question that works: 'Would you feel differently about yourself as a person depending on which option you chose — not just differently about the outcome?' This is operationalizable and measurable.</w:t>
      </w:r>
    </w:p>
    <w:p>
      <w:pPr>
        <w:spacing w:after="80" w:before="80"/>
      </w:pPr>
      <w:r>
        <w:t xml:space="preserve"/>
      </w:r>
    </w:p>
    <w:p>
      <w:pPr>
        <w:spacing w:after="80" w:before="60"/>
      </w:pPr>
      <w:r>
        <w:rPr>
          <w:rFonts w:ascii="Arial" w:cs="Arial" w:eastAsia="Arial" w:hAnsi="Arial"/>
          <w:color w:val="333333"/>
          <w:sz w:val="22"/>
          <w:szCs w:val="22"/>
        </w:rPr>
        <w:t xml:space="preserve">Publishable claim: decisions with high identity alignment (4-5) are structurally different from high-stakes decisions without identity alignment — they require values articulation before analysis, and outcomes should be measured on identity-congruence, not just financial or strategic results.</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3.2 Regret asymmetry operationalized for life-architecture decisions</w:t>
      </w:r>
    </w:p>
    <w:tbl>
      <w:tblPr>
        <w:tblW w:type="dxa" w:w="9360"/>
        <w:tblBorders>
          <w:top w:val="none"/>
          <w:left w:val="none"/>
          <w:bottom w:val="none"/>
          <w:right w:val="none"/>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7F77DD" w:val="clear"/>
          </w:tcPr>
          <w:p>
            <w:r>
              <w:t xml:space="preserve"/>
            </w:r>
          </w:p>
        </w:tc>
        <w:tc>
          <w:tcPr>
            <w:tcW w:type="dxa" w:w="9160"/>
            <w:tcBorders>
              <w:top w:val="none" w:color="FFFFFF" w:sz="0"/>
              <w:left w:val="none" w:color="FFFFFF" w:sz="0"/>
              <w:bottom w:val="none" w:color="FFFFFF" w:sz="0"/>
              <w:right w:val="none" w:color="FFFFFF" w:sz="0"/>
            </w:tcBorders>
            <w:shd w:fill="EDE8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Working paper title: 'Minimax regret theory applied to personal life-architecture decisions: a structural operationalization'</w:t>
            </w:r>
          </w:p>
        </w:tc>
      </w:tr>
    </w:tbl>
    <w:p>
      <w:pPr>
        <w:spacing w:after="80" w:before="80"/>
      </w:pPr>
      <w:r>
        <w:t xml:space="preserve"/>
      </w:r>
    </w:p>
    <w:p>
      <w:pPr>
        <w:spacing w:after="80" w:before="60"/>
      </w:pPr>
      <w:r>
        <w:rPr>
          <w:rFonts w:ascii="Arial" w:cs="Arial" w:eastAsia="Arial" w:hAnsi="Arial"/>
          <w:color w:val="333333"/>
          <w:sz w:val="22"/>
          <w:szCs w:val="22"/>
        </w:rPr>
        <w:t xml:space="preserve">Regret asymmetry exists in the decision science literature (minimax regret theory, Savage 1951) but has never been operationalized as a structural property of the decision context for personal high-stakes decisions. It has been studied as a post-hoc psychological state, not as a pre-decision structural feature.</w:t>
      </w:r>
    </w:p>
    <w:p>
      <w:pPr>
        <w:spacing w:after="80" w:before="80"/>
      </w:pPr>
      <w:r>
        <w:t xml:space="preserve"/>
      </w:r>
    </w:p>
    <w:p>
      <w:pPr>
        <w:spacing w:after="80" w:before="60"/>
      </w:pPr>
      <w:r>
        <w:rPr>
          <w:rFonts w:ascii="Arial" w:cs="Arial" w:eastAsia="Arial" w:hAnsi="Arial"/>
          <w:color w:val="333333"/>
          <w:sz w:val="22"/>
          <w:szCs w:val="22"/>
        </w:rPr>
        <w:t xml:space="preserve">The novel contribution: scoring regret asymmetry at the moment of decision — before it occurs — as a structural dimension that changes the intervention logic. When regret asymmetry = 5, the decision logic is not about expected value but about which error is recoverable.</w:t>
      </w:r>
    </w:p>
    <w:p>
      <w:pPr>
        <w:spacing w:after="80" w:before="80"/>
      </w:pPr>
      <w:r>
        <w:t xml:space="preserve"/>
      </w:r>
    </w:p>
    <w:p>
      <w:pPr>
        <w:spacing w:after="80" w:before="60"/>
      </w:pPr>
      <w:r>
        <w:rPr>
          <w:rFonts w:ascii="Arial" w:cs="Arial" w:eastAsia="Arial" w:hAnsi="Arial"/>
          <w:color w:val="333333"/>
          <w:sz w:val="22"/>
          <w:szCs w:val="22"/>
        </w:rPr>
        <w:t xml:space="preserve">Key finding from corpus: regret asymmetry scored 4-5 in 9 of 10 India-context cases. The pattern was consistent: for Indian entrepreneurial decisions, not acting is consistently the worse error. This is not a psychological bias — it is a structural property of the decision architecture. The person who didn't start Infosys would have faced permanent regret. The person who started and failed could pivot. The asymmetry is real and measurable pre-decision.</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3.3 Upstream dependency and the false clarity problem</w:t>
      </w:r>
    </w:p>
    <w:tbl>
      <w:tblPr>
        <w:tblW w:type="dxa" w:w="9360"/>
        <w:tblBorders>
          <w:top w:val="none"/>
          <w:left w:val="none"/>
          <w:bottom w:val="none"/>
          <w:right w:val="none"/>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7F77DD" w:val="clear"/>
          </w:tcPr>
          <w:p>
            <w:r>
              <w:t xml:space="preserve"/>
            </w:r>
          </w:p>
        </w:tc>
        <w:tc>
          <w:tcPr>
            <w:tcW w:type="dxa" w:w="9160"/>
            <w:tcBorders>
              <w:top w:val="none" w:color="FFFFFF" w:sz="0"/>
              <w:left w:val="none" w:color="FFFFFF" w:sz="0"/>
              <w:bottom w:val="none" w:color="FFFFFF" w:sz="0"/>
              <w:right w:val="none" w:color="FFFFFF" w:sz="0"/>
            </w:tcBorders>
            <w:shd w:fill="EDE8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Working paper title: 'False clarity in high-stakes personal decisions: when attempting to decide produces wrong answers'</w:t>
            </w:r>
          </w:p>
        </w:tc>
      </w:tr>
    </w:tbl>
    <w:p>
      <w:pPr>
        <w:spacing w:after="80" w:before="80"/>
      </w:pPr>
      <w:r>
        <w:t xml:space="preserve"/>
      </w:r>
    </w:p>
    <w:p>
      <w:pPr>
        <w:spacing w:after="80" w:before="60"/>
      </w:pPr>
      <w:r>
        <w:rPr>
          <w:rFonts w:ascii="Arial" w:cs="Arial" w:eastAsia="Arial" w:hAnsi="Arial"/>
          <w:color w:val="333333"/>
          <w:sz w:val="22"/>
          <w:szCs w:val="22"/>
        </w:rPr>
        <w:t xml:space="preserve">The novel concept: some decisions cannot produce a genuine answer because they depend on prior unresolved decisions. Attempting to resolve them produces false clarity — an answer that feels like a decision but is actually a response to a mis-specified question.</w:t>
      </w:r>
    </w:p>
    <w:p>
      <w:pPr>
        <w:spacing w:after="80" w:before="80"/>
      </w:pPr>
      <w:r>
        <w:t xml:space="preserve"/>
      </w:r>
    </w:p>
    <w:p>
      <w:pPr>
        <w:spacing w:after="80" w:before="60"/>
      </w:pPr>
      <w:r>
        <w:rPr>
          <w:rFonts w:ascii="Arial" w:cs="Arial" w:eastAsia="Arial" w:hAnsi="Arial"/>
          <w:color w:val="333333"/>
          <w:sz w:val="22"/>
          <w:szCs w:val="22"/>
        </w:rPr>
        <w:t xml:space="preserve">The existing literature discusses decision framing and problem decomposition but does not identify upstream dependency as a structural feature that should trigger a redirect — stopping the analysis of decision B and surfacing decision A instead.</w:t>
      </w:r>
    </w:p>
    <w:p>
      <w:pPr>
        <w:spacing w:after="80" w:before="80"/>
      </w:pPr>
      <w:r>
        <w:t xml:space="preserve"/>
      </w:r>
    </w:p>
    <w:p>
      <w:pPr>
        <w:spacing w:after="80" w:before="60"/>
      </w:pPr>
      <w:r>
        <w:rPr>
          <w:rFonts w:ascii="Arial" w:cs="Arial" w:eastAsia="Arial" w:hAnsi="Arial"/>
          <w:color w:val="333333"/>
          <w:sz w:val="22"/>
          <w:szCs w:val="22"/>
        </w:rPr>
        <w:t xml:space="preserve">Evidence from corpus: the anonymous founder's succession case is the clearest example. Not deciding about succession structure was scored upstream dependency = 5 and produced worse outcomes than any decision would have. The startup-at-45 decision cannot be resolved without first resolving the FIRE target and the problem definition. Attempting to analyse startup vs. employment while those priors are undefined produces wrong answers.</w:t>
      </w:r>
    </w:p>
    <w:p>
      <w:pPr>
        <w:spacing w:after="80" w:before="80"/>
      </w:pPr>
      <w:r>
        <w:t xml:space="preserve"/>
      </w:r>
    </w:p>
    <w:p>
      <w:pPr>
        <w:spacing w:after="80" w:before="60"/>
      </w:pPr>
      <w:r>
        <w:rPr>
          <w:rFonts w:ascii="Arial" w:cs="Arial" w:eastAsia="Arial" w:hAnsi="Arial"/>
          <w:color w:val="333333"/>
          <w:sz w:val="22"/>
          <w:szCs w:val="22"/>
        </w:rPr>
        <w:t xml:space="preserve">Falsifiable prediction: users who engage with a system that detects and redirects high upstream-dependency decisions will show lower decision revision rates and higher post-decision satisfaction than users who attempt to resolve those decisions directly.</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3.4 Cross-cultural finding: Indian entrepreneurial decisions are identity-fused</w:t>
      </w:r>
    </w:p>
    <w:p>
      <w:pPr>
        <w:spacing w:after="80" w:before="60"/>
      </w:pPr>
      <w:r>
        <w:rPr>
          <w:rFonts w:ascii="Arial" w:cs="Arial" w:eastAsia="Arial" w:hAnsi="Arial"/>
          <w:color w:val="333333"/>
          <w:sz w:val="22"/>
          <w:szCs w:val="22"/>
        </w:rPr>
        <w:t xml:space="preserve">Exploratory finding (not yet publishable, needs more data): India-context decisions scored identity alignment = 5 in all 10 cases, and regret asymmetry 4-5 in 9 of 10 cases. Western corporate cases showed more variation (identity alignment ranged 3-5). This suggests a cultural pattern worth investigating formally: in the Indian context, professional decisions may be more identity-constitutive than in Western contexts, and the fear of omission (not doing something) may be culturally more salient than the fear of commission (doing the wrong thing).</w:t>
      </w:r>
    </w:p>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4. Product Feature Implications for Quorum</w:t>
      </w:r>
    </w:p>
    <w:p>
      <w:pPr>
        <w:pStyle w:val="Heading2"/>
        <w:spacing w:after="120" w:before="300"/>
      </w:pPr>
      <w:r>
        <w:rPr>
          <w:rFonts w:ascii="Arial" w:cs="Arial" w:eastAsia="Arial" w:hAnsi="Arial"/>
          <w:b/>
          <w:bCs/>
          <w:color w:val="444444"/>
          <w:sz w:val="26"/>
          <w:szCs w:val="26"/>
        </w:rPr>
        <w:t xml:space="preserve">4.1 Feature: Ontology Scoring Layer (pre-Council)</w:t>
      </w:r>
    </w:p>
    <w:tbl>
      <w:tblPr>
        <w:tblW w:type="dxa" w:w="9360"/>
        <w:tblBorders>
          <w:top w:val="none"/>
          <w:left w:val="none"/>
          <w:bottom w:val="none"/>
          <w:right w:val="none"/>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r>
              <w:t xml:space="preserve"/>
            </w:r>
          </w:p>
        </w:tc>
        <w:tc>
          <w:tcPr>
            <w:tcW w:type="dxa" w:w="9160"/>
            <w:tcBorders>
              <w:top w:val="none" w:color="FFFFFF" w:sz="0"/>
              <w:left w:val="none" w:color="FFFFFF" w:sz="0"/>
              <w:bottom w:val="none" w:color="FFFFFF" w:sz="0"/>
              <w:right w:val="none" w:color="FFFFFF" w:sz="0"/>
            </w:tcBorders>
            <w:shd w:fill="FDF6E3"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The ontology must run before the Council personas respond. It is not an add-on — it is the structural substrate that determines what the Examiner asks, which analogs Mirror surfaces, and what the Contradiction detector checks.</w:t>
            </w:r>
          </w:p>
        </w:tc>
      </w:tr>
    </w:tbl>
    <w:p>
      <w:pPr>
        <w:spacing w:after="80" w:before="80"/>
      </w:pPr>
      <w:r>
        <w:t xml:space="preserve"/>
      </w:r>
    </w:p>
    <w:p>
      <w:pPr>
        <w:spacing w:after="80" w:before="60"/>
      </w:pPr>
      <w:r>
        <w:rPr>
          <w:rFonts w:ascii="Arial" w:cs="Arial" w:eastAsia="Arial" w:hAnsi="Arial"/>
          <w:color w:val="333333"/>
          <w:sz w:val="22"/>
          <w:szCs w:val="22"/>
        </w:rPr>
        <w:t xml:space="preserve">Current state: Council personas likely generate responses from raw user input without structured representation.</w:t>
      </w:r>
    </w:p>
    <w:p>
      <w:pPr>
        <w:spacing w:after="80" w:before="60"/>
      </w:pPr>
      <w:r>
        <w:rPr>
          <w:rFonts w:ascii="Arial" w:cs="Arial" w:eastAsia="Arial" w:hAnsi="Arial"/>
          <w:color w:val="333333"/>
          <w:sz w:val="22"/>
          <w:szCs w:val="22"/>
        </w:rPr>
        <w:t xml:space="preserve">Required state: Every decision submitted to Quorum is first scored against all 14 dimensions. These scores are stored as a structured decision vector and drive all downstream features.</w:t>
      </w:r>
    </w:p>
    <w:p>
      <w:pPr>
        <w:spacing w:after="80" w:before="80"/>
      </w:pPr>
      <w:r>
        <w:t xml:space="preserve"/>
      </w:r>
    </w:p>
    <w:p>
      <w:pPr>
        <w:spacing w:after="80" w:before="200"/>
      </w:pPr>
      <w:r>
        <w:rPr>
          <w:rFonts w:ascii="Arial" w:cs="Arial" w:eastAsia="Arial" w:hAnsi="Arial"/>
          <w:b/>
          <w:bCs/>
          <w:color w:val="555555"/>
          <w:sz w:val="22"/>
          <w:szCs w:val="22"/>
        </w:rPr>
        <w:t xml:space="preserve">Examiner intervention rules derived from ontology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Ontology pattern</w:t>
            </w:r>
          </w:p>
        </w:tc>
        <w:tc>
          <w:tcPr>
            <w:tcW w:type="dxa" w:w="32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Examiner action</w:t>
            </w:r>
          </w:p>
        </w:tc>
        <w:tc>
          <w:tcPr>
            <w:tcW w:type="dxa" w:w="328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Upstream dependency = 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surface the prior decision, do not help resolve the current 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Attempting the current decision produces false clarity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Identity alignment = 5 + Ambiguity &gt;= 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'What would you feel about yourself if you chose X?' before analysis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Values articulation must precede analysis for identity decisions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Regret asymmetry = 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'At 75, which mistake would be harder to live with — doing this or not doing 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Asymmetric regret changes decision logic entirely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Info relevance = 1 + Outcome uncertainty = 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move to principles-setting mode, not information-gathering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No information can help — the decision requires a values anchor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Value conflict = 5 + Identity alignment = 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'This decision involves irreconcilable values. Which value are you not willing to betray?'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Standard multi-perspective advice cannot resolve values conflicts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Decision unit &gt;= 4 + Emotional intensity = 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'Have you had this conversation with [named stakeholder] yet?'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Alignment cannot be skipped for multi-party high-emotion decisions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Felt urgency high + Time pressure &lt;= 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'There is no real external deadline here. What is creating the sense of urgency?'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Distinguish felt urgency from real urgency — FOMO pattern trigger</w:t>
            </w:r>
          </w:p>
        </w:tc>
      </w:tr>
    </w:tbl>
    <w:p>
      <w:pPr>
        <w:spacing w:after="80" w:before="80"/>
      </w:pPr>
      <w:r>
        <w:t xml:space="preserve"/>
      </w:r>
    </w:p>
    <w:p>
      <w:pPr>
        <w:pStyle w:val="Heading2"/>
        <w:spacing w:after="120" w:before="300"/>
      </w:pPr>
      <w:r>
        <w:rPr>
          <w:rFonts w:ascii="Arial" w:cs="Arial" w:eastAsia="Arial" w:hAnsi="Arial"/>
          <w:b/>
          <w:bCs/>
          <w:color w:val="444444"/>
          <w:sz w:val="26"/>
          <w:szCs w:val="26"/>
        </w:rPr>
        <w:t xml:space="preserve">4.2 Feature: Structural Analog Retrieval (Mirror)</w:t>
      </w:r>
    </w:p>
    <w:p>
      <w:pPr>
        <w:spacing w:after="80" w:before="60"/>
      </w:pPr>
      <w:r>
        <w:rPr>
          <w:rFonts w:ascii="Arial" w:cs="Arial" w:eastAsia="Arial" w:hAnsi="Arial"/>
          <w:color w:val="333333"/>
          <w:sz w:val="22"/>
          <w:szCs w:val="22"/>
        </w:rPr>
        <w:t xml:space="preserve">Mirror should not show 'similar past decisions' based on topic similarity. It should show structurally similar decisions based on ontology vector proximity — cases that scored similarly on 4+ dimensions regardless of domain.</w:t>
      </w:r>
    </w:p>
    <w:p>
      <w:pPr>
        <w:spacing w:after="80" w:before="80"/>
      </w:pPr>
      <w:r>
        <w:t xml:space="preserve"/>
      </w:r>
    </w:p>
    <w:p>
      <w:pPr>
        <w:spacing w:after="80" w:before="60"/>
      </w:pPr>
      <w:r>
        <w:rPr>
          <w:rFonts w:ascii="Arial" w:cs="Arial" w:eastAsia="Arial" w:hAnsi="Arial"/>
          <w:color w:val="333333"/>
          <w:sz w:val="22"/>
          <w:szCs w:val="22"/>
        </w:rPr>
        <w:t xml:space="preserve">First analogs confirmed from 45-case corpus:</w:t>
      </w:r>
    </w:p>
    <w:p>
      <w:pPr>
        <w:pStyle w:val="ListParagraph"/>
        <w:numPr>
          <w:ilvl w:val="0"/>
          <w:numId w:val="2"/>
        </w:numPr>
        <w:spacing w:after="40" w:before="40"/>
      </w:pPr>
      <w:r>
        <w:rPr>
          <w:rFonts w:ascii="Arial" w:cs="Arial" w:eastAsia="Arial" w:hAnsi="Arial"/>
          <w:color w:val="333333"/>
          <w:sz w:val="22"/>
          <w:szCs w:val="22"/>
        </w:rPr>
        <w:t xml:space="preserve">Coast FIRE at 34 ↔ Buffett bets on Apple (identity alignment 5, value conflict 4-5, info relevance 3, low time pressure). Both are 'can I act against my stated identity without losing integrity?'</w:t>
      </w:r>
    </w:p>
    <w:p>
      <w:pPr>
        <w:pStyle w:val="ListParagraph"/>
        <w:numPr>
          <w:ilvl w:val="0"/>
          <w:numId w:val="2"/>
        </w:numPr>
        <w:spacing w:after="40" w:before="40"/>
      </w:pPr>
      <w:r>
        <w:rPr>
          <w:rFonts w:ascii="Arial" w:cs="Arial" w:eastAsia="Arial" w:hAnsi="Arial"/>
          <w:color w:val="333333"/>
          <w:sz w:val="22"/>
          <w:szCs w:val="22"/>
        </w:rPr>
        <w:t xml:space="preserve">Startup at 45 ↔ Dell goes private (reversibility 2, identity alignment 5, regret asymmetry 4-5, emotional intensity 5). Both are 'leave security to reclaim founder control of own trajectory.'</w:t>
      </w:r>
    </w:p>
    <w:p>
      <w:pPr>
        <w:pStyle w:val="ListParagraph"/>
        <w:numPr>
          <w:ilvl w:val="0"/>
          <w:numId w:val="2"/>
        </w:numPr>
        <w:spacing w:after="40" w:before="40"/>
      </w:pPr>
      <w:r>
        <w:rPr>
          <w:rFonts w:ascii="Arial" w:cs="Arial" w:eastAsia="Arial" w:hAnsi="Arial"/>
          <w:color w:val="333333"/>
          <w:sz w:val="22"/>
          <w:szCs w:val="22"/>
        </w:rPr>
        <w:t xml:space="preserve">Startup at 45 ↔ Falguni Nayar starting Nykaa at 50 (reversibility 2, regret asymmetry 5, identity alignment 5, uncertainty 4). Direct structural analog — late career entrepreneurial leap from prestigious role.</w:t>
      </w:r>
    </w:p>
    <w:p>
      <w:pPr>
        <w:pStyle w:val="ListParagraph"/>
        <w:numPr>
          <w:ilvl w:val="0"/>
          <w:numId w:val="2"/>
        </w:numPr>
        <w:spacing w:after="40" w:before="40"/>
      </w:pPr>
      <w:r>
        <w:rPr>
          <w:rFonts w:ascii="Arial" w:cs="Arial" w:eastAsia="Arial" w:hAnsi="Arial"/>
          <w:color w:val="333333"/>
          <w:sz w:val="22"/>
          <w:szCs w:val="22"/>
        </w:rPr>
        <w:t xml:space="preserve">Air India career decision ↔ IAS officer resignation pattern (reversibility 2, value conflict 5, emotional intensity 5, identity alignment 5). Security + status + identity vs agency + purpose.</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4.3 Feature: Pattern Detection (Mirror v2)</w:t>
      </w:r>
    </w:p>
    <w:p>
      <w:pPr>
        <w:spacing w:after="80" w:before="60"/>
      </w:pPr>
      <w:r>
        <w:rPr>
          <w:rFonts w:ascii="Arial" w:cs="Arial" w:eastAsia="Arial" w:hAnsi="Arial"/>
          <w:color w:val="333333"/>
          <w:sz w:val="22"/>
          <w:szCs w:val="22"/>
        </w:rPr>
        <w:t xml:space="preserve">Mirror should not label users with bias types ('you are anchored', 'you show FOMO'). It should store conditional patterns as trigger structures:</w:t>
      </w:r>
    </w:p>
    <w:tbl>
      <w:tblPr>
        <w:tblW w:type="dxa" w:w="9360"/>
        <w:tblBorders>
          <w:top w:val="none"/>
          <w:left w:val="none"/>
          <w:bottom w:val="none"/>
          <w:right w:val="none"/>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4A90D9" w:val="clear"/>
          </w:tcPr>
          <w:p>
            <w:r>
              <w:t xml:space="preserve"/>
            </w:r>
          </w:p>
        </w:tc>
        <w:tc>
          <w:tcPr>
            <w:tcW w:type="dxa" w:w="9160"/>
            <w:tcBorders>
              <w:top w:val="none" w:color="FFFFFF" w:sz="0"/>
              <w:left w:val="none" w:color="FFFFFF" w:sz="0"/>
              <w:bottom w:val="none" w:color="FFFFFF" w:sz="0"/>
              <w:right w:val="none" w:color="FFFFFF" w:sz="0"/>
            </w:tcBorders>
            <w:shd w:fill="E8F0FA"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Store: 'Under trusted-social-proof + time pressure + upside asymmetry, user accelerates commitment' — not 'User shows FOMO'</w:t>
            </w:r>
          </w:p>
        </w:tc>
      </w:tr>
    </w:tbl>
    <w:p>
      <w:pPr>
        <w:spacing w:after="80" w:before="80"/>
      </w:pPr>
      <w:r>
        <w:t xml:space="preserve"/>
      </w:r>
    </w:p>
    <w:p>
      <w:pPr>
        <w:spacing w:after="80" w:before="60"/>
      </w:pPr>
      <w:r>
        <w:rPr>
          <w:rFonts w:ascii="Arial" w:cs="Arial" w:eastAsia="Arial" w:hAnsi="Arial"/>
          <w:color w:val="333333"/>
          <w:sz w:val="22"/>
          <w:szCs w:val="22"/>
        </w:rPr>
        <w:t xml:space="preserve">The 3 new dimensions are the most valuable for pattern detection: identity alignment pattern (does this user consistently face high identity alignment decisions without resolving the values question first?), regret asymmetry pattern (does this user consistently underweight the omission error?), upstream dependency pattern (does this user repeatedly attempt to resolve chained decisions in the wrong order?).</w:t>
      </w:r>
    </w:p>
    <w:p>
      <w:pPr>
        <w:spacing w:after="80" w:before="80"/>
      </w:pPr>
      <w:r>
        <w:t xml:space="preserve"/>
      </w:r>
    </w:p>
    <w:p>
      <w:r>
        <w:br w:type="page"/>
      </w:r>
    </w:p>
    <w:p>
      <w:pPr>
        <w:pStyle w:val="Heading1"/>
        <w:pBdr>
          <w:bottom w:val="single" w:color="C9A84C" w:sz="8" w:space="4"/>
        </w:pBdr>
        <w:spacing w:after="160" w:before="400"/>
      </w:pPr>
      <w:r>
        <w:rPr>
          <w:rFonts w:ascii="Arial" w:cs="Arial" w:eastAsia="Arial" w:hAnsi="Arial"/>
          <w:b/>
          <w:bCs/>
          <w:color w:val="2C2C2A"/>
          <w:sz w:val="32"/>
          <w:szCs w:val="32"/>
        </w:rPr>
        <w:t xml:space="preserve">5. Changes Required in Quorum Code / Architecture</w:t>
      </w:r>
    </w:p>
    <w:tbl>
      <w:tblPr>
        <w:tblW w:type="dxa" w:w="9360"/>
        <w:tblBorders>
          <w:top w:val="none"/>
          <w:left w:val="none"/>
          <w:bottom w:val="none"/>
          <w:right w:val="none"/>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r>
              <w:t xml:space="preserve"/>
            </w:r>
          </w:p>
        </w:tc>
        <w:tc>
          <w:tcPr>
            <w:tcW w:type="dxa" w:w="9160"/>
            <w:tcBorders>
              <w:top w:val="none" w:color="FFFFFF" w:sz="0"/>
              <w:left w:val="none" w:color="FFFFFF" w:sz="0"/>
              <w:bottom w:val="none" w:color="FFFFFF" w:sz="0"/>
              <w:right w:val="none" w:color="FFFFFF" w:sz="0"/>
            </w:tcBorders>
            <w:shd w:fill="FDF6E3"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These are high-level product architecture and logic changes only — not code specifics. These are inputs to the coding team, not implementation instructions.</w:t>
            </w:r>
          </w:p>
        </w:tc>
      </w:tr>
    </w:tbl>
    <w:p>
      <w:pPr>
        <w:spacing w:after="80" w:before="80"/>
      </w:pPr>
      <w:r>
        <w:t xml:space="preserve"/>
      </w:r>
    </w:p>
    <w:p>
      <w:pPr>
        <w:pStyle w:val="Heading2"/>
        <w:spacing w:after="120" w:before="300"/>
      </w:pPr>
      <w:r>
        <w:rPr>
          <w:rFonts w:ascii="Arial" w:cs="Arial" w:eastAsia="Arial" w:hAnsi="Arial"/>
          <w:b/>
          <w:bCs/>
          <w:color w:val="444444"/>
          <w:sz w:val="26"/>
          <w:szCs w:val="26"/>
        </w:rPr>
        <w:t xml:space="preserve">5.1 New: Ontology Scoring Pipeline</w:t>
      </w:r>
    </w:p>
    <w:p>
      <w:pPr>
        <w:spacing w:after="80" w:before="200"/>
      </w:pPr>
      <w:r>
        <w:rPr>
          <w:rFonts w:ascii="Arial" w:cs="Arial" w:eastAsia="Arial" w:hAnsi="Arial"/>
          <w:b/>
          <w:bCs/>
          <w:color w:val="555555"/>
          <w:sz w:val="22"/>
          <w:szCs w:val="22"/>
        </w:rPr>
        <w:t xml:space="preserve">What needs to exist (currently absent)</w:t>
      </w:r>
    </w:p>
    <w:p>
      <w:pPr>
        <w:pStyle w:val="ListParagraph"/>
        <w:numPr>
          <w:ilvl w:val="0"/>
          <w:numId w:val="2"/>
        </w:numPr>
        <w:spacing w:after="40" w:before="40"/>
      </w:pPr>
      <w:r>
        <w:rPr>
          <w:rFonts w:ascii="Arial" w:cs="Arial" w:eastAsia="Arial" w:hAnsi="Arial"/>
          <w:color w:val="333333"/>
          <w:sz w:val="22"/>
          <w:szCs w:val="22"/>
        </w:rPr>
        <w:t xml:space="preserve">A structured decision representation layer that runs before any AI response is generated.</w:t>
      </w:r>
    </w:p>
    <w:p>
      <w:pPr>
        <w:pStyle w:val="ListParagraph"/>
        <w:numPr>
          <w:ilvl w:val="0"/>
          <w:numId w:val="2"/>
        </w:numPr>
        <w:spacing w:after="40" w:before="40"/>
      </w:pPr>
      <w:r>
        <w:rPr>
          <w:rFonts w:ascii="Arial" w:cs="Arial" w:eastAsia="Arial" w:hAnsi="Arial"/>
          <w:color w:val="333333"/>
          <w:sz w:val="22"/>
          <w:szCs w:val="22"/>
        </w:rPr>
        <w:t xml:space="preserve">Input: raw decision text from user. Output: a 14-dimension score vector (1-5 per dimension) + confidence per dimension.</w:t>
      </w:r>
    </w:p>
    <w:p>
      <w:pPr>
        <w:pStyle w:val="ListParagraph"/>
        <w:numPr>
          <w:ilvl w:val="0"/>
          <w:numId w:val="2"/>
        </w:numPr>
        <w:spacing w:after="40" w:before="40"/>
      </w:pPr>
      <w:r>
        <w:rPr>
          <w:rFonts w:ascii="Arial" w:cs="Arial" w:eastAsia="Arial" w:hAnsi="Arial"/>
          <w:color w:val="333333"/>
          <w:sz w:val="22"/>
          <w:szCs w:val="22"/>
        </w:rPr>
        <w:t xml:space="preserve">The scoring pipeline should be AI-powered (Claude scoring against v0.5 annotation guide) but store structured data, not just text.</w:t>
      </w:r>
    </w:p>
    <w:p>
      <w:pPr>
        <w:pStyle w:val="ListParagraph"/>
        <w:numPr>
          <w:ilvl w:val="0"/>
          <w:numId w:val="2"/>
        </w:numPr>
        <w:spacing w:after="40" w:before="40"/>
      </w:pPr>
      <w:r>
        <w:rPr>
          <w:rFonts w:ascii="Arial" w:cs="Arial" w:eastAsia="Arial" w:hAnsi="Arial"/>
          <w:color w:val="333333"/>
          <w:sz w:val="22"/>
          <w:szCs w:val="22"/>
        </w:rPr>
        <w:t xml:space="preserve">Every decision in the Ledger must have an ontology vector stored alongside the text.</w:t>
      </w:r>
    </w:p>
    <w:p>
      <w:pPr>
        <w:spacing w:after="80" w:before="80"/>
      </w:pPr>
      <w:r>
        <w:t xml:space="preserve"/>
      </w:r>
    </w:p>
    <w:p>
      <w:pPr>
        <w:spacing w:after="80" w:before="200"/>
      </w:pPr>
      <w:r>
        <w:rPr>
          <w:rFonts w:ascii="Arial" w:cs="Arial" w:eastAsia="Arial" w:hAnsi="Arial"/>
          <w:b/>
          <w:bCs/>
          <w:color w:val="555555"/>
          <w:sz w:val="22"/>
          <w:szCs w:val="22"/>
        </w:rPr>
        <w:t xml:space="preserve">Where it sits in the architecture</w:t>
      </w:r>
    </w:p>
    <w:p>
      <w:pPr>
        <w:spacing w:after="80" w:before="60"/>
      </w:pPr>
      <w:r>
        <w:rPr>
          <w:rFonts w:ascii="Arial" w:cs="Arial" w:eastAsia="Arial" w:hAnsi="Arial"/>
          <w:color w:val="333333"/>
          <w:sz w:val="22"/>
          <w:szCs w:val="22"/>
        </w:rPr>
        <w:t xml:space="preserve">User submits decision → Ontology Scoring Pipeline runs → Score vector stored → Council receives score vector + decision text → Examiner reads score vector to select questions → Mirror uses score vectors for retrieval and pattern matching.</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5.2 Change: Examiner Logic</w:t>
      </w:r>
    </w:p>
    <w:p>
      <w:pPr>
        <w:spacing w:after="80" w:before="200"/>
      </w:pPr>
      <w:r>
        <w:rPr>
          <w:rFonts w:ascii="Arial" w:cs="Arial" w:eastAsia="Arial" w:hAnsi="Arial"/>
          <w:b/>
          <w:bCs/>
          <w:color w:val="555555"/>
          <w:sz w:val="22"/>
          <w:szCs w:val="22"/>
        </w:rPr>
        <w:t xml:space="preserve">Current likely state</w:t>
      </w:r>
    </w:p>
    <w:p>
      <w:pPr>
        <w:spacing w:after="80" w:before="60"/>
      </w:pPr>
      <w:r>
        <w:rPr>
          <w:rFonts w:ascii="Arial" w:cs="Arial" w:eastAsia="Arial" w:hAnsi="Arial"/>
          <w:color w:val="333333"/>
          <w:sz w:val="22"/>
          <w:szCs w:val="22"/>
        </w:rPr>
        <w:t xml:space="preserve">Examiner generates follow-up questions based on what is missing from the decision text — a text-completeness approach.</w:t>
      </w:r>
    </w:p>
    <w:p>
      <w:pPr>
        <w:spacing w:after="80" w:before="200"/>
      </w:pPr>
      <w:r>
        <w:rPr>
          <w:rFonts w:ascii="Arial" w:cs="Arial" w:eastAsia="Arial" w:hAnsi="Arial"/>
          <w:b/>
          <w:bCs/>
          <w:color w:val="555555"/>
          <w:sz w:val="22"/>
          <w:szCs w:val="22"/>
        </w:rPr>
        <w:t xml:space="preserve">Required change</w:t>
      </w:r>
    </w:p>
    <w:p>
      <w:pPr>
        <w:spacing w:after="80" w:before="60"/>
      </w:pPr>
      <w:r>
        <w:rPr>
          <w:rFonts w:ascii="Arial" w:cs="Arial" w:eastAsia="Arial" w:hAnsi="Arial"/>
          <w:color w:val="333333"/>
          <w:sz w:val="22"/>
          <w:szCs w:val="22"/>
        </w:rPr>
        <w:t xml:space="preserve">Examiner must read the ontology score vector and apply the intervention rules in Section 4.1 before generating questions. The 7 intervention rules above should be hard-coded as conditional logic — not left to the LLM to infer. The most important: upstream dependency = 5 must trigger a REDIRECT, not a question about the current decision.</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5.3 Change: Ledger Data Model</w:t>
      </w:r>
    </w:p>
    <w:p>
      <w:pPr>
        <w:spacing w:after="80" w:before="200"/>
      </w:pPr>
      <w:r>
        <w:rPr>
          <w:rFonts w:ascii="Arial" w:cs="Arial" w:eastAsia="Arial" w:hAnsi="Arial"/>
          <w:b/>
          <w:bCs/>
          <w:color w:val="555555"/>
          <w:sz w:val="22"/>
          <w:szCs w:val="22"/>
        </w:rPr>
        <w:t xml:space="preserve">Current likely state</w:t>
      </w:r>
    </w:p>
    <w:p>
      <w:pPr>
        <w:spacing w:after="80" w:before="60"/>
      </w:pPr>
      <w:r>
        <w:rPr>
          <w:rFonts w:ascii="Arial" w:cs="Arial" w:eastAsia="Arial" w:hAnsi="Arial"/>
          <w:color w:val="333333"/>
          <w:sz w:val="22"/>
          <w:szCs w:val="22"/>
        </w:rPr>
        <w:t xml:space="preserve">Decisions stored as text with metadata (date, tags, outcome).</w:t>
      </w:r>
    </w:p>
    <w:p>
      <w:pPr>
        <w:spacing w:after="80" w:before="200"/>
      </w:pPr>
      <w:r>
        <w:rPr>
          <w:rFonts w:ascii="Arial" w:cs="Arial" w:eastAsia="Arial" w:hAnsi="Arial"/>
          <w:b/>
          <w:bCs/>
          <w:color w:val="555555"/>
          <w:sz w:val="22"/>
          <w:szCs w:val="22"/>
        </w:rPr>
        <w:t xml:space="preserve">Required change</w:t>
      </w:r>
    </w:p>
    <w:p>
      <w:pPr>
        <w:spacing w:after="80" w:before="60"/>
      </w:pPr>
      <w:r>
        <w:rPr>
          <w:rFonts w:ascii="Arial" w:cs="Arial" w:eastAsia="Arial" w:hAnsi="Arial"/>
          <w:color w:val="333333"/>
          <w:sz w:val="22"/>
          <w:szCs w:val="22"/>
        </w:rPr>
        <w:t xml:space="preserve">Decisions stored as: text + ontology vector (14 float values) + dimension confidence scores + upstream dependency links (explicit edges to prior decisions if dependency &gt;= 3) + outcome record (what happened at 30/90/180 days). The upstream dependency links are the foundation of the Decision Graph in Phase 5.</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5.4 New: Retrieval Engine</w:t>
      </w:r>
    </w:p>
    <w:p>
      <w:pPr>
        <w:spacing w:after="80" w:before="200"/>
      </w:pPr>
      <w:r>
        <w:rPr>
          <w:rFonts w:ascii="Arial" w:cs="Arial" w:eastAsia="Arial" w:hAnsi="Arial"/>
          <w:b/>
          <w:bCs/>
          <w:color w:val="555555"/>
          <w:sz w:val="22"/>
          <w:szCs w:val="22"/>
        </w:rPr>
        <w:t xml:space="preserve">What needs to exist</w:t>
      </w:r>
    </w:p>
    <w:p>
      <w:pPr>
        <w:spacing w:after="80" w:before="60"/>
      </w:pPr>
      <w:r>
        <w:rPr>
          <w:rFonts w:ascii="Arial" w:cs="Arial" w:eastAsia="Arial" w:hAnsi="Arial"/>
          <w:color w:val="333333"/>
          <w:sz w:val="22"/>
          <w:szCs w:val="22"/>
        </w:rPr>
        <w:t xml:space="preserve">A hybrid retrieval system that combines embedding similarity (semantic) with ontology vector similarity (structural). For any new decision, the engine returns top-k most structurally similar cases from the corpus, ranked by a weighted combination of embedding distance and ontology vector distance.</w:t>
      </w:r>
    </w:p>
    <w:p>
      <w:pPr>
        <w:spacing w:after="80" w:before="200"/>
      </w:pPr>
      <w:r>
        <w:rPr>
          <w:rFonts w:ascii="Arial" w:cs="Arial" w:eastAsia="Arial" w:hAnsi="Arial"/>
          <w:b/>
          <w:bCs/>
          <w:color w:val="555555"/>
          <w:sz w:val="22"/>
          <w:szCs w:val="22"/>
        </w:rPr>
        <w:t xml:space="preserve">Architecture note</w:t>
      </w:r>
    </w:p>
    <w:p>
      <w:pPr>
        <w:spacing w:after="80" w:before="60"/>
      </w:pPr>
      <w:r>
        <w:rPr>
          <w:rFonts w:ascii="Arial" w:cs="Arial" w:eastAsia="Arial" w:hAnsi="Arial"/>
          <w:color w:val="333333"/>
          <w:sz w:val="22"/>
          <w:szCs w:val="22"/>
        </w:rPr>
        <w:t xml:space="preserve">The weight between embedding and ontology matching is a tunable parameter — the retrieval ablation benchmark in Week 3-4 will determine the optimal weight. Start with equal weighting and iterate.</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5.5 New: Mirror Pattern Store</w:t>
      </w:r>
    </w:p>
    <w:p>
      <w:pPr>
        <w:spacing w:after="80" w:before="200"/>
      </w:pPr>
      <w:r>
        <w:rPr>
          <w:rFonts w:ascii="Arial" w:cs="Arial" w:eastAsia="Arial" w:hAnsi="Arial"/>
          <w:b/>
          <w:bCs/>
          <w:color w:val="555555"/>
          <w:sz w:val="22"/>
          <w:szCs w:val="22"/>
        </w:rPr>
        <w:t xml:space="preserve">What needs to exist</w:t>
      </w:r>
    </w:p>
    <w:p>
      <w:pPr>
        <w:spacing w:after="80" w:before="60"/>
      </w:pPr>
      <w:r>
        <w:rPr>
          <w:rFonts w:ascii="Arial" w:cs="Arial" w:eastAsia="Arial" w:hAnsi="Arial"/>
          <w:color w:val="333333"/>
          <w:sz w:val="22"/>
          <w:szCs w:val="22"/>
        </w:rPr>
        <w:t xml:space="preserve">A per-user pattern store that records conditional decision patterns — not trait labels. Data structure: {trigger_conditions: [dim_scores], pattern_description: string, occurrence_count: int, confidence: float, intervention_response_rate: float}.</w:t>
      </w:r>
    </w:p>
    <w:p>
      <w:pPr>
        <w:spacing w:after="80" w:before="60"/>
      </w:pPr>
      <w:r>
        <w:rPr>
          <w:rFonts w:ascii="Arial" w:cs="Arial" w:eastAsia="Arial" w:hAnsi="Arial"/>
          <w:color w:val="333333"/>
          <w:sz w:val="22"/>
          <w:szCs w:val="22"/>
        </w:rPr>
        <w:t xml:space="preserve">Patterns are only surfaced to the user after minimum 5 occurrences with confidence &gt;= 0.7. The UI layer (Mirror) shows Pattern Triggers and Decision Timeline — never raw scores, never bias labels.</w:t>
      </w:r>
    </w:p>
    <w:p>
      <w:pPr>
        <w:spacing w:after="80" w:before="80"/>
      </w:pPr>
      <w:r>
        <w:t xml:space="preserve"/>
      </w:r>
    </w:p>
    <w:p>
      <w:pPr>
        <w:pStyle w:val="Heading2"/>
        <w:spacing w:after="120" w:before="300"/>
      </w:pPr>
      <w:r>
        <w:rPr>
          <w:rFonts w:ascii="Arial" w:cs="Arial" w:eastAsia="Arial" w:hAnsi="Arial"/>
          <w:b/>
          <w:bCs/>
          <w:color w:val="444444"/>
          <w:sz w:val="26"/>
          <w:szCs w:val="26"/>
        </w:rPr>
        <w:t xml:space="preserve">5.6 Summary: What to build, in what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160"/>
        <w:gridCol w:w="2800"/>
      </w:tblGrid>
      <w:tr>
        <w:trPr>
          <w:tblHeader/>
        </w:trPr>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Feature/Change</w:t>
            </w:r>
          </w:p>
        </w:tc>
        <w:tc>
          <w:tcPr>
            <w:tcW w:type="dxa" w:w="3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it enables</w:t>
            </w:r>
          </w:p>
        </w:tc>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P0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Ontology Scoring Pipeline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else depends on this. Without structured decision vectors, retrieval and pattern detection are impossible.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None — build first</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P1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Examiner intervention rules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Turns research findings into product value immediately. 7 conditional rules, implementable in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Ontology Scoring Pipeline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P1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Ledger data model update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ontology vectors alongside text. Retroactive scoring of existing decisions.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Ontology Scoring Pipeline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20"/>
                <w:szCs w:val="20"/>
              </w:rPr>
              <w:t xml:space="preserve">P2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Hybrid retrieval engine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Surfaces structural analogs. First evidence of compounding value for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Corpus of 100+ annotated decisions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20"/>
                <w:szCs w:val="20"/>
              </w:rPr>
              <w:t xml:space="preserve">P3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Mirror pattern store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Longitudinal pattern detection. The scientific claim that becomes defensible.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Minimum 5 decisions per user with ontology vectors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44444"/>
                <w:sz w:val="20"/>
                <w:szCs w:val="20"/>
              </w:rPr>
              <w:t xml:space="preserve">P4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Upstream dependency graph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 of Decision Graph. Surfaces chained decisions. High-stakes insight for HNIs.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Mirror pattern store + Ledger data model</w:t>
            </w:r>
          </w:p>
        </w:tc>
      </w:tr>
    </w:tbl>
    <w:p>
      <w:pPr>
        <w:spacing w:after="80" w:before="80"/>
      </w:pPr>
      <w:r>
        <w:t xml:space="preserve"/>
      </w:r>
    </w:p>
    <w:p>
      <w:pPr>
        <w:spacing w:after="80" w:before="80"/>
      </w:pPr>
      <w:r>
        <w:t xml:space="preserve"/>
      </w:r>
    </w:p>
    <w:tbl>
      <w:tblPr>
        <w:tblW w:type="dxa" w:w="9360"/>
        <w:tblBorders>
          <w:top w:val="none"/>
          <w:left w:val="none"/>
          <w:bottom w:val="none"/>
          <w:right w:val="none"/>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r>
              <w:t xml:space="preserve"/>
            </w:r>
          </w:p>
        </w:tc>
        <w:tc>
          <w:tcPr>
            <w:tcW w:type="dxa" w:w="9160"/>
            <w:tcBorders>
              <w:top w:val="none" w:color="FFFFFF" w:sz="0"/>
              <w:left w:val="none" w:color="FFFFFF" w:sz="0"/>
              <w:bottom w:val="none" w:color="FFFFFF" w:sz="0"/>
              <w:right w:val="none" w:color="FFFFFF" w:sz="0"/>
            </w:tcBorders>
            <w:shd w:fill="FDF6E3" w:val="clear"/>
            <w:tcMar>
              <w:top w:type="dxa" w:w="120"/>
              <w:left w:type="dxa" w:w="200"/>
              <w:bottom w:type="dxa" w:w="120"/>
              <w:right w:type="dxa" w:w="120"/>
            </w:tcMar>
          </w:tcPr>
          <w:p>
            <w:pPr>
              <w:spacing w:after="0" w:before="0"/>
            </w:pPr>
            <w:r>
              <w:rPr>
                <w:rFonts w:ascii="Arial" w:cs="Arial" w:eastAsia="Arial" w:hAnsi="Arial"/>
                <w:color w:val="333333"/>
                <w:sz w:val="21"/>
                <w:szCs w:val="21"/>
              </w:rPr>
              <w:t xml:space="preserve">The single most important architectural decision: the Ontology Scoring Pipeline must be a first-class system component, not a prompt appended to Council generation. Without structured decision vectors stored per decision, the compounding value of Quorum — the longitudinal judgment graph — cannot be built.</w:t>
            </w:r>
          </w:p>
        </w:tc>
      </w:tr>
    </w:tbl>
    <w:p>
      <w:pPr>
        <w:spacing w:after="80" w:before="80"/>
      </w:pPr>
      <w:r>
        <w:t xml:space="preserve"/>
      </w:r>
    </w:p>
    <w:p>
      <w:pPr>
        <w:pBdr>
          <w:top w:val="single" w:color="C9A84C" w:sz="4" w:space="4"/>
        </w:pBdr>
        <w:spacing w:after="0" w:before="400"/>
      </w:pPr>
      <w:r>
        <w:rPr>
          <w:rFonts w:ascii="Arial" w:cs="Arial" w:eastAsia="Arial" w:hAnsi="Arial"/>
          <w:color w:val="999999"/>
          <w:sz w:val="18"/>
          <w:szCs w:val="18"/>
        </w:rPr>
        <w:t xml:space="preserve">Quorum Research Working Document v0.5  |  Produced via zero-budget AI-relay method  |  Internal only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2026-05-03T09:36:30.280Z</dcterms:created>
  <dcterms:modified xsi:type="dcterms:W3CDTF">2026-05-03T09:36:30.280Z</dcterms:modified>
</cp:coreProperties>
</file>

<file path=docProps/custom.xml><?xml version="1.0" encoding="utf-8"?>
<Properties xmlns="http://schemas.openxmlformats.org/officeDocument/2006/custom-properties" xmlns:vt="http://schemas.openxmlformats.org/officeDocument/2006/docPropsVTypes"/>
</file>